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7"/>
        <w:rPr>
          <w:rFonts w:hint="default" w:ascii="Times New Roman" w:hAnsi="Times New Roman" w:eastAsiaTheme="minorEastAsia"/>
          <w:color w:val="FF0000"/>
        </w:rPr>
      </w:pPr>
      <w:bookmarkStart w:id="0" w:name="_Toc5743"/>
    </w:p>
    <w:p>
      <w:pPr>
        <w:spacing w:line="700" w:lineRule="exact"/>
        <w:jc w:val="center"/>
        <w:rPr>
          <w:rFonts w:eastAsiaTheme="minorEastAsia"/>
          <w:color w:val="FF0000"/>
          <w:sz w:val="46"/>
          <w:szCs w:val="46"/>
        </w:rPr>
      </w:pPr>
    </w:p>
    <w:bookmarkEnd w:id="0"/>
    <w:p>
      <w:pPr>
        <w:spacing w:line="720" w:lineRule="auto"/>
        <w:ind w:right="420" w:rightChars="200"/>
        <w:jc w:val="center"/>
        <w:rPr>
          <w:rFonts w:eastAsiaTheme="minorEastAsia"/>
          <w:sz w:val="56"/>
          <w:szCs w:val="56"/>
        </w:rPr>
      </w:pPr>
      <w:r>
        <w:rPr>
          <w:rFonts w:hAnsiTheme="minorEastAsia" w:eastAsiaTheme="minorEastAsia"/>
          <w:b/>
          <w:bCs/>
          <w:sz w:val="56"/>
          <w:szCs w:val="56"/>
        </w:rPr>
        <w:t>新田县石羊镇排水和污水处理工程</w:t>
      </w:r>
    </w:p>
    <w:p>
      <w:pPr>
        <w:spacing w:line="720" w:lineRule="auto"/>
        <w:jc w:val="center"/>
        <w:rPr>
          <w:rFonts w:eastAsiaTheme="minorEastAsia"/>
          <w:b/>
          <w:spacing w:val="-20"/>
          <w:sz w:val="56"/>
          <w:szCs w:val="56"/>
        </w:rPr>
      </w:pPr>
      <w:r>
        <w:rPr>
          <w:rFonts w:hAnsiTheme="minorEastAsia" w:eastAsiaTheme="minorEastAsia"/>
          <w:b/>
          <w:spacing w:val="-20"/>
          <w:sz w:val="56"/>
          <w:szCs w:val="56"/>
        </w:rPr>
        <w:t>环境影响报告表</w:t>
      </w:r>
    </w:p>
    <w:p>
      <w:pPr>
        <w:spacing w:line="720" w:lineRule="auto"/>
        <w:jc w:val="center"/>
        <w:rPr>
          <w:rFonts w:eastAsiaTheme="minorEastAsia"/>
          <w:b/>
          <w:bCs/>
          <w:sz w:val="36"/>
          <w:szCs w:val="36"/>
        </w:rPr>
      </w:pPr>
      <w:r>
        <w:rPr>
          <w:rFonts w:hAnsiTheme="minorEastAsia" w:eastAsiaTheme="minorEastAsia"/>
          <w:b/>
          <w:bCs/>
          <w:sz w:val="36"/>
          <w:szCs w:val="36"/>
        </w:rPr>
        <w:t>（</w:t>
      </w:r>
      <w:r>
        <w:rPr>
          <w:rFonts w:hint="eastAsia" w:hAnsiTheme="minorEastAsia" w:eastAsiaTheme="minorEastAsia"/>
          <w:b/>
          <w:bCs/>
          <w:sz w:val="36"/>
          <w:szCs w:val="36"/>
          <w:lang w:eastAsia="zh-CN"/>
        </w:rPr>
        <w:t>报批稿</w:t>
      </w:r>
      <w:r>
        <w:rPr>
          <w:rFonts w:hAnsiTheme="minorEastAsia" w:eastAsiaTheme="minorEastAsia"/>
          <w:b/>
          <w:bCs/>
          <w:sz w:val="36"/>
          <w:szCs w:val="36"/>
        </w:rPr>
        <w:t>）</w:t>
      </w:r>
    </w:p>
    <w:p>
      <w:pPr>
        <w:widowControl/>
        <w:snapToGrid w:val="0"/>
        <w:spacing w:line="312" w:lineRule="atLeast"/>
        <w:rPr>
          <w:rFonts w:eastAsiaTheme="minorEastAsia"/>
          <w:b/>
          <w:bCs/>
          <w:kern w:val="0"/>
          <w:szCs w:val="21"/>
        </w:rPr>
      </w:pPr>
    </w:p>
    <w:p>
      <w:pPr>
        <w:widowControl/>
        <w:snapToGrid w:val="0"/>
        <w:spacing w:line="312" w:lineRule="atLeast"/>
        <w:rPr>
          <w:rFonts w:eastAsiaTheme="minorEastAsia"/>
          <w:b/>
          <w:bCs/>
          <w:kern w:val="0"/>
          <w:szCs w:val="21"/>
        </w:rPr>
      </w:pPr>
    </w:p>
    <w:p>
      <w:pPr>
        <w:widowControl/>
        <w:snapToGrid w:val="0"/>
        <w:spacing w:line="312" w:lineRule="atLeast"/>
        <w:rPr>
          <w:rFonts w:eastAsiaTheme="minorEastAsia"/>
          <w:b/>
          <w:bCs/>
          <w:kern w:val="0"/>
          <w:szCs w:val="21"/>
        </w:rPr>
      </w:pPr>
    </w:p>
    <w:p>
      <w:pPr>
        <w:widowControl/>
        <w:snapToGrid w:val="0"/>
        <w:spacing w:line="312" w:lineRule="atLeast"/>
        <w:rPr>
          <w:rFonts w:eastAsiaTheme="minorEastAsia"/>
          <w:b/>
          <w:bCs/>
          <w:kern w:val="0"/>
          <w:szCs w:val="21"/>
        </w:rPr>
      </w:pPr>
    </w:p>
    <w:p>
      <w:pPr>
        <w:widowControl/>
        <w:snapToGrid w:val="0"/>
        <w:spacing w:line="312" w:lineRule="atLeast"/>
        <w:rPr>
          <w:rFonts w:eastAsiaTheme="minorEastAsia"/>
          <w:b/>
          <w:bCs/>
          <w:kern w:val="0"/>
          <w:szCs w:val="21"/>
        </w:rPr>
      </w:pPr>
    </w:p>
    <w:p>
      <w:pPr>
        <w:spacing w:line="360" w:lineRule="auto"/>
        <w:ind w:firstLine="560"/>
        <w:jc w:val="center"/>
        <w:rPr>
          <w:rFonts w:eastAsiaTheme="minorEastAsia"/>
          <w:b/>
          <w:bCs/>
          <w:kern w:val="0"/>
          <w:sz w:val="32"/>
          <w:szCs w:val="32"/>
        </w:rPr>
      </w:pPr>
    </w:p>
    <w:p>
      <w:pPr>
        <w:spacing w:line="700" w:lineRule="exact"/>
        <w:jc w:val="center"/>
        <w:rPr>
          <w:rFonts w:eastAsiaTheme="minorEastAsia"/>
          <w:sz w:val="46"/>
          <w:szCs w:val="46"/>
        </w:rPr>
      </w:pPr>
      <w:bookmarkStart w:id="1" w:name="_Toc15862"/>
    </w:p>
    <w:p>
      <w:pPr>
        <w:pStyle w:val="2"/>
        <w:ind w:firstLine="920"/>
        <w:rPr>
          <w:rFonts w:eastAsiaTheme="minorEastAsia"/>
          <w:sz w:val="46"/>
          <w:szCs w:val="46"/>
        </w:rPr>
      </w:pPr>
    </w:p>
    <w:p>
      <w:pPr>
        <w:rPr>
          <w:rFonts w:eastAsiaTheme="minorEastAsia"/>
          <w:sz w:val="46"/>
          <w:szCs w:val="46"/>
        </w:rPr>
      </w:pPr>
    </w:p>
    <w:p>
      <w:pPr>
        <w:pStyle w:val="2"/>
        <w:ind w:firstLine="920"/>
        <w:rPr>
          <w:rFonts w:eastAsiaTheme="minorEastAsia"/>
          <w:sz w:val="46"/>
          <w:szCs w:val="46"/>
        </w:rPr>
      </w:pPr>
    </w:p>
    <w:p>
      <w:pPr>
        <w:rPr>
          <w:rFonts w:eastAsiaTheme="minorEastAsia"/>
        </w:rPr>
      </w:pPr>
    </w:p>
    <w:p>
      <w:pPr>
        <w:pStyle w:val="46"/>
        <w:rPr>
          <w:rFonts w:ascii="Times New Roman" w:cs="Times New Roman" w:eastAsiaTheme="minorEastAsia"/>
          <w:color w:val="auto"/>
        </w:rPr>
      </w:pPr>
    </w:p>
    <w:p>
      <w:pPr>
        <w:spacing w:line="360" w:lineRule="auto"/>
        <w:ind w:left="420" w:leftChars="200"/>
        <w:jc w:val="left"/>
        <w:rPr>
          <w:rFonts w:eastAsiaTheme="minorEastAsia"/>
          <w:b/>
          <w:bCs/>
          <w:sz w:val="32"/>
          <w:szCs w:val="32"/>
        </w:rPr>
      </w:pPr>
    </w:p>
    <w:p>
      <w:pPr>
        <w:spacing w:line="360" w:lineRule="auto"/>
        <w:ind w:left="1680" w:leftChars="800"/>
        <w:jc w:val="left"/>
        <w:rPr>
          <w:rFonts w:eastAsiaTheme="minorEastAsia"/>
          <w:b/>
          <w:bCs/>
          <w:sz w:val="32"/>
          <w:szCs w:val="32"/>
        </w:rPr>
      </w:pPr>
      <w:r>
        <w:rPr>
          <w:rFonts w:hAnsiTheme="minorEastAsia" w:eastAsiaTheme="minorEastAsia"/>
          <w:b/>
          <w:bCs/>
          <w:sz w:val="32"/>
          <w:szCs w:val="32"/>
        </w:rPr>
        <w:t>呈报单位：新田县住房和城乡建设局</w:t>
      </w:r>
    </w:p>
    <w:bookmarkEnd w:id="1"/>
    <w:p>
      <w:pPr>
        <w:spacing w:line="360" w:lineRule="auto"/>
        <w:ind w:left="420" w:leftChars="200" w:firstLine="1269" w:firstLineChars="395"/>
        <w:rPr>
          <w:rFonts w:eastAsiaTheme="minorEastAsia"/>
          <w:b/>
          <w:bCs/>
          <w:sz w:val="32"/>
          <w:szCs w:val="32"/>
        </w:rPr>
      </w:pPr>
      <w:bookmarkStart w:id="2" w:name="_Toc324"/>
      <w:r>
        <w:rPr>
          <w:rFonts w:hAnsiTheme="minorEastAsia" w:eastAsiaTheme="minorEastAsia"/>
          <w:b/>
          <w:bCs/>
          <w:sz w:val="32"/>
          <w:szCs w:val="32"/>
        </w:rPr>
        <w:t>编制单位：长沙皓龙环保科技有限公司</w:t>
      </w:r>
    </w:p>
    <w:p>
      <w:pPr>
        <w:spacing w:line="360" w:lineRule="auto"/>
        <w:ind w:left="420" w:leftChars="200"/>
        <w:jc w:val="center"/>
        <w:rPr>
          <w:rFonts w:eastAsiaTheme="minorEastAsia"/>
          <w:b/>
          <w:bCs/>
          <w:sz w:val="32"/>
          <w:szCs w:val="32"/>
        </w:rPr>
        <w:sectPr>
          <w:headerReference r:id="rId3" w:type="default"/>
          <w:pgSz w:w="11906" w:h="16838"/>
          <w:pgMar w:top="1440" w:right="1276" w:bottom="1440" w:left="1418" w:header="851" w:footer="992" w:gutter="0"/>
          <w:pgBorders>
            <w:top w:val="none" w:sz="0" w:space="0"/>
            <w:left w:val="none" w:sz="0" w:space="0"/>
            <w:bottom w:val="none" w:sz="0" w:space="0"/>
            <w:right w:val="none" w:sz="0" w:space="0"/>
          </w:pgBorders>
          <w:pgNumType w:start="1"/>
          <w:cols w:space="720" w:num="1"/>
          <w:docGrid w:type="lines" w:linePitch="312" w:charSpace="0"/>
        </w:sectPr>
      </w:pPr>
      <w:r>
        <w:rPr>
          <w:rFonts w:hAnsiTheme="minorEastAsia" w:eastAsiaTheme="minorEastAsia"/>
          <w:b/>
          <w:bCs/>
          <w:sz w:val="32"/>
          <w:szCs w:val="32"/>
        </w:rPr>
        <w:t>二〇二</w:t>
      </w:r>
      <w:r>
        <w:rPr>
          <w:rFonts w:hint="eastAsia" w:hAnsiTheme="minorEastAsia" w:eastAsiaTheme="minorEastAsia"/>
          <w:b/>
          <w:bCs/>
          <w:sz w:val="32"/>
          <w:szCs w:val="32"/>
          <w:lang w:eastAsia="zh-CN"/>
        </w:rPr>
        <w:t>一</w:t>
      </w:r>
      <w:r>
        <w:rPr>
          <w:rFonts w:hAnsiTheme="minorEastAsia" w:eastAsiaTheme="minorEastAsia"/>
          <w:b/>
          <w:bCs/>
          <w:sz w:val="32"/>
          <w:szCs w:val="32"/>
        </w:rPr>
        <w:t>年</w:t>
      </w:r>
      <w:r>
        <w:rPr>
          <w:rFonts w:hint="eastAsia" w:hAnsiTheme="minorEastAsia" w:eastAsiaTheme="minorEastAsia"/>
          <w:b/>
          <w:bCs/>
          <w:sz w:val="32"/>
          <w:szCs w:val="32"/>
          <w:lang w:eastAsia="zh-CN"/>
        </w:rPr>
        <w:t>三</w:t>
      </w:r>
      <w:r>
        <w:rPr>
          <w:rFonts w:hAnsiTheme="minorEastAsia" w:eastAsiaTheme="minorEastAsia"/>
          <w:b/>
          <w:bCs/>
          <w:sz w:val="32"/>
          <w:szCs w:val="32"/>
        </w:rPr>
        <w:t>月</w:t>
      </w:r>
      <w:bookmarkEnd w:id="2"/>
    </w:p>
    <w:p>
      <w:pPr>
        <w:spacing w:line="360" w:lineRule="auto"/>
        <w:jc w:val="center"/>
        <w:rPr>
          <w:rFonts w:hint="eastAsia" w:hAnsi="宋体"/>
          <w:b/>
          <w:sz w:val="30"/>
          <w:szCs w:val="30"/>
        </w:rPr>
      </w:pPr>
      <w:r>
        <w:rPr>
          <w:rFonts w:hint="eastAsia" w:hAnsi="宋体"/>
          <w:b/>
          <w:sz w:val="30"/>
          <w:szCs w:val="30"/>
        </w:rPr>
        <w:t>新田县住房和城乡建设局新田县石羊镇排水和污水处理工程</w:t>
      </w:r>
    </w:p>
    <w:p>
      <w:pPr>
        <w:spacing w:line="360" w:lineRule="auto"/>
        <w:jc w:val="center"/>
        <w:rPr>
          <w:b/>
          <w:sz w:val="30"/>
          <w:szCs w:val="30"/>
        </w:rPr>
      </w:pPr>
      <w:r>
        <w:rPr>
          <w:rFonts w:hint="eastAsia" w:hAnsi="宋体"/>
          <w:b/>
          <w:sz w:val="30"/>
          <w:szCs w:val="30"/>
        </w:rPr>
        <w:t>环境影响报告表</w:t>
      </w:r>
      <w:r>
        <w:rPr>
          <w:rFonts w:hAnsi="宋体"/>
          <w:b/>
          <w:sz w:val="30"/>
          <w:szCs w:val="30"/>
        </w:rPr>
        <w:t>修改情况说明</w:t>
      </w:r>
    </w:p>
    <w:p>
      <w:pPr>
        <w:spacing w:line="360" w:lineRule="auto"/>
        <w:jc w:val="left"/>
        <w:rPr>
          <w:rFonts w:hAnsi="宋体"/>
          <w:sz w:val="24"/>
        </w:rPr>
      </w:pPr>
      <w:r>
        <w:rPr>
          <w:rFonts w:hint="eastAsia"/>
          <w:sz w:val="24"/>
        </w:rPr>
        <w:t xml:space="preserve">   </w:t>
      </w:r>
      <w:r>
        <w:rPr>
          <w:sz w:val="24"/>
        </w:rPr>
        <w:t>根据《</w:t>
      </w:r>
      <w:r>
        <w:rPr>
          <w:rFonts w:hint="eastAsia"/>
          <w:sz w:val="24"/>
        </w:rPr>
        <w:t>新田县住房和城乡建设局新田县石羊镇排水和污水处理工程环境影响报告表</w:t>
      </w:r>
      <w:r>
        <w:rPr>
          <w:rFonts w:hAnsi="宋体"/>
          <w:sz w:val="24"/>
        </w:rPr>
        <w:t>专家评估意见》，对原报告表进行了修改完善，具体修改内容见下表。</w:t>
      </w:r>
    </w:p>
    <w:tbl>
      <w:tblPr>
        <w:tblStyle w:val="30"/>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26"/>
        <w:gridCol w:w="4238"/>
        <w:gridCol w:w="44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85" w:type="pct"/>
            <w:vAlign w:val="center"/>
          </w:tcPr>
          <w:p>
            <w:pPr>
              <w:snapToGrid w:val="0"/>
              <w:spacing w:line="420" w:lineRule="exact"/>
              <w:jc w:val="left"/>
              <w:rPr>
                <w:sz w:val="22"/>
                <w:szCs w:val="22"/>
              </w:rPr>
            </w:pPr>
            <w:r>
              <w:rPr>
                <w:rFonts w:hAnsi="宋体"/>
                <w:sz w:val="22"/>
                <w:szCs w:val="22"/>
              </w:rPr>
              <w:t>序号</w:t>
            </w:r>
          </w:p>
        </w:tc>
        <w:tc>
          <w:tcPr>
            <w:tcW w:w="2248" w:type="pct"/>
            <w:vAlign w:val="center"/>
          </w:tcPr>
          <w:p>
            <w:pPr>
              <w:snapToGrid w:val="0"/>
              <w:spacing w:line="420" w:lineRule="exact"/>
              <w:jc w:val="center"/>
              <w:rPr>
                <w:sz w:val="22"/>
                <w:szCs w:val="22"/>
              </w:rPr>
            </w:pPr>
            <w:r>
              <w:rPr>
                <w:rFonts w:hAnsi="宋体"/>
                <w:sz w:val="22"/>
                <w:szCs w:val="22"/>
              </w:rPr>
              <w:t>评审意见</w:t>
            </w:r>
          </w:p>
        </w:tc>
        <w:tc>
          <w:tcPr>
            <w:tcW w:w="2366" w:type="pct"/>
            <w:vAlign w:val="center"/>
          </w:tcPr>
          <w:p>
            <w:pPr>
              <w:snapToGrid w:val="0"/>
              <w:spacing w:line="420" w:lineRule="exact"/>
              <w:jc w:val="center"/>
              <w:rPr>
                <w:sz w:val="22"/>
                <w:szCs w:val="22"/>
              </w:rPr>
            </w:pPr>
            <w:r>
              <w:rPr>
                <w:rFonts w:hAnsi="宋体"/>
                <w:sz w:val="22"/>
                <w:szCs w:val="22"/>
              </w:rPr>
              <w:t>修改情况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85" w:type="pct"/>
            <w:vAlign w:val="center"/>
          </w:tcPr>
          <w:p>
            <w:pPr>
              <w:snapToGrid w:val="0"/>
              <w:jc w:val="center"/>
              <w:rPr>
                <w:rFonts w:hAnsi="宋体"/>
                <w:kern w:val="0"/>
                <w:sz w:val="22"/>
                <w:szCs w:val="22"/>
              </w:rPr>
            </w:pPr>
            <w:r>
              <w:rPr>
                <w:rFonts w:hAnsi="宋体"/>
                <w:kern w:val="0"/>
                <w:sz w:val="22"/>
                <w:szCs w:val="22"/>
              </w:rPr>
              <w:t>1</w:t>
            </w:r>
          </w:p>
        </w:tc>
        <w:tc>
          <w:tcPr>
            <w:tcW w:w="2248" w:type="pct"/>
            <w:vAlign w:val="center"/>
          </w:tcPr>
          <w:p>
            <w:pPr>
              <w:snapToGrid w:val="0"/>
              <w:jc w:val="center"/>
              <w:rPr>
                <w:rFonts w:hAnsi="宋体"/>
                <w:kern w:val="0"/>
                <w:sz w:val="22"/>
                <w:szCs w:val="22"/>
              </w:rPr>
            </w:pPr>
            <w:r>
              <w:rPr>
                <w:rFonts w:hint="eastAsia" w:hAnsi="宋体"/>
                <w:kern w:val="0"/>
                <w:sz w:val="22"/>
                <w:szCs w:val="22"/>
              </w:rPr>
              <w:t>根据关于乡镇污水处理设施建设的最新政策文件要求，进一步论述项目建设必要性。</w:t>
            </w:r>
          </w:p>
        </w:tc>
        <w:tc>
          <w:tcPr>
            <w:tcW w:w="2366" w:type="pct"/>
            <w:vAlign w:val="center"/>
          </w:tcPr>
          <w:p>
            <w:pPr>
              <w:snapToGrid w:val="0"/>
              <w:jc w:val="center"/>
              <w:rPr>
                <w:rFonts w:hAnsi="宋体"/>
                <w:kern w:val="0"/>
                <w:sz w:val="22"/>
                <w:szCs w:val="22"/>
              </w:rPr>
            </w:pPr>
            <w:r>
              <w:rPr>
                <w:rFonts w:hint="eastAsia" w:hAnsi="宋体"/>
                <w:kern w:val="0"/>
                <w:sz w:val="22"/>
                <w:szCs w:val="22"/>
              </w:rPr>
              <w:t>根据关于乡镇污水处理设施建设的最新政策文件要求，进一步论述项目建设必要性。（P1-2）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85" w:type="pct"/>
            <w:vAlign w:val="center"/>
          </w:tcPr>
          <w:p>
            <w:pPr>
              <w:snapToGrid w:val="0"/>
              <w:jc w:val="center"/>
              <w:rPr>
                <w:rFonts w:hAnsi="宋体"/>
                <w:kern w:val="0"/>
                <w:sz w:val="22"/>
                <w:szCs w:val="22"/>
              </w:rPr>
            </w:pPr>
            <w:r>
              <w:rPr>
                <w:rFonts w:hAnsi="宋体"/>
                <w:kern w:val="0"/>
                <w:sz w:val="22"/>
                <w:szCs w:val="22"/>
              </w:rPr>
              <w:t>2</w:t>
            </w:r>
          </w:p>
        </w:tc>
        <w:tc>
          <w:tcPr>
            <w:tcW w:w="2248" w:type="pct"/>
            <w:vAlign w:val="center"/>
          </w:tcPr>
          <w:p>
            <w:pPr>
              <w:snapToGrid w:val="0"/>
              <w:jc w:val="center"/>
              <w:rPr>
                <w:rFonts w:hAnsi="宋体"/>
                <w:kern w:val="0"/>
                <w:sz w:val="22"/>
                <w:szCs w:val="22"/>
              </w:rPr>
            </w:pPr>
            <w:r>
              <w:rPr>
                <w:rFonts w:hint="eastAsia" w:hAnsi="宋体"/>
                <w:kern w:val="0"/>
                <w:sz w:val="22"/>
                <w:szCs w:val="22"/>
              </w:rPr>
              <w:t>补充纳污范围给水、排水现状及存在的主要问题，明确纳污范围排水管网建设情况，细化管网工程设计改造情况和施工方案，结合纳污范围规划面积、给水现状和周边农村污水处理规划进一步分析排水体制的合理性和污水处理规模的合理性；细化纳污范围规划功能定位，说明接纳污水组成，据此核实进水水质，提出进厂水质准入要求。</w:t>
            </w:r>
          </w:p>
        </w:tc>
        <w:tc>
          <w:tcPr>
            <w:tcW w:w="2366" w:type="pct"/>
            <w:vAlign w:val="center"/>
          </w:tcPr>
          <w:p>
            <w:pPr>
              <w:snapToGrid w:val="0"/>
              <w:jc w:val="center"/>
              <w:rPr>
                <w:rFonts w:hint="default" w:hAnsi="宋体" w:eastAsia="宋体"/>
                <w:kern w:val="0"/>
                <w:sz w:val="22"/>
                <w:szCs w:val="22"/>
                <w:lang w:val="en-US" w:eastAsia="zh-CN"/>
              </w:rPr>
            </w:pPr>
            <w:r>
              <w:rPr>
                <w:rFonts w:hint="eastAsia" w:hAnsi="宋体"/>
                <w:kern w:val="0"/>
                <w:sz w:val="22"/>
                <w:szCs w:val="22"/>
                <w:lang w:eastAsia="zh-CN"/>
              </w:rPr>
              <w:t>已</w:t>
            </w:r>
            <w:r>
              <w:rPr>
                <w:rFonts w:hint="eastAsia" w:hAnsi="宋体"/>
                <w:kern w:val="0"/>
                <w:sz w:val="22"/>
                <w:szCs w:val="22"/>
              </w:rPr>
              <w:t>补充纳污范围给水、排水现状及存在的主要问题</w:t>
            </w:r>
            <w:r>
              <w:rPr>
                <w:rFonts w:hint="eastAsia" w:hAnsi="宋体"/>
                <w:kern w:val="0"/>
                <w:sz w:val="22"/>
                <w:szCs w:val="22"/>
                <w:lang w:eastAsia="zh-CN"/>
              </w:rPr>
              <w:t>见</w:t>
            </w:r>
            <w:r>
              <w:rPr>
                <w:rFonts w:hint="eastAsia" w:hAnsi="宋体"/>
                <w:kern w:val="0"/>
                <w:sz w:val="22"/>
                <w:szCs w:val="22"/>
                <w:lang w:val="en-US" w:eastAsia="zh-CN"/>
              </w:rPr>
              <w:t>P18</w:t>
            </w:r>
            <w:r>
              <w:rPr>
                <w:rFonts w:hint="eastAsia" w:hAnsi="宋体"/>
                <w:kern w:val="0"/>
                <w:sz w:val="22"/>
                <w:szCs w:val="22"/>
              </w:rPr>
              <w:t>，</w:t>
            </w:r>
            <w:r>
              <w:rPr>
                <w:rFonts w:hint="eastAsia" w:hAnsi="宋体"/>
                <w:kern w:val="0"/>
                <w:sz w:val="22"/>
                <w:szCs w:val="22"/>
                <w:lang w:eastAsia="zh-CN"/>
              </w:rPr>
              <w:t>已</w:t>
            </w:r>
            <w:r>
              <w:rPr>
                <w:rFonts w:hint="eastAsia" w:hAnsi="宋体"/>
                <w:kern w:val="0"/>
                <w:sz w:val="22"/>
                <w:szCs w:val="22"/>
              </w:rPr>
              <w:t>明确纳污范围排水管网建设情况，细化管网工程设计改造情况和施工方案，结合纳污范围规划面积、给水现状和周边农村污水处理规划进一步分析排水体制的合理性和污水处理规模的合理性</w:t>
            </w:r>
            <w:r>
              <w:rPr>
                <w:rFonts w:hint="eastAsia" w:hAnsi="宋体"/>
                <w:kern w:val="0"/>
                <w:sz w:val="22"/>
                <w:szCs w:val="22"/>
                <w:lang w:eastAsia="zh-CN"/>
              </w:rPr>
              <w:t>见</w:t>
            </w:r>
            <w:r>
              <w:rPr>
                <w:rFonts w:hint="eastAsia" w:hAnsi="宋体"/>
                <w:kern w:val="0"/>
                <w:sz w:val="22"/>
                <w:szCs w:val="22"/>
                <w:lang w:val="en-US" w:eastAsia="zh-CN"/>
              </w:rPr>
              <w:t>P13-14</w:t>
            </w:r>
            <w:r>
              <w:rPr>
                <w:rFonts w:hint="eastAsia" w:hAnsi="宋体"/>
                <w:kern w:val="0"/>
                <w:sz w:val="22"/>
                <w:szCs w:val="22"/>
              </w:rPr>
              <w:t>；</w:t>
            </w:r>
            <w:r>
              <w:rPr>
                <w:rFonts w:hint="eastAsia" w:hAnsi="宋体"/>
                <w:kern w:val="0"/>
                <w:sz w:val="22"/>
                <w:szCs w:val="22"/>
                <w:lang w:eastAsia="zh-CN"/>
              </w:rPr>
              <w:t>已</w:t>
            </w:r>
            <w:r>
              <w:rPr>
                <w:rFonts w:hint="eastAsia" w:hAnsi="宋体"/>
                <w:kern w:val="0"/>
                <w:sz w:val="22"/>
                <w:szCs w:val="22"/>
              </w:rPr>
              <w:t>细化纳污范围规划功能定位，说明接纳污水组成，据此核实进水水质，提出进厂水质准入要求</w:t>
            </w:r>
            <w:r>
              <w:rPr>
                <w:rFonts w:hint="eastAsia" w:hAnsi="宋体"/>
                <w:kern w:val="0"/>
                <w:sz w:val="22"/>
                <w:szCs w:val="22"/>
                <w:lang w:eastAsia="zh-CN"/>
              </w:rPr>
              <w:t>见</w:t>
            </w:r>
            <w:r>
              <w:rPr>
                <w:rFonts w:hint="eastAsia" w:hAnsi="宋体"/>
                <w:kern w:val="0"/>
                <w:sz w:val="22"/>
                <w:szCs w:val="22"/>
                <w:lang w:val="en-US" w:eastAsia="zh-CN"/>
              </w:rPr>
              <w:t>P6-7。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85" w:type="pct"/>
            <w:vAlign w:val="center"/>
          </w:tcPr>
          <w:p>
            <w:pPr>
              <w:snapToGrid w:val="0"/>
              <w:jc w:val="center"/>
              <w:rPr>
                <w:rFonts w:hAnsi="宋体"/>
                <w:kern w:val="0"/>
                <w:sz w:val="22"/>
                <w:szCs w:val="22"/>
              </w:rPr>
            </w:pPr>
            <w:r>
              <w:rPr>
                <w:rFonts w:hint="eastAsia" w:hAnsi="宋体"/>
                <w:kern w:val="0"/>
                <w:sz w:val="22"/>
                <w:szCs w:val="22"/>
              </w:rPr>
              <w:t>3</w:t>
            </w:r>
          </w:p>
        </w:tc>
        <w:tc>
          <w:tcPr>
            <w:tcW w:w="2248" w:type="pct"/>
            <w:vAlign w:val="center"/>
          </w:tcPr>
          <w:p>
            <w:pPr>
              <w:snapToGrid w:val="0"/>
              <w:jc w:val="center"/>
              <w:rPr>
                <w:rFonts w:hint="eastAsia" w:hAnsi="宋体"/>
                <w:kern w:val="0"/>
                <w:sz w:val="22"/>
                <w:szCs w:val="22"/>
              </w:rPr>
            </w:pPr>
            <w:r>
              <w:rPr>
                <w:rFonts w:hint="eastAsia" w:hAnsi="宋体"/>
                <w:kern w:val="0"/>
                <w:sz w:val="22"/>
                <w:szCs w:val="22"/>
              </w:rPr>
              <w:t>强化工程影响区域环境现状调查，明确乡镇（农村）千吨万人、千人以上集中式饮用水水源保护区等环境敏感区与污水处理厂的位置关系，分析项目建设与饮用水水源保护区有关规定的相符性。</w:t>
            </w:r>
          </w:p>
        </w:tc>
        <w:tc>
          <w:tcPr>
            <w:tcW w:w="2366" w:type="pct"/>
            <w:vAlign w:val="center"/>
          </w:tcPr>
          <w:p>
            <w:pPr>
              <w:snapToGrid w:val="0"/>
              <w:jc w:val="center"/>
              <w:rPr>
                <w:rFonts w:hint="default" w:hAnsi="宋体" w:eastAsia="宋体"/>
                <w:kern w:val="0"/>
                <w:sz w:val="22"/>
                <w:szCs w:val="22"/>
                <w:lang w:val="en-US" w:eastAsia="zh-CN"/>
              </w:rPr>
            </w:pPr>
            <w:r>
              <w:rPr>
                <w:rFonts w:hint="eastAsia" w:hAnsi="宋体"/>
                <w:kern w:val="0"/>
                <w:sz w:val="22"/>
                <w:szCs w:val="22"/>
                <w:lang w:eastAsia="zh-CN"/>
              </w:rPr>
              <w:t>已</w:t>
            </w:r>
            <w:r>
              <w:rPr>
                <w:rFonts w:hint="eastAsia" w:hAnsi="宋体"/>
                <w:kern w:val="0"/>
                <w:sz w:val="22"/>
                <w:szCs w:val="22"/>
              </w:rPr>
              <w:t>强化工程影响区域环境现状调查</w:t>
            </w:r>
            <w:r>
              <w:rPr>
                <w:rFonts w:hint="eastAsia" w:hAnsi="宋体"/>
                <w:kern w:val="0"/>
                <w:sz w:val="22"/>
                <w:szCs w:val="22"/>
                <w:lang w:eastAsia="zh-CN"/>
              </w:rPr>
              <w:t>见</w:t>
            </w:r>
            <w:r>
              <w:rPr>
                <w:rFonts w:hint="eastAsia" w:hAnsi="宋体"/>
                <w:kern w:val="0"/>
                <w:sz w:val="22"/>
                <w:szCs w:val="22"/>
                <w:lang w:val="en-US" w:eastAsia="zh-CN"/>
              </w:rPr>
              <w:t>P18；已</w:t>
            </w:r>
            <w:r>
              <w:rPr>
                <w:rFonts w:hint="eastAsia" w:hAnsi="宋体"/>
                <w:kern w:val="0"/>
                <w:sz w:val="22"/>
                <w:szCs w:val="22"/>
              </w:rPr>
              <w:t>明确乡镇（农村）千吨万人、千人以上集中式饮用水水源保护区等环境敏感区与污水处理厂的位置关系</w:t>
            </w:r>
            <w:r>
              <w:rPr>
                <w:rFonts w:hint="eastAsia" w:hAnsi="宋体"/>
                <w:kern w:val="0"/>
                <w:sz w:val="22"/>
                <w:szCs w:val="22"/>
                <w:lang w:eastAsia="zh-CN"/>
              </w:rPr>
              <w:t>详见</w:t>
            </w:r>
            <w:r>
              <w:rPr>
                <w:rFonts w:hint="eastAsia" w:hAnsi="宋体"/>
                <w:kern w:val="0"/>
                <w:sz w:val="22"/>
                <w:szCs w:val="22"/>
                <w:lang w:val="en-US" w:eastAsia="zh-CN"/>
              </w:rPr>
              <w:t>P86-87；已</w:t>
            </w:r>
            <w:r>
              <w:rPr>
                <w:rFonts w:hint="eastAsia" w:hAnsi="宋体"/>
                <w:kern w:val="0"/>
                <w:sz w:val="22"/>
                <w:szCs w:val="22"/>
              </w:rPr>
              <w:t>分析项目建设与饮用水水源保护区有关规定的相符性</w:t>
            </w:r>
            <w:r>
              <w:rPr>
                <w:rFonts w:hint="eastAsia" w:hAnsi="宋体"/>
                <w:kern w:val="0"/>
                <w:sz w:val="22"/>
                <w:szCs w:val="22"/>
                <w:lang w:val="en-US" w:eastAsia="zh-CN"/>
              </w:rPr>
              <w:t>P86-87。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85" w:type="pct"/>
            <w:vAlign w:val="center"/>
          </w:tcPr>
          <w:p>
            <w:pPr>
              <w:snapToGrid w:val="0"/>
              <w:jc w:val="center"/>
              <w:rPr>
                <w:rFonts w:hAnsi="宋体"/>
                <w:kern w:val="0"/>
                <w:sz w:val="22"/>
                <w:szCs w:val="22"/>
              </w:rPr>
            </w:pPr>
            <w:r>
              <w:rPr>
                <w:rFonts w:hint="eastAsia" w:hAnsi="宋体"/>
                <w:kern w:val="0"/>
                <w:sz w:val="22"/>
                <w:szCs w:val="22"/>
              </w:rPr>
              <w:t>4</w:t>
            </w:r>
          </w:p>
        </w:tc>
        <w:tc>
          <w:tcPr>
            <w:tcW w:w="2248" w:type="pct"/>
            <w:vAlign w:val="center"/>
          </w:tcPr>
          <w:p>
            <w:pPr>
              <w:snapToGrid w:val="0"/>
              <w:jc w:val="center"/>
              <w:rPr>
                <w:rFonts w:hAnsi="宋体"/>
                <w:kern w:val="0"/>
                <w:sz w:val="22"/>
                <w:szCs w:val="22"/>
              </w:rPr>
            </w:pPr>
            <w:r>
              <w:rPr>
                <w:rFonts w:hint="eastAsia" w:hAnsi="宋体"/>
                <w:kern w:val="0"/>
                <w:sz w:val="22"/>
                <w:szCs w:val="22"/>
              </w:rPr>
              <w:t>核实污水处理工艺，完善产污环节分析，进一步论证尾水达标排放的可行性、可靠性；强化臭气污染防治措施可行性分析；核实固体废物产生量和处置去向，完善处置措施可行性分析。</w:t>
            </w:r>
          </w:p>
        </w:tc>
        <w:tc>
          <w:tcPr>
            <w:tcW w:w="2366" w:type="pct"/>
            <w:vAlign w:val="center"/>
          </w:tcPr>
          <w:p>
            <w:pPr>
              <w:snapToGrid w:val="0"/>
              <w:jc w:val="center"/>
              <w:rPr>
                <w:rFonts w:hint="default" w:hAnsi="宋体" w:eastAsia="宋体"/>
                <w:kern w:val="0"/>
                <w:sz w:val="22"/>
                <w:szCs w:val="22"/>
                <w:lang w:val="en-US" w:eastAsia="zh-CN"/>
              </w:rPr>
            </w:pPr>
            <w:r>
              <w:rPr>
                <w:rFonts w:hint="eastAsia" w:hAnsi="宋体"/>
                <w:kern w:val="0"/>
                <w:sz w:val="22"/>
                <w:szCs w:val="22"/>
                <w:lang w:eastAsia="zh-CN"/>
              </w:rPr>
              <w:t>已</w:t>
            </w:r>
            <w:r>
              <w:rPr>
                <w:rFonts w:hint="eastAsia" w:hAnsi="宋体"/>
                <w:kern w:val="0"/>
                <w:sz w:val="22"/>
                <w:szCs w:val="22"/>
              </w:rPr>
              <w:t>核实污水处理工艺</w:t>
            </w:r>
            <w:r>
              <w:rPr>
                <w:rFonts w:hint="eastAsia" w:hAnsi="宋体"/>
                <w:kern w:val="0"/>
                <w:sz w:val="22"/>
                <w:szCs w:val="22"/>
                <w:lang w:eastAsia="zh-CN"/>
              </w:rPr>
              <w:t>见</w:t>
            </w:r>
            <w:r>
              <w:rPr>
                <w:rFonts w:hint="eastAsia" w:hAnsi="宋体"/>
                <w:kern w:val="0"/>
                <w:sz w:val="22"/>
                <w:szCs w:val="22"/>
                <w:lang w:val="en-US" w:eastAsia="zh-CN"/>
              </w:rPr>
              <w:t>P37</w:t>
            </w:r>
            <w:r>
              <w:rPr>
                <w:rFonts w:hint="eastAsia" w:hAnsi="宋体"/>
                <w:kern w:val="0"/>
                <w:sz w:val="22"/>
                <w:szCs w:val="22"/>
              </w:rPr>
              <w:t>，</w:t>
            </w:r>
            <w:r>
              <w:rPr>
                <w:rFonts w:hint="eastAsia" w:hAnsi="宋体"/>
                <w:kern w:val="0"/>
                <w:sz w:val="22"/>
                <w:szCs w:val="22"/>
                <w:lang w:eastAsia="zh-CN"/>
              </w:rPr>
              <w:t>已</w:t>
            </w:r>
            <w:r>
              <w:rPr>
                <w:rFonts w:hint="eastAsia" w:hAnsi="宋体"/>
                <w:kern w:val="0"/>
                <w:sz w:val="22"/>
                <w:szCs w:val="22"/>
              </w:rPr>
              <w:t>完善产污环节分析，进一步论证尾水达标排放的可行性、可靠性</w:t>
            </w:r>
            <w:r>
              <w:rPr>
                <w:rFonts w:hint="eastAsia" w:hAnsi="宋体"/>
                <w:kern w:val="0"/>
                <w:sz w:val="22"/>
                <w:szCs w:val="22"/>
                <w:lang w:eastAsia="zh-CN"/>
              </w:rPr>
              <w:t>见</w:t>
            </w:r>
            <w:r>
              <w:rPr>
                <w:rFonts w:hint="eastAsia" w:hAnsi="宋体"/>
                <w:kern w:val="0"/>
                <w:sz w:val="22"/>
                <w:szCs w:val="22"/>
                <w:lang w:val="en-US" w:eastAsia="zh-CN"/>
              </w:rPr>
              <w:t>P64-65</w:t>
            </w:r>
            <w:r>
              <w:rPr>
                <w:rFonts w:hint="eastAsia" w:hAnsi="宋体"/>
                <w:kern w:val="0"/>
                <w:sz w:val="22"/>
                <w:szCs w:val="22"/>
              </w:rPr>
              <w:t>；</w:t>
            </w:r>
            <w:r>
              <w:rPr>
                <w:rFonts w:hint="eastAsia" w:hAnsi="宋体"/>
                <w:kern w:val="0"/>
                <w:sz w:val="22"/>
                <w:szCs w:val="22"/>
                <w:lang w:eastAsia="zh-CN"/>
              </w:rPr>
              <w:t>已</w:t>
            </w:r>
            <w:r>
              <w:rPr>
                <w:rFonts w:hint="eastAsia" w:hAnsi="宋体"/>
                <w:kern w:val="0"/>
                <w:sz w:val="22"/>
                <w:szCs w:val="22"/>
              </w:rPr>
              <w:t>强化臭气污染防治措施可行性分析</w:t>
            </w:r>
            <w:r>
              <w:rPr>
                <w:rFonts w:hint="eastAsia" w:hAnsi="宋体"/>
                <w:kern w:val="0"/>
                <w:sz w:val="22"/>
                <w:szCs w:val="22"/>
                <w:lang w:eastAsia="zh-CN"/>
              </w:rPr>
              <w:t>详见</w:t>
            </w:r>
            <w:r>
              <w:rPr>
                <w:rFonts w:hint="eastAsia" w:hAnsi="宋体"/>
                <w:kern w:val="0"/>
                <w:sz w:val="22"/>
                <w:szCs w:val="22"/>
                <w:lang w:val="en-US" w:eastAsia="zh-CN"/>
              </w:rPr>
              <w:t>P45</w:t>
            </w:r>
            <w:r>
              <w:rPr>
                <w:rFonts w:hint="eastAsia" w:hAnsi="宋体"/>
                <w:kern w:val="0"/>
                <w:sz w:val="22"/>
                <w:szCs w:val="22"/>
              </w:rPr>
              <w:t>；</w:t>
            </w:r>
            <w:r>
              <w:rPr>
                <w:rFonts w:hint="eastAsia" w:hAnsi="宋体"/>
                <w:kern w:val="0"/>
                <w:sz w:val="22"/>
                <w:szCs w:val="22"/>
                <w:lang w:eastAsia="zh-CN"/>
              </w:rPr>
              <w:t>已</w:t>
            </w:r>
            <w:r>
              <w:rPr>
                <w:rFonts w:hint="eastAsia" w:hAnsi="宋体"/>
                <w:kern w:val="0"/>
                <w:sz w:val="22"/>
                <w:szCs w:val="22"/>
              </w:rPr>
              <w:t>核实固体废物产生量和处置去向，完善处置措施可行性分析</w:t>
            </w:r>
            <w:r>
              <w:rPr>
                <w:rFonts w:hint="eastAsia" w:hAnsi="宋体"/>
                <w:kern w:val="0"/>
                <w:sz w:val="22"/>
                <w:szCs w:val="22"/>
                <w:lang w:eastAsia="zh-CN"/>
              </w:rPr>
              <w:t>详见</w:t>
            </w:r>
            <w:r>
              <w:rPr>
                <w:rFonts w:hint="eastAsia" w:hAnsi="宋体"/>
                <w:kern w:val="0"/>
                <w:sz w:val="22"/>
                <w:szCs w:val="22"/>
                <w:lang w:val="en-US" w:eastAsia="zh-CN"/>
              </w:rPr>
              <w:t>P75-77。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85" w:type="pct"/>
            <w:vAlign w:val="center"/>
          </w:tcPr>
          <w:p>
            <w:pPr>
              <w:snapToGrid w:val="0"/>
              <w:jc w:val="center"/>
              <w:rPr>
                <w:rFonts w:hAnsi="宋体"/>
                <w:kern w:val="0"/>
                <w:sz w:val="22"/>
                <w:szCs w:val="22"/>
              </w:rPr>
            </w:pPr>
            <w:r>
              <w:rPr>
                <w:rFonts w:hint="eastAsia" w:hAnsi="宋体"/>
                <w:kern w:val="0"/>
                <w:sz w:val="22"/>
                <w:szCs w:val="22"/>
              </w:rPr>
              <w:t>5</w:t>
            </w:r>
          </w:p>
        </w:tc>
        <w:tc>
          <w:tcPr>
            <w:tcW w:w="2248" w:type="pct"/>
            <w:vAlign w:val="center"/>
          </w:tcPr>
          <w:p>
            <w:pPr>
              <w:snapToGrid w:val="0"/>
              <w:jc w:val="center"/>
              <w:rPr>
                <w:rFonts w:hAnsi="宋体"/>
                <w:kern w:val="0"/>
                <w:sz w:val="22"/>
                <w:szCs w:val="22"/>
              </w:rPr>
            </w:pPr>
            <w:r>
              <w:rPr>
                <w:rFonts w:hint="eastAsia" w:hAnsi="宋体"/>
                <w:kern w:val="0"/>
                <w:sz w:val="22"/>
                <w:szCs w:val="22"/>
              </w:rPr>
              <w:t>强化尾水排放环境影响预测评价，强化直排等风险情况下的影响分析，完善风险防范措施及应急预案；结合项目尾水排放对纳污水体的影响，完善入河排污口设置及其合理性分析，补充排污口规范化建设内容，进一步分析论证项目选址的合理可行性。</w:t>
            </w:r>
          </w:p>
        </w:tc>
        <w:tc>
          <w:tcPr>
            <w:tcW w:w="2366" w:type="pct"/>
            <w:vAlign w:val="center"/>
          </w:tcPr>
          <w:p>
            <w:pPr>
              <w:snapToGrid w:val="0"/>
              <w:jc w:val="center"/>
              <w:rPr>
                <w:rFonts w:hint="default" w:hAnsi="宋体" w:eastAsia="宋体"/>
                <w:kern w:val="0"/>
                <w:sz w:val="22"/>
                <w:szCs w:val="22"/>
                <w:lang w:val="en-US" w:eastAsia="zh-CN"/>
              </w:rPr>
            </w:pPr>
            <w:r>
              <w:rPr>
                <w:rFonts w:hint="eastAsia" w:hAnsi="宋体"/>
                <w:kern w:val="0"/>
                <w:sz w:val="22"/>
                <w:szCs w:val="22"/>
                <w:lang w:eastAsia="zh-CN"/>
              </w:rPr>
              <w:t>已</w:t>
            </w:r>
            <w:r>
              <w:rPr>
                <w:rFonts w:hint="eastAsia" w:hAnsi="宋体"/>
                <w:kern w:val="0"/>
                <w:sz w:val="22"/>
                <w:szCs w:val="22"/>
              </w:rPr>
              <w:t>强化尾水排放环境影响预测评价</w:t>
            </w:r>
            <w:r>
              <w:rPr>
                <w:rFonts w:hint="eastAsia" w:hAnsi="宋体"/>
                <w:kern w:val="0"/>
                <w:sz w:val="22"/>
                <w:szCs w:val="22"/>
                <w:lang w:eastAsia="zh-CN"/>
              </w:rPr>
              <w:t>详见</w:t>
            </w:r>
            <w:r>
              <w:rPr>
                <w:rFonts w:hint="eastAsia" w:hAnsi="宋体"/>
                <w:kern w:val="0"/>
                <w:sz w:val="22"/>
                <w:szCs w:val="22"/>
                <w:lang w:val="en-US" w:eastAsia="zh-CN"/>
              </w:rPr>
              <w:t>P65-69</w:t>
            </w:r>
            <w:r>
              <w:rPr>
                <w:rFonts w:hint="eastAsia" w:hAnsi="宋体"/>
                <w:kern w:val="0"/>
                <w:sz w:val="22"/>
                <w:szCs w:val="22"/>
                <w:lang w:eastAsia="zh-CN"/>
              </w:rPr>
              <w:t>；已</w:t>
            </w:r>
            <w:r>
              <w:rPr>
                <w:rFonts w:hint="eastAsia" w:hAnsi="宋体"/>
                <w:kern w:val="0"/>
                <w:sz w:val="22"/>
                <w:szCs w:val="22"/>
              </w:rPr>
              <w:t>强化直排等风险情况下的影响分析，完善风险防范措施及应急预案</w:t>
            </w:r>
            <w:r>
              <w:rPr>
                <w:rFonts w:hint="eastAsia" w:hAnsi="宋体"/>
                <w:kern w:val="0"/>
                <w:sz w:val="22"/>
                <w:szCs w:val="22"/>
                <w:lang w:val="en-US" w:eastAsia="zh-CN"/>
              </w:rPr>
              <w:t>P80-82</w:t>
            </w:r>
            <w:r>
              <w:rPr>
                <w:rFonts w:hint="eastAsia" w:hAnsi="宋体"/>
                <w:kern w:val="0"/>
                <w:sz w:val="22"/>
                <w:szCs w:val="22"/>
              </w:rPr>
              <w:t>；</w:t>
            </w:r>
            <w:r>
              <w:rPr>
                <w:rFonts w:hint="eastAsia" w:hAnsi="宋体"/>
                <w:kern w:val="0"/>
                <w:sz w:val="22"/>
                <w:szCs w:val="22"/>
                <w:lang w:eastAsia="zh-CN"/>
              </w:rPr>
              <w:t>已</w:t>
            </w:r>
            <w:r>
              <w:rPr>
                <w:rFonts w:hint="eastAsia" w:hAnsi="宋体"/>
                <w:kern w:val="0"/>
                <w:sz w:val="22"/>
                <w:szCs w:val="22"/>
              </w:rPr>
              <w:t>结合项目尾水排放对纳污水体的影响，完善入河排污口设置及其合理性分析，补充排污口规范化建设内容</w:t>
            </w:r>
            <w:r>
              <w:rPr>
                <w:rFonts w:hint="eastAsia" w:hAnsi="宋体"/>
                <w:kern w:val="0"/>
                <w:sz w:val="22"/>
                <w:szCs w:val="22"/>
                <w:lang w:eastAsia="zh-CN"/>
              </w:rPr>
              <w:t>见</w:t>
            </w:r>
            <w:r>
              <w:rPr>
                <w:rFonts w:hint="eastAsia" w:hAnsi="宋体"/>
                <w:kern w:val="0"/>
                <w:sz w:val="22"/>
                <w:szCs w:val="22"/>
                <w:lang w:val="en-US" w:eastAsia="zh-CN"/>
              </w:rPr>
              <w:t>P84</w:t>
            </w:r>
            <w:r>
              <w:rPr>
                <w:rFonts w:hint="eastAsia" w:hAnsi="宋体"/>
                <w:kern w:val="0"/>
                <w:sz w:val="22"/>
                <w:szCs w:val="22"/>
              </w:rPr>
              <w:t>，进一步分析论证项目选址的合理可行性</w:t>
            </w:r>
            <w:r>
              <w:rPr>
                <w:rFonts w:hint="eastAsia" w:hAnsi="宋体"/>
                <w:kern w:val="0"/>
                <w:sz w:val="22"/>
                <w:szCs w:val="22"/>
                <w:lang w:val="en-US" w:eastAsia="zh-CN"/>
              </w:rPr>
              <w:t>P85-86。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85" w:type="pct"/>
            <w:vAlign w:val="center"/>
          </w:tcPr>
          <w:p>
            <w:pPr>
              <w:snapToGrid w:val="0"/>
              <w:jc w:val="center"/>
              <w:rPr>
                <w:rFonts w:hAnsi="宋体"/>
                <w:kern w:val="0"/>
                <w:sz w:val="22"/>
                <w:szCs w:val="22"/>
              </w:rPr>
            </w:pPr>
            <w:r>
              <w:rPr>
                <w:rFonts w:hint="eastAsia" w:hAnsi="宋体"/>
                <w:kern w:val="0"/>
                <w:sz w:val="22"/>
                <w:szCs w:val="22"/>
              </w:rPr>
              <w:t>6</w:t>
            </w:r>
          </w:p>
        </w:tc>
        <w:tc>
          <w:tcPr>
            <w:tcW w:w="2248" w:type="pct"/>
            <w:vAlign w:val="center"/>
          </w:tcPr>
          <w:p>
            <w:pPr>
              <w:snapToGrid w:val="0"/>
              <w:jc w:val="center"/>
              <w:rPr>
                <w:rFonts w:hint="eastAsia" w:hAnsi="宋体"/>
                <w:kern w:val="0"/>
                <w:sz w:val="22"/>
                <w:szCs w:val="22"/>
              </w:rPr>
            </w:pPr>
            <w:r>
              <w:rPr>
                <w:rFonts w:hint="eastAsia" w:hAnsi="宋体"/>
                <w:kern w:val="0"/>
                <w:sz w:val="22"/>
                <w:szCs w:val="22"/>
              </w:rPr>
              <w:t>完善总量控制及监测计划，核实环保投资估算和三同时验收内容。</w:t>
            </w:r>
          </w:p>
        </w:tc>
        <w:tc>
          <w:tcPr>
            <w:tcW w:w="2366" w:type="pct"/>
            <w:vAlign w:val="center"/>
          </w:tcPr>
          <w:p>
            <w:pPr>
              <w:snapToGrid w:val="0"/>
              <w:jc w:val="center"/>
              <w:rPr>
                <w:rFonts w:hint="default" w:hAnsi="宋体" w:eastAsia="宋体"/>
                <w:kern w:val="0"/>
                <w:sz w:val="22"/>
                <w:szCs w:val="22"/>
                <w:lang w:val="en-US" w:eastAsia="zh-CN"/>
              </w:rPr>
            </w:pPr>
            <w:r>
              <w:rPr>
                <w:rFonts w:hint="eastAsia" w:hAnsi="宋体"/>
                <w:kern w:val="0"/>
                <w:sz w:val="22"/>
                <w:szCs w:val="22"/>
                <w:lang w:eastAsia="zh-CN"/>
              </w:rPr>
              <w:t>已</w:t>
            </w:r>
            <w:r>
              <w:rPr>
                <w:rFonts w:hint="eastAsia" w:hAnsi="宋体"/>
                <w:kern w:val="0"/>
                <w:sz w:val="22"/>
                <w:szCs w:val="22"/>
              </w:rPr>
              <w:t>完善总量控制及监测计划</w:t>
            </w:r>
            <w:r>
              <w:rPr>
                <w:rFonts w:hint="eastAsia" w:hAnsi="宋体"/>
                <w:kern w:val="0"/>
                <w:sz w:val="22"/>
                <w:szCs w:val="22"/>
                <w:lang w:eastAsia="zh-CN"/>
              </w:rPr>
              <w:t>见</w:t>
            </w:r>
            <w:r>
              <w:rPr>
                <w:rFonts w:hint="eastAsia" w:hAnsi="宋体"/>
                <w:kern w:val="0"/>
                <w:sz w:val="22"/>
                <w:szCs w:val="22"/>
                <w:lang w:val="en-US" w:eastAsia="zh-CN"/>
              </w:rPr>
              <w:t>P84-85，已</w:t>
            </w:r>
            <w:r>
              <w:rPr>
                <w:rFonts w:hint="eastAsia" w:hAnsi="宋体"/>
                <w:kern w:val="0"/>
                <w:sz w:val="22"/>
                <w:szCs w:val="22"/>
              </w:rPr>
              <w:t>核实环保投资估算和三同时验收内容</w:t>
            </w:r>
            <w:r>
              <w:rPr>
                <w:rFonts w:hint="eastAsia" w:hAnsi="宋体"/>
                <w:kern w:val="0"/>
                <w:sz w:val="22"/>
                <w:szCs w:val="22"/>
                <w:lang w:val="en-US" w:eastAsia="zh-CN"/>
              </w:rPr>
              <w:t>P89-90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85" w:type="pct"/>
            <w:vAlign w:val="center"/>
          </w:tcPr>
          <w:p>
            <w:pPr>
              <w:snapToGrid w:val="0"/>
              <w:jc w:val="center"/>
              <w:rPr>
                <w:rFonts w:hint="eastAsia" w:hAnsi="宋体"/>
                <w:kern w:val="0"/>
                <w:sz w:val="22"/>
                <w:szCs w:val="22"/>
              </w:rPr>
            </w:pPr>
            <w:r>
              <w:rPr>
                <w:rFonts w:hint="eastAsia" w:hAnsi="宋体"/>
                <w:kern w:val="0"/>
                <w:sz w:val="22"/>
                <w:szCs w:val="22"/>
              </w:rPr>
              <w:t>7</w:t>
            </w:r>
          </w:p>
        </w:tc>
        <w:tc>
          <w:tcPr>
            <w:tcW w:w="2248" w:type="pct"/>
            <w:vAlign w:val="center"/>
          </w:tcPr>
          <w:p>
            <w:pPr>
              <w:snapToGrid w:val="0"/>
              <w:jc w:val="center"/>
              <w:rPr>
                <w:rFonts w:hint="eastAsia" w:hAnsi="宋体"/>
                <w:kern w:val="0"/>
                <w:sz w:val="22"/>
                <w:szCs w:val="22"/>
              </w:rPr>
            </w:pPr>
            <w:r>
              <w:rPr>
                <w:rFonts w:hint="eastAsia" w:hAnsi="宋体"/>
                <w:kern w:val="0"/>
                <w:sz w:val="22"/>
                <w:szCs w:val="22"/>
              </w:rPr>
              <w:t>完善附图附件。</w:t>
            </w:r>
          </w:p>
        </w:tc>
        <w:tc>
          <w:tcPr>
            <w:tcW w:w="2366" w:type="pct"/>
            <w:vAlign w:val="center"/>
          </w:tcPr>
          <w:p>
            <w:pPr>
              <w:snapToGrid w:val="0"/>
              <w:jc w:val="center"/>
              <w:rPr>
                <w:rFonts w:hint="eastAsia" w:hAnsi="宋体"/>
                <w:kern w:val="0"/>
                <w:sz w:val="22"/>
                <w:szCs w:val="22"/>
              </w:rPr>
            </w:pPr>
            <w:r>
              <w:rPr>
                <w:rFonts w:hint="eastAsia" w:hAnsi="宋体"/>
                <w:kern w:val="0"/>
                <w:sz w:val="22"/>
                <w:szCs w:val="22"/>
              </w:rPr>
              <w:t>完善附图附件。（附件3、附图7）</w:t>
            </w:r>
          </w:p>
        </w:tc>
      </w:tr>
    </w:tbl>
    <w:p>
      <w:pPr>
        <w:pStyle w:val="2"/>
        <w:rPr>
          <w:rFonts w:hAnsiTheme="minorEastAsia" w:eastAsiaTheme="minorEastAsia"/>
          <w:b/>
          <w:spacing w:val="20"/>
          <w:sz w:val="32"/>
          <w:szCs w:val="32"/>
        </w:rPr>
      </w:pPr>
      <w:bookmarkStart w:id="36" w:name="_GoBack"/>
      <w:bookmarkEnd w:id="36"/>
    </w:p>
    <w:p/>
    <w:p>
      <w:pPr>
        <w:tabs>
          <w:tab w:val="left" w:pos="3990"/>
        </w:tabs>
        <w:spacing w:line="360" w:lineRule="auto"/>
        <w:jc w:val="center"/>
        <w:rPr>
          <w:rFonts w:eastAsiaTheme="minorEastAsia"/>
          <w:b/>
          <w:spacing w:val="20"/>
          <w:sz w:val="32"/>
          <w:szCs w:val="32"/>
        </w:rPr>
      </w:pPr>
      <w:r>
        <w:rPr>
          <w:rFonts w:hAnsiTheme="minorEastAsia" w:eastAsiaTheme="minorEastAsia"/>
          <w:b/>
          <w:spacing w:val="20"/>
          <w:sz w:val="32"/>
          <w:szCs w:val="32"/>
        </w:rPr>
        <w:t>《建设项目环境影响报告表》编制说明</w:t>
      </w:r>
    </w:p>
    <w:p>
      <w:pPr>
        <w:spacing w:line="360" w:lineRule="auto"/>
        <w:rPr>
          <w:rFonts w:eastAsiaTheme="minorEastAsia"/>
          <w:sz w:val="24"/>
        </w:rPr>
      </w:pPr>
    </w:p>
    <w:p>
      <w:pPr>
        <w:spacing w:line="360" w:lineRule="auto"/>
        <w:rPr>
          <w:rFonts w:eastAsiaTheme="minorEastAsia"/>
          <w:sz w:val="28"/>
          <w:szCs w:val="28"/>
        </w:rPr>
      </w:pPr>
      <w:r>
        <w:rPr>
          <w:rFonts w:eastAsiaTheme="minorEastAsia"/>
          <w:sz w:val="28"/>
          <w:szCs w:val="28"/>
        </w:rPr>
        <w:t xml:space="preserve"> </w:t>
      </w:r>
      <w:r>
        <w:rPr>
          <w:rFonts w:hAnsiTheme="minorEastAsia" w:eastAsiaTheme="minorEastAsia"/>
          <w:sz w:val="28"/>
          <w:szCs w:val="28"/>
        </w:rPr>
        <w:t>《建设项目环境影响报告表》由具有从事环境影响评价工作资质的单位编制。</w:t>
      </w:r>
    </w:p>
    <w:p>
      <w:pPr>
        <w:spacing w:line="360" w:lineRule="auto"/>
        <w:rPr>
          <w:rFonts w:eastAsiaTheme="minorEastAsia"/>
          <w:sz w:val="28"/>
          <w:szCs w:val="28"/>
        </w:rPr>
      </w:pPr>
      <w:r>
        <w:rPr>
          <w:rFonts w:eastAsiaTheme="minorEastAsia"/>
          <w:sz w:val="28"/>
          <w:szCs w:val="28"/>
        </w:rPr>
        <w:t xml:space="preserve">    1</w:t>
      </w:r>
      <w:r>
        <w:rPr>
          <w:rFonts w:hAnsiTheme="minorEastAsia" w:eastAsiaTheme="minorEastAsia"/>
          <w:sz w:val="28"/>
          <w:szCs w:val="28"/>
        </w:rPr>
        <w:t>．项目名称</w:t>
      </w:r>
      <w:r>
        <w:rPr>
          <w:rFonts w:eastAsiaTheme="minorEastAsia"/>
          <w:sz w:val="28"/>
          <w:szCs w:val="28"/>
        </w:rPr>
        <w:t>——</w:t>
      </w:r>
      <w:r>
        <w:rPr>
          <w:rFonts w:hAnsiTheme="minorEastAsia" w:eastAsiaTheme="minorEastAsia"/>
          <w:sz w:val="28"/>
          <w:szCs w:val="28"/>
        </w:rPr>
        <w:t>指项目立项批复时的名称，应不超过</w:t>
      </w:r>
      <w:r>
        <w:rPr>
          <w:rFonts w:eastAsiaTheme="minorEastAsia"/>
          <w:sz w:val="28"/>
          <w:szCs w:val="28"/>
        </w:rPr>
        <w:t>30</w:t>
      </w:r>
      <w:r>
        <w:rPr>
          <w:rFonts w:hAnsiTheme="minorEastAsia" w:eastAsiaTheme="minorEastAsia"/>
          <w:sz w:val="28"/>
          <w:szCs w:val="28"/>
        </w:rPr>
        <w:t>个字（两个英文字段作一个汉字）。</w:t>
      </w:r>
    </w:p>
    <w:p>
      <w:pPr>
        <w:spacing w:line="360" w:lineRule="auto"/>
        <w:rPr>
          <w:rFonts w:eastAsiaTheme="minorEastAsia"/>
          <w:sz w:val="28"/>
          <w:szCs w:val="28"/>
        </w:rPr>
      </w:pPr>
      <w:r>
        <w:rPr>
          <w:rFonts w:eastAsiaTheme="minorEastAsia"/>
          <w:sz w:val="28"/>
          <w:szCs w:val="28"/>
        </w:rPr>
        <w:t xml:space="preserve">    2</w:t>
      </w:r>
      <w:r>
        <w:rPr>
          <w:rFonts w:hAnsiTheme="minorEastAsia" w:eastAsiaTheme="minorEastAsia"/>
          <w:sz w:val="28"/>
          <w:szCs w:val="28"/>
        </w:rPr>
        <w:t>．建设地点</w:t>
      </w:r>
      <w:r>
        <w:rPr>
          <w:rFonts w:eastAsiaTheme="minorEastAsia"/>
          <w:sz w:val="28"/>
          <w:szCs w:val="28"/>
        </w:rPr>
        <w:t>——</w:t>
      </w:r>
      <w:r>
        <w:rPr>
          <w:rFonts w:hAnsiTheme="minorEastAsia" w:eastAsiaTheme="minorEastAsia"/>
          <w:sz w:val="28"/>
          <w:szCs w:val="28"/>
        </w:rPr>
        <w:t>指项目所在地详细地址，公路、铁路应填写起止地点。</w:t>
      </w:r>
    </w:p>
    <w:p>
      <w:pPr>
        <w:spacing w:line="360" w:lineRule="auto"/>
        <w:rPr>
          <w:rFonts w:eastAsiaTheme="minorEastAsia"/>
          <w:sz w:val="28"/>
          <w:szCs w:val="28"/>
        </w:rPr>
      </w:pPr>
      <w:r>
        <w:rPr>
          <w:rFonts w:eastAsiaTheme="minorEastAsia"/>
          <w:sz w:val="28"/>
          <w:szCs w:val="28"/>
        </w:rPr>
        <w:t xml:space="preserve">    3</w:t>
      </w:r>
      <w:r>
        <w:rPr>
          <w:rFonts w:hAnsiTheme="minorEastAsia" w:eastAsiaTheme="minorEastAsia"/>
          <w:sz w:val="28"/>
          <w:szCs w:val="28"/>
        </w:rPr>
        <w:t>．行业类别</w:t>
      </w:r>
      <w:r>
        <w:rPr>
          <w:rFonts w:eastAsiaTheme="minorEastAsia"/>
          <w:sz w:val="28"/>
          <w:szCs w:val="28"/>
        </w:rPr>
        <w:t>——</w:t>
      </w:r>
      <w:r>
        <w:rPr>
          <w:rFonts w:hAnsiTheme="minorEastAsia" w:eastAsiaTheme="minorEastAsia"/>
          <w:sz w:val="28"/>
          <w:szCs w:val="28"/>
        </w:rPr>
        <w:t>按国标填写。</w:t>
      </w:r>
    </w:p>
    <w:p>
      <w:pPr>
        <w:spacing w:line="360" w:lineRule="auto"/>
        <w:rPr>
          <w:rFonts w:eastAsiaTheme="minorEastAsia"/>
          <w:sz w:val="28"/>
          <w:szCs w:val="28"/>
        </w:rPr>
      </w:pPr>
      <w:r>
        <w:rPr>
          <w:rFonts w:eastAsiaTheme="minorEastAsia"/>
          <w:sz w:val="28"/>
          <w:szCs w:val="28"/>
        </w:rPr>
        <w:t xml:space="preserve">    4</w:t>
      </w:r>
      <w:r>
        <w:rPr>
          <w:rFonts w:hAnsiTheme="minorEastAsia" w:eastAsiaTheme="minorEastAsia"/>
          <w:sz w:val="28"/>
          <w:szCs w:val="28"/>
        </w:rPr>
        <w:t>．总投资</w:t>
      </w:r>
      <w:r>
        <w:rPr>
          <w:rFonts w:eastAsiaTheme="minorEastAsia"/>
          <w:sz w:val="28"/>
          <w:szCs w:val="28"/>
        </w:rPr>
        <w:t>——</w:t>
      </w:r>
      <w:r>
        <w:rPr>
          <w:rFonts w:hAnsiTheme="minorEastAsia" w:eastAsiaTheme="minorEastAsia"/>
          <w:sz w:val="28"/>
          <w:szCs w:val="28"/>
        </w:rPr>
        <w:t>指项目投资总额。</w:t>
      </w:r>
    </w:p>
    <w:p>
      <w:pPr>
        <w:spacing w:line="360" w:lineRule="auto"/>
        <w:rPr>
          <w:rFonts w:eastAsiaTheme="minorEastAsia"/>
          <w:sz w:val="28"/>
          <w:szCs w:val="28"/>
        </w:rPr>
      </w:pPr>
      <w:r>
        <w:rPr>
          <w:rFonts w:eastAsiaTheme="minorEastAsia"/>
          <w:sz w:val="28"/>
          <w:szCs w:val="28"/>
        </w:rPr>
        <w:t xml:space="preserve">    5</w:t>
      </w:r>
      <w:r>
        <w:rPr>
          <w:rFonts w:hAnsiTheme="minorEastAsia" w:eastAsiaTheme="minorEastAsia"/>
          <w:sz w:val="28"/>
          <w:szCs w:val="28"/>
        </w:rPr>
        <w:t>．主要环境保护目标</w:t>
      </w:r>
      <w:r>
        <w:rPr>
          <w:rFonts w:eastAsiaTheme="minorEastAsia"/>
          <w:sz w:val="28"/>
          <w:szCs w:val="28"/>
        </w:rPr>
        <w:t>——</w:t>
      </w:r>
      <w:r>
        <w:rPr>
          <w:rFonts w:hAnsiTheme="minorEastAsia" w:eastAsiaTheme="minorEastAsia"/>
          <w:sz w:val="28"/>
          <w:szCs w:val="28"/>
        </w:rPr>
        <w:t>指项目区周围一定范围内集中居民住宅区、学校、医院、保护文物、风景名胜区、水源地和生态敏感点等，应尽可能给出保护目标、性质、规模和距厂界距离等。</w:t>
      </w:r>
    </w:p>
    <w:p>
      <w:pPr>
        <w:spacing w:line="360" w:lineRule="auto"/>
        <w:rPr>
          <w:rFonts w:eastAsiaTheme="minorEastAsia"/>
          <w:sz w:val="28"/>
          <w:szCs w:val="28"/>
        </w:rPr>
      </w:pPr>
      <w:r>
        <w:rPr>
          <w:rFonts w:eastAsiaTheme="minorEastAsia"/>
          <w:sz w:val="28"/>
          <w:szCs w:val="28"/>
        </w:rPr>
        <w:t xml:space="preserve">    6</w:t>
      </w:r>
      <w:r>
        <w:rPr>
          <w:rFonts w:hAnsiTheme="minorEastAsia" w:eastAsiaTheme="minorEastAsia"/>
          <w:sz w:val="28"/>
          <w:szCs w:val="28"/>
        </w:rPr>
        <w:t>．结论与建议</w:t>
      </w:r>
      <w:r>
        <w:rPr>
          <w:rFonts w:eastAsiaTheme="minorEastAsia"/>
          <w:sz w:val="28"/>
          <w:szCs w:val="28"/>
        </w:rPr>
        <w:t>——</w:t>
      </w:r>
      <w:r>
        <w:rPr>
          <w:rFonts w:hAnsiTheme="minorEastAsia" w:eastAsiaTheme="minorEastAsia"/>
          <w:sz w:val="28"/>
          <w:szCs w:val="28"/>
        </w:rPr>
        <w:t>给出本项目清洁生产、达标排放和总量控制的分析结论，确定污染防治措施的有效性，说明本项目对环境造成的影响，给出建设项目环境可行性的明确结论。同时提出减少环境影响的其他建议。</w:t>
      </w:r>
    </w:p>
    <w:p>
      <w:pPr>
        <w:spacing w:line="360" w:lineRule="auto"/>
        <w:rPr>
          <w:rFonts w:eastAsiaTheme="minorEastAsia"/>
          <w:sz w:val="28"/>
          <w:szCs w:val="28"/>
        </w:rPr>
      </w:pPr>
      <w:r>
        <w:rPr>
          <w:rFonts w:eastAsiaTheme="minorEastAsia"/>
          <w:sz w:val="28"/>
          <w:szCs w:val="28"/>
        </w:rPr>
        <w:t xml:space="preserve">    7</w:t>
      </w:r>
      <w:r>
        <w:rPr>
          <w:rFonts w:hAnsiTheme="minorEastAsia" w:eastAsiaTheme="minorEastAsia"/>
          <w:sz w:val="28"/>
          <w:szCs w:val="28"/>
        </w:rPr>
        <w:t>．预审意见</w:t>
      </w:r>
      <w:r>
        <w:rPr>
          <w:rFonts w:eastAsiaTheme="minorEastAsia"/>
          <w:sz w:val="28"/>
          <w:szCs w:val="28"/>
        </w:rPr>
        <w:t>——</w:t>
      </w:r>
      <w:r>
        <w:rPr>
          <w:rFonts w:hAnsiTheme="minorEastAsia" w:eastAsiaTheme="minorEastAsia"/>
          <w:sz w:val="28"/>
          <w:szCs w:val="28"/>
        </w:rPr>
        <w:t>由行业主管部门填写答复意见，无主管部门项目，可不填。</w:t>
      </w:r>
    </w:p>
    <w:p>
      <w:pPr>
        <w:ind w:firstLine="560" w:firstLineChars="200"/>
        <w:rPr>
          <w:rFonts w:eastAsiaTheme="minorEastAsia"/>
        </w:rPr>
      </w:pPr>
      <w:r>
        <w:rPr>
          <w:rFonts w:eastAsiaTheme="minorEastAsia"/>
          <w:sz w:val="28"/>
          <w:szCs w:val="28"/>
        </w:rPr>
        <w:t>8</w:t>
      </w:r>
      <w:r>
        <w:rPr>
          <w:rFonts w:hAnsiTheme="minorEastAsia" w:eastAsiaTheme="minorEastAsia"/>
          <w:sz w:val="28"/>
          <w:szCs w:val="28"/>
        </w:rPr>
        <w:t>．审批意见</w:t>
      </w:r>
      <w:r>
        <w:rPr>
          <w:rFonts w:eastAsiaTheme="minorEastAsia"/>
          <w:sz w:val="28"/>
          <w:szCs w:val="28"/>
        </w:rPr>
        <w:t>——</w:t>
      </w:r>
      <w:r>
        <w:rPr>
          <w:rFonts w:hAnsiTheme="minorEastAsia" w:eastAsiaTheme="minorEastAsia"/>
          <w:sz w:val="28"/>
          <w:szCs w:val="28"/>
        </w:rPr>
        <w:t>由负责审批该项目的环境保护行政主管部门批复。</w:t>
      </w:r>
    </w:p>
    <w:p>
      <w:pPr>
        <w:pStyle w:val="22"/>
        <w:tabs>
          <w:tab w:val="right" w:leader="dot" w:pos="9212"/>
        </w:tabs>
        <w:spacing w:line="480" w:lineRule="auto"/>
        <w:jc w:val="center"/>
        <w:rPr>
          <w:rFonts w:eastAsiaTheme="minorEastAsia"/>
          <w:b/>
          <w:bCs/>
          <w:sz w:val="36"/>
          <w:szCs w:val="36"/>
        </w:rPr>
        <w:sectPr>
          <w:pgSz w:w="11906" w:h="16838"/>
          <w:pgMar w:top="1440" w:right="1276" w:bottom="1440" w:left="1418"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pStyle w:val="22"/>
        <w:tabs>
          <w:tab w:val="right" w:leader="dot" w:pos="9212"/>
        </w:tabs>
        <w:spacing w:line="480" w:lineRule="auto"/>
        <w:jc w:val="center"/>
        <w:rPr>
          <w:rFonts w:eastAsiaTheme="minorEastAsia"/>
          <w:b/>
          <w:bCs/>
          <w:sz w:val="36"/>
          <w:szCs w:val="36"/>
        </w:rPr>
      </w:pPr>
      <w:r>
        <w:rPr>
          <w:rFonts w:hAnsiTheme="minorEastAsia" w:eastAsiaTheme="minorEastAsia"/>
          <w:b/>
          <w:bCs/>
          <w:sz w:val="36"/>
          <w:szCs w:val="36"/>
        </w:rPr>
        <w:t>目</w:t>
      </w:r>
      <w:r>
        <w:rPr>
          <w:rFonts w:eastAsiaTheme="minorEastAsia"/>
          <w:b/>
          <w:bCs/>
          <w:sz w:val="36"/>
          <w:szCs w:val="36"/>
        </w:rPr>
        <w:t xml:space="preserve">  </w:t>
      </w:r>
      <w:r>
        <w:rPr>
          <w:rFonts w:hAnsiTheme="minorEastAsia" w:eastAsiaTheme="minorEastAsia"/>
          <w:b/>
          <w:bCs/>
          <w:sz w:val="36"/>
          <w:szCs w:val="36"/>
        </w:rPr>
        <w:t>录</w:t>
      </w:r>
    </w:p>
    <w:p>
      <w:pPr>
        <w:rPr>
          <w:rFonts w:eastAsiaTheme="minorEastAsia"/>
        </w:rPr>
      </w:pPr>
    </w:p>
    <w:p>
      <w:pPr>
        <w:rPr>
          <w:rFonts w:eastAsiaTheme="minorEastAsia"/>
        </w:rPr>
      </w:pPr>
    </w:p>
    <w:p>
      <w:pPr>
        <w:pStyle w:val="22"/>
        <w:tabs>
          <w:tab w:val="right" w:leader="dot" w:pos="9242"/>
        </w:tabs>
        <w:rPr>
          <w:rFonts w:eastAsiaTheme="minorEastAsia"/>
          <w:b/>
          <w:bCs/>
          <w:sz w:val="28"/>
          <w:szCs w:val="28"/>
        </w:rPr>
      </w:pPr>
      <w:r>
        <w:rPr>
          <w:rFonts w:eastAsiaTheme="minorEastAsia"/>
          <w:b/>
          <w:bCs/>
          <w:sz w:val="24"/>
        </w:rPr>
        <w:fldChar w:fldCharType="begin"/>
      </w:r>
      <w:r>
        <w:rPr>
          <w:rFonts w:eastAsiaTheme="minorEastAsia"/>
          <w:b/>
          <w:bCs/>
          <w:sz w:val="24"/>
        </w:rPr>
        <w:instrText xml:space="preserve">TOC \o "1-2" \h \u </w:instrText>
      </w:r>
      <w:r>
        <w:rPr>
          <w:rFonts w:eastAsiaTheme="minorEastAsia"/>
          <w:b/>
          <w:bCs/>
          <w:sz w:val="24"/>
        </w:rPr>
        <w:fldChar w:fldCharType="separate"/>
      </w:r>
      <w:r>
        <w:fldChar w:fldCharType="begin"/>
      </w:r>
      <w:r>
        <w:instrText xml:space="preserve"> HYPERLINK \l "_Toc3775" </w:instrText>
      </w:r>
      <w:r>
        <w:fldChar w:fldCharType="separate"/>
      </w:r>
      <w:r>
        <w:rPr>
          <w:rFonts w:hAnsiTheme="minorEastAsia" w:eastAsiaTheme="minorEastAsia"/>
          <w:b/>
          <w:bCs/>
          <w:sz w:val="28"/>
          <w:szCs w:val="28"/>
        </w:rPr>
        <w:t>一、建设项目基本情况</w:t>
      </w:r>
      <w:r>
        <w:rPr>
          <w:rFonts w:eastAsiaTheme="minorEastAsia"/>
          <w:b/>
          <w:bCs/>
          <w:sz w:val="28"/>
          <w:szCs w:val="28"/>
        </w:rPr>
        <w:tab/>
      </w:r>
      <w:r>
        <w:rPr>
          <w:rFonts w:eastAsiaTheme="minorEastAsia"/>
          <w:b/>
          <w:bCs/>
          <w:sz w:val="28"/>
          <w:szCs w:val="28"/>
        </w:rPr>
        <w:fldChar w:fldCharType="begin"/>
      </w:r>
      <w:r>
        <w:rPr>
          <w:rFonts w:eastAsiaTheme="minorEastAsia"/>
          <w:b/>
          <w:bCs/>
          <w:sz w:val="28"/>
          <w:szCs w:val="28"/>
        </w:rPr>
        <w:instrText xml:space="preserve"> PAGEREF _Toc3775 </w:instrText>
      </w:r>
      <w:r>
        <w:rPr>
          <w:rFonts w:eastAsiaTheme="minorEastAsia"/>
          <w:b/>
          <w:bCs/>
          <w:sz w:val="28"/>
          <w:szCs w:val="28"/>
        </w:rPr>
        <w:fldChar w:fldCharType="separate"/>
      </w:r>
      <w:r>
        <w:rPr>
          <w:rFonts w:eastAsiaTheme="minorEastAsia"/>
          <w:b/>
          <w:bCs/>
          <w:sz w:val="28"/>
          <w:szCs w:val="28"/>
        </w:rPr>
        <w:t>1</w:t>
      </w:r>
      <w:r>
        <w:rPr>
          <w:rFonts w:eastAsiaTheme="minorEastAsia"/>
          <w:b/>
          <w:bCs/>
          <w:sz w:val="28"/>
          <w:szCs w:val="28"/>
        </w:rPr>
        <w:fldChar w:fldCharType="end"/>
      </w:r>
      <w:r>
        <w:rPr>
          <w:rFonts w:eastAsiaTheme="minorEastAsia"/>
          <w:b/>
          <w:bCs/>
          <w:sz w:val="28"/>
          <w:szCs w:val="28"/>
        </w:rPr>
        <w:fldChar w:fldCharType="end"/>
      </w:r>
    </w:p>
    <w:p>
      <w:pPr>
        <w:pStyle w:val="22"/>
        <w:tabs>
          <w:tab w:val="right" w:leader="dot" w:pos="9242"/>
        </w:tabs>
        <w:rPr>
          <w:rFonts w:eastAsiaTheme="minorEastAsia"/>
          <w:b/>
          <w:bCs/>
          <w:sz w:val="28"/>
          <w:szCs w:val="28"/>
        </w:rPr>
      </w:pPr>
      <w:r>
        <w:fldChar w:fldCharType="begin"/>
      </w:r>
      <w:r>
        <w:instrText xml:space="preserve"> HYPERLINK \l "_Toc30699" </w:instrText>
      </w:r>
      <w:r>
        <w:fldChar w:fldCharType="separate"/>
      </w:r>
      <w:r>
        <w:rPr>
          <w:rFonts w:hAnsiTheme="minorEastAsia" w:eastAsiaTheme="minorEastAsia"/>
          <w:b/>
          <w:bCs/>
          <w:sz w:val="28"/>
          <w:szCs w:val="28"/>
        </w:rPr>
        <w:t>二、建设项目所在地自然环境简况</w:t>
      </w:r>
      <w:r>
        <w:rPr>
          <w:rFonts w:eastAsiaTheme="minorEastAsia"/>
          <w:b/>
          <w:bCs/>
          <w:sz w:val="28"/>
          <w:szCs w:val="28"/>
        </w:rPr>
        <w:tab/>
      </w:r>
      <w:r>
        <w:rPr>
          <w:rFonts w:eastAsiaTheme="minorEastAsia"/>
          <w:b/>
          <w:bCs/>
          <w:sz w:val="28"/>
          <w:szCs w:val="28"/>
        </w:rPr>
        <w:fldChar w:fldCharType="begin"/>
      </w:r>
      <w:r>
        <w:rPr>
          <w:rFonts w:eastAsiaTheme="minorEastAsia"/>
          <w:b/>
          <w:bCs/>
          <w:sz w:val="28"/>
          <w:szCs w:val="28"/>
        </w:rPr>
        <w:instrText xml:space="preserve"> PAGEREF _Toc30699 </w:instrText>
      </w:r>
      <w:r>
        <w:rPr>
          <w:rFonts w:eastAsiaTheme="minorEastAsia"/>
          <w:b/>
          <w:bCs/>
          <w:sz w:val="28"/>
          <w:szCs w:val="28"/>
        </w:rPr>
        <w:fldChar w:fldCharType="separate"/>
      </w:r>
      <w:r>
        <w:rPr>
          <w:rFonts w:eastAsiaTheme="minorEastAsia"/>
          <w:b/>
          <w:bCs/>
          <w:sz w:val="28"/>
          <w:szCs w:val="28"/>
        </w:rPr>
        <w:t>19</w:t>
      </w:r>
      <w:r>
        <w:rPr>
          <w:rFonts w:eastAsiaTheme="minorEastAsia"/>
          <w:b/>
          <w:bCs/>
          <w:sz w:val="28"/>
          <w:szCs w:val="28"/>
        </w:rPr>
        <w:fldChar w:fldCharType="end"/>
      </w:r>
      <w:r>
        <w:rPr>
          <w:rFonts w:eastAsiaTheme="minorEastAsia"/>
          <w:b/>
          <w:bCs/>
          <w:sz w:val="28"/>
          <w:szCs w:val="28"/>
        </w:rPr>
        <w:fldChar w:fldCharType="end"/>
      </w:r>
    </w:p>
    <w:p>
      <w:pPr>
        <w:pStyle w:val="22"/>
        <w:tabs>
          <w:tab w:val="right" w:leader="dot" w:pos="9242"/>
        </w:tabs>
        <w:rPr>
          <w:rFonts w:eastAsiaTheme="minorEastAsia"/>
          <w:b/>
          <w:bCs/>
          <w:sz w:val="28"/>
          <w:szCs w:val="28"/>
        </w:rPr>
      </w:pPr>
      <w:r>
        <w:fldChar w:fldCharType="begin"/>
      </w:r>
      <w:r>
        <w:instrText xml:space="preserve"> HYPERLINK \l "_Toc21243" </w:instrText>
      </w:r>
      <w:r>
        <w:fldChar w:fldCharType="separate"/>
      </w:r>
      <w:r>
        <w:rPr>
          <w:rFonts w:hAnsiTheme="minorEastAsia" w:eastAsiaTheme="minorEastAsia"/>
          <w:b/>
          <w:bCs/>
          <w:sz w:val="28"/>
          <w:szCs w:val="28"/>
        </w:rPr>
        <w:t>三、环境质量现状及评价</w:t>
      </w:r>
      <w:r>
        <w:rPr>
          <w:rFonts w:eastAsiaTheme="minorEastAsia"/>
          <w:b/>
          <w:bCs/>
          <w:sz w:val="28"/>
          <w:szCs w:val="28"/>
        </w:rPr>
        <w:tab/>
      </w:r>
      <w:r>
        <w:rPr>
          <w:rFonts w:eastAsiaTheme="minorEastAsia"/>
          <w:b/>
          <w:bCs/>
          <w:sz w:val="28"/>
          <w:szCs w:val="28"/>
        </w:rPr>
        <w:fldChar w:fldCharType="begin"/>
      </w:r>
      <w:r>
        <w:rPr>
          <w:rFonts w:eastAsiaTheme="minorEastAsia"/>
          <w:b/>
          <w:bCs/>
          <w:sz w:val="28"/>
          <w:szCs w:val="28"/>
        </w:rPr>
        <w:instrText xml:space="preserve"> PAGEREF _Toc21243 </w:instrText>
      </w:r>
      <w:r>
        <w:rPr>
          <w:rFonts w:eastAsiaTheme="minorEastAsia"/>
          <w:b/>
          <w:bCs/>
          <w:sz w:val="28"/>
          <w:szCs w:val="28"/>
        </w:rPr>
        <w:fldChar w:fldCharType="separate"/>
      </w:r>
      <w:r>
        <w:rPr>
          <w:rFonts w:eastAsiaTheme="minorEastAsia"/>
          <w:b/>
          <w:bCs/>
          <w:sz w:val="28"/>
          <w:szCs w:val="28"/>
        </w:rPr>
        <w:t>22</w:t>
      </w:r>
      <w:r>
        <w:rPr>
          <w:rFonts w:eastAsiaTheme="minorEastAsia"/>
          <w:b/>
          <w:bCs/>
          <w:sz w:val="28"/>
          <w:szCs w:val="28"/>
        </w:rPr>
        <w:fldChar w:fldCharType="end"/>
      </w:r>
      <w:r>
        <w:rPr>
          <w:rFonts w:eastAsiaTheme="minorEastAsia"/>
          <w:b/>
          <w:bCs/>
          <w:sz w:val="28"/>
          <w:szCs w:val="28"/>
        </w:rPr>
        <w:fldChar w:fldCharType="end"/>
      </w:r>
    </w:p>
    <w:p>
      <w:pPr>
        <w:pStyle w:val="22"/>
        <w:tabs>
          <w:tab w:val="right" w:leader="dot" w:pos="9242"/>
        </w:tabs>
        <w:rPr>
          <w:rFonts w:eastAsiaTheme="minorEastAsia"/>
          <w:b/>
          <w:bCs/>
          <w:sz w:val="28"/>
          <w:szCs w:val="28"/>
        </w:rPr>
      </w:pPr>
      <w:r>
        <w:fldChar w:fldCharType="begin"/>
      </w:r>
      <w:r>
        <w:instrText xml:space="preserve"> HYPERLINK \l "_Toc1921" </w:instrText>
      </w:r>
      <w:r>
        <w:fldChar w:fldCharType="separate"/>
      </w:r>
      <w:r>
        <w:rPr>
          <w:rFonts w:hAnsiTheme="minorEastAsia" w:eastAsiaTheme="minorEastAsia"/>
          <w:b/>
          <w:bCs/>
          <w:sz w:val="28"/>
          <w:szCs w:val="28"/>
        </w:rPr>
        <w:t>四、评价适用标准</w:t>
      </w:r>
      <w:r>
        <w:rPr>
          <w:rFonts w:eastAsiaTheme="minorEastAsia"/>
          <w:b/>
          <w:bCs/>
          <w:sz w:val="28"/>
          <w:szCs w:val="28"/>
        </w:rPr>
        <w:tab/>
      </w:r>
      <w:r>
        <w:rPr>
          <w:rFonts w:eastAsiaTheme="minorEastAsia"/>
          <w:b/>
          <w:bCs/>
          <w:sz w:val="28"/>
          <w:szCs w:val="28"/>
        </w:rPr>
        <w:fldChar w:fldCharType="begin"/>
      </w:r>
      <w:r>
        <w:rPr>
          <w:rFonts w:eastAsiaTheme="minorEastAsia"/>
          <w:b/>
          <w:bCs/>
          <w:sz w:val="28"/>
          <w:szCs w:val="28"/>
        </w:rPr>
        <w:instrText xml:space="preserve"> PAGEREF _Toc1921 </w:instrText>
      </w:r>
      <w:r>
        <w:rPr>
          <w:rFonts w:eastAsiaTheme="minorEastAsia"/>
          <w:b/>
          <w:bCs/>
          <w:sz w:val="28"/>
          <w:szCs w:val="28"/>
        </w:rPr>
        <w:fldChar w:fldCharType="separate"/>
      </w:r>
      <w:r>
        <w:rPr>
          <w:rFonts w:eastAsiaTheme="minorEastAsia"/>
          <w:b/>
          <w:bCs/>
          <w:sz w:val="28"/>
          <w:szCs w:val="28"/>
        </w:rPr>
        <w:t>30</w:t>
      </w:r>
      <w:r>
        <w:rPr>
          <w:rFonts w:eastAsiaTheme="minorEastAsia"/>
          <w:b/>
          <w:bCs/>
          <w:sz w:val="28"/>
          <w:szCs w:val="28"/>
        </w:rPr>
        <w:fldChar w:fldCharType="end"/>
      </w:r>
      <w:r>
        <w:rPr>
          <w:rFonts w:eastAsiaTheme="minorEastAsia"/>
          <w:b/>
          <w:bCs/>
          <w:sz w:val="28"/>
          <w:szCs w:val="28"/>
        </w:rPr>
        <w:fldChar w:fldCharType="end"/>
      </w:r>
    </w:p>
    <w:p>
      <w:pPr>
        <w:pStyle w:val="22"/>
        <w:tabs>
          <w:tab w:val="right" w:leader="dot" w:pos="9242"/>
        </w:tabs>
        <w:rPr>
          <w:rFonts w:eastAsiaTheme="minorEastAsia"/>
          <w:b/>
          <w:bCs/>
          <w:sz w:val="28"/>
          <w:szCs w:val="28"/>
        </w:rPr>
      </w:pPr>
      <w:r>
        <w:fldChar w:fldCharType="begin"/>
      </w:r>
      <w:r>
        <w:instrText xml:space="preserve"> HYPERLINK \l "_Toc15487" </w:instrText>
      </w:r>
      <w:r>
        <w:fldChar w:fldCharType="separate"/>
      </w:r>
      <w:r>
        <w:rPr>
          <w:rFonts w:hAnsiTheme="minorEastAsia" w:eastAsiaTheme="minorEastAsia"/>
          <w:b/>
          <w:bCs/>
          <w:sz w:val="28"/>
          <w:szCs w:val="28"/>
        </w:rPr>
        <w:t>五、建设项目工</w:t>
      </w:r>
      <w:bookmarkStart w:id="3" w:name="_Hlt55399293"/>
      <w:bookmarkStart w:id="4" w:name="_Hlt55399292"/>
      <w:r>
        <w:rPr>
          <w:rFonts w:hAnsiTheme="minorEastAsia" w:eastAsiaTheme="minorEastAsia"/>
          <w:b/>
          <w:bCs/>
          <w:sz w:val="28"/>
          <w:szCs w:val="28"/>
        </w:rPr>
        <w:t>程</w:t>
      </w:r>
      <w:bookmarkEnd w:id="3"/>
      <w:bookmarkEnd w:id="4"/>
      <w:r>
        <w:rPr>
          <w:rFonts w:hAnsiTheme="minorEastAsia" w:eastAsiaTheme="minorEastAsia"/>
          <w:b/>
          <w:bCs/>
          <w:sz w:val="28"/>
          <w:szCs w:val="28"/>
        </w:rPr>
        <w:t>分析</w:t>
      </w:r>
      <w:r>
        <w:rPr>
          <w:rFonts w:eastAsiaTheme="minorEastAsia"/>
          <w:b/>
          <w:bCs/>
          <w:sz w:val="28"/>
          <w:szCs w:val="28"/>
        </w:rPr>
        <w:tab/>
      </w:r>
      <w:r>
        <w:rPr>
          <w:rFonts w:eastAsiaTheme="minorEastAsia"/>
          <w:b/>
          <w:bCs/>
          <w:sz w:val="28"/>
          <w:szCs w:val="28"/>
        </w:rPr>
        <w:fldChar w:fldCharType="begin"/>
      </w:r>
      <w:r>
        <w:rPr>
          <w:rFonts w:eastAsiaTheme="minorEastAsia"/>
          <w:b/>
          <w:bCs/>
          <w:sz w:val="28"/>
          <w:szCs w:val="28"/>
        </w:rPr>
        <w:instrText xml:space="preserve"> PAGEREF _Toc15487 </w:instrText>
      </w:r>
      <w:r>
        <w:rPr>
          <w:rFonts w:eastAsiaTheme="minorEastAsia"/>
          <w:b/>
          <w:bCs/>
          <w:sz w:val="28"/>
          <w:szCs w:val="28"/>
        </w:rPr>
        <w:fldChar w:fldCharType="separate"/>
      </w:r>
      <w:r>
        <w:rPr>
          <w:rFonts w:eastAsiaTheme="minorEastAsia"/>
          <w:b/>
          <w:bCs/>
          <w:sz w:val="28"/>
          <w:szCs w:val="28"/>
        </w:rPr>
        <w:t>35</w:t>
      </w:r>
      <w:r>
        <w:rPr>
          <w:rFonts w:eastAsiaTheme="minorEastAsia"/>
          <w:b/>
          <w:bCs/>
          <w:sz w:val="28"/>
          <w:szCs w:val="28"/>
        </w:rPr>
        <w:fldChar w:fldCharType="end"/>
      </w:r>
      <w:r>
        <w:rPr>
          <w:rFonts w:eastAsiaTheme="minorEastAsia"/>
          <w:b/>
          <w:bCs/>
          <w:sz w:val="28"/>
          <w:szCs w:val="28"/>
        </w:rPr>
        <w:fldChar w:fldCharType="end"/>
      </w:r>
    </w:p>
    <w:p>
      <w:pPr>
        <w:pStyle w:val="22"/>
        <w:tabs>
          <w:tab w:val="right" w:leader="dot" w:pos="9242"/>
        </w:tabs>
        <w:rPr>
          <w:rFonts w:eastAsiaTheme="minorEastAsia"/>
          <w:b/>
          <w:bCs/>
          <w:sz w:val="28"/>
          <w:szCs w:val="28"/>
        </w:rPr>
      </w:pPr>
      <w:r>
        <w:fldChar w:fldCharType="begin"/>
      </w:r>
      <w:r>
        <w:instrText xml:space="preserve"> HYPERLINK \l "_Toc31427" </w:instrText>
      </w:r>
      <w:r>
        <w:fldChar w:fldCharType="separate"/>
      </w:r>
      <w:r>
        <w:rPr>
          <w:rFonts w:hAnsiTheme="minorEastAsia" w:eastAsiaTheme="minorEastAsia"/>
          <w:b/>
          <w:bCs/>
          <w:kern w:val="44"/>
          <w:sz w:val="28"/>
          <w:szCs w:val="28"/>
        </w:rPr>
        <w:t>六、项目主要污染物产生及预计排放情况</w:t>
      </w:r>
      <w:r>
        <w:rPr>
          <w:rFonts w:eastAsiaTheme="minorEastAsia"/>
          <w:b/>
          <w:bCs/>
          <w:sz w:val="28"/>
          <w:szCs w:val="28"/>
        </w:rPr>
        <w:tab/>
      </w:r>
      <w:r>
        <w:rPr>
          <w:rFonts w:eastAsiaTheme="minorEastAsia"/>
          <w:b/>
          <w:bCs/>
          <w:sz w:val="28"/>
          <w:szCs w:val="28"/>
        </w:rPr>
        <w:fldChar w:fldCharType="begin"/>
      </w:r>
      <w:r>
        <w:rPr>
          <w:rFonts w:eastAsiaTheme="minorEastAsia"/>
          <w:b/>
          <w:bCs/>
          <w:sz w:val="28"/>
          <w:szCs w:val="28"/>
        </w:rPr>
        <w:instrText xml:space="preserve"> PAGEREF _Toc31427 </w:instrText>
      </w:r>
      <w:r>
        <w:rPr>
          <w:rFonts w:eastAsiaTheme="minorEastAsia"/>
          <w:b/>
          <w:bCs/>
          <w:sz w:val="28"/>
          <w:szCs w:val="28"/>
        </w:rPr>
        <w:fldChar w:fldCharType="separate"/>
      </w:r>
      <w:r>
        <w:rPr>
          <w:rFonts w:eastAsiaTheme="minorEastAsia"/>
          <w:b/>
          <w:bCs/>
          <w:sz w:val="28"/>
          <w:szCs w:val="28"/>
        </w:rPr>
        <w:t>48</w:t>
      </w:r>
      <w:r>
        <w:rPr>
          <w:rFonts w:eastAsiaTheme="minorEastAsia"/>
          <w:b/>
          <w:bCs/>
          <w:sz w:val="28"/>
          <w:szCs w:val="28"/>
        </w:rPr>
        <w:fldChar w:fldCharType="end"/>
      </w:r>
      <w:r>
        <w:rPr>
          <w:rFonts w:eastAsiaTheme="minorEastAsia"/>
          <w:b/>
          <w:bCs/>
          <w:sz w:val="28"/>
          <w:szCs w:val="28"/>
        </w:rPr>
        <w:fldChar w:fldCharType="end"/>
      </w:r>
    </w:p>
    <w:p>
      <w:pPr>
        <w:pStyle w:val="22"/>
        <w:tabs>
          <w:tab w:val="right" w:leader="dot" w:pos="9242"/>
        </w:tabs>
        <w:rPr>
          <w:rFonts w:eastAsiaTheme="minorEastAsia"/>
          <w:b/>
          <w:bCs/>
          <w:sz w:val="28"/>
          <w:szCs w:val="28"/>
        </w:rPr>
      </w:pPr>
      <w:r>
        <w:fldChar w:fldCharType="begin"/>
      </w:r>
      <w:r>
        <w:instrText xml:space="preserve"> HYPERLINK \l "_Toc26988" </w:instrText>
      </w:r>
      <w:r>
        <w:fldChar w:fldCharType="separate"/>
      </w:r>
      <w:r>
        <w:rPr>
          <w:rFonts w:hAnsiTheme="minorEastAsia" w:eastAsiaTheme="minorEastAsia"/>
          <w:b/>
          <w:bCs/>
          <w:sz w:val="28"/>
          <w:szCs w:val="28"/>
        </w:rPr>
        <w:t>七、环境影响分析</w:t>
      </w:r>
      <w:r>
        <w:rPr>
          <w:rFonts w:eastAsiaTheme="minorEastAsia"/>
          <w:b/>
          <w:bCs/>
          <w:sz w:val="28"/>
          <w:szCs w:val="28"/>
        </w:rPr>
        <w:tab/>
      </w:r>
      <w:r>
        <w:rPr>
          <w:rFonts w:eastAsiaTheme="minorEastAsia"/>
          <w:b/>
          <w:bCs/>
          <w:sz w:val="28"/>
          <w:szCs w:val="28"/>
        </w:rPr>
        <w:fldChar w:fldCharType="begin"/>
      </w:r>
      <w:r>
        <w:rPr>
          <w:rFonts w:eastAsiaTheme="minorEastAsia"/>
          <w:b/>
          <w:bCs/>
          <w:sz w:val="28"/>
          <w:szCs w:val="28"/>
        </w:rPr>
        <w:instrText xml:space="preserve"> PAGEREF _Toc26988 </w:instrText>
      </w:r>
      <w:r>
        <w:rPr>
          <w:rFonts w:eastAsiaTheme="minorEastAsia"/>
          <w:b/>
          <w:bCs/>
          <w:sz w:val="28"/>
          <w:szCs w:val="28"/>
        </w:rPr>
        <w:fldChar w:fldCharType="separate"/>
      </w:r>
      <w:r>
        <w:rPr>
          <w:rFonts w:eastAsiaTheme="minorEastAsia"/>
          <w:b/>
          <w:bCs/>
          <w:sz w:val="28"/>
          <w:szCs w:val="28"/>
        </w:rPr>
        <w:t>49</w:t>
      </w:r>
      <w:r>
        <w:rPr>
          <w:rFonts w:eastAsiaTheme="minorEastAsia"/>
          <w:b/>
          <w:bCs/>
          <w:sz w:val="28"/>
          <w:szCs w:val="28"/>
        </w:rPr>
        <w:fldChar w:fldCharType="end"/>
      </w:r>
      <w:r>
        <w:rPr>
          <w:rFonts w:eastAsiaTheme="minorEastAsia"/>
          <w:b/>
          <w:bCs/>
          <w:sz w:val="28"/>
          <w:szCs w:val="28"/>
        </w:rPr>
        <w:fldChar w:fldCharType="end"/>
      </w:r>
    </w:p>
    <w:p>
      <w:pPr>
        <w:pStyle w:val="22"/>
        <w:tabs>
          <w:tab w:val="right" w:leader="dot" w:pos="9242"/>
        </w:tabs>
        <w:rPr>
          <w:rFonts w:eastAsiaTheme="minorEastAsia"/>
          <w:b/>
          <w:bCs/>
          <w:sz w:val="28"/>
          <w:szCs w:val="28"/>
        </w:rPr>
      </w:pPr>
      <w:r>
        <w:fldChar w:fldCharType="begin"/>
      </w:r>
      <w:r>
        <w:instrText xml:space="preserve"> HYPERLINK \l "_Toc7556" </w:instrText>
      </w:r>
      <w:r>
        <w:fldChar w:fldCharType="separate"/>
      </w:r>
      <w:r>
        <w:rPr>
          <w:rFonts w:hAnsiTheme="minorEastAsia" w:eastAsiaTheme="minorEastAsia"/>
          <w:b/>
          <w:bCs/>
          <w:sz w:val="28"/>
          <w:szCs w:val="28"/>
        </w:rPr>
        <w:t>八、项目拟采取的防治措施及预期治理效果</w:t>
      </w:r>
      <w:r>
        <w:rPr>
          <w:rFonts w:eastAsiaTheme="minorEastAsia"/>
          <w:b/>
          <w:bCs/>
          <w:sz w:val="28"/>
          <w:szCs w:val="28"/>
        </w:rPr>
        <w:tab/>
      </w:r>
      <w:r>
        <w:rPr>
          <w:rFonts w:eastAsiaTheme="minorEastAsia"/>
          <w:b/>
          <w:bCs/>
          <w:sz w:val="28"/>
          <w:szCs w:val="28"/>
        </w:rPr>
        <w:fldChar w:fldCharType="begin"/>
      </w:r>
      <w:r>
        <w:rPr>
          <w:rFonts w:eastAsiaTheme="minorEastAsia"/>
          <w:b/>
          <w:bCs/>
          <w:sz w:val="28"/>
          <w:szCs w:val="28"/>
        </w:rPr>
        <w:instrText xml:space="preserve"> PAGEREF _Toc7556 </w:instrText>
      </w:r>
      <w:r>
        <w:rPr>
          <w:rFonts w:eastAsiaTheme="minorEastAsia"/>
          <w:b/>
          <w:bCs/>
          <w:sz w:val="28"/>
          <w:szCs w:val="28"/>
        </w:rPr>
        <w:fldChar w:fldCharType="separate"/>
      </w:r>
      <w:r>
        <w:rPr>
          <w:rFonts w:eastAsiaTheme="minorEastAsia"/>
          <w:b/>
          <w:bCs/>
          <w:sz w:val="28"/>
          <w:szCs w:val="28"/>
        </w:rPr>
        <w:t>91</w:t>
      </w:r>
      <w:r>
        <w:rPr>
          <w:rFonts w:eastAsiaTheme="minorEastAsia"/>
          <w:b/>
          <w:bCs/>
          <w:sz w:val="28"/>
          <w:szCs w:val="28"/>
        </w:rPr>
        <w:fldChar w:fldCharType="end"/>
      </w:r>
      <w:r>
        <w:rPr>
          <w:rFonts w:eastAsiaTheme="minorEastAsia"/>
          <w:b/>
          <w:bCs/>
          <w:sz w:val="28"/>
          <w:szCs w:val="28"/>
        </w:rPr>
        <w:fldChar w:fldCharType="end"/>
      </w:r>
    </w:p>
    <w:p>
      <w:pPr>
        <w:pStyle w:val="22"/>
        <w:tabs>
          <w:tab w:val="right" w:leader="dot" w:pos="9242"/>
        </w:tabs>
        <w:rPr>
          <w:rFonts w:eastAsiaTheme="minorEastAsia"/>
          <w:b/>
          <w:bCs/>
          <w:sz w:val="28"/>
          <w:szCs w:val="28"/>
        </w:rPr>
      </w:pPr>
      <w:r>
        <w:fldChar w:fldCharType="begin"/>
      </w:r>
      <w:r>
        <w:instrText xml:space="preserve"> HYPERLINK \l "_Toc19381" </w:instrText>
      </w:r>
      <w:r>
        <w:fldChar w:fldCharType="separate"/>
      </w:r>
      <w:r>
        <w:rPr>
          <w:rFonts w:hAnsiTheme="minorEastAsia" w:eastAsiaTheme="minorEastAsia"/>
          <w:b/>
          <w:bCs/>
          <w:sz w:val="28"/>
          <w:szCs w:val="28"/>
        </w:rPr>
        <w:t>九、结论与建议</w:t>
      </w:r>
      <w:r>
        <w:rPr>
          <w:rFonts w:eastAsiaTheme="minorEastAsia"/>
          <w:b/>
          <w:bCs/>
          <w:sz w:val="28"/>
          <w:szCs w:val="28"/>
        </w:rPr>
        <w:tab/>
      </w:r>
      <w:r>
        <w:rPr>
          <w:rFonts w:eastAsiaTheme="minorEastAsia"/>
          <w:b/>
          <w:bCs/>
          <w:sz w:val="28"/>
          <w:szCs w:val="28"/>
        </w:rPr>
        <w:fldChar w:fldCharType="begin"/>
      </w:r>
      <w:r>
        <w:rPr>
          <w:rFonts w:eastAsiaTheme="minorEastAsia"/>
          <w:b/>
          <w:bCs/>
          <w:sz w:val="28"/>
          <w:szCs w:val="28"/>
        </w:rPr>
        <w:instrText xml:space="preserve"> PAGEREF _Toc19381 </w:instrText>
      </w:r>
      <w:r>
        <w:rPr>
          <w:rFonts w:eastAsiaTheme="minorEastAsia"/>
          <w:b/>
          <w:bCs/>
          <w:sz w:val="28"/>
          <w:szCs w:val="28"/>
        </w:rPr>
        <w:fldChar w:fldCharType="separate"/>
      </w:r>
      <w:r>
        <w:rPr>
          <w:rFonts w:eastAsiaTheme="minorEastAsia"/>
          <w:b/>
          <w:bCs/>
          <w:sz w:val="28"/>
          <w:szCs w:val="28"/>
        </w:rPr>
        <w:t>93</w:t>
      </w:r>
      <w:r>
        <w:rPr>
          <w:rFonts w:eastAsiaTheme="minorEastAsia"/>
          <w:b/>
          <w:bCs/>
          <w:sz w:val="28"/>
          <w:szCs w:val="28"/>
        </w:rPr>
        <w:fldChar w:fldCharType="end"/>
      </w:r>
      <w:r>
        <w:rPr>
          <w:rFonts w:eastAsiaTheme="minorEastAsia"/>
          <w:b/>
          <w:bCs/>
          <w:sz w:val="28"/>
          <w:szCs w:val="28"/>
        </w:rPr>
        <w:fldChar w:fldCharType="end"/>
      </w:r>
    </w:p>
    <w:p>
      <w:pPr>
        <w:pStyle w:val="4"/>
        <w:rPr>
          <w:rFonts w:eastAsiaTheme="minorEastAsia"/>
        </w:rPr>
      </w:pPr>
      <w:r>
        <w:rPr>
          <w:rFonts w:eastAsiaTheme="minorEastAsia"/>
          <w:bCs/>
        </w:rPr>
        <w:fldChar w:fldCharType="end"/>
      </w:r>
    </w:p>
    <w:p>
      <w:pPr>
        <w:tabs>
          <w:tab w:val="left" w:pos="3990"/>
        </w:tabs>
        <w:spacing w:line="360" w:lineRule="auto"/>
        <w:jc w:val="center"/>
        <w:rPr>
          <w:rFonts w:eastAsiaTheme="minorEastAsia"/>
          <w:b/>
          <w:color w:val="FF0000"/>
          <w:spacing w:val="20"/>
          <w:sz w:val="32"/>
          <w:szCs w:val="32"/>
        </w:rPr>
      </w:pPr>
    </w:p>
    <w:p>
      <w:pPr>
        <w:tabs>
          <w:tab w:val="left" w:pos="3990"/>
        </w:tabs>
        <w:spacing w:line="360" w:lineRule="auto"/>
        <w:jc w:val="center"/>
        <w:rPr>
          <w:rFonts w:eastAsiaTheme="minorEastAsia"/>
          <w:b/>
          <w:color w:val="FF0000"/>
          <w:spacing w:val="20"/>
          <w:sz w:val="32"/>
          <w:szCs w:val="32"/>
        </w:rPr>
      </w:pPr>
    </w:p>
    <w:p>
      <w:pPr>
        <w:tabs>
          <w:tab w:val="left" w:pos="3990"/>
        </w:tabs>
        <w:spacing w:line="360" w:lineRule="auto"/>
        <w:jc w:val="center"/>
        <w:rPr>
          <w:rFonts w:eastAsiaTheme="minorEastAsia"/>
          <w:b/>
          <w:color w:val="FF0000"/>
          <w:spacing w:val="20"/>
          <w:sz w:val="32"/>
          <w:szCs w:val="32"/>
        </w:rPr>
      </w:pPr>
    </w:p>
    <w:p>
      <w:pPr>
        <w:tabs>
          <w:tab w:val="left" w:pos="3990"/>
        </w:tabs>
        <w:spacing w:line="360" w:lineRule="auto"/>
        <w:jc w:val="center"/>
        <w:rPr>
          <w:rFonts w:eastAsiaTheme="minorEastAsia"/>
          <w:b/>
          <w:color w:val="FF0000"/>
          <w:spacing w:val="20"/>
          <w:sz w:val="32"/>
          <w:szCs w:val="32"/>
        </w:rPr>
      </w:pPr>
    </w:p>
    <w:p>
      <w:pPr>
        <w:tabs>
          <w:tab w:val="left" w:pos="3990"/>
        </w:tabs>
        <w:spacing w:line="360" w:lineRule="auto"/>
        <w:jc w:val="center"/>
        <w:rPr>
          <w:rFonts w:eastAsiaTheme="minorEastAsia"/>
          <w:b/>
          <w:color w:val="FF0000"/>
          <w:spacing w:val="20"/>
          <w:sz w:val="32"/>
          <w:szCs w:val="32"/>
        </w:rPr>
      </w:pPr>
    </w:p>
    <w:p>
      <w:pPr>
        <w:pStyle w:val="4"/>
        <w:rPr>
          <w:rFonts w:eastAsiaTheme="minorEastAsia"/>
          <w:color w:val="FF0000"/>
        </w:rPr>
        <w:sectPr>
          <w:footerReference r:id="rId4" w:type="default"/>
          <w:pgSz w:w="11906" w:h="16838"/>
          <w:pgMar w:top="1417" w:right="1247" w:bottom="1417" w:left="1417"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pStyle w:val="4"/>
        <w:rPr>
          <w:rFonts w:eastAsiaTheme="minorEastAsia"/>
        </w:rPr>
      </w:pPr>
      <w:bookmarkStart w:id="5" w:name="_Toc3775"/>
      <w:r>
        <w:rPr>
          <w:rFonts w:hAnsiTheme="minorEastAsia" w:eastAsiaTheme="minorEastAsia"/>
        </w:rPr>
        <w:t>一、建设项目基本情况</w:t>
      </w:r>
      <w:bookmarkEnd w:id="5"/>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77"/>
        <w:gridCol w:w="1721"/>
        <w:gridCol w:w="965"/>
        <w:gridCol w:w="930"/>
        <w:gridCol w:w="1367"/>
        <w:gridCol w:w="1609"/>
        <w:gridCol w:w="149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77" w:type="dxa"/>
            <w:noWrap/>
            <w:vAlign w:val="center"/>
          </w:tcPr>
          <w:p>
            <w:pPr>
              <w:adjustRightInd w:val="0"/>
              <w:snapToGrid w:val="0"/>
              <w:jc w:val="center"/>
              <w:rPr>
                <w:rFonts w:eastAsiaTheme="minorEastAsia"/>
                <w:sz w:val="24"/>
              </w:rPr>
            </w:pPr>
            <w:r>
              <w:rPr>
                <w:rFonts w:hAnsiTheme="minorEastAsia" w:eastAsiaTheme="minorEastAsia"/>
                <w:sz w:val="24"/>
              </w:rPr>
              <w:t>项目名称</w:t>
            </w:r>
          </w:p>
        </w:tc>
        <w:tc>
          <w:tcPr>
            <w:tcW w:w="8081" w:type="dxa"/>
            <w:gridSpan w:val="6"/>
            <w:noWrap/>
            <w:vAlign w:val="center"/>
          </w:tcPr>
          <w:p>
            <w:pPr>
              <w:adjustRightInd w:val="0"/>
              <w:snapToGrid w:val="0"/>
              <w:jc w:val="center"/>
              <w:rPr>
                <w:rFonts w:eastAsiaTheme="minorEastAsia"/>
                <w:sz w:val="24"/>
              </w:rPr>
            </w:pPr>
            <w:r>
              <w:rPr>
                <w:rFonts w:hAnsiTheme="minorEastAsia" w:eastAsiaTheme="minorEastAsia"/>
                <w:sz w:val="24"/>
              </w:rPr>
              <w:t>新田县石羊镇排水和污水处理工程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77" w:type="dxa"/>
            <w:noWrap/>
            <w:vAlign w:val="center"/>
          </w:tcPr>
          <w:p>
            <w:pPr>
              <w:adjustRightInd w:val="0"/>
              <w:snapToGrid w:val="0"/>
              <w:jc w:val="center"/>
              <w:rPr>
                <w:rFonts w:eastAsiaTheme="minorEastAsia"/>
                <w:sz w:val="24"/>
              </w:rPr>
            </w:pPr>
            <w:r>
              <w:rPr>
                <w:rFonts w:hAnsiTheme="minorEastAsia" w:eastAsiaTheme="minorEastAsia"/>
                <w:sz w:val="24"/>
              </w:rPr>
              <w:t>建设单位</w:t>
            </w:r>
          </w:p>
        </w:tc>
        <w:tc>
          <w:tcPr>
            <w:tcW w:w="8081" w:type="dxa"/>
            <w:gridSpan w:val="6"/>
            <w:noWrap/>
            <w:vAlign w:val="center"/>
          </w:tcPr>
          <w:p>
            <w:pPr>
              <w:adjustRightInd w:val="0"/>
              <w:snapToGrid w:val="0"/>
              <w:jc w:val="center"/>
              <w:rPr>
                <w:rFonts w:eastAsiaTheme="minorEastAsia"/>
                <w:sz w:val="24"/>
              </w:rPr>
            </w:pPr>
            <w:r>
              <w:rPr>
                <w:rFonts w:hAnsiTheme="minorEastAsia" w:eastAsiaTheme="minorEastAsia"/>
                <w:sz w:val="24"/>
              </w:rPr>
              <w:t>新田县住房和城乡建设局</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77" w:type="dxa"/>
            <w:noWrap/>
            <w:vAlign w:val="center"/>
          </w:tcPr>
          <w:p>
            <w:pPr>
              <w:adjustRightInd w:val="0"/>
              <w:snapToGrid w:val="0"/>
              <w:jc w:val="center"/>
              <w:rPr>
                <w:rFonts w:eastAsiaTheme="minorEastAsia"/>
                <w:sz w:val="24"/>
              </w:rPr>
            </w:pPr>
            <w:r>
              <w:rPr>
                <w:rFonts w:hAnsiTheme="minorEastAsia" w:eastAsiaTheme="minorEastAsia"/>
                <w:sz w:val="24"/>
              </w:rPr>
              <w:t>法人代表</w:t>
            </w:r>
          </w:p>
        </w:tc>
        <w:tc>
          <w:tcPr>
            <w:tcW w:w="3616" w:type="dxa"/>
            <w:gridSpan w:val="3"/>
            <w:noWrap/>
            <w:vAlign w:val="center"/>
          </w:tcPr>
          <w:p>
            <w:pPr>
              <w:adjustRightInd w:val="0"/>
              <w:snapToGrid w:val="0"/>
              <w:jc w:val="center"/>
              <w:rPr>
                <w:rFonts w:eastAsiaTheme="minorEastAsia"/>
                <w:sz w:val="24"/>
              </w:rPr>
            </w:pPr>
            <w:r>
              <w:rPr>
                <w:rFonts w:eastAsiaTheme="minorEastAsia"/>
                <w:sz w:val="24"/>
              </w:rPr>
              <w:t>/</w:t>
            </w:r>
          </w:p>
        </w:tc>
        <w:tc>
          <w:tcPr>
            <w:tcW w:w="1367" w:type="dxa"/>
            <w:noWrap/>
            <w:vAlign w:val="center"/>
          </w:tcPr>
          <w:p>
            <w:pPr>
              <w:adjustRightInd w:val="0"/>
              <w:snapToGrid w:val="0"/>
              <w:jc w:val="center"/>
              <w:rPr>
                <w:rFonts w:eastAsiaTheme="minorEastAsia"/>
                <w:sz w:val="24"/>
              </w:rPr>
            </w:pPr>
            <w:r>
              <w:rPr>
                <w:rFonts w:hAnsiTheme="minorEastAsia" w:eastAsiaTheme="minorEastAsia"/>
                <w:sz w:val="24"/>
              </w:rPr>
              <w:t>联系人</w:t>
            </w:r>
          </w:p>
        </w:tc>
        <w:tc>
          <w:tcPr>
            <w:tcW w:w="3098" w:type="dxa"/>
            <w:gridSpan w:val="2"/>
            <w:noWrap/>
            <w:vAlign w:val="center"/>
          </w:tcPr>
          <w:p>
            <w:pPr>
              <w:adjustRightInd w:val="0"/>
              <w:snapToGrid w:val="0"/>
              <w:jc w:val="center"/>
              <w:rPr>
                <w:rFonts w:eastAsiaTheme="minorEastAsia"/>
                <w:sz w:val="24"/>
              </w:rPr>
            </w:pPr>
            <w:r>
              <w:rPr>
                <w:rFonts w:eastAsiaTheme="minorEastAsia"/>
                <w:sz w:val="24"/>
              </w:rPr>
              <w:t>17769480939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77" w:type="dxa"/>
            <w:noWrap/>
            <w:vAlign w:val="center"/>
          </w:tcPr>
          <w:p>
            <w:pPr>
              <w:adjustRightInd w:val="0"/>
              <w:snapToGrid w:val="0"/>
              <w:jc w:val="center"/>
              <w:rPr>
                <w:rFonts w:eastAsiaTheme="minorEastAsia"/>
                <w:sz w:val="24"/>
              </w:rPr>
            </w:pPr>
            <w:r>
              <w:rPr>
                <w:rFonts w:hAnsiTheme="minorEastAsia" w:eastAsiaTheme="minorEastAsia"/>
                <w:sz w:val="24"/>
              </w:rPr>
              <w:t>通讯地址</w:t>
            </w:r>
          </w:p>
        </w:tc>
        <w:tc>
          <w:tcPr>
            <w:tcW w:w="8081" w:type="dxa"/>
            <w:gridSpan w:val="6"/>
            <w:noWrap/>
            <w:vAlign w:val="center"/>
          </w:tcPr>
          <w:p>
            <w:pPr>
              <w:adjustRightInd w:val="0"/>
              <w:snapToGrid w:val="0"/>
              <w:jc w:val="center"/>
              <w:rPr>
                <w:rFonts w:eastAsiaTheme="minorEastAsia"/>
                <w:sz w:val="24"/>
              </w:rPr>
            </w:pPr>
            <w:r>
              <w:rPr>
                <w:rFonts w:hAnsiTheme="minorEastAsia" w:eastAsiaTheme="minorEastAsia"/>
                <w:sz w:val="24"/>
              </w:rPr>
              <w:t>永州市新田县滨河东路</w:t>
            </w:r>
            <w:r>
              <w:rPr>
                <w:rFonts w:eastAsiaTheme="minorEastAsia"/>
                <w:sz w:val="24"/>
              </w:rPr>
              <w:t>40</w:t>
            </w:r>
            <w:r>
              <w:rPr>
                <w:rFonts w:hAnsiTheme="minorEastAsia" w:eastAsiaTheme="minorEastAsia"/>
                <w:sz w:val="24"/>
              </w:rPr>
              <w:t>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77" w:type="dxa"/>
            <w:noWrap/>
            <w:vAlign w:val="center"/>
          </w:tcPr>
          <w:p>
            <w:pPr>
              <w:adjustRightInd w:val="0"/>
              <w:snapToGrid w:val="0"/>
              <w:jc w:val="center"/>
              <w:rPr>
                <w:rFonts w:eastAsiaTheme="minorEastAsia"/>
                <w:sz w:val="24"/>
              </w:rPr>
            </w:pPr>
            <w:r>
              <w:rPr>
                <w:rFonts w:hAnsiTheme="minorEastAsia" w:eastAsiaTheme="minorEastAsia"/>
                <w:sz w:val="24"/>
              </w:rPr>
              <w:t>联系电话</w:t>
            </w:r>
          </w:p>
        </w:tc>
        <w:tc>
          <w:tcPr>
            <w:tcW w:w="2686" w:type="dxa"/>
            <w:gridSpan w:val="2"/>
            <w:noWrap/>
            <w:vAlign w:val="center"/>
          </w:tcPr>
          <w:p>
            <w:pPr>
              <w:adjustRightInd w:val="0"/>
              <w:snapToGrid w:val="0"/>
              <w:jc w:val="center"/>
              <w:rPr>
                <w:rFonts w:eastAsiaTheme="minorEastAsia"/>
                <w:sz w:val="24"/>
              </w:rPr>
            </w:pPr>
            <w:r>
              <w:rPr>
                <w:rFonts w:eastAsiaTheme="minorEastAsia"/>
                <w:sz w:val="24"/>
              </w:rPr>
              <w:t>17769480939</w:t>
            </w:r>
          </w:p>
        </w:tc>
        <w:tc>
          <w:tcPr>
            <w:tcW w:w="930" w:type="dxa"/>
            <w:noWrap/>
            <w:vAlign w:val="center"/>
          </w:tcPr>
          <w:p>
            <w:pPr>
              <w:adjustRightInd w:val="0"/>
              <w:snapToGrid w:val="0"/>
              <w:jc w:val="center"/>
              <w:rPr>
                <w:rFonts w:eastAsiaTheme="minorEastAsia"/>
                <w:sz w:val="24"/>
              </w:rPr>
            </w:pPr>
            <w:r>
              <w:rPr>
                <w:rFonts w:hAnsiTheme="minorEastAsia" w:eastAsiaTheme="minorEastAsia"/>
                <w:sz w:val="24"/>
              </w:rPr>
              <w:t>传真</w:t>
            </w:r>
          </w:p>
        </w:tc>
        <w:tc>
          <w:tcPr>
            <w:tcW w:w="1367" w:type="dxa"/>
            <w:noWrap/>
            <w:vAlign w:val="center"/>
          </w:tcPr>
          <w:p>
            <w:pPr>
              <w:adjustRightInd w:val="0"/>
              <w:snapToGrid w:val="0"/>
              <w:jc w:val="center"/>
              <w:rPr>
                <w:rFonts w:eastAsiaTheme="minorEastAsia"/>
                <w:sz w:val="24"/>
              </w:rPr>
            </w:pPr>
            <w:r>
              <w:rPr>
                <w:rFonts w:eastAsiaTheme="minorEastAsia"/>
                <w:sz w:val="24"/>
              </w:rPr>
              <w:t>——</w:t>
            </w:r>
          </w:p>
        </w:tc>
        <w:tc>
          <w:tcPr>
            <w:tcW w:w="1608" w:type="dxa"/>
            <w:noWrap/>
            <w:vAlign w:val="center"/>
          </w:tcPr>
          <w:p>
            <w:pPr>
              <w:adjustRightInd w:val="0"/>
              <w:snapToGrid w:val="0"/>
              <w:jc w:val="center"/>
              <w:rPr>
                <w:rFonts w:eastAsiaTheme="minorEastAsia"/>
                <w:sz w:val="24"/>
              </w:rPr>
            </w:pPr>
            <w:r>
              <w:rPr>
                <w:rFonts w:hAnsiTheme="minorEastAsia" w:eastAsiaTheme="minorEastAsia"/>
                <w:sz w:val="24"/>
              </w:rPr>
              <w:t>邮政编码</w:t>
            </w:r>
          </w:p>
        </w:tc>
        <w:tc>
          <w:tcPr>
            <w:tcW w:w="1490" w:type="dxa"/>
            <w:noWrap/>
            <w:vAlign w:val="center"/>
          </w:tcPr>
          <w:p>
            <w:pPr>
              <w:adjustRightInd w:val="0"/>
              <w:snapToGrid w:val="0"/>
              <w:jc w:val="center"/>
              <w:rPr>
                <w:rFonts w:eastAsiaTheme="minor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77" w:type="dxa"/>
            <w:noWrap/>
            <w:vAlign w:val="center"/>
          </w:tcPr>
          <w:p>
            <w:pPr>
              <w:adjustRightInd w:val="0"/>
              <w:snapToGrid w:val="0"/>
              <w:jc w:val="center"/>
              <w:rPr>
                <w:rFonts w:eastAsiaTheme="minorEastAsia"/>
                <w:sz w:val="24"/>
              </w:rPr>
            </w:pPr>
            <w:r>
              <w:rPr>
                <w:rFonts w:hAnsiTheme="minorEastAsia" w:eastAsiaTheme="minorEastAsia"/>
                <w:sz w:val="24"/>
              </w:rPr>
              <w:t>建设地点</w:t>
            </w:r>
          </w:p>
        </w:tc>
        <w:tc>
          <w:tcPr>
            <w:tcW w:w="8081" w:type="dxa"/>
            <w:gridSpan w:val="6"/>
            <w:noWrap/>
            <w:vAlign w:val="center"/>
          </w:tcPr>
          <w:p>
            <w:pPr>
              <w:adjustRightInd w:val="0"/>
              <w:snapToGrid w:val="0"/>
              <w:jc w:val="center"/>
              <w:rPr>
                <w:rFonts w:eastAsiaTheme="minorEastAsia"/>
                <w:sz w:val="24"/>
              </w:rPr>
            </w:pPr>
            <w:r>
              <w:rPr>
                <w:rFonts w:hAnsiTheme="minorEastAsia" w:eastAsiaTheme="minorEastAsia"/>
                <w:sz w:val="24"/>
              </w:rPr>
              <w:t>新田县石羊镇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77" w:type="dxa"/>
            <w:noWrap/>
            <w:vAlign w:val="center"/>
          </w:tcPr>
          <w:p>
            <w:pPr>
              <w:adjustRightInd w:val="0"/>
              <w:snapToGrid w:val="0"/>
              <w:jc w:val="center"/>
              <w:rPr>
                <w:rFonts w:eastAsiaTheme="minorEastAsia"/>
                <w:sz w:val="24"/>
              </w:rPr>
            </w:pPr>
            <w:r>
              <w:rPr>
                <w:rFonts w:hAnsiTheme="minorEastAsia" w:eastAsiaTheme="minorEastAsia"/>
                <w:sz w:val="24"/>
              </w:rPr>
              <w:t>审批部门</w:t>
            </w:r>
          </w:p>
        </w:tc>
        <w:tc>
          <w:tcPr>
            <w:tcW w:w="3616" w:type="dxa"/>
            <w:gridSpan w:val="3"/>
            <w:noWrap/>
            <w:vAlign w:val="center"/>
          </w:tcPr>
          <w:p>
            <w:pPr>
              <w:adjustRightInd w:val="0"/>
              <w:snapToGrid w:val="0"/>
              <w:jc w:val="center"/>
              <w:rPr>
                <w:rFonts w:eastAsiaTheme="minorEastAsia"/>
                <w:sz w:val="24"/>
              </w:rPr>
            </w:pPr>
            <w:r>
              <w:rPr>
                <w:rFonts w:eastAsiaTheme="minorEastAsia"/>
                <w:sz w:val="24"/>
              </w:rPr>
              <w:t>——</w:t>
            </w:r>
          </w:p>
        </w:tc>
        <w:tc>
          <w:tcPr>
            <w:tcW w:w="1367" w:type="dxa"/>
            <w:noWrap/>
            <w:vAlign w:val="center"/>
          </w:tcPr>
          <w:p>
            <w:pPr>
              <w:adjustRightInd w:val="0"/>
              <w:snapToGrid w:val="0"/>
              <w:jc w:val="center"/>
              <w:rPr>
                <w:rFonts w:eastAsiaTheme="minorEastAsia"/>
                <w:sz w:val="24"/>
              </w:rPr>
            </w:pPr>
            <w:r>
              <w:rPr>
                <w:rFonts w:hAnsiTheme="minorEastAsia" w:eastAsiaTheme="minorEastAsia"/>
                <w:sz w:val="24"/>
              </w:rPr>
              <w:t>批准文号</w:t>
            </w:r>
          </w:p>
        </w:tc>
        <w:tc>
          <w:tcPr>
            <w:tcW w:w="3098" w:type="dxa"/>
            <w:gridSpan w:val="2"/>
            <w:noWrap/>
            <w:vAlign w:val="center"/>
          </w:tcPr>
          <w:p>
            <w:pPr>
              <w:adjustRightInd w:val="0"/>
              <w:snapToGrid w:val="0"/>
              <w:jc w:val="center"/>
              <w:rPr>
                <w:rFonts w:eastAsiaTheme="minorEastAsia"/>
                <w:sz w:val="24"/>
              </w:rPr>
            </w:pPr>
            <w:r>
              <w:rPr>
                <w:rFonts w:eastAsiaTheme="minorEastAsia"/>
                <w:sz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77" w:type="dxa"/>
            <w:noWrap/>
            <w:vAlign w:val="center"/>
          </w:tcPr>
          <w:p>
            <w:pPr>
              <w:adjustRightInd w:val="0"/>
              <w:snapToGrid w:val="0"/>
              <w:jc w:val="center"/>
              <w:rPr>
                <w:rFonts w:eastAsiaTheme="minorEastAsia"/>
                <w:sz w:val="24"/>
              </w:rPr>
            </w:pPr>
            <w:r>
              <w:rPr>
                <w:rFonts w:hAnsiTheme="minorEastAsia" w:eastAsiaTheme="minorEastAsia"/>
                <w:sz w:val="24"/>
              </w:rPr>
              <w:t>建设性质</w:t>
            </w:r>
          </w:p>
        </w:tc>
        <w:tc>
          <w:tcPr>
            <w:tcW w:w="3616" w:type="dxa"/>
            <w:gridSpan w:val="3"/>
            <w:noWrap/>
            <w:vAlign w:val="center"/>
          </w:tcPr>
          <w:p>
            <w:pPr>
              <w:adjustRightInd w:val="0"/>
              <w:snapToGrid w:val="0"/>
              <w:jc w:val="center"/>
              <w:rPr>
                <w:rFonts w:eastAsiaTheme="minorEastAsia"/>
                <w:sz w:val="24"/>
              </w:rPr>
            </w:pPr>
            <w:r>
              <w:rPr>
                <w:rFonts w:hAnsiTheme="minorEastAsia" w:eastAsiaTheme="minorEastAsia"/>
                <w:sz w:val="24"/>
              </w:rPr>
              <w:t>新建</w:t>
            </w:r>
          </w:p>
        </w:tc>
        <w:tc>
          <w:tcPr>
            <w:tcW w:w="1367" w:type="dxa"/>
            <w:noWrap/>
            <w:vAlign w:val="center"/>
          </w:tcPr>
          <w:p>
            <w:pPr>
              <w:adjustRightInd w:val="0"/>
              <w:snapToGrid w:val="0"/>
              <w:jc w:val="center"/>
              <w:rPr>
                <w:rFonts w:eastAsiaTheme="minorEastAsia"/>
                <w:sz w:val="24"/>
              </w:rPr>
            </w:pPr>
            <w:r>
              <w:rPr>
                <w:rFonts w:hAnsiTheme="minorEastAsia" w:eastAsiaTheme="minorEastAsia"/>
                <w:sz w:val="24"/>
              </w:rPr>
              <w:t>行业类别及代码</w:t>
            </w:r>
          </w:p>
        </w:tc>
        <w:tc>
          <w:tcPr>
            <w:tcW w:w="3098" w:type="dxa"/>
            <w:gridSpan w:val="2"/>
            <w:noWrap/>
            <w:vAlign w:val="center"/>
          </w:tcPr>
          <w:p>
            <w:pPr>
              <w:adjustRightInd w:val="0"/>
              <w:snapToGrid w:val="0"/>
              <w:jc w:val="center"/>
              <w:rPr>
                <w:rFonts w:eastAsiaTheme="minorEastAsia"/>
                <w:sz w:val="24"/>
              </w:rPr>
            </w:pPr>
            <w:r>
              <w:rPr>
                <w:rFonts w:eastAsiaTheme="minorEastAsia"/>
                <w:sz w:val="24"/>
              </w:rPr>
              <w:t>D4620</w:t>
            </w:r>
            <w:r>
              <w:rPr>
                <w:rFonts w:hAnsiTheme="minorEastAsia" w:eastAsiaTheme="minorEastAsia"/>
                <w:sz w:val="24"/>
              </w:rPr>
              <w:t>污水处理及其再生利用、</w:t>
            </w:r>
            <w:r>
              <w:rPr>
                <w:rFonts w:eastAsiaTheme="minorEastAsia"/>
                <w:sz w:val="24"/>
              </w:rPr>
              <w:t>E4852</w:t>
            </w:r>
            <w:r>
              <w:rPr>
                <w:rFonts w:hAnsiTheme="minorEastAsia" w:eastAsiaTheme="minorEastAsia"/>
                <w:sz w:val="24"/>
              </w:rPr>
              <w:t>管道工程建筑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77" w:type="dxa"/>
            <w:noWrap/>
            <w:vAlign w:val="center"/>
          </w:tcPr>
          <w:p>
            <w:pPr>
              <w:adjustRightInd w:val="0"/>
              <w:snapToGrid w:val="0"/>
              <w:jc w:val="center"/>
              <w:rPr>
                <w:rFonts w:eastAsiaTheme="minorEastAsia"/>
                <w:sz w:val="24"/>
              </w:rPr>
            </w:pPr>
            <w:r>
              <w:rPr>
                <w:rFonts w:hAnsiTheme="minorEastAsia" w:eastAsiaTheme="minorEastAsia"/>
                <w:sz w:val="24"/>
              </w:rPr>
              <w:t>占地面积</w:t>
            </w:r>
          </w:p>
        </w:tc>
        <w:tc>
          <w:tcPr>
            <w:tcW w:w="3616" w:type="dxa"/>
            <w:gridSpan w:val="3"/>
            <w:noWrap/>
            <w:vAlign w:val="center"/>
          </w:tcPr>
          <w:p>
            <w:pPr>
              <w:adjustRightInd w:val="0"/>
              <w:snapToGrid w:val="0"/>
              <w:jc w:val="center"/>
              <w:rPr>
                <w:rFonts w:eastAsiaTheme="minorEastAsia"/>
                <w:sz w:val="24"/>
              </w:rPr>
            </w:pPr>
            <w:r>
              <w:rPr>
                <w:rFonts w:eastAsiaTheme="minorEastAsia"/>
                <w:sz w:val="24"/>
              </w:rPr>
              <w:t>3635.75m</w:t>
            </w:r>
            <w:r>
              <w:rPr>
                <w:rFonts w:eastAsiaTheme="minorEastAsia"/>
                <w:sz w:val="24"/>
                <w:vertAlign w:val="superscript"/>
              </w:rPr>
              <w:t>2</w:t>
            </w:r>
          </w:p>
        </w:tc>
        <w:tc>
          <w:tcPr>
            <w:tcW w:w="1367" w:type="dxa"/>
            <w:noWrap/>
            <w:vAlign w:val="center"/>
          </w:tcPr>
          <w:p>
            <w:pPr>
              <w:adjustRightInd w:val="0"/>
              <w:snapToGrid w:val="0"/>
              <w:jc w:val="center"/>
              <w:rPr>
                <w:rFonts w:eastAsiaTheme="minorEastAsia"/>
                <w:sz w:val="24"/>
              </w:rPr>
            </w:pPr>
            <w:r>
              <w:rPr>
                <w:rFonts w:hAnsiTheme="minorEastAsia" w:eastAsiaTheme="minorEastAsia"/>
                <w:sz w:val="24"/>
              </w:rPr>
              <w:t>绿化率（</w:t>
            </w:r>
            <w:r>
              <w:rPr>
                <w:rFonts w:eastAsiaTheme="minorEastAsia"/>
                <w:sz w:val="24"/>
              </w:rPr>
              <w:t>%</w:t>
            </w:r>
            <w:r>
              <w:rPr>
                <w:rFonts w:hAnsiTheme="minorEastAsia" w:eastAsiaTheme="minorEastAsia"/>
                <w:sz w:val="24"/>
              </w:rPr>
              <w:t>）</w:t>
            </w:r>
          </w:p>
        </w:tc>
        <w:tc>
          <w:tcPr>
            <w:tcW w:w="3098" w:type="dxa"/>
            <w:gridSpan w:val="2"/>
            <w:noWrap/>
            <w:vAlign w:val="center"/>
          </w:tcPr>
          <w:p>
            <w:pPr>
              <w:adjustRightInd w:val="0"/>
              <w:snapToGrid w:val="0"/>
              <w:jc w:val="center"/>
              <w:rPr>
                <w:rFonts w:hint="default" w:eastAsiaTheme="minorEastAsia"/>
                <w:sz w:val="24"/>
                <w:lang w:val="en-US" w:eastAsia="zh-CN"/>
              </w:rPr>
            </w:pPr>
            <w:r>
              <w:rPr>
                <w:rFonts w:hint="eastAsia" w:eastAsiaTheme="minorEastAsia"/>
                <w:sz w:val="24"/>
                <w:lang w:val="en-US" w:eastAsia="zh-CN"/>
              </w:rPr>
              <w:t>52.98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77" w:type="dxa"/>
            <w:noWrap/>
            <w:vAlign w:val="center"/>
          </w:tcPr>
          <w:p>
            <w:pPr>
              <w:adjustRightInd w:val="0"/>
              <w:snapToGrid w:val="0"/>
              <w:jc w:val="center"/>
              <w:rPr>
                <w:rFonts w:eastAsiaTheme="minorEastAsia"/>
                <w:sz w:val="24"/>
              </w:rPr>
            </w:pPr>
            <w:r>
              <w:rPr>
                <w:rFonts w:hAnsiTheme="minorEastAsia" w:eastAsiaTheme="minorEastAsia"/>
                <w:sz w:val="24"/>
              </w:rPr>
              <w:t>总投资</w:t>
            </w:r>
          </w:p>
          <w:p>
            <w:pPr>
              <w:adjustRightInd w:val="0"/>
              <w:snapToGrid w:val="0"/>
              <w:jc w:val="center"/>
              <w:rPr>
                <w:rFonts w:eastAsiaTheme="minorEastAsia"/>
                <w:sz w:val="24"/>
              </w:rPr>
            </w:pPr>
            <w:r>
              <w:rPr>
                <w:rFonts w:hAnsiTheme="minorEastAsia" w:eastAsiaTheme="minorEastAsia"/>
                <w:sz w:val="24"/>
              </w:rPr>
              <w:t>（万元）</w:t>
            </w:r>
          </w:p>
        </w:tc>
        <w:tc>
          <w:tcPr>
            <w:tcW w:w="1721" w:type="dxa"/>
            <w:noWrap/>
            <w:vAlign w:val="center"/>
          </w:tcPr>
          <w:p>
            <w:pPr>
              <w:adjustRightInd w:val="0"/>
              <w:snapToGrid w:val="0"/>
              <w:jc w:val="center"/>
              <w:rPr>
                <w:rFonts w:eastAsiaTheme="minorEastAsia"/>
                <w:sz w:val="24"/>
              </w:rPr>
            </w:pPr>
            <w:r>
              <w:rPr>
                <w:rFonts w:eastAsiaTheme="minorEastAsia"/>
                <w:sz w:val="24"/>
              </w:rPr>
              <w:t>1000</w:t>
            </w:r>
          </w:p>
        </w:tc>
        <w:tc>
          <w:tcPr>
            <w:tcW w:w="1895" w:type="dxa"/>
            <w:gridSpan w:val="2"/>
            <w:noWrap/>
            <w:vAlign w:val="center"/>
          </w:tcPr>
          <w:p>
            <w:pPr>
              <w:adjustRightInd w:val="0"/>
              <w:snapToGrid w:val="0"/>
              <w:jc w:val="center"/>
              <w:rPr>
                <w:rFonts w:eastAsiaTheme="minorEastAsia"/>
                <w:sz w:val="24"/>
              </w:rPr>
            </w:pPr>
            <w:r>
              <w:rPr>
                <w:rFonts w:hAnsiTheme="minorEastAsia" w:eastAsiaTheme="minorEastAsia"/>
                <w:sz w:val="24"/>
              </w:rPr>
              <w:t>环保投资</w:t>
            </w:r>
          </w:p>
          <w:p>
            <w:pPr>
              <w:adjustRightInd w:val="0"/>
              <w:snapToGrid w:val="0"/>
              <w:jc w:val="center"/>
              <w:rPr>
                <w:rFonts w:eastAsiaTheme="minorEastAsia"/>
                <w:sz w:val="24"/>
              </w:rPr>
            </w:pPr>
            <w:r>
              <w:rPr>
                <w:rFonts w:hAnsiTheme="minorEastAsia" w:eastAsiaTheme="minorEastAsia"/>
                <w:sz w:val="24"/>
              </w:rPr>
              <w:t>（万元）</w:t>
            </w:r>
          </w:p>
        </w:tc>
        <w:tc>
          <w:tcPr>
            <w:tcW w:w="1367" w:type="dxa"/>
            <w:noWrap/>
            <w:vAlign w:val="center"/>
          </w:tcPr>
          <w:p>
            <w:pPr>
              <w:adjustRightInd w:val="0"/>
              <w:snapToGrid w:val="0"/>
              <w:jc w:val="center"/>
              <w:rPr>
                <w:rFonts w:hint="default" w:eastAsiaTheme="minorEastAsia"/>
                <w:sz w:val="24"/>
                <w:lang w:val="en-US" w:eastAsia="zh-CN"/>
              </w:rPr>
            </w:pPr>
            <w:r>
              <w:rPr>
                <w:rFonts w:hint="eastAsia" w:eastAsiaTheme="minorEastAsia"/>
                <w:sz w:val="24"/>
                <w:lang w:val="en-US" w:eastAsia="zh-CN"/>
              </w:rPr>
              <w:t>136</w:t>
            </w:r>
          </w:p>
        </w:tc>
        <w:tc>
          <w:tcPr>
            <w:tcW w:w="1609" w:type="dxa"/>
            <w:noWrap/>
            <w:vAlign w:val="center"/>
          </w:tcPr>
          <w:p>
            <w:pPr>
              <w:adjustRightInd w:val="0"/>
              <w:snapToGrid w:val="0"/>
              <w:jc w:val="center"/>
              <w:rPr>
                <w:rFonts w:eastAsiaTheme="minorEastAsia"/>
                <w:sz w:val="24"/>
              </w:rPr>
            </w:pPr>
            <w:r>
              <w:rPr>
                <w:rFonts w:hAnsiTheme="minorEastAsia" w:eastAsiaTheme="minorEastAsia"/>
                <w:sz w:val="24"/>
              </w:rPr>
              <w:t>环保投资占总投资比例</w:t>
            </w:r>
          </w:p>
        </w:tc>
        <w:tc>
          <w:tcPr>
            <w:tcW w:w="1489" w:type="dxa"/>
            <w:noWrap/>
            <w:vAlign w:val="center"/>
          </w:tcPr>
          <w:p>
            <w:pPr>
              <w:adjustRightInd w:val="0"/>
              <w:snapToGrid w:val="0"/>
              <w:jc w:val="center"/>
              <w:rPr>
                <w:rFonts w:hint="default" w:eastAsiaTheme="minorEastAsia"/>
                <w:sz w:val="24"/>
                <w:lang w:val="en-US" w:eastAsia="zh-CN"/>
              </w:rPr>
            </w:pPr>
            <w:r>
              <w:rPr>
                <w:rFonts w:hint="eastAsia" w:eastAsiaTheme="minorEastAsia"/>
                <w:sz w:val="24"/>
                <w:lang w:val="en-US" w:eastAsia="zh-CN"/>
              </w:rPr>
              <w:t>13.6%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1377" w:type="dxa"/>
            <w:noWrap/>
            <w:vAlign w:val="center"/>
          </w:tcPr>
          <w:p>
            <w:pPr>
              <w:adjustRightInd w:val="0"/>
              <w:snapToGrid w:val="0"/>
              <w:jc w:val="center"/>
              <w:rPr>
                <w:rFonts w:eastAsiaTheme="minorEastAsia"/>
                <w:sz w:val="24"/>
              </w:rPr>
            </w:pPr>
            <w:r>
              <w:rPr>
                <w:rFonts w:hAnsiTheme="minorEastAsia" w:eastAsiaTheme="minorEastAsia"/>
                <w:sz w:val="24"/>
              </w:rPr>
              <w:t>评价经费万元</w:t>
            </w:r>
          </w:p>
        </w:tc>
        <w:tc>
          <w:tcPr>
            <w:tcW w:w="3616" w:type="dxa"/>
            <w:gridSpan w:val="3"/>
            <w:noWrap/>
            <w:vAlign w:val="center"/>
          </w:tcPr>
          <w:p>
            <w:pPr>
              <w:adjustRightInd w:val="0"/>
              <w:snapToGrid w:val="0"/>
              <w:jc w:val="center"/>
              <w:rPr>
                <w:rFonts w:eastAsiaTheme="minorEastAsia"/>
                <w:sz w:val="24"/>
              </w:rPr>
            </w:pPr>
            <w:r>
              <w:rPr>
                <w:rFonts w:eastAsiaTheme="minorEastAsia"/>
                <w:sz w:val="24"/>
              </w:rPr>
              <w:t>/</w:t>
            </w:r>
          </w:p>
        </w:tc>
        <w:tc>
          <w:tcPr>
            <w:tcW w:w="1367" w:type="dxa"/>
            <w:noWrap/>
            <w:vAlign w:val="center"/>
          </w:tcPr>
          <w:p>
            <w:pPr>
              <w:adjustRightInd w:val="0"/>
              <w:snapToGrid w:val="0"/>
              <w:jc w:val="center"/>
              <w:rPr>
                <w:rFonts w:eastAsiaTheme="minorEastAsia"/>
                <w:sz w:val="24"/>
              </w:rPr>
            </w:pPr>
            <w:r>
              <w:rPr>
                <w:rFonts w:hAnsiTheme="minorEastAsia" w:eastAsiaTheme="minorEastAsia"/>
                <w:sz w:val="24"/>
              </w:rPr>
              <w:t>投产日期</w:t>
            </w:r>
          </w:p>
        </w:tc>
        <w:tc>
          <w:tcPr>
            <w:tcW w:w="3098" w:type="dxa"/>
            <w:gridSpan w:val="2"/>
            <w:noWrap/>
            <w:vAlign w:val="center"/>
          </w:tcPr>
          <w:p>
            <w:pPr>
              <w:adjustRightInd w:val="0"/>
              <w:snapToGrid w:val="0"/>
              <w:jc w:val="center"/>
              <w:rPr>
                <w:rFonts w:eastAsiaTheme="minorEastAsia"/>
                <w:sz w:val="24"/>
              </w:rPr>
            </w:pPr>
            <w:r>
              <w:rPr>
                <w:rFonts w:eastAsiaTheme="minorEastAsia"/>
                <w:sz w:val="24"/>
              </w:rPr>
              <w:t>2021</w:t>
            </w:r>
            <w:r>
              <w:rPr>
                <w:rFonts w:hAnsiTheme="minorEastAsia" w:eastAsiaTheme="minorEastAsia"/>
                <w:sz w:val="24"/>
              </w:rPr>
              <w:t>年</w:t>
            </w:r>
            <w:r>
              <w:rPr>
                <w:rFonts w:eastAsiaTheme="minorEastAsia"/>
                <w:sz w:val="24"/>
              </w:rPr>
              <w:t>12</w:t>
            </w:r>
            <w:r>
              <w:rPr>
                <w:rFonts w:hAnsiTheme="minorEastAsia" w:eastAsiaTheme="minorEastAsia"/>
                <w:sz w:val="24"/>
              </w:rPr>
              <w:t>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458" w:type="dxa"/>
            <w:gridSpan w:val="7"/>
            <w:noWrap/>
          </w:tcPr>
          <w:p>
            <w:pPr>
              <w:rPr>
                <w:rFonts w:eastAsiaTheme="minorEastAsia"/>
                <w:b/>
                <w:bCs/>
                <w:sz w:val="30"/>
                <w:szCs w:val="30"/>
              </w:rPr>
            </w:pPr>
            <w:r>
              <w:rPr>
                <w:rFonts w:hAnsiTheme="minorEastAsia" w:eastAsiaTheme="minorEastAsia"/>
                <w:b/>
                <w:bCs/>
                <w:sz w:val="30"/>
                <w:szCs w:val="30"/>
              </w:rPr>
              <w:t>工程内容及规模</w:t>
            </w:r>
          </w:p>
          <w:p>
            <w:pPr>
              <w:rPr>
                <w:rFonts w:eastAsiaTheme="minorEastAsia"/>
                <w:b/>
                <w:bCs/>
                <w:sz w:val="28"/>
                <w:szCs w:val="28"/>
              </w:rPr>
            </w:pPr>
            <w:r>
              <w:rPr>
                <w:rFonts w:eastAsiaTheme="minorEastAsia"/>
                <w:b/>
                <w:bCs/>
                <w:sz w:val="28"/>
                <w:szCs w:val="28"/>
              </w:rPr>
              <w:t xml:space="preserve">1 </w:t>
            </w:r>
            <w:r>
              <w:rPr>
                <w:rFonts w:hAnsiTheme="minorEastAsia" w:eastAsiaTheme="minorEastAsia"/>
                <w:b/>
                <w:bCs/>
                <w:sz w:val="28"/>
                <w:szCs w:val="28"/>
              </w:rPr>
              <w:t>项目由来及建设必要性</w:t>
            </w:r>
          </w:p>
          <w:p>
            <w:pPr>
              <w:spacing w:line="360" w:lineRule="auto"/>
              <w:jc w:val="left"/>
              <w:rPr>
                <w:rFonts w:eastAsiaTheme="minorEastAsia"/>
                <w:b/>
                <w:bCs/>
                <w:sz w:val="24"/>
              </w:rPr>
            </w:pPr>
            <w:r>
              <w:rPr>
                <w:rFonts w:eastAsiaTheme="minorEastAsia"/>
                <w:b/>
                <w:bCs/>
                <w:sz w:val="24"/>
              </w:rPr>
              <w:t xml:space="preserve">1.1 </w:t>
            </w:r>
            <w:r>
              <w:rPr>
                <w:rFonts w:hAnsiTheme="minorEastAsia" w:eastAsiaTheme="minorEastAsia"/>
                <w:b/>
                <w:bCs/>
                <w:sz w:val="24"/>
              </w:rPr>
              <w:t>项目由来</w:t>
            </w:r>
          </w:p>
          <w:p>
            <w:pPr>
              <w:spacing w:line="360" w:lineRule="auto"/>
              <w:ind w:firstLine="480" w:firstLineChars="200"/>
              <w:rPr>
                <w:rFonts w:eastAsiaTheme="minorEastAsia"/>
                <w:sz w:val="24"/>
              </w:rPr>
            </w:pPr>
            <w:r>
              <w:rPr>
                <w:rFonts w:hAnsiTheme="minorEastAsia" w:eastAsiaTheme="minorEastAsia"/>
                <w:sz w:val="24"/>
              </w:rPr>
              <w:t>保护和改善生态环境、防治污染是我国的一项基本国策，而城镇化建设的加快和不完善的城镇污水处理设施的冲突，无疑对国民生活环境和经济水平都造成了冲击。对此，我国出台了多部法律和规范性文件，以改善城镇污水治理状况，促进经济的可持续发展。</w:t>
            </w:r>
          </w:p>
          <w:p>
            <w:pPr>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国务院发布的《水污染防治行动计划》要求，强化城镇生活污染治理，加快城镇污水处理设施建设与改造。现有城镇污水处理设施，要因地制宜进行改造，</w:t>
            </w:r>
            <w:r>
              <w:rPr>
                <w:rFonts w:eastAsiaTheme="minorEastAsia"/>
                <w:color w:val="FF0000"/>
                <w:sz w:val="24"/>
                <w:u w:val="single"/>
              </w:rPr>
              <w:t>2020</w:t>
            </w:r>
            <w:r>
              <w:rPr>
                <w:rFonts w:hAnsiTheme="minorEastAsia" w:eastAsiaTheme="minorEastAsia"/>
                <w:color w:val="FF0000"/>
                <w:sz w:val="24"/>
                <w:u w:val="single"/>
              </w:rPr>
              <w:t>年底前达到相应排放标准或再生利用要求。根据《湖南省污染防治攻坚战三年行动计划</w:t>
            </w:r>
            <w:r>
              <w:rPr>
                <w:rFonts w:eastAsiaTheme="minorEastAsia"/>
                <w:color w:val="FF0000"/>
                <w:sz w:val="24"/>
                <w:u w:val="single"/>
              </w:rPr>
              <w:t>(2018—2020</w:t>
            </w:r>
            <w:r>
              <w:rPr>
                <w:rFonts w:hAnsiTheme="minorEastAsia" w:eastAsiaTheme="minorEastAsia"/>
                <w:color w:val="FF0000"/>
                <w:sz w:val="24"/>
                <w:u w:val="single"/>
              </w:rPr>
              <w:t>年</w:t>
            </w:r>
            <w:r>
              <w:rPr>
                <w:rFonts w:eastAsiaTheme="minorEastAsia"/>
                <w:color w:val="FF0000"/>
                <w:sz w:val="24"/>
                <w:u w:val="single"/>
              </w:rPr>
              <w:t>)</w:t>
            </w:r>
            <w:r>
              <w:rPr>
                <w:rFonts w:hAnsiTheme="minorEastAsia" w:eastAsiaTheme="minorEastAsia"/>
                <w:color w:val="FF0000"/>
                <w:sz w:val="24"/>
                <w:u w:val="single"/>
              </w:rPr>
              <w:t>》，强化城镇生活污水治理。落实《湖南省城市双修三年行动计划（</w:t>
            </w:r>
            <w:r>
              <w:rPr>
                <w:rFonts w:eastAsiaTheme="minorEastAsia"/>
                <w:color w:val="FF0000"/>
                <w:sz w:val="24"/>
                <w:u w:val="single"/>
              </w:rPr>
              <w:t>2018—2020</w:t>
            </w:r>
            <w:r>
              <w:rPr>
                <w:rFonts w:hAnsiTheme="minorEastAsia" w:eastAsiaTheme="minorEastAsia"/>
                <w:color w:val="FF0000"/>
                <w:sz w:val="24"/>
                <w:u w:val="single"/>
              </w:rPr>
              <w:t>年）》，到</w:t>
            </w:r>
            <w:r>
              <w:rPr>
                <w:rFonts w:eastAsiaTheme="minorEastAsia"/>
                <w:color w:val="FF0000"/>
                <w:sz w:val="24"/>
                <w:u w:val="single"/>
              </w:rPr>
              <w:t>2020</w:t>
            </w:r>
            <w:r>
              <w:rPr>
                <w:rFonts w:hAnsiTheme="minorEastAsia" w:eastAsiaTheme="minorEastAsia"/>
                <w:color w:val="FF0000"/>
                <w:sz w:val="24"/>
                <w:u w:val="single"/>
              </w:rPr>
              <w:t>年，设市城市、县城生活污水处理率分别达到</w:t>
            </w:r>
            <w:r>
              <w:rPr>
                <w:rFonts w:eastAsiaTheme="minorEastAsia"/>
                <w:color w:val="FF0000"/>
                <w:sz w:val="24"/>
                <w:u w:val="single"/>
              </w:rPr>
              <w:t>95%</w:t>
            </w:r>
            <w:r>
              <w:rPr>
                <w:rFonts w:hAnsiTheme="minorEastAsia" w:eastAsiaTheme="minorEastAsia"/>
                <w:color w:val="FF0000"/>
                <w:sz w:val="24"/>
                <w:u w:val="single"/>
              </w:rPr>
              <w:t>和</w:t>
            </w:r>
            <w:r>
              <w:rPr>
                <w:rFonts w:eastAsiaTheme="minorEastAsia"/>
                <w:color w:val="FF0000"/>
                <w:sz w:val="24"/>
                <w:u w:val="single"/>
              </w:rPr>
              <w:t>90%</w:t>
            </w:r>
            <w:r>
              <w:rPr>
                <w:rFonts w:hAnsiTheme="minorEastAsia" w:eastAsiaTheme="minorEastAsia"/>
                <w:color w:val="FF0000"/>
                <w:sz w:val="24"/>
                <w:u w:val="single"/>
              </w:rPr>
              <w:t>，洞庭湖、东江湖等重点区域县级及以上城镇生活污水处理设施应全面达到一级</w:t>
            </w:r>
            <w:r>
              <w:rPr>
                <w:rFonts w:eastAsiaTheme="minorEastAsia"/>
                <w:color w:val="FF0000"/>
                <w:sz w:val="24"/>
                <w:u w:val="single"/>
              </w:rPr>
              <w:t>A</w:t>
            </w:r>
            <w:r>
              <w:rPr>
                <w:rFonts w:hAnsiTheme="minorEastAsia" w:eastAsiaTheme="minorEastAsia"/>
                <w:color w:val="FF0000"/>
                <w:sz w:val="24"/>
                <w:u w:val="single"/>
              </w:rPr>
              <w:t>排放标准。加快推进重点镇污水处理设施建设</w:t>
            </w:r>
            <w:r>
              <w:rPr>
                <w:rFonts w:eastAsiaTheme="minorEastAsia"/>
                <w:color w:val="FF0000"/>
                <w:sz w:val="24"/>
                <w:u w:val="single"/>
              </w:rPr>
              <w:t>“</w:t>
            </w:r>
            <w:r>
              <w:rPr>
                <w:rFonts w:hAnsiTheme="minorEastAsia" w:eastAsiaTheme="minorEastAsia"/>
                <w:color w:val="FF0000"/>
                <w:sz w:val="24"/>
                <w:u w:val="single"/>
              </w:rPr>
              <w:t>三年行动计划</w:t>
            </w:r>
            <w:r>
              <w:rPr>
                <w:rFonts w:eastAsiaTheme="minorEastAsia"/>
                <w:color w:val="FF0000"/>
                <w:sz w:val="24"/>
                <w:u w:val="single"/>
              </w:rPr>
              <w:t>”</w:t>
            </w:r>
            <w:r>
              <w:rPr>
                <w:rFonts w:hAnsiTheme="minorEastAsia" w:eastAsiaTheme="minorEastAsia"/>
                <w:color w:val="FF0000"/>
                <w:sz w:val="24"/>
                <w:u w:val="single"/>
              </w:rPr>
              <w:t>，到</w:t>
            </w:r>
            <w:r>
              <w:rPr>
                <w:rFonts w:eastAsiaTheme="minorEastAsia"/>
                <w:color w:val="FF0000"/>
                <w:sz w:val="24"/>
                <w:u w:val="single"/>
              </w:rPr>
              <w:t>2020</w:t>
            </w:r>
            <w:r>
              <w:rPr>
                <w:rFonts w:hAnsiTheme="minorEastAsia" w:eastAsiaTheme="minorEastAsia"/>
                <w:color w:val="FF0000"/>
                <w:sz w:val="24"/>
                <w:u w:val="single"/>
              </w:rPr>
              <w:t>年，全省建制镇生活污水处理率达到</w:t>
            </w:r>
            <w:r>
              <w:rPr>
                <w:rFonts w:eastAsiaTheme="minorEastAsia"/>
                <w:color w:val="FF0000"/>
                <w:sz w:val="24"/>
                <w:u w:val="single"/>
              </w:rPr>
              <w:t>70%</w:t>
            </w:r>
            <w:r>
              <w:rPr>
                <w:rFonts w:hAnsiTheme="minorEastAsia" w:eastAsiaTheme="minorEastAsia"/>
                <w:color w:val="FF0000"/>
                <w:sz w:val="24"/>
                <w:u w:val="single"/>
              </w:rPr>
              <w:t>以上。加快农村环境综合整治。实施乡村振兴战略，落实中办、国办印发的《农村人居环境整治三年行动方案》。以生活垃圾治理、厕所粪污治理、生活污水治理、饮用水水源地保护、养殖行业环境整治为重点，推进农村环境综合整治全省域覆盖。国家</w:t>
            </w:r>
            <w:r>
              <w:rPr>
                <w:rFonts w:eastAsiaTheme="minorEastAsia"/>
                <w:color w:val="FF0000"/>
                <w:sz w:val="24"/>
                <w:u w:val="single"/>
              </w:rPr>
              <w:t>“</w:t>
            </w:r>
            <w:r>
              <w:rPr>
                <w:rFonts w:hAnsiTheme="minorEastAsia" w:eastAsiaTheme="minorEastAsia"/>
                <w:color w:val="FF0000"/>
                <w:sz w:val="24"/>
                <w:u w:val="single"/>
              </w:rPr>
              <w:t>十三五</w:t>
            </w:r>
            <w:r>
              <w:rPr>
                <w:rFonts w:eastAsiaTheme="minorEastAsia"/>
                <w:color w:val="FF0000"/>
                <w:sz w:val="24"/>
                <w:u w:val="single"/>
              </w:rPr>
              <w:t>”</w:t>
            </w:r>
            <w:r>
              <w:rPr>
                <w:rFonts w:hAnsiTheme="minorEastAsia" w:eastAsiaTheme="minorEastAsia"/>
                <w:color w:val="FF0000"/>
                <w:sz w:val="24"/>
                <w:u w:val="single"/>
              </w:rPr>
              <w:t>规划纲要要求进一步提高我国城镇生活污水和垃圾处理能力，对居民生活环境质量提出了更高的要求，为确保完成国家、省、市</w:t>
            </w:r>
            <w:r>
              <w:rPr>
                <w:rFonts w:eastAsiaTheme="minorEastAsia"/>
                <w:color w:val="FF0000"/>
                <w:sz w:val="24"/>
                <w:u w:val="single"/>
              </w:rPr>
              <w:t>“</w:t>
            </w:r>
            <w:r>
              <w:rPr>
                <w:rFonts w:hAnsiTheme="minorEastAsia" w:eastAsiaTheme="minorEastAsia"/>
                <w:color w:val="FF0000"/>
                <w:sz w:val="24"/>
                <w:u w:val="single"/>
              </w:rPr>
              <w:t>十三五</w:t>
            </w:r>
            <w:r>
              <w:rPr>
                <w:rFonts w:eastAsiaTheme="minorEastAsia"/>
                <w:color w:val="FF0000"/>
                <w:sz w:val="24"/>
                <w:u w:val="single"/>
              </w:rPr>
              <w:t>”</w:t>
            </w:r>
            <w:r>
              <w:rPr>
                <w:rFonts w:hAnsiTheme="minorEastAsia" w:eastAsiaTheme="minorEastAsia"/>
                <w:color w:val="FF0000"/>
                <w:sz w:val="24"/>
                <w:u w:val="single"/>
              </w:rPr>
              <w:t>主要污染物总量削减任务和提升人民居住环境质量的目标，加快永州各县镇污水处理工程的建设，提高污水收集处理率，已成为一项相当紧迫的任务。</w:t>
            </w:r>
          </w:p>
          <w:p>
            <w:pPr>
              <w:spacing w:line="360" w:lineRule="auto"/>
              <w:ind w:firstLine="480" w:firstLineChars="200"/>
              <w:rPr>
                <w:rFonts w:hAnsi="宋体"/>
                <w:color w:val="FF0000"/>
                <w:sz w:val="24"/>
                <w:u w:val="single"/>
              </w:rPr>
            </w:pPr>
            <w:r>
              <w:rPr>
                <w:rFonts w:hint="eastAsia" w:hAnsi="宋体"/>
                <w:color w:val="FF0000"/>
                <w:sz w:val="24"/>
                <w:u w:val="single"/>
              </w:rPr>
              <w:t>根据湖南省人民政府办公厅关于印发《湖南省乡镇污水处理设施建设四年行动实施方案（2019—2022年）》的通知，总体思路为“统一规划、建设乡镇污水处理设施及其配套管网，切实加强管理，提高运营效率，进一步改善人居环境，服务乡村振兴。”本项目为乡镇污水处理设施及其配套管网建设，符合其总体要求。</w:t>
            </w:r>
          </w:p>
          <w:p>
            <w:pPr>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石羊镇城区市政供水已普及，由自来水厂集中供水，居民户内基本有给水排水卫生设备和淋浴设备。石羊镇现状排水体制总体为雨污合流制，但是不成系统，部分生活污水、雨水基本通过自然地形排放，就近直接排入农田或新田河。由于污水未经无害化处理就排放，对附近自然水体造成了一定程度的污染，不仅污染了环境，破坏了生态平衡，而且对当地居民身体健康也存在一定威胁。为完善石羊镇排水系统，解决居民生活污水污染问题，新田县住房和城乡建设局拟在新田县石羊镇建设新田县石羊镇排水和污水处理工程，对当地居民的生活污水集中收集，处理后达标排放。污水处理厂建设规模为：近期</w:t>
            </w:r>
            <w:r>
              <w:rPr>
                <w:rFonts w:eastAsiaTheme="minorEastAsia"/>
                <w:color w:val="FF0000"/>
                <w:sz w:val="24"/>
                <w:u w:val="single"/>
              </w:rPr>
              <w:t>1000m</w:t>
            </w:r>
            <w:r>
              <w:rPr>
                <w:rFonts w:eastAsiaTheme="minorEastAsia"/>
                <w:color w:val="FF0000"/>
                <w:sz w:val="24"/>
                <w:u w:val="single"/>
                <w:vertAlign w:val="superscript"/>
              </w:rPr>
              <w:t>3</w:t>
            </w:r>
            <w:r>
              <w:rPr>
                <w:rFonts w:eastAsiaTheme="minorEastAsia"/>
                <w:color w:val="FF0000"/>
                <w:sz w:val="24"/>
                <w:u w:val="single"/>
              </w:rPr>
              <w:t>/d</w:t>
            </w:r>
            <w:r>
              <w:rPr>
                <w:rFonts w:hAnsiTheme="minorEastAsia" w:eastAsiaTheme="minorEastAsia"/>
                <w:color w:val="FF0000"/>
                <w:sz w:val="24"/>
                <w:u w:val="single"/>
              </w:rPr>
              <w:t>（</w:t>
            </w:r>
            <w:r>
              <w:rPr>
                <w:rFonts w:eastAsiaTheme="minorEastAsia"/>
                <w:color w:val="FF0000"/>
                <w:sz w:val="24"/>
                <w:u w:val="single"/>
              </w:rPr>
              <w:t>2022</w:t>
            </w:r>
            <w:r>
              <w:rPr>
                <w:rFonts w:hAnsiTheme="minorEastAsia" w:eastAsiaTheme="minorEastAsia"/>
                <w:color w:val="FF0000"/>
                <w:sz w:val="24"/>
                <w:u w:val="single"/>
              </w:rPr>
              <w:t>年），远期</w:t>
            </w:r>
            <w:r>
              <w:rPr>
                <w:rFonts w:eastAsiaTheme="minorEastAsia"/>
                <w:color w:val="FF0000"/>
                <w:sz w:val="24"/>
                <w:u w:val="single"/>
              </w:rPr>
              <w:t>1600m</w:t>
            </w:r>
            <w:r>
              <w:rPr>
                <w:rFonts w:eastAsiaTheme="minorEastAsia"/>
                <w:color w:val="FF0000"/>
                <w:sz w:val="24"/>
                <w:u w:val="single"/>
                <w:vertAlign w:val="superscript"/>
              </w:rPr>
              <w:t>3</w:t>
            </w:r>
            <w:r>
              <w:rPr>
                <w:rFonts w:eastAsiaTheme="minorEastAsia"/>
                <w:color w:val="FF0000"/>
                <w:sz w:val="24"/>
                <w:u w:val="single"/>
              </w:rPr>
              <w:t>/d</w:t>
            </w:r>
            <w:r>
              <w:rPr>
                <w:rFonts w:hAnsiTheme="minorEastAsia" w:eastAsiaTheme="minorEastAsia"/>
                <w:color w:val="FF0000"/>
                <w:sz w:val="24"/>
                <w:u w:val="single"/>
              </w:rPr>
              <w:t>（</w:t>
            </w:r>
            <w:r>
              <w:rPr>
                <w:rFonts w:eastAsiaTheme="minorEastAsia"/>
                <w:color w:val="FF0000"/>
                <w:sz w:val="24"/>
                <w:u w:val="single"/>
              </w:rPr>
              <w:t>2030</w:t>
            </w:r>
            <w:r>
              <w:rPr>
                <w:rFonts w:hAnsiTheme="minorEastAsia" w:eastAsiaTheme="minorEastAsia"/>
                <w:color w:val="FF0000"/>
                <w:sz w:val="24"/>
                <w:u w:val="single"/>
              </w:rPr>
              <w:t>年）。本评价仅针对近期工程（即</w:t>
            </w:r>
            <w:r>
              <w:rPr>
                <w:rFonts w:eastAsiaTheme="minorEastAsia"/>
                <w:color w:val="FF0000"/>
                <w:sz w:val="24"/>
                <w:u w:val="single"/>
              </w:rPr>
              <w:t>1000m</w:t>
            </w:r>
            <w:r>
              <w:rPr>
                <w:rFonts w:eastAsiaTheme="minorEastAsia"/>
                <w:color w:val="FF0000"/>
                <w:sz w:val="24"/>
                <w:u w:val="single"/>
                <w:vertAlign w:val="superscript"/>
              </w:rPr>
              <w:t>3</w:t>
            </w:r>
            <w:r>
              <w:rPr>
                <w:rFonts w:eastAsiaTheme="minorEastAsia"/>
                <w:color w:val="FF0000"/>
                <w:sz w:val="24"/>
                <w:u w:val="single"/>
              </w:rPr>
              <w:t>/d</w:t>
            </w:r>
            <w:r>
              <w:rPr>
                <w:rFonts w:hAnsiTheme="minorEastAsia" w:eastAsiaTheme="minorEastAsia"/>
                <w:color w:val="FF0000"/>
                <w:sz w:val="24"/>
                <w:u w:val="single"/>
              </w:rPr>
              <w:t>）进行评价。</w:t>
            </w:r>
          </w:p>
          <w:p>
            <w:pPr>
              <w:spacing w:line="360" w:lineRule="auto"/>
              <w:ind w:firstLine="480" w:firstLineChars="200"/>
              <w:rPr>
                <w:rFonts w:eastAsiaTheme="minorEastAsia"/>
                <w:sz w:val="24"/>
              </w:rPr>
            </w:pPr>
            <w:r>
              <w:rPr>
                <w:rFonts w:hAnsiTheme="minorEastAsia" w:eastAsiaTheme="minorEastAsia"/>
                <w:sz w:val="24"/>
              </w:rPr>
              <w:t>根据《中华人民共和国环境保护法》、《中华人民共和国环境影响评价法》和《建设项目环境保护管理条例》等法律法规，并对照《建设项目环境影响评价分类管理名录》（</w:t>
            </w:r>
            <w:r>
              <w:rPr>
                <w:rFonts w:eastAsiaTheme="minorEastAsia"/>
                <w:sz w:val="24"/>
              </w:rPr>
              <w:t xml:space="preserve">2018 </w:t>
            </w:r>
            <w:r>
              <w:rPr>
                <w:rFonts w:hAnsiTheme="minorEastAsia" w:eastAsiaTheme="minorEastAsia"/>
                <w:sz w:val="24"/>
              </w:rPr>
              <w:t>年修订），本项目属于</w:t>
            </w:r>
            <w:r>
              <w:rPr>
                <w:rFonts w:eastAsiaTheme="minorEastAsia"/>
                <w:sz w:val="24"/>
              </w:rPr>
              <w:t>“</w:t>
            </w:r>
            <w:r>
              <w:rPr>
                <w:rFonts w:hAnsiTheme="minorEastAsia" w:eastAsiaTheme="minorEastAsia"/>
                <w:sz w:val="24"/>
              </w:rPr>
              <w:t>三十三、水的生产和供应业</w:t>
            </w:r>
            <w:r>
              <w:rPr>
                <w:rFonts w:eastAsiaTheme="minorEastAsia"/>
                <w:sz w:val="24"/>
              </w:rPr>
              <w:t>”</w:t>
            </w:r>
            <w:r>
              <w:rPr>
                <w:rFonts w:hAnsiTheme="minorEastAsia" w:eastAsiaTheme="minorEastAsia"/>
                <w:sz w:val="24"/>
              </w:rPr>
              <w:t>的</w:t>
            </w:r>
            <w:r>
              <w:rPr>
                <w:rFonts w:eastAsiaTheme="minorEastAsia"/>
                <w:sz w:val="24"/>
              </w:rPr>
              <w:t xml:space="preserve">“96 </w:t>
            </w:r>
            <w:r>
              <w:rPr>
                <w:rFonts w:hAnsiTheme="minorEastAsia" w:eastAsiaTheme="minorEastAsia"/>
                <w:sz w:val="24"/>
              </w:rPr>
              <w:t>生活污水集中处理其他</w:t>
            </w:r>
            <w:r>
              <w:rPr>
                <w:rFonts w:eastAsiaTheme="minorEastAsia"/>
                <w:sz w:val="24"/>
              </w:rPr>
              <w:t>”</w:t>
            </w:r>
            <w:r>
              <w:rPr>
                <w:rFonts w:hAnsiTheme="minorEastAsia" w:eastAsiaTheme="minorEastAsia"/>
                <w:sz w:val="24"/>
              </w:rPr>
              <w:t>类别，应编制环境影响报告表，为此建设单位委托长沙皓龙环保科技有限公司对新田县石羊镇排水和污水处理工程进行环境影响评价工作。我公司受委托后，通过现场踏勘、资料收集及整理等工作，按照《环境影响评价技术导则》的相关要求编制完成了本项目的环境影响评价报告表。</w:t>
            </w:r>
          </w:p>
          <w:p>
            <w:pPr>
              <w:spacing w:line="360" w:lineRule="auto"/>
              <w:rPr>
                <w:rFonts w:eastAsiaTheme="minorEastAsia"/>
                <w:b/>
                <w:bCs/>
                <w:sz w:val="28"/>
                <w:szCs w:val="28"/>
              </w:rPr>
            </w:pPr>
            <w:r>
              <w:rPr>
                <w:rFonts w:eastAsiaTheme="minorEastAsia"/>
                <w:b/>
                <w:bCs/>
                <w:sz w:val="28"/>
                <w:szCs w:val="28"/>
              </w:rPr>
              <w:t xml:space="preserve">2 </w:t>
            </w:r>
            <w:r>
              <w:rPr>
                <w:rFonts w:hAnsiTheme="minorEastAsia" w:eastAsiaTheme="minorEastAsia"/>
                <w:b/>
                <w:bCs/>
                <w:sz w:val="28"/>
                <w:szCs w:val="28"/>
              </w:rPr>
              <w:t>建设规模及建设内容</w:t>
            </w:r>
          </w:p>
          <w:p>
            <w:pPr>
              <w:spacing w:line="360" w:lineRule="auto"/>
              <w:rPr>
                <w:rFonts w:eastAsiaTheme="minorEastAsia"/>
                <w:b/>
                <w:bCs/>
                <w:sz w:val="24"/>
              </w:rPr>
            </w:pPr>
            <w:r>
              <w:rPr>
                <w:rFonts w:eastAsiaTheme="minorEastAsia"/>
                <w:b/>
                <w:bCs/>
                <w:sz w:val="24"/>
              </w:rPr>
              <w:t xml:space="preserve">2.1 </w:t>
            </w:r>
            <w:r>
              <w:rPr>
                <w:rFonts w:hAnsiTheme="minorEastAsia" w:eastAsiaTheme="minorEastAsia"/>
                <w:b/>
                <w:bCs/>
                <w:sz w:val="24"/>
              </w:rPr>
              <w:t>项目名称、性质、规模</w:t>
            </w:r>
          </w:p>
          <w:p>
            <w:pPr>
              <w:spacing w:line="360" w:lineRule="auto"/>
              <w:ind w:firstLine="480" w:firstLineChars="200"/>
              <w:rPr>
                <w:rFonts w:eastAsiaTheme="minorEastAsia"/>
                <w:sz w:val="24"/>
              </w:rPr>
            </w:pPr>
            <w:r>
              <w:rPr>
                <w:rFonts w:hAnsiTheme="minorEastAsia" w:eastAsiaTheme="minorEastAsia"/>
                <w:sz w:val="24"/>
              </w:rPr>
              <w:t>项目名称：新田县石羊镇排水和污水处理工程；</w:t>
            </w:r>
          </w:p>
          <w:p>
            <w:pPr>
              <w:spacing w:line="360" w:lineRule="auto"/>
              <w:ind w:firstLine="480" w:firstLineChars="200"/>
              <w:rPr>
                <w:rFonts w:eastAsiaTheme="minorEastAsia"/>
                <w:sz w:val="24"/>
              </w:rPr>
            </w:pPr>
            <w:r>
              <w:rPr>
                <w:rFonts w:hAnsiTheme="minorEastAsia" w:eastAsiaTheme="minorEastAsia"/>
                <w:sz w:val="24"/>
              </w:rPr>
              <w:t>建设单位：新田县住房和城乡建设局；</w:t>
            </w:r>
          </w:p>
          <w:p>
            <w:pPr>
              <w:spacing w:line="360" w:lineRule="auto"/>
              <w:ind w:firstLine="480" w:firstLineChars="200"/>
              <w:rPr>
                <w:rFonts w:eastAsiaTheme="minorEastAsia"/>
                <w:sz w:val="24"/>
              </w:rPr>
            </w:pPr>
            <w:r>
              <w:rPr>
                <w:rFonts w:hAnsiTheme="minorEastAsia" w:eastAsiaTheme="minorEastAsia"/>
                <w:sz w:val="24"/>
              </w:rPr>
              <w:t>建设地点：新田县石羊镇；</w:t>
            </w:r>
          </w:p>
          <w:p>
            <w:pPr>
              <w:spacing w:line="360" w:lineRule="auto"/>
              <w:ind w:firstLine="480" w:firstLineChars="200"/>
              <w:rPr>
                <w:rFonts w:eastAsiaTheme="minorEastAsia"/>
                <w:sz w:val="24"/>
              </w:rPr>
            </w:pPr>
            <w:r>
              <w:rPr>
                <w:rFonts w:hAnsiTheme="minorEastAsia" w:eastAsiaTheme="minorEastAsia"/>
                <w:sz w:val="24"/>
              </w:rPr>
              <w:t>建设性质：新建；</w:t>
            </w:r>
          </w:p>
          <w:p>
            <w:pPr>
              <w:spacing w:line="360" w:lineRule="auto"/>
              <w:ind w:firstLine="480" w:firstLineChars="200"/>
              <w:rPr>
                <w:rFonts w:eastAsiaTheme="minorEastAsia"/>
                <w:sz w:val="24"/>
              </w:rPr>
            </w:pPr>
            <w:r>
              <w:rPr>
                <w:rFonts w:hAnsiTheme="minorEastAsia" w:eastAsiaTheme="minorEastAsia"/>
                <w:sz w:val="24"/>
              </w:rPr>
              <w:t>建设内容及规模：污水处理规模为</w:t>
            </w:r>
            <w:r>
              <w:rPr>
                <w:rFonts w:eastAsiaTheme="minorEastAsia"/>
                <w:sz w:val="24"/>
              </w:rPr>
              <w:t>1000m</w:t>
            </w:r>
            <w:r>
              <w:rPr>
                <w:rFonts w:eastAsiaTheme="minorEastAsia"/>
                <w:sz w:val="24"/>
                <w:vertAlign w:val="superscript"/>
              </w:rPr>
              <w:t>3</w:t>
            </w:r>
            <w:r>
              <w:rPr>
                <w:rFonts w:eastAsiaTheme="minorEastAsia"/>
                <w:sz w:val="24"/>
              </w:rPr>
              <w:t>/d</w:t>
            </w:r>
            <w:r>
              <w:rPr>
                <w:rFonts w:hAnsiTheme="minorEastAsia" w:eastAsiaTheme="minorEastAsia"/>
                <w:sz w:val="24"/>
              </w:rPr>
              <w:t>，污水管网长约</w:t>
            </w:r>
            <w:r>
              <w:rPr>
                <w:rFonts w:eastAsiaTheme="minorEastAsia"/>
                <w:sz w:val="24"/>
              </w:rPr>
              <w:t>9707m</w:t>
            </w:r>
            <w:r>
              <w:rPr>
                <w:rFonts w:hAnsiTheme="minorEastAsia" w:eastAsiaTheme="minorEastAsia"/>
                <w:sz w:val="24"/>
              </w:rPr>
              <w:t>；污水处理工艺采用</w:t>
            </w:r>
            <w:r>
              <w:rPr>
                <w:rFonts w:eastAsiaTheme="minorEastAsia"/>
                <w:sz w:val="24"/>
              </w:rPr>
              <w:t>“</w:t>
            </w:r>
            <w:r>
              <w:rPr>
                <w:rFonts w:hAnsiTheme="minorEastAsia" w:eastAsiaTheme="minorEastAsia"/>
                <w:sz w:val="24"/>
              </w:rPr>
              <w:t>格栅</w:t>
            </w:r>
            <w:r>
              <w:rPr>
                <w:rFonts w:eastAsiaTheme="minorEastAsia"/>
                <w:sz w:val="24"/>
              </w:rPr>
              <w:t>+</w:t>
            </w:r>
            <w:r>
              <w:rPr>
                <w:rFonts w:hAnsiTheme="minorEastAsia" w:eastAsiaTheme="minorEastAsia"/>
                <w:sz w:val="24"/>
              </w:rPr>
              <w:t>调节池</w:t>
            </w:r>
            <w:r>
              <w:rPr>
                <w:rFonts w:eastAsiaTheme="minorEastAsia"/>
                <w:sz w:val="24"/>
              </w:rPr>
              <w:t>+</w:t>
            </w:r>
            <w:r>
              <w:rPr>
                <w:rFonts w:hint="eastAsia" w:hAnsiTheme="minorEastAsia" w:eastAsiaTheme="minorEastAsia"/>
                <w:sz w:val="24"/>
                <w:lang w:val="en-US" w:eastAsia="zh-CN"/>
              </w:rPr>
              <w:t>A0</w:t>
            </w:r>
            <w:r>
              <w:rPr>
                <w:rFonts w:hAnsiTheme="minorEastAsia" w:eastAsiaTheme="minorEastAsia"/>
                <w:sz w:val="24"/>
              </w:rPr>
              <w:t>（厌氧</w:t>
            </w:r>
            <w:r>
              <w:rPr>
                <w:rFonts w:eastAsiaTheme="minorEastAsia"/>
                <w:sz w:val="24"/>
              </w:rPr>
              <w:t>/</w:t>
            </w:r>
            <w:r>
              <w:rPr>
                <w:rFonts w:hAnsiTheme="minorEastAsia" w:eastAsiaTheme="minorEastAsia"/>
                <w:sz w:val="24"/>
              </w:rPr>
              <w:t>缺氧</w:t>
            </w:r>
            <w:r>
              <w:rPr>
                <w:rFonts w:eastAsiaTheme="minorEastAsia"/>
                <w:sz w:val="24"/>
              </w:rPr>
              <w:t>+</w:t>
            </w:r>
            <w:r>
              <w:rPr>
                <w:rFonts w:hAnsiTheme="minorEastAsia" w:eastAsiaTheme="minorEastAsia"/>
                <w:sz w:val="24"/>
              </w:rPr>
              <w:t>好氧生化</w:t>
            </w:r>
            <w:r>
              <w:rPr>
                <w:rFonts w:eastAsiaTheme="minorEastAsia"/>
                <w:sz w:val="24"/>
              </w:rPr>
              <w:t>+</w:t>
            </w:r>
            <w:r>
              <w:rPr>
                <w:rFonts w:hAnsiTheme="minorEastAsia" w:eastAsiaTheme="minorEastAsia"/>
                <w:sz w:val="24"/>
              </w:rPr>
              <w:t>二沉池</w:t>
            </w:r>
            <w:r>
              <w:rPr>
                <w:rFonts w:eastAsiaTheme="minorEastAsia"/>
                <w:sz w:val="24"/>
              </w:rPr>
              <w:t>+</w:t>
            </w:r>
            <w:r>
              <w:rPr>
                <w:rFonts w:hAnsiTheme="minorEastAsia" w:eastAsiaTheme="minorEastAsia"/>
                <w:sz w:val="24"/>
              </w:rPr>
              <w:t>紫外消毒）</w:t>
            </w:r>
            <w:r>
              <w:rPr>
                <w:rFonts w:eastAsiaTheme="minorEastAsia"/>
                <w:sz w:val="24"/>
              </w:rPr>
              <w:t>+</w:t>
            </w:r>
            <w:r>
              <w:rPr>
                <w:rFonts w:hAnsiTheme="minorEastAsia" w:eastAsiaTheme="minorEastAsia"/>
                <w:sz w:val="24"/>
              </w:rPr>
              <w:t>出水</w:t>
            </w:r>
            <w:r>
              <w:rPr>
                <w:rFonts w:eastAsiaTheme="minorEastAsia"/>
                <w:sz w:val="24"/>
              </w:rPr>
              <w:t>”</w:t>
            </w:r>
            <w:r>
              <w:rPr>
                <w:rFonts w:hAnsiTheme="minorEastAsia" w:eastAsiaTheme="minorEastAsia"/>
                <w:sz w:val="24"/>
              </w:rPr>
              <w:t>。</w:t>
            </w:r>
          </w:p>
          <w:p>
            <w:pPr>
              <w:spacing w:line="360" w:lineRule="auto"/>
              <w:ind w:firstLine="480" w:firstLineChars="200"/>
              <w:rPr>
                <w:rFonts w:eastAsiaTheme="minorEastAsia"/>
                <w:sz w:val="24"/>
              </w:rPr>
            </w:pPr>
            <w:r>
              <w:rPr>
                <w:rFonts w:hAnsiTheme="minorEastAsia" w:eastAsiaTheme="minorEastAsia"/>
                <w:sz w:val="24"/>
              </w:rPr>
              <w:t>占地面积：</w:t>
            </w:r>
            <w:r>
              <w:rPr>
                <w:rFonts w:eastAsiaTheme="minorEastAsia"/>
                <w:sz w:val="24"/>
              </w:rPr>
              <w:t>3635.75m</w:t>
            </w:r>
            <w:r>
              <w:rPr>
                <w:rFonts w:eastAsiaTheme="minorEastAsia"/>
                <w:sz w:val="24"/>
                <w:vertAlign w:val="superscript"/>
              </w:rPr>
              <w:t>2</w:t>
            </w:r>
            <w:r>
              <w:rPr>
                <w:rFonts w:hAnsiTheme="minorEastAsia" w:eastAsiaTheme="minorEastAsia"/>
                <w:sz w:val="24"/>
              </w:rPr>
              <w:t>；</w:t>
            </w:r>
          </w:p>
          <w:p>
            <w:pPr>
              <w:spacing w:line="360" w:lineRule="auto"/>
              <w:ind w:firstLine="480" w:firstLineChars="200"/>
              <w:rPr>
                <w:rFonts w:eastAsiaTheme="minorEastAsia"/>
                <w:sz w:val="24"/>
              </w:rPr>
            </w:pPr>
            <w:r>
              <w:rPr>
                <w:rFonts w:hAnsiTheme="minorEastAsia" w:eastAsiaTheme="minorEastAsia"/>
                <w:sz w:val="24"/>
              </w:rPr>
              <w:t>项目投资：</w:t>
            </w:r>
            <w:r>
              <w:rPr>
                <w:rFonts w:eastAsiaTheme="minorEastAsia"/>
                <w:sz w:val="24"/>
              </w:rPr>
              <w:t>1000</w:t>
            </w:r>
            <w:r>
              <w:rPr>
                <w:rFonts w:hAnsiTheme="minorEastAsia" w:eastAsiaTheme="minorEastAsia"/>
                <w:sz w:val="24"/>
              </w:rPr>
              <w:t>万元；</w:t>
            </w:r>
          </w:p>
          <w:p>
            <w:pPr>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周边环境概况：本项目位于新田县石羊镇，项目除东北面有部分居民外，周边均为林地及农田。</w:t>
            </w:r>
          </w:p>
          <w:p>
            <w:pPr>
              <w:spacing w:line="360" w:lineRule="auto"/>
              <w:rPr>
                <w:rFonts w:eastAsiaTheme="minorEastAsia"/>
                <w:b/>
                <w:bCs/>
                <w:color w:val="auto"/>
                <w:sz w:val="24"/>
              </w:rPr>
            </w:pPr>
            <w:r>
              <w:rPr>
                <w:rFonts w:eastAsiaTheme="minorEastAsia"/>
                <w:b/>
                <w:bCs/>
                <w:color w:val="auto"/>
                <w:sz w:val="24"/>
              </w:rPr>
              <w:t xml:space="preserve">2.2 </w:t>
            </w:r>
            <w:r>
              <w:rPr>
                <w:rFonts w:hAnsiTheme="minorEastAsia" w:eastAsiaTheme="minorEastAsia"/>
                <w:b/>
                <w:bCs/>
                <w:color w:val="auto"/>
                <w:sz w:val="24"/>
              </w:rPr>
              <w:t>项目建设内容</w:t>
            </w:r>
          </w:p>
          <w:p>
            <w:pPr>
              <w:wordWrap w:val="0"/>
              <w:spacing w:line="360" w:lineRule="auto"/>
              <w:ind w:firstLine="480" w:firstLineChars="200"/>
              <w:rPr>
                <w:rFonts w:eastAsiaTheme="minorEastAsia"/>
                <w:color w:val="auto"/>
                <w:sz w:val="24"/>
              </w:rPr>
            </w:pPr>
            <w:r>
              <w:rPr>
                <w:rFonts w:hAnsiTheme="minorEastAsia" w:eastAsiaTheme="minorEastAsia"/>
                <w:color w:val="auto"/>
                <w:sz w:val="24"/>
              </w:rPr>
              <w:t>项目污水处理厂总占地面积</w:t>
            </w:r>
            <w:r>
              <w:rPr>
                <w:rFonts w:eastAsiaTheme="minorEastAsia"/>
                <w:color w:val="auto"/>
                <w:sz w:val="24"/>
              </w:rPr>
              <w:t>3635.75m</w:t>
            </w:r>
            <w:r>
              <w:rPr>
                <w:rFonts w:eastAsiaTheme="minorEastAsia"/>
                <w:color w:val="auto"/>
                <w:sz w:val="24"/>
                <w:vertAlign w:val="superscript"/>
              </w:rPr>
              <w:t>2</w:t>
            </w:r>
            <w:r>
              <w:rPr>
                <w:rFonts w:hAnsiTheme="minorEastAsia" w:eastAsiaTheme="minorEastAsia"/>
                <w:color w:val="auto"/>
                <w:sz w:val="24"/>
              </w:rPr>
              <w:t>，建筑和构筑物面积约</w:t>
            </w:r>
            <w:r>
              <w:rPr>
                <w:rFonts w:hint="eastAsia" w:eastAsiaTheme="minorEastAsia"/>
                <w:color w:val="auto"/>
                <w:sz w:val="24"/>
                <w:lang w:val="en-US" w:eastAsia="zh-CN"/>
              </w:rPr>
              <w:t>641.62</w:t>
            </w:r>
            <w:r>
              <w:rPr>
                <w:rFonts w:eastAsiaTheme="minorEastAsia"/>
                <w:color w:val="auto"/>
                <w:sz w:val="24"/>
              </w:rPr>
              <w:t>m</w:t>
            </w:r>
            <w:r>
              <w:rPr>
                <w:rFonts w:eastAsiaTheme="minorEastAsia"/>
                <w:color w:val="auto"/>
                <w:sz w:val="24"/>
                <w:vertAlign w:val="superscript"/>
              </w:rPr>
              <w:t>2</w:t>
            </w:r>
            <w:r>
              <w:rPr>
                <w:rFonts w:hAnsiTheme="minorEastAsia" w:eastAsiaTheme="minorEastAsia"/>
                <w:color w:val="auto"/>
                <w:sz w:val="24"/>
              </w:rPr>
              <w:t>，污水处理厂设计处理规模为</w:t>
            </w:r>
            <w:r>
              <w:rPr>
                <w:rFonts w:eastAsiaTheme="minorEastAsia"/>
                <w:color w:val="auto"/>
                <w:sz w:val="24"/>
              </w:rPr>
              <w:t>1000m</w:t>
            </w:r>
            <w:r>
              <w:rPr>
                <w:rFonts w:eastAsiaTheme="minorEastAsia"/>
                <w:color w:val="auto"/>
                <w:sz w:val="24"/>
                <w:vertAlign w:val="superscript"/>
              </w:rPr>
              <w:t>3</w:t>
            </w:r>
            <w:r>
              <w:rPr>
                <w:rFonts w:eastAsiaTheme="minorEastAsia"/>
                <w:color w:val="auto"/>
                <w:sz w:val="24"/>
              </w:rPr>
              <w:t>/d</w:t>
            </w:r>
            <w:r>
              <w:rPr>
                <w:rFonts w:hAnsiTheme="minorEastAsia" w:eastAsiaTheme="minorEastAsia"/>
                <w:color w:val="auto"/>
                <w:sz w:val="24"/>
              </w:rPr>
              <w:t>，本工程近期配套建设污水管网长约</w:t>
            </w:r>
            <w:r>
              <w:rPr>
                <w:rFonts w:eastAsiaTheme="minorEastAsia"/>
                <w:color w:val="auto"/>
                <w:sz w:val="24"/>
              </w:rPr>
              <w:t>9707m</w:t>
            </w:r>
            <w:r>
              <w:rPr>
                <w:rFonts w:hAnsiTheme="minorEastAsia" w:eastAsiaTheme="minorEastAsia"/>
                <w:color w:val="auto"/>
                <w:sz w:val="24"/>
              </w:rPr>
              <w:t>（远期管网不在本次评价范围内）。污水处理工艺采用</w:t>
            </w:r>
            <w:r>
              <w:rPr>
                <w:rFonts w:eastAsiaTheme="minorEastAsia"/>
                <w:color w:val="auto"/>
                <w:sz w:val="24"/>
              </w:rPr>
              <w:t>“</w:t>
            </w:r>
            <w:r>
              <w:rPr>
                <w:rFonts w:hAnsiTheme="minorEastAsia" w:eastAsiaTheme="minorEastAsia"/>
                <w:color w:val="auto"/>
                <w:sz w:val="24"/>
              </w:rPr>
              <w:t>格栅</w:t>
            </w:r>
            <w:r>
              <w:rPr>
                <w:rFonts w:eastAsiaTheme="minorEastAsia"/>
                <w:color w:val="auto"/>
                <w:sz w:val="24"/>
              </w:rPr>
              <w:t>+</w:t>
            </w:r>
            <w:r>
              <w:rPr>
                <w:rFonts w:hAnsiTheme="minorEastAsia" w:eastAsiaTheme="minorEastAsia"/>
                <w:color w:val="auto"/>
                <w:sz w:val="24"/>
              </w:rPr>
              <w:t>调节池</w:t>
            </w:r>
            <w:r>
              <w:rPr>
                <w:rFonts w:eastAsiaTheme="minorEastAsia"/>
                <w:color w:val="auto"/>
                <w:sz w:val="24"/>
              </w:rPr>
              <w:t>+</w:t>
            </w:r>
            <w:r>
              <w:rPr>
                <w:rFonts w:hint="eastAsia" w:hAnsiTheme="minorEastAsia" w:eastAsiaTheme="minorEastAsia"/>
                <w:color w:val="auto"/>
                <w:sz w:val="24"/>
                <w:lang w:val="en-US" w:eastAsia="zh-CN"/>
              </w:rPr>
              <w:t>AO</w:t>
            </w:r>
            <w:r>
              <w:rPr>
                <w:rFonts w:hAnsiTheme="minorEastAsia" w:eastAsiaTheme="minorEastAsia"/>
                <w:color w:val="auto"/>
                <w:sz w:val="24"/>
              </w:rPr>
              <w:t>（厌氧</w:t>
            </w:r>
            <w:r>
              <w:rPr>
                <w:rFonts w:eastAsiaTheme="minorEastAsia"/>
                <w:color w:val="auto"/>
                <w:sz w:val="24"/>
              </w:rPr>
              <w:t>/</w:t>
            </w:r>
            <w:r>
              <w:rPr>
                <w:rFonts w:hAnsiTheme="minorEastAsia" w:eastAsiaTheme="minorEastAsia"/>
                <w:color w:val="auto"/>
                <w:sz w:val="24"/>
              </w:rPr>
              <w:t>缺氧</w:t>
            </w:r>
            <w:r>
              <w:rPr>
                <w:rFonts w:eastAsiaTheme="minorEastAsia"/>
                <w:color w:val="auto"/>
                <w:sz w:val="24"/>
              </w:rPr>
              <w:t>+</w:t>
            </w:r>
            <w:r>
              <w:rPr>
                <w:rFonts w:hAnsiTheme="minorEastAsia" w:eastAsiaTheme="minorEastAsia"/>
                <w:color w:val="auto"/>
                <w:sz w:val="24"/>
              </w:rPr>
              <w:t>好氧生化</w:t>
            </w:r>
            <w:r>
              <w:rPr>
                <w:rFonts w:eastAsiaTheme="minorEastAsia"/>
                <w:color w:val="auto"/>
                <w:sz w:val="24"/>
              </w:rPr>
              <w:t>+</w:t>
            </w:r>
            <w:r>
              <w:rPr>
                <w:rFonts w:hAnsiTheme="minorEastAsia" w:eastAsiaTheme="minorEastAsia"/>
                <w:color w:val="auto"/>
                <w:sz w:val="24"/>
              </w:rPr>
              <w:t>二沉池</w:t>
            </w:r>
            <w:r>
              <w:rPr>
                <w:rFonts w:eastAsiaTheme="minorEastAsia"/>
                <w:color w:val="auto"/>
                <w:sz w:val="24"/>
              </w:rPr>
              <w:t>+</w:t>
            </w:r>
            <w:r>
              <w:rPr>
                <w:rFonts w:hAnsiTheme="minorEastAsia" w:eastAsiaTheme="minorEastAsia"/>
                <w:color w:val="auto"/>
                <w:sz w:val="24"/>
              </w:rPr>
              <w:t>紫外消毒）</w:t>
            </w:r>
            <w:r>
              <w:rPr>
                <w:rFonts w:eastAsiaTheme="minorEastAsia"/>
                <w:color w:val="auto"/>
                <w:sz w:val="24"/>
              </w:rPr>
              <w:t>+</w:t>
            </w:r>
            <w:r>
              <w:rPr>
                <w:rFonts w:hAnsiTheme="minorEastAsia" w:eastAsiaTheme="minorEastAsia"/>
                <w:color w:val="auto"/>
                <w:sz w:val="24"/>
              </w:rPr>
              <w:t>出水</w:t>
            </w:r>
            <w:r>
              <w:rPr>
                <w:rFonts w:eastAsiaTheme="minorEastAsia"/>
                <w:color w:val="auto"/>
                <w:sz w:val="24"/>
              </w:rPr>
              <w:t>”</w:t>
            </w:r>
            <w:r>
              <w:rPr>
                <w:rFonts w:hAnsiTheme="minorEastAsia" w:eastAsiaTheme="minorEastAsia"/>
                <w:color w:val="auto"/>
                <w:sz w:val="24"/>
              </w:rPr>
              <w:t>工艺，设计出水水质达到《城镇污水处理厂污染物排放标准》（</w:t>
            </w:r>
            <w:r>
              <w:rPr>
                <w:rFonts w:eastAsiaTheme="minorEastAsia"/>
                <w:color w:val="auto"/>
                <w:sz w:val="24"/>
              </w:rPr>
              <w:t>GB18918-2002</w:t>
            </w:r>
            <w:r>
              <w:rPr>
                <w:rFonts w:hAnsiTheme="minorEastAsia" w:eastAsiaTheme="minorEastAsia"/>
                <w:color w:val="auto"/>
                <w:sz w:val="24"/>
              </w:rPr>
              <w:t>）一级</w:t>
            </w:r>
            <w:r>
              <w:rPr>
                <w:rFonts w:eastAsiaTheme="minorEastAsia"/>
                <w:color w:val="auto"/>
                <w:sz w:val="24"/>
              </w:rPr>
              <w:t>B</w:t>
            </w:r>
            <w:r>
              <w:rPr>
                <w:rFonts w:hAnsiTheme="minorEastAsia" w:eastAsiaTheme="minorEastAsia"/>
                <w:color w:val="auto"/>
                <w:sz w:val="24"/>
              </w:rPr>
              <w:t>标准。</w:t>
            </w:r>
          </w:p>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eastAsiaTheme="minorEastAsia"/>
                <w:b/>
                <w:bCs/>
                <w:color w:val="auto"/>
                <w:sz w:val="24"/>
                <w:szCs w:val="24"/>
              </w:rPr>
            </w:pPr>
            <w:r>
              <w:rPr>
                <w:rFonts w:hAnsiTheme="minorEastAsia" w:eastAsiaTheme="minorEastAsia"/>
                <w:b/>
                <w:bCs/>
                <w:color w:val="auto"/>
                <w:sz w:val="24"/>
                <w:szCs w:val="24"/>
              </w:rPr>
              <w:t>表</w:t>
            </w:r>
            <w:r>
              <w:rPr>
                <w:rFonts w:eastAsiaTheme="minorEastAsia"/>
                <w:b/>
                <w:bCs/>
                <w:color w:val="auto"/>
                <w:sz w:val="24"/>
                <w:szCs w:val="24"/>
              </w:rPr>
              <w:t xml:space="preserve">1-1  </w:t>
            </w:r>
            <w:r>
              <w:rPr>
                <w:rFonts w:hAnsiTheme="minorEastAsia" w:eastAsiaTheme="minorEastAsia"/>
                <w:b/>
                <w:bCs/>
                <w:color w:val="auto"/>
                <w:sz w:val="24"/>
                <w:szCs w:val="24"/>
              </w:rPr>
              <w:t>项目工程内容一览表</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Layout w:type="fixed"/>
              <w:tblCellMar>
                <w:top w:w="0" w:type="dxa"/>
                <w:left w:w="0" w:type="dxa"/>
                <w:bottom w:w="0" w:type="dxa"/>
                <w:right w:w="0" w:type="dxa"/>
              </w:tblCellMar>
            </w:tblPr>
            <w:tblGrid>
              <w:gridCol w:w="648"/>
              <w:gridCol w:w="1318"/>
              <w:gridCol w:w="6505"/>
              <w:gridCol w:w="771"/>
            </w:tblGrid>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48" w:type="dxa"/>
                  <w:noWrap/>
                  <w:vAlign w:val="center"/>
                </w:tcPr>
                <w:p>
                  <w:pPr>
                    <w:pStyle w:val="76"/>
                    <w:jc w:val="center"/>
                    <w:rPr>
                      <w:rFonts w:eastAsiaTheme="minorEastAsia"/>
                      <w:b/>
                      <w:bCs/>
                      <w:color w:val="auto"/>
                      <w:sz w:val="21"/>
                      <w:szCs w:val="21"/>
                    </w:rPr>
                  </w:pPr>
                  <w:r>
                    <w:rPr>
                      <w:rFonts w:hAnsiTheme="minorEastAsia" w:eastAsiaTheme="minorEastAsia"/>
                      <w:b/>
                      <w:bCs/>
                      <w:color w:val="auto"/>
                      <w:sz w:val="21"/>
                      <w:szCs w:val="21"/>
                    </w:rPr>
                    <w:t>工程</w:t>
                  </w:r>
                </w:p>
              </w:tc>
              <w:tc>
                <w:tcPr>
                  <w:tcW w:w="1318" w:type="dxa"/>
                  <w:noWrap/>
                  <w:vAlign w:val="center"/>
                </w:tcPr>
                <w:p>
                  <w:pPr>
                    <w:pStyle w:val="76"/>
                    <w:jc w:val="center"/>
                    <w:rPr>
                      <w:rFonts w:eastAsiaTheme="minorEastAsia"/>
                      <w:b/>
                      <w:bCs/>
                      <w:color w:val="auto"/>
                      <w:sz w:val="21"/>
                      <w:szCs w:val="21"/>
                    </w:rPr>
                  </w:pPr>
                  <w:r>
                    <w:rPr>
                      <w:rFonts w:hAnsiTheme="minorEastAsia" w:eastAsiaTheme="minorEastAsia"/>
                      <w:b/>
                      <w:bCs/>
                      <w:color w:val="auto"/>
                      <w:sz w:val="21"/>
                      <w:szCs w:val="21"/>
                    </w:rPr>
                    <w:t>项目名称</w:t>
                  </w:r>
                </w:p>
              </w:tc>
              <w:tc>
                <w:tcPr>
                  <w:tcW w:w="6505" w:type="dxa"/>
                  <w:noWrap/>
                  <w:vAlign w:val="center"/>
                </w:tcPr>
                <w:p>
                  <w:pPr>
                    <w:pStyle w:val="76"/>
                    <w:jc w:val="center"/>
                    <w:rPr>
                      <w:rFonts w:eastAsiaTheme="minorEastAsia"/>
                      <w:b/>
                      <w:bCs/>
                      <w:color w:val="auto"/>
                      <w:sz w:val="21"/>
                      <w:szCs w:val="21"/>
                    </w:rPr>
                  </w:pPr>
                  <w:r>
                    <w:rPr>
                      <w:rFonts w:hAnsiTheme="minorEastAsia" w:eastAsiaTheme="minorEastAsia"/>
                      <w:b/>
                      <w:bCs/>
                      <w:color w:val="auto"/>
                      <w:sz w:val="21"/>
                      <w:szCs w:val="21"/>
                    </w:rPr>
                    <w:t>主要建设内容</w:t>
                  </w:r>
                </w:p>
              </w:tc>
              <w:tc>
                <w:tcPr>
                  <w:tcW w:w="771" w:type="dxa"/>
                  <w:noWrap/>
                  <w:vAlign w:val="center"/>
                </w:tcPr>
                <w:p>
                  <w:pPr>
                    <w:pStyle w:val="76"/>
                    <w:jc w:val="center"/>
                    <w:rPr>
                      <w:rFonts w:eastAsiaTheme="minorEastAsia"/>
                      <w:b/>
                      <w:bCs/>
                      <w:color w:val="auto"/>
                      <w:sz w:val="21"/>
                      <w:szCs w:val="21"/>
                    </w:rPr>
                  </w:pPr>
                  <w:r>
                    <w:rPr>
                      <w:rFonts w:hAnsiTheme="minorEastAsia" w:eastAsiaTheme="minorEastAsia"/>
                      <w:b/>
                      <w:bCs/>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48" w:type="dxa"/>
                  <w:vMerge w:val="restart"/>
                  <w:noWrap/>
                  <w:vAlign w:val="center"/>
                </w:tcPr>
                <w:p>
                  <w:pPr>
                    <w:pStyle w:val="76"/>
                    <w:jc w:val="center"/>
                    <w:rPr>
                      <w:rFonts w:eastAsiaTheme="minorEastAsia"/>
                      <w:color w:val="auto"/>
                      <w:sz w:val="21"/>
                      <w:szCs w:val="21"/>
                    </w:rPr>
                  </w:pPr>
                  <w:r>
                    <w:rPr>
                      <w:rFonts w:hAnsiTheme="minorEastAsia" w:eastAsiaTheme="minorEastAsia"/>
                      <w:color w:val="auto"/>
                      <w:sz w:val="21"/>
                      <w:szCs w:val="21"/>
                    </w:rPr>
                    <w:t>主体工程</w:t>
                  </w:r>
                </w:p>
              </w:tc>
              <w:tc>
                <w:tcPr>
                  <w:tcW w:w="1318" w:type="dxa"/>
                  <w:noWrap/>
                  <w:vAlign w:val="center"/>
                </w:tcPr>
                <w:p>
                  <w:pPr>
                    <w:pStyle w:val="76"/>
                    <w:jc w:val="center"/>
                    <w:rPr>
                      <w:rFonts w:eastAsiaTheme="minorEastAsia"/>
                      <w:color w:val="auto"/>
                      <w:sz w:val="21"/>
                      <w:szCs w:val="21"/>
                    </w:rPr>
                  </w:pPr>
                  <w:r>
                    <w:rPr>
                      <w:rFonts w:hAnsiTheme="minorEastAsia" w:eastAsiaTheme="minorEastAsia"/>
                      <w:color w:val="auto"/>
                      <w:sz w:val="21"/>
                      <w:szCs w:val="21"/>
                    </w:rPr>
                    <w:t>厂区</w:t>
                  </w:r>
                </w:p>
              </w:tc>
              <w:tc>
                <w:tcPr>
                  <w:tcW w:w="6505" w:type="dxa"/>
                  <w:noWrap/>
                  <w:vAlign w:val="center"/>
                </w:tcPr>
                <w:p>
                  <w:pPr>
                    <w:pStyle w:val="76"/>
                    <w:jc w:val="center"/>
                    <w:rPr>
                      <w:rFonts w:eastAsiaTheme="minorEastAsia"/>
                      <w:color w:val="auto"/>
                      <w:sz w:val="21"/>
                      <w:szCs w:val="21"/>
                    </w:rPr>
                  </w:pPr>
                  <w:r>
                    <w:rPr>
                      <w:rFonts w:hAnsiTheme="minorEastAsia" w:eastAsiaTheme="minorEastAsia"/>
                      <w:color w:val="auto"/>
                      <w:sz w:val="21"/>
                      <w:szCs w:val="21"/>
                    </w:rPr>
                    <w:t>主要建设内容有：格栅及集水池、</w:t>
                  </w:r>
                  <w:r>
                    <w:rPr>
                      <w:rFonts w:hint="eastAsia" w:hAnsiTheme="minorEastAsia" w:eastAsiaTheme="minorEastAsia"/>
                      <w:color w:val="auto"/>
                      <w:sz w:val="21"/>
                      <w:szCs w:val="21"/>
                      <w:lang w:eastAsia="zh-CN"/>
                    </w:rPr>
                    <w:t>缺氧池、好氧池、二沉池、</w:t>
                  </w:r>
                  <w:r>
                    <w:rPr>
                      <w:rFonts w:hAnsiTheme="minorEastAsia" w:eastAsiaTheme="minorEastAsia"/>
                      <w:color w:val="auto"/>
                      <w:sz w:val="21"/>
                      <w:szCs w:val="21"/>
                    </w:rPr>
                    <w:t>调节池、污泥池等建构筑物</w:t>
                  </w:r>
                </w:p>
              </w:tc>
              <w:tc>
                <w:tcPr>
                  <w:tcW w:w="771" w:type="dxa"/>
                  <w:noWrap/>
                  <w:vAlign w:val="center"/>
                </w:tcPr>
                <w:p>
                  <w:pPr>
                    <w:pStyle w:val="76"/>
                    <w:jc w:val="center"/>
                    <w:rPr>
                      <w:rFonts w:eastAsiaTheme="minorEastAsia"/>
                      <w:color w:val="auto"/>
                      <w:sz w:val="21"/>
                      <w:szCs w:val="21"/>
                    </w:rPr>
                  </w:pPr>
                  <w:r>
                    <w:rPr>
                      <w:rFonts w:hAnsiTheme="minorEastAsia" w:eastAsiaTheme="minorEastAsia"/>
                      <w:color w:val="auto"/>
                      <w:sz w:val="21"/>
                      <w:szCs w:val="21"/>
                    </w:rPr>
                    <w:t>钢混结构</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48" w:type="dxa"/>
                  <w:vMerge w:val="continue"/>
                  <w:tcBorders>
                    <w:top w:val="nil"/>
                  </w:tcBorders>
                  <w:noWrap/>
                  <w:vAlign w:val="center"/>
                </w:tcPr>
                <w:p>
                  <w:pPr>
                    <w:jc w:val="center"/>
                    <w:rPr>
                      <w:rFonts w:eastAsiaTheme="minorEastAsia"/>
                      <w:color w:val="auto"/>
                      <w:szCs w:val="21"/>
                    </w:rPr>
                  </w:pPr>
                </w:p>
              </w:tc>
              <w:tc>
                <w:tcPr>
                  <w:tcW w:w="1318" w:type="dxa"/>
                  <w:noWrap/>
                  <w:vAlign w:val="center"/>
                </w:tcPr>
                <w:p>
                  <w:pPr>
                    <w:pStyle w:val="76"/>
                    <w:jc w:val="center"/>
                    <w:rPr>
                      <w:rFonts w:eastAsiaTheme="minorEastAsia"/>
                      <w:color w:val="auto"/>
                      <w:sz w:val="21"/>
                      <w:szCs w:val="21"/>
                    </w:rPr>
                  </w:pPr>
                  <w:r>
                    <w:rPr>
                      <w:rFonts w:hAnsiTheme="minorEastAsia" w:eastAsiaTheme="minorEastAsia"/>
                      <w:color w:val="auto"/>
                      <w:sz w:val="21"/>
                      <w:szCs w:val="21"/>
                    </w:rPr>
                    <w:t>污水管网</w:t>
                  </w:r>
                </w:p>
              </w:tc>
              <w:tc>
                <w:tcPr>
                  <w:tcW w:w="6505" w:type="dxa"/>
                  <w:noWrap/>
                  <w:vAlign w:val="center"/>
                </w:tcPr>
                <w:p>
                  <w:pPr>
                    <w:pStyle w:val="76"/>
                    <w:jc w:val="center"/>
                    <w:rPr>
                      <w:rFonts w:eastAsiaTheme="minorEastAsia"/>
                      <w:color w:val="auto"/>
                      <w:sz w:val="21"/>
                      <w:szCs w:val="21"/>
                    </w:rPr>
                  </w:pPr>
                  <w:r>
                    <w:rPr>
                      <w:rFonts w:eastAsiaTheme="minorEastAsia"/>
                      <w:color w:val="auto"/>
                      <w:sz w:val="21"/>
                      <w:szCs w:val="21"/>
                    </w:rPr>
                    <w:t>9707m</w:t>
                  </w:r>
                  <w:r>
                    <w:rPr>
                      <w:rFonts w:hAnsiTheme="minorEastAsia" w:eastAsiaTheme="minorEastAsia"/>
                      <w:color w:val="auto"/>
                      <w:sz w:val="21"/>
                      <w:szCs w:val="21"/>
                    </w:rPr>
                    <w:t>，</w:t>
                  </w:r>
                  <w:r>
                    <w:rPr>
                      <w:rFonts w:eastAsiaTheme="minorEastAsia"/>
                      <w:color w:val="auto"/>
                      <w:sz w:val="21"/>
                      <w:szCs w:val="21"/>
                    </w:rPr>
                    <w:t xml:space="preserve"> HDPE</w:t>
                  </w:r>
                </w:p>
              </w:tc>
              <w:tc>
                <w:tcPr>
                  <w:tcW w:w="771" w:type="dxa"/>
                  <w:noWrap/>
                  <w:vAlign w:val="center"/>
                </w:tcPr>
                <w:p>
                  <w:pPr>
                    <w:pStyle w:val="76"/>
                    <w:jc w:val="center"/>
                    <w:rPr>
                      <w:rFonts w:eastAsiaTheme="minorEastAsia"/>
                      <w:color w:val="auto"/>
                      <w:sz w:val="21"/>
                      <w:szCs w:val="21"/>
                    </w:rPr>
                  </w:pPr>
                  <w:r>
                    <w:rPr>
                      <w:rFonts w:eastAsiaTheme="minorEastAsia"/>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48" w:type="dxa"/>
                  <w:vMerge w:val="restart"/>
                  <w:noWrap/>
                  <w:vAlign w:val="center"/>
                </w:tcPr>
                <w:p>
                  <w:pPr>
                    <w:pStyle w:val="76"/>
                    <w:jc w:val="center"/>
                    <w:rPr>
                      <w:rFonts w:eastAsiaTheme="minorEastAsia"/>
                      <w:color w:val="auto"/>
                      <w:sz w:val="21"/>
                      <w:szCs w:val="21"/>
                    </w:rPr>
                  </w:pPr>
                  <w:r>
                    <w:rPr>
                      <w:rFonts w:hAnsiTheme="minorEastAsia" w:eastAsiaTheme="minorEastAsia"/>
                      <w:color w:val="auto"/>
                      <w:sz w:val="21"/>
                      <w:szCs w:val="21"/>
                    </w:rPr>
                    <w:t>公用工程</w:t>
                  </w:r>
                </w:p>
              </w:tc>
              <w:tc>
                <w:tcPr>
                  <w:tcW w:w="1318" w:type="dxa"/>
                  <w:noWrap/>
                  <w:vAlign w:val="center"/>
                </w:tcPr>
                <w:p>
                  <w:pPr>
                    <w:pStyle w:val="76"/>
                    <w:jc w:val="center"/>
                    <w:rPr>
                      <w:rFonts w:eastAsiaTheme="minorEastAsia"/>
                      <w:color w:val="auto"/>
                      <w:sz w:val="21"/>
                      <w:szCs w:val="21"/>
                    </w:rPr>
                  </w:pPr>
                  <w:r>
                    <w:rPr>
                      <w:rFonts w:hAnsiTheme="minorEastAsia" w:eastAsiaTheme="minorEastAsia"/>
                      <w:color w:val="auto"/>
                      <w:sz w:val="21"/>
                      <w:szCs w:val="21"/>
                    </w:rPr>
                    <w:t>供电</w:t>
                  </w:r>
                </w:p>
              </w:tc>
              <w:tc>
                <w:tcPr>
                  <w:tcW w:w="6505" w:type="dxa"/>
                  <w:noWrap/>
                  <w:vAlign w:val="center"/>
                </w:tcPr>
                <w:p>
                  <w:pPr>
                    <w:pStyle w:val="76"/>
                    <w:jc w:val="center"/>
                    <w:rPr>
                      <w:rFonts w:eastAsiaTheme="minorEastAsia"/>
                      <w:color w:val="auto"/>
                      <w:sz w:val="21"/>
                      <w:szCs w:val="21"/>
                    </w:rPr>
                  </w:pPr>
                  <w:r>
                    <w:rPr>
                      <w:rFonts w:hAnsiTheme="minorEastAsia" w:eastAsiaTheme="minorEastAsia"/>
                      <w:color w:val="auto"/>
                      <w:sz w:val="21"/>
                      <w:szCs w:val="21"/>
                    </w:rPr>
                    <w:t>国家电网供电</w:t>
                  </w:r>
                </w:p>
              </w:tc>
              <w:tc>
                <w:tcPr>
                  <w:tcW w:w="771" w:type="dxa"/>
                  <w:noWrap/>
                  <w:vAlign w:val="center"/>
                </w:tcPr>
                <w:p>
                  <w:pPr>
                    <w:pStyle w:val="76"/>
                    <w:jc w:val="center"/>
                    <w:rPr>
                      <w:rFonts w:eastAsiaTheme="minorEastAsia"/>
                      <w:color w:val="auto"/>
                      <w:sz w:val="21"/>
                      <w:szCs w:val="21"/>
                    </w:rPr>
                  </w:pPr>
                  <w:r>
                    <w:rPr>
                      <w:rFonts w:eastAsiaTheme="minorEastAsia"/>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48" w:type="dxa"/>
                  <w:vMerge w:val="continue"/>
                  <w:tcBorders>
                    <w:top w:val="nil"/>
                  </w:tcBorders>
                  <w:noWrap/>
                  <w:vAlign w:val="center"/>
                </w:tcPr>
                <w:p>
                  <w:pPr>
                    <w:jc w:val="center"/>
                    <w:rPr>
                      <w:rFonts w:eastAsiaTheme="minorEastAsia"/>
                      <w:color w:val="auto"/>
                      <w:szCs w:val="21"/>
                    </w:rPr>
                  </w:pPr>
                </w:p>
              </w:tc>
              <w:tc>
                <w:tcPr>
                  <w:tcW w:w="1318" w:type="dxa"/>
                  <w:noWrap/>
                  <w:vAlign w:val="center"/>
                </w:tcPr>
                <w:p>
                  <w:pPr>
                    <w:pStyle w:val="76"/>
                    <w:jc w:val="center"/>
                    <w:rPr>
                      <w:rFonts w:eastAsiaTheme="minorEastAsia"/>
                      <w:color w:val="auto"/>
                      <w:sz w:val="21"/>
                      <w:szCs w:val="21"/>
                    </w:rPr>
                  </w:pPr>
                  <w:r>
                    <w:rPr>
                      <w:rFonts w:hAnsiTheme="minorEastAsia" w:eastAsiaTheme="minorEastAsia"/>
                      <w:color w:val="auto"/>
                      <w:sz w:val="21"/>
                      <w:szCs w:val="21"/>
                    </w:rPr>
                    <w:t>供水</w:t>
                  </w:r>
                </w:p>
              </w:tc>
              <w:tc>
                <w:tcPr>
                  <w:tcW w:w="6505" w:type="dxa"/>
                  <w:noWrap/>
                  <w:vAlign w:val="center"/>
                </w:tcPr>
                <w:p>
                  <w:pPr>
                    <w:pStyle w:val="76"/>
                    <w:jc w:val="center"/>
                    <w:rPr>
                      <w:rFonts w:eastAsiaTheme="minorEastAsia"/>
                      <w:color w:val="auto"/>
                      <w:sz w:val="21"/>
                      <w:szCs w:val="21"/>
                    </w:rPr>
                  </w:pPr>
                  <w:r>
                    <w:rPr>
                      <w:rFonts w:hAnsiTheme="minorEastAsia" w:eastAsiaTheme="minorEastAsia"/>
                      <w:color w:val="auto"/>
                      <w:sz w:val="21"/>
                      <w:szCs w:val="21"/>
                    </w:rPr>
                    <w:t>自来供水，由镇区自来水厂供水</w:t>
                  </w:r>
                </w:p>
              </w:tc>
              <w:tc>
                <w:tcPr>
                  <w:tcW w:w="771" w:type="dxa"/>
                  <w:noWrap/>
                  <w:vAlign w:val="center"/>
                </w:tcPr>
                <w:p>
                  <w:pPr>
                    <w:pStyle w:val="76"/>
                    <w:jc w:val="center"/>
                    <w:rPr>
                      <w:rFonts w:eastAsiaTheme="minorEastAsia"/>
                      <w:color w:val="auto"/>
                      <w:sz w:val="21"/>
                      <w:szCs w:val="21"/>
                    </w:rPr>
                  </w:pPr>
                  <w:r>
                    <w:rPr>
                      <w:rFonts w:eastAsiaTheme="minorEastAsia"/>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48" w:type="dxa"/>
                  <w:vMerge w:val="continue"/>
                  <w:tcBorders>
                    <w:top w:val="nil"/>
                  </w:tcBorders>
                  <w:noWrap/>
                  <w:vAlign w:val="center"/>
                </w:tcPr>
                <w:p>
                  <w:pPr>
                    <w:jc w:val="center"/>
                    <w:rPr>
                      <w:rFonts w:eastAsiaTheme="minorEastAsia"/>
                      <w:color w:val="auto"/>
                      <w:szCs w:val="21"/>
                    </w:rPr>
                  </w:pPr>
                </w:p>
              </w:tc>
              <w:tc>
                <w:tcPr>
                  <w:tcW w:w="1318" w:type="dxa"/>
                  <w:noWrap/>
                  <w:vAlign w:val="center"/>
                </w:tcPr>
                <w:p>
                  <w:pPr>
                    <w:pStyle w:val="76"/>
                    <w:jc w:val="center"/>
                    <w:rPr>
                      <w:rFonts w:eastAsiaTheme="minorEastAsia"/>
                      <w:color w:val="auto"/>
                      <w:sz w:val="21"/>
                      <w:szCs w:val="21"/>
                    </w:rPr>
                  </w:pPr>
                  <w:r>
                    <w:rPr>
                      <w:rFonts w:hAnsiTheme="minorEastAsia" w:eastAsiaTheme="minorEastAsia"/>
                      <w:color w:val="auto"/>
                      <w:sz w:val="21"/>
                      <w:szCs w:val="21"/>
                    </w:rPr>
                    <w:t>消防</w:t>
                  </w:r>
                </w:p>
              </w:tc>
              <w:tc>
                <w:tcPr>
                  <w:tcW w:w="6505" w:type="dxa"/>
                  <w:noWrap/>
                  <w:vAlign w:val="center"/>
                </w:tcPr>
                <w:p>
                  <w:pPr>
                    <w:pStyle w:val="76"/>
                    <w:jc w:val="center"/>
                    <w:rPr>
                      <w:rFonts w:eastAsiaTheme="minorEastAsia"/>
                      <w:color w:val="auto"/>
                      <w:sz w:val="21"/>
                      <w:szCs w:val="21"/>
                    </w:rPr>
                  </w:pPr>
                  <w:r>
                    <w:rPr>
                      <w:rFonts w:hAnsiTheme="minorEastAsia" w:eastAsiaTheme="minorEastAsia"/>
                      <w:color w:val="auto"/>
                      <w:sz w:val="21"/>
                      <w:szCs w:val="21"/>
                    </w:rPr>
                    <w:t>自来水厂供水，配备灭火器</w:t>
                  </w:r>
                </w:p>
              </w:tc>
              <w:tc>
                <w:tcPr>
                  <w:tcW w:w="771" w:type="dxa"/>
                  <w:noWrap/>
                  <w:vAlign w:val="center"/>
                </w:tcPr>
                <w:p>
                  <w:pPr>
                    <w:pStyle w:val="76"/>
                    <w:jc w:val="center"/>
                    <w:rPr>
                      <w:rFonts w:eastAsiaTheme="minorEastAsia"/>
                      <w:color w:val="auto"/>
                      <w:sz w:val="21"/>
                      <w:szCs w:val="21"/>
                    </w:rPr>
                  </w:pPr>
                  <w:r>
                    <w:rPr>
                      <w:rFonts w:eastAsiaTheme="minorEastAsia"/>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48" w:type="dxa"/>
                  <w:vMerge w:val="continue"/>
                  <w:tcBorders>
                    <w:top w:val="nil"/>
                  </w:tcBorders>
                  <w:noWrap/>
                  <w:vAlign w:val="center"/>
                </w:tcPr>
                <w:p>
                  <w:pPr>
                    <w:jc w:val="center"/>
                    <w:rPr>
                      <w:rFonts w:eastAsiaTheme="minorEastAsia"/>
                      <w:color w:val="auto"/>
                      <w:szCs w:val="21"/>
                    </w:rPr>
                  </w:pPr>
                </w:p>
              </w:tc>
              <w:tc>
                <w:tcPr>
                  <w:tcW w:w="1318" w:type="dxa"/>
                  <w:noWrap/>
                  <w:vAlign w:val="center"/>
                </w:tcPr>
                <w:p>
                  <w:pPr>
                    <w:pStyle w:val="76"/>
                    <w:jc w:val="center"/>
                    <w:rPr>
                      <w:rFonts w:eastAsiaTheme="minorEastAsia"/>
                      <w:color w:val="auto"/>
                      <w:sz w:val="21"/>
                      <w:szCs w:val="21"/>
                    </w:rPr>
                  </w:pPr>
                  <w:r>
                    <w:rPr>
                      <w:rFonts w:hAnsiTheme="minorEastAsia" w:eastAsiaTheme="minorEastAsia"/>
                      <w:color w:val="auto"/>
                      <w:sz w:val="21"/>
                      <w:szCs w:val="21"/>
                    </w:rPr>
                    <w:t>排水</w:t>
                  </w:r>
                </w:p>
              </w:tc>
              <w:tc>
                <w:tcPr>
                  <w:tcW w:w="6505" w:type="dxa"/>
                  <w:noWrap/>
                  <w:vAlign w:val="center"/>
                </w:tcPr>
                <w:p>
                  <w:pPr>
                    <w:pStyle w:val="76"/>
                    <w:jc w:val="center"/>
                    <w:rPr>
                      <w:rFonts w:eastAsiaTheme="minorEastAsia"/>
                      <w:color w:val="auto"/>
                      <w:sz w:val="21"/>
                      <w:szCs w:val="21"/>
                    </w:rPr>
                  </w:pPr>
                  <w:r>
                    <w:rPr>
                      <w:rFonts w:hAnsiTheme="minorEastAsia" w:eastAsiaTheme="minorEastAsia"/>
                      <w:color w:val="auto"/>
                      <w:sz w:val="21"/>
                      <w:szCs w:val="21"/>
                    </w:rPr>
                    <w:t>厂区排水采用雨污分流制，厂区污水通过厂内污水管道收集后流经调节池与进厂污水一并处理，雨水由道路雨水口收集进入雨水管道系统后排入南面</w:t>
                  </w:r>
                  <w:r>
                    <w:rPr>
                      <w:rFonts w:hint="eastAsia" w:hAnsiTheme="minorEastAsia" w:eastAsiaTheme="minorEastAsia"/>
                      <w:color w:val="auto"/>
                      <w:sz w:val="21"/>
                      <w:szCs w:val="21"/>
                      <w:lang w:eastAsia="zh-CN"/>
                    </w:rPr>
                    <w:t>石羊河</w:t>
                  </w:r>
                  <w:r>
                    <w:rPr>
                      <w:rFonts w:hAnsiTheme="minorEastAsia" w:eastAsiaTheme="minorEastAsia"/>
                      <w:color w:val="auto"/>
                      <w:sz w:val="21"/>
                      <w:szCs w:val="21"/>
                    </w:rPr>
                    <w:t>。</w:t>
                  </w:r>
                </w:p>
              </w:tc>
              <w:tc>
                <w:tcPr>
                  <w:tcW w:w="771" w:type="dxa"/>
                  <w:noWrap/>
                  <w:vAlign w:val="center"/>
                </w:tcPr>
                <w:p>
                  <w:pPr>
                    <w:pStyle w:val="76"/>
                    <w:jc w:val="center"/>
                    <w:rPr>
                      <w:rFonts w:eastAsiaTheme="minorEastAsia"/>
                      <w:color w:val="auto"/>
                      <w:sz w:val="21"/>
                      <w:szCs w:val="21"/>
                    </w:rPr>
                  </w:pPr>
                  <w:r>
                    <w:rPr>
                      <w:rFonts w:eastAsiaTheme="minorEastAsia"/>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48" w:type="dxa"/>
                  <w:vMerge w:val="continue"/>
                  <w:tcBorders>
                    <w:top w:val="nil"/>
                  </w:tcBorders>
                  <w:noWrap/>
                  <w:vAlign w:val="center"/>
                </w:tcPr>
                <w:p>
                  <w:pPr>
                    <w:jc w:val="center"/>
                    <w:rPr>
                      <w:rFonts w:eastAsiaTheme="minorEastAsia"/>
                      <w:color w:val="auto"/>
                      <w:szCs w:val="21"/>
                    </w:rPr>
                  </w:pPr>
                </w:p>
              </w:tc>
              <w:tc>
                <w:tcPr>
                  <w:tcW w:w="1318" w:type="dxa"/>
                  <w:noWrap/>
                  <w:vAlign w:val="center"/>
                </w:tcPr>
                <w:p>
                  <w:pPr>
                    <w:pStyle w:val="76"/>
                    <w:jc w:val="center"/>
                    <w:rPr>
                      <w:rFonts w:eastAsiaTheme="minorEastAsia"/>
                      <w:color w:val="auto"/>
                      <w:sz w:val="21"/>
                      <w:szCs w:val="21"/>
                    </w:rPr>
                  </w:pPr>
                  <w:r>
                    <w:rPr>
                      <w:rFonts w:hAnsiTheme="minorEastAsia" w:eastAsiaTheme="minorEastAsia"/>
                      <w:color w:val="auto"/>
                      <w:sz w:val="21"/>
                      <w:szCs w:val="21"/>
                    </w:rPr>
                    <w:t>道路</w:t>
                  </w:r>
                </w:p>
              </w:tc>
              <w:tc>
                <w:tcPr>
                  <w:tcW w:w="6505" w:type="dxa"/>
                  <w:noWrap/>
                  <w:vAlign w:val="center"/>
                </w:tcPr>
                <w:p>
                  <w:pPr>
                    <w:pStyle w:val="76"/>
                    <w:jc w:val="center"/>
                    <w:rPr>
                      <w:rFonts w:eastAsiaTheme="minorEastAsia"/>
                      <w:color w:val="auto"/>
                      <w:sz w:val="21"/>
                      <w:szCs w:val="21"/>
                    </w:rPr>
                  </w:pPr>
                  <w:r>
                    <w:rPr>
                      <w:rFonts w:hAnsiTheme="minorEastAsia" w:eastAsiaTheme="minorEastAsia"/>
                      <w:color w:val="auto"/>
                      <w:sz w:val="21"/>
                      <w:szCs w:val="21"/>
                    </w:rPr>
                    <w:t>厂区道路主路宽度为</w:t>
                  </w:r>
                  <w:r>
                    <w:rPr>
                      <w:rFonts w:eastAsiaTheme="minorEastAsia"/>
                      <w:color w:val="auto"/>
                      <w:sz w:val="21"/>
                      <w:szCs w:val="21"/>
                    </w:rPr>
                    <w:t>4m</w:t>
                  </w:r>
                  <w:r>
                    <w:rPr>
                      <w:rFonts w:hAnsiTheme="minorEastAsia" w:eastAsiaTheme="minorEastAsia"/>
                      <w:color w:val="auto"/>
                      <w:sz w:val="21"/>
                      <w:szCs w:val="21"/>
                    </w:rPr>
                    <w:t>。通过道路把厂区的各个建构筑物有机连接起来，交通、物流方便合理，满足交通、消防等规范要求。道路路面全部采用城市型水泥混凝土路面。</w:t>
                  </w:r>
                </w:p>
              </w:tc>
              <w:tc>
                <w:tcPr>
                  <w:tcW w:w="771" w:type="dxa"/>
                  <w:noWrap/>
                  <w:vAlign w:val="center"/>
                </w:tcPr>
                <w:p>
                  <w:pPr>
                    <w:pStyle w:val="76"/>
                    <w:jc w:val="center"/>
                    <w:rPr>
                      <w:rFonts w:eastAsiaTheme="minorEastAsia"/>
                      <w:color w:val="auto"/>
                      <w:sz w:val="21"/>
                      <w:szCs w:val="21"/>
                    </w:rPr>
                  </w:pPr>
                  <w:r>
                    <w:rPr>
                      <w:rFonts w:eastAsiaTheme="minorEastAsia"/>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48" w:type="dxa"/>
                  <w:vMerge w:val="restart"/>
                  <w:noWrap/>
                  <w:vAlign w:val="center"/>
                </w:tcPr>
                <w:p>
                  <w:pPr>
                    <w:pStyle w:val="76"/>
                    <w:jc w:val="center"/>
                    <w:rPr>
                      <w:rFonts w:eastAsiaTheme="minorEastAsia"/>
                      <w:color w:val="auto"/>
                      <w:sz w:val="21"/>
                      <w:szCs w:val="21"/>
                    </w:rPr>
                  </w:pPr>
                  <w:r>
                    <w:rPr>
                      <w:rFonts w:hAnsiTheme="minorEastAsia" w:eastAsiaTheme="minorEastAsia"/>
                      <w:color w:val="auto"/>
                      <w:sz w:val="21"/>
                      <w:szCs w:val="21"/>
                    </w:rPr>
                    <w:t>配套工程</w:t>
                  </w:r>
                </w:p>
              </w:tc>
              <w:tc>
                <w:tcPr>
                  <w:tcW w:w="1318" w:type="dxa"/>
                  <w:noWrap/>
                  <w:vAlign w:val="center"/>
                </w:tcPr>
                <w:p>
                  <w:pPr>
                    <w:pStyle w:val="76"/>
                    <w:jc w:val="center"/>
                    <w:rPr>
                      <w:rFonts w:eastAsiaTheme="minorEastAsia"/>
                      <w:color w:val="auto"/>
                      <w:sz w:val="21"/>
                      <w:szCs w:val="21"/>
                    </w:rPr>
                  </w:pPr>
                  <w:r>
                    <w:rPr>
                      <w:rFonts w:hAnsiTheme="minorEastAsia" w:eastAsiaTheme="minorEastAsia"/>
                      <w:color w:val="auto"/>
                      <w:sz w:val="21"/>
                      <w:szCs w:val="21"/>
                    </w:rPr>
                    <w:t>辅助用房</w:t>
                  </w:r>
                  <w:r>
                    <w:rPr>
                      <w:rFonts w:eastAsiaTheme="minorEastAsia"/>
                      <w:color w:val="auto"/>
                      <w:sz w:val="21"/>
                      <w:szCs w:val="21"/>
                    </w:rPr>
                    <w:t xml:space="preserve"> </w:t>
                  </w:r>
                </w:p>
              </w:tc>
              <w:tc>
                <w:tcPr>
                  <w:tcW w:w="6505" w:type="dxa"/>
                  <w:noWrap/>
                  <w:vAlign w:val="center"/>
                </w:tcPr>
                <w:p>
                  <w:pPr>
                    <w:pStyle w:val="76"/>
                    <w:jc w:val="center"/>
                    <w:rPr>
                      <w:rFonts w:eastAsiaTheme="minorEastAsia"/>
                      <w:color w:val="auto"/>
                      <w:sz w:val="21"/>
                      <w:szCs w:val="21"/>
                    </w:rPr>
                  </w:pPr>
                  <w:r>
                    <w:rPr>
                      <w:rFonts w:hint="eastAsia" w:eastAsiaTheme="minorEastAsia"/>
                      <w:color w:val="auto"/>
                      <w:sz w:val="21"/>
                      <w:szCs w:val="21"/>
                      <w:lang w:val="en-US" w:eastAsia="zh-CN"/>
                    </w:rPr>
                    <w:t>114.36</w:t>
                  </w:r>
                  <w:r>
                    <w:rPr>
                      <w:rFonts w:eastAsiaTheme="minorEastAsia"/>
                      <w:color w:val="auto"/>
                      <w:sz w:val="21"/>
                      <w:szCs w:val="21"/>
                    </w:rPr>
                    <w:t>m</w:t>
                  </w:r>
                  <w:r>
                    <w:rPr>
                      <w:rFonts w:eastAsiaTheme="minorEastAsia"/>
                      <w:color w:val="auto"/>
                      <w:sz w:val="21"/>
                      <w:szCs w:val="21"/>
                      <w:vertAlign w:val="superscript"/>
                    </w:rPr>
                    <w:t>2</w:t>
                  </w:r>
                  <w:r>
                    <w:rPr>
                      <w:rFonts w:hAnsiTheme="minorEastAsia" w:eastAsiaTheme="minorEastAsia"/>
                      <w:color w:val="auto"/>
                      <w:sz w:val="21"/>
                      <w:szCs w:val="21"/>
                    </w:rPr>
                    <w:t>，包括值班室、配电室</w:t>
                  </w:r>
                  <w:r>
                    <w:rPr>
                      <w:rFonts w:hint="eastAsia" w:hAnsiTheme="minorEastAsia" w:eastAsiaTheme="minorEastAsia"/>
                      <w:color w:val="auto"/>
                      <w:sz w:val="21"/>
                      <w:szCs w:val="21"/>
                      <w:lang w:eastAsia="zh-CN"/>
                    </w:rPr>
                    <w:t>、风机房、加药室、控制室</w:t>
                  </w:r>
                  <w:r>
                    <w:rPr>
                      <w:rFonts w:hAnsiTheme="minorEastAsia" w:eastAsiaTheme="minorEastAsia"/>
                      <w:color w:val="auto"/>
                      <w:sz w:val="21"/>
                      <w:szCs w:val="21"/>
                    </w:rPr>
                    <w:t>等</w:t>
                  </w:r>
                </w:p>
              </w:tc>
              <w:tc>
                <w:tcPr>
                  <w:tcW w:w="771" w:type="dxa"/>
                  <w:noWrap/>
                  <w:vAlign w:val="center"/>
                </w:tcPr>
                <w:p>
                  <w:pPr>
                    <w:pStyle w:val="76"/>
                    <w:jc w:val="center"/>
                    <w:rPr>
                      <w:rFonts w:eastAsiaTheme="minorEastAsia"/>
                      <w:color w:val="auto"/>
                      <w:sz w:val="21"/>
                      <w:szCs w:val="21"/>
                    </w:rPr>
                  </w:pPr>
                  <w:r>
                    <w:rPr>
                      <w:rFonts w:hAnsiTheme="minorEastAsia" w:eastAsiaTheme="minorEastAsia"/>
                      <w:color w:val="auto"/>
                      <w:sz w:val="21"/>
                      <w:szCs w:val="21"/>
                    </w:rPr>
                    <w:t>砖混</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48" w:type="dxa"/>
                  <w:vMerge w:val="continue"/>
                  <w:tcBorders>
                    <w:top w:val="nil"/>
                  </w:tcBorders>
                  <w:noWrap/>
                  <w:vAlign w:val="center"/>
                </w:tcPr>
                <w:p>
                  <w:pPr>
                    <w:jc w:val="center"/>
                    <w:rPr>
                      <w:rFonts w:eastAsiaTheme="minorEastAsia"/>
                      <w:color w:val="auto"/>
                      <w:szCs w:val="21"/>
                    </w:rPr>
                  </w:pPr>
                </w:p>
              </w:tc>
              <w:tc>
                <w:tcPr>
                  <w:tcW w:w="1318" w:type="dxa"/>
                  <w:noWrap/>
                  <w:vAlign w:val="center"/>
                </w:tcPr>
                <w:p>
                  <w:pPr>
                    <w:pStyle w:val="76"/>
                    <w:jc w:val="center"/>
                    <w:rPr>
                      <w:rFonts w:eastAsiaTheme="minorEastAsia"/>
                      <w:color w:val="auto"/>
                      <w:sz w:val="21"/>
                      <w:szCs w:val="21"/>
                    </w:rPr>
                  </w:pPr>
                  <w:r>
                    <w:rPr>
                      <w:rFonts w:hAnsiTheme="minorEastAsia" w:eastAsiaTheme="minorEastAsia"/>
                      <w:color w:val="auto"/>
                      <w:sz w:val="21"/>
                      <w:szCs w:val="21"/>
                    </w:rPr>
                    <w:t>绿化</w:t>
                  </w:r>
                </w:p>
              </w:tc>
              <w:tc>
                <w:tcPr>
                  <w:tcW w:w="6505" w:type="dxa"/>
                  <w:noWrap/>
                  <w:vAlign w:val="center"/>
                </w:tcPr>
                <w:p>
                  <w:pPr>
                    <w:pStyle w:val="76"/>
                    <w:jc w:val="center"/>
                    <w:rPr>
                      <w:rFonts w:eastAsiaTheme="minorEastAsia"/>
                      <w:color w:val="auto"/>
                      <w:sz w:val="21"/>
                      <w:szCs w:val="21"/>
                    </w:rPr>
                  </w:pPr>
                  <w:r>
                    <w:rPr>
                      <w:rFonts w:hAnsiTheme="minorEastAsia" w:eastAsiaTheme="minorEastAsia"/>
                      <w:color w:val="auto"/>
                      <w:sz w:val="21"/>
                      <w:szCs w:val="21"/>
                    </w:rPr>
                    <w:t>厂区周边设置绿化防护林带，</w:t>
                  </w:r>
                  <w:r>
                    <w:rPr>
                      <w:rFonts w:hint="eastAsia" w:eastAsiaTheme="minorEastAsia"/>
                      <w:color w:val="auto"/>
                      <w:sz w:val="21"/>
                      <w:szCs w:val="21"/>
                      <w:lang w:val="en-US" w:eastAsia="zh-CN"/>
                    </w:rPr>
                    <w:t>2072.3</w:t>
                  </w:r>
                  <w:r>
                    <w:rPr>
                      <w:rFonts w:eastAsiaTheme="minorEastAsia"/>
                      <w:color w:val="auto"/>
                      <w:sz w:val="21"/>
                      <w:szCs w:val="21"/>
                    </w:rPr>
                    <w:t>m</w:t>
                  </w:r>
                  <w:r>
                    <w:rPr>
                      <w:rFonts w:eastAsiaTheme="minorEastAsia"/>
                      <w:color w:val="auto"/>
                      <w:sz w:val="21"/>
                      <w:szCs w:val="21"/>
                      <w:vertAlign w:val="superscript"/>
                    </w:rPr>
                    <w:t>2</w:t>
                  </w:r>
                </w:p>
              </w:tc>
              <w:tc>
                <w:tcPr>
                  <w:tcW w:w="771" w:type="dxa"/>
                  <w:noWrap/>
                  <w:vAlign w:val="center"/>
                </w:tcPr>
                <w:p>
                  <w:pPr>
                    <w:pStyle w:val="76"/>
                    <w:jc w:val="center"/>
                    <w:rPr>
                      <w:rFonts w:eastAsiaTheme="minorEastAsia"/>
                      <w:color w:val="auto"/>
                      <w:sz w:val="21"/>
                      <w:szCs w:val="21"/>
                    </w:rPr>
                  </w:pPr>
                  <w:r>
                    <w:rPr>
                      <w:rFonts w:eastAsiaTheme="minorEastAsia"/>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48" w:type="dxa"/>
                  <w:vMerge w:val="continue"/>
                  <w:tcBorders>
                    <w:top w:val="nil"/>
                  </w:tcBorders>
                  <w:noWrap/>
                  <w:vAlign w:val="center"/>
                </w:tcPr>
                <w:p>
                  <w:pPr>
                    <w:jc w:val="center"/>
                    <w:rPr>
                      <w:rFonts w:eastAsiaTheme="minorEastAsia"/>
                      <w:color w:val="auto"/>
                      <w:szCs w:val="21"/>
                    </w:rPr>
                  </w:pPr>
                </w:p>
              </w:tc>
              <w:tc>
                <w:tcPr>
                  <w:tcW w:w="1318" w:type="dxa"/>
                  <w:noWrap/>
                  <w:vAlign w:val="center"/>
                </w:tcPr>
                <w:p>
                  <w:pPr>
                    <w:pStyle w:val="76"/>
                    <w:jc w:val="center"/>
                    <w:rPr>
                      <w:rFonts w:eastAsiaTheme="minorEastAsia"/>
                      <w:color w:val="auto"/>
                      <w:sz w:val="21"/>
                      <w:szCs w:val="21"/>
                    </w:rPr>
                  </w:pPr>
                  <w:r>
                    <w:rPr>
                      <w:rFonts w:hAnsiTheme="minorEastAsia" w:eastAsiaTheme="minorEastAsia"/>
                      <w:color w:val="auto"/>
                      <w:sz w:val="21"/>
                      <w:szCs w:val="21"/>
                    </w:rPr>
                    <w:t>检查井</w:t>
                  </w:r>
                </w:p>
              </w:tc>
              <w:tc>
                <w:tcPr>
                  <w:tcW w:w="6505" w:type="dxa"/>
                  <w:noWrap/>
                  <w:vAlign w:val="center"/>
                </w:tcPr>
                <w:p>
                  <w:pPr>
                    <w:pStyle w:val="76"/>
                    <w:jc w:val="center"/>
                    <w:rPr>
                      <w:rFonts w:eastAsiaTheme="minorEastAsia"/>
                      <w:color w:val="auto"/>
                      <w:sz w:val="21"/>
                      <w:szCs w:val="21"/>
                    </w:rPr>
                  </w:pPr>
                  <w:r>
                    <w:rPr>
                      <w:rFonts w:hAnsiTheme="minorEastAsia" w:eastAsiaTheme="minorEastAsia"/>
                      <w:color w:val="auto"/>
                      <w:sz w:val="21"/>
                      <w:szCs w:val="21"/>
                    </w:rPr>
                    <w:t>设在管道交叉处、转弯处、管径和坡度变化处、跌水处和直线管道上</w:t>
                  </w:r>
                </w:p>
              </w:tc>
              <w:tc>
                <w:tcPr>
                  <w:tcW w:w="771" w:type="dxa"/>
                  <w:noWrap/>
                  <w:vAlign w:val="center"/>
                </w:tcPr>
                <w:p>
                  <w:pPr>
                    <w:pStyle w:val="76"/>
                    <w:jc w:val="center"/>
                    <w:rPr>
                      <w:rFonts w:eastAsiaTheme="minorEastAsia"/>
                      <w:color w:val="auto"/>
                      <w:sz w:val="21"/>
                      <w:szCs w:val="21"/>
                    </w:rPr>
                  </w:pPr>
                  <w:r>
                    <w:rPr>
                      <w:rFonts w:eastAsiaTheme="minorEastAsia"/>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48" w:type="dxa"/>
                  <w:vMerge w:val="restart"/>
                  <w:noWrap/>
                  <w:vAlign w:val="center"/>
                </w:tcPr>
                <w:p>
                  <w:pPr>
                    <w:pStyle w:val="76"/>
                    <w:jc w:val="center"/>
                    <w:rPr>
                      <w:rFonts w:eastAsiaTheme="minorEastAsia"/>
                      <w:color w:val="auto"/>
                      <w:sz w:val="21"/>
                      <w:szCs w:val="21"/>
                    </w:rPr>
                  </w:pPr>
                  <w:r>
                    <w:rPr>
                      <w:rFonts w:hAnsiTheme="minorEastAsia" w:eastAsiaTheme="minorEastAsia"/>
                      <w:color w:val="auto"/>
                      <w:sz w:val="21"/>
                      <w:szCs w:val="21"/>
                    </w:rPr>
                    <w:t>环保工程</w:t>
                  </w:r>
                </w:p>
              </w:tc>
              <w:tc>
                <w:tcPr>
                  <w:tcW w:w="1318" w:type="dxa"/>
                  <w:noWrap/>
                  <w:vAlign w:val="center"/>
                </w:tcPr>
                <w:p>
                  <w:pPr>
                    <w:pStyle w:val="76"/>
                    <w:jc w:val="center"/>
                    <w:rPr>
                      <w:rFonts w:eastAsiaTheme="minorEastAsia"/>
                      <w:color w:val="auto"/>
                      <w:sz w:val="21"/>
                      <w:szCs w:val="21"/>
                    </w:rPr>
                  </w:pPr>
                  <w:r>
                    <w:rPr>
                      <w:rFonts w:hAnsiTheme="minorEastAsia" w:eastAsiaTheme="minorEastAsia"/>
                      <w:color w:val="auto"/>
                      <w:sz w:val="21"/>
                      <w:szCs w:val="21"/>
                    </w:rPr>
                    <w:t>污水处理</w:t>
                  </w:r>
                </w:p>
              </w:tc>
              <w:tc>
                <w:tcPr>
                  <w:tcW w:w="6505" w:type="dxa"/>
                  <w:noWrap/>
                  <w:vAlign w:val="center"/>
                </w:tcPr>
                <w:p>
                  <w:pPr>
                    <w:pStyle w:val="76"/>
                    <w:jc w:val="center"/>
                    <w:rPr>
                      <w:rFonts w:eastAsiaTheme="minorEastAsia"/>
                      <w:color w:val="auto"/>
                      <w:sz w:val="21"/>
                      <w:szCs w:val="21"/>
                    </w:rPr>
                  </w:pPr>
                  <w:r>
                    <w:rPr>
                      <w:rFonts w:hAnsiTheme="minorEastAsia" w:eastAsiaTheme="minorEastAsia"/>
                      <w:color w:val="auto"/>
                      <w:sz w:val="21"/>
                      <w:szCs w:val="21"/>
                    </w:rPr>
                    <w:t>污水处理构筑物</w:t>
                  </w:r>
                </w:p>
              </w:tc>
              <w:tc>
                <w:tcPr>
                  <w:tcW w:w="771" w:type="dxa"/>
                  <w:noWrap/>
                  <w:vAlign w:val="center"/>
                </w:tcPr>
                <w:p>
                  <w:pPr>
                    <w:pStyle w:val="76"/>
                    <w:jc w:val="center"/>
                    <w:rPr>
                      <w:rFonts w:eastAsiaTheme="minorEastAsia"/>
                      <w:color w:val="auto"/>
                      <w:sz w:val="21"/>
                      <w:szCs w:val="21"/>
                    </w:rPr>
                  </w:pPr>
                  <w:r>
                    <w:rPr>
                      <w:rFonts w:eastAsiaTheme="minorEastAsia"/>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48" w:type="dxa"/>
                  <w:vMerge w:val="continue"/>
                  <w:tcBorders>
                    <w:top w:val="nil"/>
                  </w:tcBorders>
                  <w:noWrap/>
                  <w:vAlign w:val="center"/>
                </w:tcPr>
                <w:p>
                  <w:pPr>
                    <w:jc w:val="center"/>
                    <w:rPr>
                      <w:rFonts w:eastAsiaTheme="minorEastAsia"/>
                      <w:color w:val="auto"/>
                      <w:szCs w:val="21"/>
                    </w:rPr>
                  </w:pPr>
                </w:p>
              </w:tc>
              <w:tc>
                <w:tcPr>
                  <w:tcW w:w="1318" w:type="dxa"/>
                  <w:noWrap/>
                  <w:vAlign w:val="center"/>
                </w:tcPr>
                <w:p>
                  <w:pPr>
                    <w:pStyle w:val="76"/>
                    <w:jc w:val="center"/>
                    <w:rPr>
                      <w:rFonts w:eastAsiaTheme="minorEastAsia"/>
                      <w:color w:val="auto"/>
                      <w:sz w:val="21"/>
                      <w:szCs w:val="21"/>
                    </w:rPr>
                  </w:pPr>
                  <w:r>
                    <w:rPr>
                      <w:rFonts w:hAnsiTheme="minorEastAsia" w:eastAsiaTheme="minorEastAsia"/>
                      <w:color w:val="auto"/>
                      <w:sz w:val="21"/>
                      <w:szCs w:val="21"/>
                    </w:rPr>
                    <w:t>废气处理</w:t>
                  </w:r>
                </w:p>
              </w:tc>
              <w:tc>
                <w:tcPr>
                  <w:tcW w:w="6505" w:type="dxa"/>
                  <w:noWrap/>
                  <w:vAlign w:val="center"/>
                </w:tcPr>
                <w:p>
                  <w:pPr>
                    <w:pStyle w:val="76"/>
                    <w:jc w:val="center"/>
                    <w:rPr>
                      <w:rFonts w:eastAsiaTheme="minorEastAsia"/>
                      <w:color w:val="auto"/>
                      <w:sz w:val="21"/>
                      <w:szCs w:val="21"/>
                    </w:rPr>
                  </w:pPr>
                  <w:r>
                    <w:rPr>
                      <w:rFonts w:hint="eastAsia" w:hAnsiTheme="minorEastAsia" w:eastAsiaTheme="minorEastAsia"/>
                      <w:color w:val="auto"/>
                      <w:sz w:val="21"/>
                      <w:szCs w:val="21"/>
                      <w:lang w:eastAsia="zh-CN"/>
                    </w:rPr>
                    <w:t>恶臭</w:t>
                  </w:r>
                  <w:r>
                    <w:rPr>
                      <w:rFonts w:hAnsiTheme="minorEastAsia" w:eastAsiaTheme="minorEastAsia"/>
                      <w:color w:val="auto"/>
                      <w:sz w:val="21"/>
                      <w:szCs w:val="21"/>
                    </w:rPr>
                    <w:t>收集处理后通过</w:t>
                  </w:r>
                  <w:r>
                    <w:rPr>
                      <w:rFonts w:eastAsiaTheme="minorEastAsia"/>
                      <w:color w:val="auto"/>
                      <w:sz w:val="21"/>
                      <w:szCs w:val="21"/>
                    </w:rPr>
                    <w:t>15m</w:t>
                  </w:r>
                  <w:r>
                    <w:rPr>
                      <w:rFonts w:hAnsiTheme="minorEastAsia" w:eastAsiaTheme="minorEastAsia"/>
                      <w:color w:val="auto"/>
                      <w:sz w:val="21"/>
                      <w:szCs w:val="21"/>
                    </w:rPr>
                    <w:t>排气筒排放；厂区合理布局、加强绿化</w:t>
                  </w:r>
                </w:p>
              </w:tc>
              <w:tc>
                <w:tcPr>
                  <w:tcW w:w="771" w:type="dxa"/>
                  <w:noWrap/>
                  <w:vAlign w:val="center"/>
                </w:tcPr>
                <w:p>
                  <w:pPr>
                    <w:pStyle w:val="76"/>
                    <w:jc w:val="center"/>
                    <w:rPr>
                      <w:rFonts w:eastAsiaTheme="minorEastAsia"/>
                      <w:color w:val="auto"/>
                      <w:sz w:val="21"/>
                      <w:szCs w:val="21"/>
                    </w:rPr>
                  </w:pPr>
                  <w:r>
                    <w:rPr>
                      <w:rFonts w:eastAsiaTheme="minorEastAsia"/>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48" w:type="dxa"/>
                  <w:vMerge w:val="continue"/>
                  <w:tcBorders>
                    <w:top w:val="nil"/>
                  </w:tcBorders>
                  <w:noWrap/>
                  <w:vAlign w:val="center"/>
                </w:tcPr>
                <w:p>
                  <w:pPr>
                    <w:jc w:val="center"/>
                    <w:rPr>
                      <w:rFonts w:eastAsiaTheme="minorEastAsia"/>
                      <w:color w:val="auto"/>
                      <w:szCs w:val="21"/>
                    </w:rPr>
                  </w:pPr>
                </w:p>
              </w:tc>
              <w:tc>
                <w:tcPr>
                  <w:tcW w:w="1318" w:type="dxa"/>
                  <w:noWrap/>
                  <w:vAlign w:val="center"/>
                </w:tcPr>
                <w:p>
                  <w:pPr>
                    <w:pStyle w:val="76"/>
                    <w:jc w:val="center"/>
                    <w:rPr>
                      <w:rFonts w:eastAsiaTheme="minorEastAsia"/>
                      <w:color w:val="auto"/>
                      <w:sz w:val="21"/>
                      <w:szCs w:val="21"/>
                    </w:rPr>
                  </w:pPr>
                  <w:r>
                    <w:rPr>
                      <w:rFonts w:hAnsiTheme="minorEastAsia" w:eastAsiaTheme="minorEastAsia"/>
                      <w:color w:val="auto"/>
                      <w:sz w:val="21"/>
                      <w:szCs w:val="21"/>
                    </w:rPr>
                    <w:t>噪声处理</w:t>
                  </w:r>
                </w:p>
              </w:tc>
              <w:tc>
                <w:tcPr>
                  <w:tcW w:w="6505" w:type="dxa"/>
                  <w:noWrap/>
                  <w:vAlign w:val="center"/>
                </w:tcPr>
                <w:p>
                  <w:pPr>
                    <w:pStyle w:val="76"/>
                    <w:jc w:val="center"/>
                    <w:rPr>
                      <w:rFonts w:eastAsiaTheme="minorEastAsia"/>
                      <w:color w:val="auto"/>
                      <w:sz w:val="21"/>
                      <w:szCs w:val="21"/>
                    </w:rPr>
                  </w:pPr>
                  <w:r>
                    <w:rPr>
                      <w:rFonts w:hAnsiTheme="minorEastAsia" w:eastAsiaTheme="minorEastAsia"/>
                      <w:color w:val="auto"/>
                      <w:sz w:val="21"/>
                      <w:szCs w:val="21"/>
                    </w:rPr>
                    <w:t>隔声减震、安装消声器等</w:t>
                  </w:r>
                </w:p>
              </w:tc>
              <w:tc>
                <w:tcPr>
                  <w:tcW w:w="771" w:type="dxa"/>
                  <w:noWrap/>
                  <w:vAlign w:val="center"/>
                </w:tcPr>
                <w:p>
                  <w:pPr>
                    <w:pStyle w:val="76"/>
                    <w:jc w:val="center"/>
                    <w:rPr>
                      <w:rFonts w:eastAsiaTheme="minorEastAsia"/>
                      <w:color w:val="auto"/>
                      <w:sz w:val="21"/>
                      <w:szCs w:val="21"/>
                    </w:rPr>
                  </w:pPr>
                  <w:r>
                    <w:rPr>
                      <w:rFonts w:eastAsiaTheme="minorEastAsia"/>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648" w:type="dxa"/>
                  <w:vMerge w:val="continue"/>
                  <w:tcBorders>
                    <w:top w:val="nil"/>
                  </w:tcBorders>
                  <w:noWrap/>
                  <w:vAlign w:val="center"/>
                </w:tcPr>
                <w:p>
                  <w:pPr>
                    <w:jc w:val="center"/>
                    <w:rPr>
                      <w:rFonts w:eastAsiaTheme="minorEastAsia"/>
                      <w:color w:val="auto"/>
                      <w:szCs w:val="21"/>
                    </w:rPr>
                  </w:pPr>
                </w:p>
              </w:tc>
              <w:tc>
                <w:tcPr>
                  <w:tcW w:w="1318" w:type="dxa"/>
                  <w:noWrap/>
                  <w:vAlign w:val="center"/>
                </w:tcPr>
                <w:p>
                  <w:pPr>
                    <w:pStyle w:val="76"/>
                    <w:jc w:val="center"/>
                    <w:rPr>
                      <w:rFonts w:eastAsiaTheme="minorEastAsia"/>
                      <w:color w:val="auto"/>
                      <w:sz w:val="21"/>
                      <w:szCs w:val="21"/>
                    </w:rPr>
                  </w:pPr>
                  <w:r>
                    <w:rPr>
                      <w:rFonts w:hAnsiTheme="minorEastAsia" w:eastAsiaTheme="minorEastAsia"/>
                      <w:color w:val="auto"/>
                      <w:sz w:val="21"/>
                      <w:szCs w:val="21"/>
                    </w:rPr>
                    <w:t>固废处理</w:t>
                  </w:r>
                </w:p>
              </w:tc>
              <w:tc>
                <w:tcPr>
                  <w:tcW w:w="6505" w:type="dxa"/>
                  <w:noWrap/>
                  <w:vAlign w:val="center"/>
                </w:tcPr>
                <w:p>
                  <w:pPr>
                    <w:pStyle w:val="76"/>
                    <w:jc w:val="center"/>
                    <w:rPr>
                      <w:rFonts w:eastAsiaTheme="minorEastAsia"/>
                      <w:color w:val="auto"/>
                      <w:sz w:val="21"/>
                      <w:szCs w:val="21"/>
                    </w:rPr>
                  </w:pPr>
                  <w:r>
                    <w:rPr>
                      <w:rFonts w:hAnsiTheme="minorEastAsia" w:eastAsiaTheme="minorEastAsia"/>
                      <w:color w:val="auto"/>
                      <w:sz w:val="21"/>
                      <w:szCs w:val="21"/>
                    </w:rPr>
                    <w:t>生活垃圾收集桶、固废暂存间</w:t>
                  </w:r>
                </w:p>
              </w:tc>
              <w:tc>
                <w:tcPr>
                  <w:tcW w:w="771" w:type="dxa"/>
                  <w:noWrap/>
                  <w:vAlign w:val="center"/>
                </w:tcPr>
                <w:p>
                  <w:pPr>
                    <w:pStyle w:val="76"/>
                    <w:jc w:val="center"/>
                    <w:rPr>
                      <w:rFonts w:eastAsiaTheme="minorEastAsia"/>
                      <w:color w:val="auto"/>
                      <w:sz w:val="21"/>
                      <w:szCs w:val="21"/>
                    </w:rPr>
                  </w:pPr>
                  <w:r>
                    <w:rPr>
                      <w:rFonts w:eastAsiaTheme="minorEastAsia"/>
                      <w:color w:val="auto"/>
                      <w:sz w:val="21"/>
                      <w:szCs w:val="21"/>
                    </w:rPr>
                    <w:t>/</w:t>
                  </w:r>
                </w:p>
              </w:tc>
            </w:tr>
          </w:tbl>
          <w:p>
            <w:pPr>
              <w:spacing w:line="360" w:lineRule="auto"/>
              <w:rPr>
                <w:rFonts w:eastAsiaTheme="minorEastAsia"/>
                <w:b/>
                <w:bCs/>
                <w:sz w:val="24"/>
              </w:rPr>
            </w:pPr>
            <w:r>
              <w:rPr>
                <w:rFonts w:eastAsiaTheme="minorEastAsia"/>
                <w:b/>
                <w:bCs/>
                <w:sz w:val="24"/>
              </w:rPr>
              <w:t xml:space="preserve">2.3 </w:t>
            </w:r>
            <w:r>
              <w:rPr>
                <w:rFonts w:hAnsiTheme="minorEastAsia" w:eastAsiaTheme="minorEastAsia"/>
                <w:b/>
                <w:bCs/>
                <w:sz w:val="24"/>
              </w:rPr>
              <w:t>项目主要构筑物</w:t>
            </w:r>
          </w:p>
          <w:p>
            <w:pPr>
              <w:wordWrap w:val="0"/>
              <w:spacing w:line="360" w:lineRule="auto"/>
              <w:ind w:firstLine="480" w:firstLineChars="200"/>
              <w:rPr>
                <w:rFonts w:eastAsiaTheme="minorEastAsia"/>
                <w:sz w:val="24"/>
              </w:rPr>
            </w:pPr>
            <w:r>
              <w:rPr>
                <w:rFonts w:hAnsiTheme="minorEastAsia" w:eastAsiaTheme="minorEastAsia"/>
                <w:sz w:val="24"/>
              </w:rPr>
              <w:t>本项目主要建（构）筑物见表</w:t>
            </w:r>
            <w:r>
              <w:rPr>
                <w:rFonts w:eastAsiaTheme="minorEastAsia"/>
                <w:sz w:val="24"/>
              </w:rPr>
              <w:t>1-2</w:t>
            </w:r>
            <w:r>
              <w:rPr>
                <w:rFonts w:hAnsiTheme="minorEastAsia" w:eastAsiaTheme="minorEastAsia"/>
                <w:sz w:val="24"/>
              </w:rPr>
              <w:t>。</w:t>
            </w:r>
          </w:p>
          <w:p>
            <w:pPr>
              <w:wordWrap w:val="0"/>
              <w:jc w:val="center"/>
              <w:rPr>
                <w:rFonts w:eastAsiaTheme="minorEastAsia"/>
                <w:b/>
                <w:bCs/>
                <w:sz w:val="24"/>
                <w:szCs w:val="24"/>
              </w:rPr>
            </w:pPr>
            <w:r>
              <w:rPr>
                <w:rFonts w:hAnsiTheme="minorEastAsia" w:eastAsiaTheme="minorEastAsia"/>
                <w:b/>
                <w:bCs/>
                <w:sz w:val="24"/>
                <w:szCs w:val="24"/>
              </w:rPr>
              <w:t>表</w:t>
            </w:r>
            <w:r>
              <w:rPr>
                <w:rFonts w:eastAsiaTheme="minorEastAsia"/>
                <w:b/>
                <w:bCs/>
                <w:sz w:val="24"/>
                <w:szCs w:val="24"/>
              </w:rPr>
              <w:t xml:space="preserve">1-2  </w:t>
            </w:r>
            <w:r>
              <w:rPr>
                <w:rFonts w:hAnsiTheme="minorEastAsia" w:eastAsiaTheme="minorEastAsia"/>
                <w:b/>
                <w:bCs/>
                <w:sz w:val="24"/>
                <w:szCs w:val="24"/>
              </w:rPr>
              <w:t>主要建（构）筑物一览表</w:t>
            </w:r>
          </w:p>
          <w:tbl>
            <w:tblPr>
              <w:tblStyle w:val="3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36"/>
              <w:gridCol w:w="2898"/>
              <w:gridCol w:w="636"/>
              <w:gridCol w:w="636"/>
              <w:gridCol w:w="1588"/>
              <w:gridCol w:w="1056"/>
              <w:gridCol w:w="176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45" w:type="pct"/>
                  <w:noWrap/>
                  <w:vAlign w:val="center"/>
                </w:tcPr>
                <w:p>
                  <w:pPr>
                    <w:pStyle w:val="13"/>
                    <w:snapToGrid w:val="0"/>
                    <w:jc w:val="center"/>
                    <w:rPr>
                      <w:rFonts w:eastAsiaTheme="minorEastAsia"/>
                    </w:rPr>
                  </w:pPr>
                  <w:r>
                    <w:rPr>
                      <w:rFonts w:hAnsiTheme="minorEastAsia" w:eastAsiaTheme="minorEastAsia"/>
                    </w:rPr>
                    <w:t>序号</w:t>
                  </w:r>
                </w:p>
              </w:tc>
              <w:tc>
                <w:tcPr>
                  <w:tcW w:w="1572" w:type="pct"/>
                  <w:noWrap/>
                  <w:vAlign w:val="center"/>
                </w:tcPr>
                <w:p>
                  <w:pPr>
                    <w:pStyle w:val="13"/>
                    <w:snapToGrid w:val="0"/>
                    <w:jc w:val="center"/>
                    <w:rPr>
                      <w:rFonts w:eastAsiaTheme="minorEastAsia"/>
                    </w:rPr>
                  </w:pPr>
                  <w:r>
                    <w:rPr>
                      <w:rFonts w:hAnsiTheme="minorEastAsia" w:eastAsiaTheme="minorEastAsia"/>
                    </w:rPr>
                    <w:t>名称</w:t>
                  </w:r>
                </w:p>
              </w:tc>
              <w:tc>
                <w:tcPr>
                  <w:tcW w:w="345" w:type="pct"/>
                  <w:noWrap/>
                  <w:vAlign w:val="center"/>
                </w:tcPr>
                <w:p>
                  <w:pPr>
                    <w:pStyle w:val="13"/>
                    <w:snapToGrid w:val="0"/>
                    <w:jc w:val="center"/>
                    <w:rPr>
                      <w:rFonts w:eastAsiaTheme="minorEastAsia"/>
                    </w:rPr>
                  </w:pPr>
                  <w:r>
                    <w:rPr>
                      <w:rFonts w:hAnsiTheme="minorEastAsia" w:eastAsiaTheme="minorEastAsia"/>
                    </w:rPr>
                    <w:t>单位</w:t>
                  </w:r>
                </w:p>
              </w:tc>
              <w:tc>
                <w:tcPr>
                  <w:tcW w:w="345" w:type="pct"/>
                  <w:noWrap/>
                  <w:vAlign w:val="center"/>
                </w:tcPr>
                <w:p>
                  <w:pPr>
                    <w:pStyle w:val="13"/>
                    <w:snapToGrid w:val="0"/>
                    <w:jc w:val="center"/>
                    <w:rPr>
                      <w:rFonts w:eastAsiaTheme="minorEastAsia"/>
                    </w:rPr>
                  </w:pPr>
                  <w:r>
                    <w:rPr>
                      <w:rFonts w:hAnsiTheme="minorEastAsia" w:eastAsiaTheme="minorEastAsia"/>
                    </w:rPr>
                    <w:t>数量</w:t>
                  </w:r>
                </w:p>
              </w:tc>
              <w:tc>
                <w:tcPr>
                  <w:tcW w:w="861" w:type="pct"/>
                  <w:noWrap/>
                  <w:vAlign w:val="center"/>
                </w:tcPr>
                <w:p>
                  <w:pPr>
                    <w:pStyle w:val="13"/>
                    <w:snapToGrid w:val="0"/>
                    <w:jc w:val="center"/>
                    <w:rPr>
                      <w:rFonts w:eastAsiaTheme="minorEastAsia"/>
                    </w:rPr>
                  </w:pPr>
                  <w:r>
                    <w:rPr>
                      <w:rFonts w:hAnsiTheme="minorEastAsia" w:eastAsiaTheme="minorEastAsia"/>
                    </w:rPr>
                    <w:t>规格尺寸</w:t>
                  </w:r>
                </w:p>
              </w:tc>
              <w:tc>
                <w:tcPr>
                  <w:tcW w:w="573" w:type="pct"/>
                  <w:noWrap/>
                  <w:vAlign w:val="center"/>
                </w:tcPr>
                <w:p>
                  <w:pPr>
                    <w:pStyle w:val="13"/>
                    <w:snapToGrid w:val="0"/>
                    <w:jc w:val="center"/>
                    <w:rPr>
                      <w:rFonts w:eastAsiaTheme="minorEastAsia"/>
                    </w:rPr>
                  </w:pPr>
                  <w:r>
                    <w:rPr>
                      <w:rFonts w:hAnsiTheme="minorEastAsia" w:eastAsiaTheme="minorEastAsia"/>
                    </w:rPr>
                    <w:t>设计规模</w:t>
                  </w:r>
                </w:p>
              </w:tc>
              <w:tc>
                <w:tcPr>
                  <w:tcW w:w="956" w:type="pct"/>
                  <w:noWrap/>
                  <w:vAlign w:val="center"/>
                </w:tcPr>
                <w:p>
                  <w:pPr>
                    <w:pStyle w:val="13"/>
                    <w:snapToGrid w:val="0"/>
                    <w:jc w:val="center"/>
                    <w:rPr>
                      <w:rFonts w:eastAsiaTheme="minorEastAsia"/>
                    </w:rPr>
                  </w:pPr>
                  <w:r>
                    <w:rPr>
                      <w:rFonts w:hAnsiTheme="minorEastAsia" w:eastAsiaTheme="minorEastAsia"/>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45" w:type="pct"/>
                  <w:noWrap/>
                  <w:vAlign w:val="center"/>
                </w:tcPr>
                <w:p>
                  <w:pPr>
                    <w:pStyle w:val="13"/>
                    <w:snapToGrid w:val="0"/>
                    <w:jc w:val="center"/>
                    <w:rPr>
                      <w:rFonts w:eastAsiaTheme="minorEastAsia"/>
                    </w:rPr>
                  </w:pPr>
                  <w:r>
                    <w:rPr>
                      <w:rFonts w:eastAsiaTheme="minorEastAsia"/>
                    </w:rPr>
                    <w:t>1</w:t>
                  </w:r>
                </w:p>
              </w:tc>
              <w:tc>
                <w:tcPr>
                  <w:tcW w:w="1572" w:type="pct"/>
                  <w:noWrap/>
                  <w:vAlign w:val="center"/>
                </w:tcPr>
                <w:p>
                  <w:pPr>
                    <w:pStyle w:val="13"/>
                    <w:snapToGrid w:val="0"/>
                    <w:jc w:val="center"/>
                    <w:rPr>
                      <w:rFonts w:eastAsiaTheme="minorEastAsia"/>
                    </w:rPr>
                  </w:pPr>
                  <w:r>
                    <w:rPr>
                      <w:rFonts w:hAnsiTheme="minorEastAsia" w:eastAsiaTheme="minorEastAsia"/>
                      <w:szCs w:val="21"/>
                    </w:rPr>
                    <w:t>格栅井</w:t>
                  </w:r>
                </w:p>
              </w:tc>
              <w:tc>
                <w:tcPr>
                  <w:tcW w:w="345" w:type="pct"/>
                  <w:noWrap/>
                  <w:vAlign w:val="center"/>
                </w:tcPr>
                <w:p>
                  <w:pPr>
                    <w:pStyle w:val="13"/>
                    <w:snapToGrid w:val="0"/>
                    <w:jc w:val="center"/>
                    <w:rPr>
                      <w:rFonts w:eastAsiaTheme="minorEastAsia"/>
                    </w:rPr>
                  </w:pPr>
                  <w:r>
                    <w:rPr>
                      <w:rFonts w:hAnsiTheme="minorEastAsia" w:eastAsiaTheme="minorEastAsia"/>
                    </w:rPr>
                    <w:t>座</w:t>
                  </w:r>
                </w:p>
              </w:tc>
              <w:tc>
                <w:tcPr>
                  <w:tcW w:w="345" w:type="pct"/>
                  <w:noWrap/>
                  <w:vAlign w:val="center"/>
                </w:tcPr>
                <w:p>
                  <w:pPr>
                    <w:pStyle w:val="13"/>
                    <w:snapToGrid w:val="0"/>
                    <w:jc w:val="center"/>
                    <w:rPr>
                      <w:rFonts w:eastAsiaTheme="minorEastAsia"/>
                    </w:rPr>
                  </w:pPr>
                  <w:r>
                    <w:rPr>
                      <w:rFonts w:eastAsiaTheme="minorEastAsia"/>
                    </w:rPr>
                    <w:t>1</w:t>
                  </w:r>
                </w:p>
              </w:tc>
              <w:tc>
                <w:tcPr>
                  <w:tcW w:w="861" w:type="pct"/>
                  <w:noWrap/>
                  <w:vAlign w:val="center"/>
                </w:tcPr>
                <w:p>
                  <w:pPr>
                    <w:pStyle w:val="13"/>
                    <w:snapToGrid w:val="0"/>
                    <w:jc w:val="center"/>
                    <w:rPr>
                      <w:rFonts w:eastAsiaTheme="minorEastAsia"/>
                    </w:rPr>
                  </w:pPr>
                  <w:r>
                    <w:rPr>
                      <w:rFonts w:hint="eastAsia" w:eastAsiaTheme="minorEastAsia"/>
                      <w:lang w:val="en-US" w:eastAsia="zh-CN"/>
                    </w:rPr>
                    <w:t>10</w:t>
                  </w:r>
                  <w:r>
                    <w:rPr>
                      <w:rFonts w:eastAsiaTheme="minorEastAsia"/>
                    </w:rPr>
                    <w:t>.3*1.7*4.05m</w:t>
                  </w:r>
                </w:p>
              </w:tc>
              <w:tc>
                <w:tcPr>
                  <w:tcW w:w="573" w:type="pct"/>
                  <w:vMerge w:val="restart"/>
                  <w:noWrap/>
                  <w:vAlign w:val="center"/>
                </w:tcPr>
                <w:p>
                  <w:pPr>
                    <w:pStyle w:val="13"/>
                    <w:snapToGrid w:val="0"/>
                    <w:jc w:val="center"/>
                    <w:rPr>
                      <w:rFonts w:eastAsiaTheme="minorEastAsia"/>
                    </w:rPr>
                  </w:pPr>
                </w:p>
                <w:p>
                  <w:pPr>
                    <w:pStyle w:val="13"/>
                    <w:snapToGrid w:val="0"/>
                    <w:jc w:val="center"/>
                    <w:rPr>
                      <w:rFonts w:eastAsiaTheme="minorEastAsia"/>
                    </w:rPr>
                  </w:pPr>
                </w:p>
                <w:p>
                  <w:pPr>
                    <w:pStyle w:val="13"/>
                    <w:snapToGrid w:val="0"/>
                    <w:jc w:val="center"/>
                    <w:rPr>
                      <w:rFonts w:eastAsiaTheme="minorEastAsia"/>
                    </w:rPr>
                  </w:pPr>
                </w:p>
                <w:p>
                  <w:pPr>
                    <w:pStyle w:val="13"/>
                    <w:snapToGrid w:val="0"/>
                    <w:jc w:val="center"/>
                    <w:rPr>
                      <w:rFonts w:eastAsiaTheme="minorEastAsia"/>
                    </w:rPr>
                  </w:pPr>
                  <w:r>
                    <w:rPr>
                      <w:rFonts w:eastAsiaTheme="minorEastAsia"/>
                    </w:rPr>
                    <w:t>1000m</w:t>
                  </w:r>
                  <w:r>
                    <w:rPr>
                      <w:rFonts w:eastAsiaTheme="minorEastAsia"/>
                      <w:vertAlign w:val="superscript"/>
                    </w:rPr>
                    <w:t>3</w:t>
                  </w:r>
                  <w:r>
                    <w:rPr>
                      <w:rFonts w:eastAsiaTheme="minorEastAsia"/>
                    </w:rPr>
                    <w:t>/d</w:t>
                  </w:r>
                </w:p>
                <w:p>
                  <w:pPr>
                    <w:pStyle w:val="13"/>
                    <w:snapToGrid w:val="0"/>
                    <w:jc w:val="center"/>
                    <w:rPr>
                      <w:rFonts w:eastAsiaTheme="minorEastAsia"/>
                    </w:rPr>
                  </w:pPr>
                </w:p>
              </w:tc>
              <w:tc>
                <w:tcPr>
                  <w:tcW w:w="956" w:type="pct"/>
                  <w:noWrap/>
                  <w:vAlign w:val="center"/>
                </w:tcPr>
                <w:p>
                  <w:pPr>
                    <w:pStyle w:val="13"/>
                    <w:snapToGrid w:val="0"/>
                    <w:jc w:val="center"/>
                    <w:rPr>
                      <w:rFonts w:eastAsiaTheme="minorEastAsia"/>
                    </w:rPr>
                  </w:pPr>
                  <w:r>
                    <w:rPr>
                      <w:rFonts w:hAnsiTheme="minorEastAsia" w:eastAsiaTheme="minorEastAsia"/>
                    </w:rPr>
                    <w:t>钢混结构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45" w:type="pct"/>
                  <w:noWrap/>
                  <w:vAlign w:val="center"/>
                </w:tcPr>
                <w:p>
                  <w:pPr>
                    <w:pStyle w:val="13"/>
                    <w:snapToGrid w:val="0"/>
                    <w:jc w:val="center"/>
                    <w:rPr>
                      <w:rFonts w:eastAsiaTheme="minorEastAsia"/>
                    </w:rPr>
                  </w:pPr>
                  <w:r>
                    <w:rPr>
                      <w:rFonts w:eastAsiaTheme="minorEastAsia"/>
                    </w:rPr>
                    <w:t>2</w:t>
                  </w:r>
                </w:p>
              </w:tc>
              <w:tc>
                <w:tcPr>
                  <w:tcW w:w="1572" w:type="pct"/>
                  <w:noWrap/>
                  <w:vAlign w:val="center"/>
                </w:tcPr>
                <w:p>
                  <w:pPr>
                    <w:pStyle w:val="13"/>
                    <w:snapToGrid w:val="0"/>
                    <w:jc w:val="center"/>
                    <w:rPr>
                      <w:rFonts w:eastAsiaTheme="minorEastAsia"/>
                    </w:rPr>
                  </w:pPr>
                  <w:r>
                    <w:rPr>
                      <w:rFonts w:hAnsiTheme="minorEastAsia" w:eastAsiaTheme="minorEastAsia"/>
                    </w:rPr>
                    <w:t>初沉池</w:t>
                  </w:r>
                </w:p>
              </w:tc>
              <w:tc>
                <w:tcPr>
                  <w:tcW w:w="345" w:type="pct"/>
                  <w:noWrap/>
                  <w:vAlign w:val="center"/>
                </w:tcPr>
                <w:p>
                  <w:pPr>
                    <w:pStyle w:val="13"/>
                    <w:snapToGrid w:val="0"/>
                    <w:jc w:val="center"/>
                    <w:rPr>
                      <w:rFonts w:eastAsiaTheme="minorEastAsia"/>
                    </w:rPr>
                  </w:pPr>
                  <w:r>
                    <w:rPr>
                      <w:rFonts w:hAnsiTheme="minorEastAsia" w:eastAsiaTheme="minorEastAsia"/>
                    </w:rPr>
                    <w:t>座</w:t>
                  </w:r>
                </w:p>
              </w:tc>
              <w:tc>
                <w:tcPr>
                  <w:tcW w:w="345" w:type="pct"/>
                  <w:noWrap/>
                  <w:vAlign w:val="center"/>
                </w:tcPr>
                <w:p>
                  <w:pPr>
                    <w:pStyle w:val="13"/>
                    <w:snapToGrid w:val="0"/>
                    <w:jc w:val="center"/>
                    <w:rPr>
                      <w:rFonts w:eastAsiaTheme="minorEastAsia"/>
                    </w:rPr>
                  </w:pPr>
                  <w:r>
                    <w:rPr>
                      <w:rFonts w:eastAsiaTheme="minorEastAsia"/>
                    </w:rPr>
                    <w:t>1</w:t>
                  </w:r>
                </w:p>
              </w:tc>
              <w:tc>
                <w:tcPr>
                  <w:tcW w:w="861" w:type="pct"/>
                  <w:noWrap/>
                  <w:vAlign w:val="center"/>
                </w:tcPr>
                <w:p>
                  <w:pPr>
                    <w:pStyle w:val="13"/>
                    <w:snapToGrid w:val="0"/>
                    <w:jc w:val="center"/>
                    <w:rPr>
                      <w:rFonts w:eastAsiaTheme="minorEastAsia"/>
                    </w:rPr>
                  </w:pPr>
                  <w:r>
                    <w:rPr>
                      <w:rFonts w:eastAsiaTheme="minorEastAsia"/>
                    </w:rPr>
                    <w:t>12.0*4.0*7.55m</w:t>
                  </w:r>
                </w:p>
              </w:tc>
              <w:tc>
                <w:tcPr>
                  <w:tcW w:w="573" w:type="pct"/>
                  <w:vMerge w:val="continue"/>
                  <w:noWrap/>
                  <w:vAlign w:val="center"/>
                </w:tcPr>
                <w:p>
                  <w:pPr>
                    <w:pStyle w:val="13"/>
                    <w:snapToGrid w:val="0"/>
                    <w:jc w:val="center"/>
                    <w:rPr>
                      <w:rFonts w:eastAsiaTheme="minorEastAsia"/>
                    </w:rPr>
                  </w:pPr>
                </w:p>
              </w:tc>
              <w:tc>
                <w:tcPr>
                  <w:tcW w:w="956" w:type="pct"/>
                  <w:noWrap/>
                  <w:vAlign w:val="center"/>
                </w:tcPr>
                <w:p>
                  <w:pPr>
                    <w:snapToGrid w:val="0"/>
                    <w:jc w:val="center"/>
                    <w:rPr>
                      <w:rFonts w:eastAsiaTheme="minorEastAsia"/>
                    </w:rPr>
                  </w:pPr>
                  <w:r>
                    <w:rPr>
                      <w:rFonts w:hAnsiTheme="minorEastAsia" w:eastAsiaTheme="minorEastAsia"/>
                    </w:rPr>
                    <w:t>钢混结构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45" w:type="pct"/>
                  <w:noWrap/>
                  <w:vAlign w:val="center"/>
                </w:tcPr>
                <w:p>
                  <w:pPr>
                    <w:pStyle w:val="13"/>
                    <w:snapToGrid w:val="0"/>
                    <w:jc w:val="center"/>
                    <w:rPr>
                      <w:rFonts w:eastAsiaTheme="minorEastAsia"/>
                    </w:rPr>
                  </w:pPr>
                  <w:r>
                    <w:rPr>
                      <w:rFonts w:eastAsiaTheme="minorEastAsia"/>
                    </w:rPr>
                    <w:t>3</w:t>
                  </w:r>
                </w:p>
              </w:tc>
              <w:tc>
                <w:tcPr>
                  <w:tcW w:w="1572" w:type="pct"/>
                  <w:noWrap/>
                  <w:vAlign w:val="center"/>
                </w:tcPr>
                <w:p>
                  <w:pPr>
                    <w:pStyle w:val="13"/>
                    <w:snapToGrid w:val="0"/>
                    <w:jc w:val="center"/>
                    <w:rPr>
                      <w:rFonts w:eastAsiaTheme="minorEastAsia"/>
                    </w:rPr>
                  </w:pPr>
                  <w:r>
                    <w:rPr>
                      <w:rFonts w:hAnsiTheme="minorEastAsia" w:eastAsiaTheme="minorEastAsia"/>
                    </w:rPr>
                    <w:t>调节池</w:t>
                  </w:r>
                </w:p>
              </w:tc>
              <w:tc>
                <w:tcPr>
                  <w:tcW w:w="345" w:type="pct"/>
                  <w:noWrap/>
                  <w:vAlign w:val="center"/>
                </w:tcPr>
                <w:p>
                  <w:pPr>
                    <w:pStyle w:val="13"/>
                    <w:snapToGrid w:val="0"/>
                    <w:jc w:val="center"/>
                    <w:rPr>
                      <w:rFonts w:eastAsiaTheme="minorEastAsia"/>
                    </w:rPr>
                  </w:pPr>
                  <w:r>
                    <w:rPr>
                      <w:rFonts w:hAnsiTheme="minorEastAsia" w:eastAsiaTheme="minorEastAsia"/>
                    </w:rPr>
                    <w:t>座</w:t>
                  </w:r>
                </w:p>
              </w:tc>
              <w:tc>
                <w:tcPr>
                  <w:tcW w:w="345" w:type="pct"/>
                  <w:noWrap/>
                  <w:vAlign w:val="center"/>
                </w:tcPr>
                <w:p>
                  <w:pPr>
                    <w:pStyle w:val="13"/>
                    <w:snapToGrid w:val="0"/>
                    <w:jc w:val="center"/>
                    <w:rPr>
                      <w:rFonts w:eastAsiaTheme="minorEastAsia"/>
                    </w:rPr>
                  </w:pPr>
                  <w:r>
                    <w:rPr>
                      <w:rFonts w:eastAsiaTheme="minorEastAsia"/>
                    </w:rPr>
                    <w:t>1</w:t>
                  </w:r>
                </w:p>
              </w:tc>
              <w:tc>
                <w:tcPr>
                  <w:tcW w:w="861" w:type="pct"/>
                  <w:noWrap/>
                  <w:vAlign w:val="center"/>
                </w:tcPr>
                <w:p>
                  <w:pPr>
                    <w:pStyle w:val="13"/>
                    <w:snapToGrid w:val="0"/>
                    <w:jc w:val="center"/>
                    <w:rPr>
                      <w:rFonts w:eastAsiaTheme="minorEastAsia"/>
                    </w:rPr>
                  </w:pPr>
                  <w:r>
                    <w:rPr>
                      <w:rFonts w:eastAsiaTheme="minorEastAsia"/>
                    </w:rPr>
                    <w:t>12.0*6.0*7.55m</w:t>
                  </w:r>
                </w:p>
              </w:tc>
              <w:tc>
                <w:tcPr>
                  <w:tcW w:w="573" w:type="pct"/>
                  <w:vMerge w:val="continue"/>
                  <w:noWrap/>
                  <w:vAlign w:val="center"/>
                </w:tcPr>
                <w:p>
                  <w:pPr>
                    <w:pStyle w:val="13"/>
                    <w:snapToGrid w:val="0"/>
                    <w:jc w:val="center"/>
                    <w:rPr>
                      <w:rFonts w:eastAsiaTheme="minorEastAsia"/>
                    </w:rPr>
                  </w:pPr>
                </w:p>
              </w:tc>
              <w:tc>
                <w:tcPr>
                  <w:tcW w:w="956" w:type="pct"/>
                  <w:noWrap/>
                  <w:vAlign w:val="center"/>
                </w:tcPr>
                <w:p>
                  <w:pPr>
                    <w:snapToGrid w:val="0"/>
                    <w:jc w:val="center"/>
                    <w:rPr>
                      <w:rFonts w:eastAsiaTheme="minorEastAsia"/>
                    </w:rPr>
                  </w:pPr>
                  <w:r>
                    <w:rPr>
                      <w:rFonts w:hAnsiTheme="minorEastAsia" w:eastAsiaTheme="minorEastAsia"/>
                    </w:rPr>
                    <w:t>钢混结构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45" w:type="pct"/>
                  <w:noWrap/>
                  <w:vAlign w:val="center"/>
                </w:tcPr>
                <w:p>
                  <w:pPr>
                    <w:pStyle w:val="13"/>
                    <w:snapToGrid w:val="0"/>
                    <w:jc w:val="center"/>
                    <w:rPr>
                      <w:rFonts w:eastAsiaTheme="minorEastAsia"/>
                    </w:rPr>
                  </w:pPr>
                  <w:r>
                    <w:rPr>
                      <w:rFonts w:eastAsiaTheme="minorEastAsia"/>
                    </w:rPr>
                    <w:t>4</w:t>
                  </w:r>
                </w:p>
              </w:tc>
              <w:tc>
                <w:tcPr>
                  <w:tcW w:w="1572" w:type="pct"/>
                  <w:noWrap/>
                  <w:vAlign w:val="center"/>
                </w:tcPr>
                <w:p>
                  <w:pPr>
                    <w:pStyle w:val="13"/>
                    <w:snapToGrid w:val="0"/>
                    <w:jc w:val="center"/>
                    <w:rPr>
                      <w:rFonts w:eastAsiaTheme="minorEastAsia"/>
                    </w:rPr>
                  </w:pPr>
                  <w:r>
                    <w:rPr>
                      <w:rFonts w:hAnsiTheme="minorEastAsia" w:eastAsiaTheme="minorEastAsia"/>
                    </w:rPr>
                    <w:t>缺氧池</w:t>
                  </w:r>
                </w:p>
              </w:tc>
              <w:tc>
                <w:tcPr>
                  <w:tcW w:w="345" w:type="pct"/>
                  <w:noWrap/>
                  <w:vAlign w:val="center"/>
                </w:tcPr>
                <w:p>
                  <w:pPr>
                    <w:pStyle w:val="13"/>
                    <w:snapToGrid w:val="0"/>
                    <w:jc w:val="center"/>
                    <w:rPr>
                      <w:rFonts w:eastAsiaTheme="minorEastAsia"/>
                    </w:rPr>
                  </w:pPr>
                  <w:r>
                    <w:rPr>
                      <w:rFonts w:hAnsiTheme="minorEastAsia" w:eastAsiaTheme="minorEastAsia"/>
                    </w:rPr>
                    <w:t>座</w:t>
                  </w:r>
                </w:p>
              </w:tc>
              <w:tc>
                <w:tcPr>
                  <w:tcW w:w="345" w:type="pct"/>
                  <w:noWrap/>
                  <w:vAlign w:val="center"/>
                </w:tcPr>
                <w:p>
                  <w:pPr>
                    <w:pStyle w:val="13"/>
                    <w:snapToGrid w:val="0"/>
                    <w:jc w:val="center"/>
                    <w:rPr>
                      <w:rFonts w:eastAsiaTheme="minorEastAsia"/>
                    </w:rPr>
                  </w:pPr>
                  <w:r>
                    <w:rPr>
                      <w:rFonts w:eastAsiaTheme="minorEastAsia"/>
                    </w:rPr>
                    <w:t>2</w:t>
                  </w:r>
                </w:p>
              </w:tc>
              <w:tc>
                <w:tcPr>
                  <w:tcW w:w="861" w:type="pct"/>
                  <w:noWrap/>
                  <w:vAlign w:val="center"/>
                </w:tcPr>
                <w:p>
                  <w:pPr>
                    <w:pStyle w:val="13"/>
                    <w:snapToGrid w:val="0"/>
                    <w:jc w:val="center"/>
                    <w:rPr>
                      <w:rFonts w:eastAsiaTheme="minorEastAsia"/>
                    </w:rPr>
                  </w:pPr>
                  <w:r>
                    <w:rPr>
                      <w:rFonts w:eastAsiaTheme="minorEastAsia"/>
                    </w:rPr>
                    <w:t>2.0*5.0*4.5m</w:t>
                  </w:r>
                </w:p>
              </w:tc>
              <w:tc>
                <w:tcPr>
                  <w:tcW w:w="573" w:type="pct"/>
                  <w:vMerge w:val="continue"/>
                  <w:noWrap/>
                  <w:vAlign w:val="center"/>
                </w:tcPr>
                <w:p>
                  <w:pPr>
                    <w:pStyle w:val="13"/>
                    <w:snapToGrid w:val="0"/>
                    <w:jc w:val="center"/>
                    <w:rPr>
                      <w:rFonts w:eastAsiaTheme="minorEastAsia"/>
                    </w:rPr>
                  </w:pPr>
                </w:p>
              </w:tc>
              <w:tc>
                <w:tcPr>
                  <w:tcW w:w="956" w:type="pct"/>
                  <w:noWrap/>
                  <w:vAlign w:val="center"/>
                </w:tcPr>
                <w:p>
                  <w:pPr>
                    <w:snapToGrid w:val="0"/>
                    <w:jc w:val="center"/>
                    <w:rPr>
                      <w:rFonts w:eastAsiaTheme="minorEastAsia"/>
                    </w:rPr>
                  </w:pPr>
                  <w:r>
                    <w:rPr>
                      <w:rFonts w:hAnsiTheme="minorEastAsia" w:eastAsiaTheme="minorEastAsia"/>
                    </w:rPr>
                    <w:t>钢混结构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45" w:type="pct"/>
                  <w:noWrap/>
                  <w:vAlign w:val="center"/>
                </w:tcPr>
                <w:p>
                  <w:pPr>
                    <w:pStyle w:val="13"/>
                    <w:snapToGrid w:val="0"/>
                    <w:jc w:val="center"/>
                    <w:rPr>
                      <w:rFonts w:eastAsiaTheme="minorEastAsia"/>
                    </w:rPr>
                  </w:pPr>
                  <w:r>
                    <w:rPr>
                      <w:rFonts w:eastAsiaTheme="minorEastAsia"/>
                    </w:rPr>
                    <w:t>5</w:t>
                  </w:r>
                </w:p>
              </w:tc>
              <w:tc>
                <w:tcPr>
                  <w:tcW w:w="1572" w:type="pct"/>
                  <w:noWrap/>
                  <w:vAlign w:val="center"/>
                </w:tcPr>
                <w:p>
                  <w:pPr>
                    <w:pStyle w:val="13"/>
                    <w:snapToGrid w:val="0"/>
                    <w:jc w:val="center"/>
                    <w:rPr>
                      <w:rFonts w:eastAsiaTheme="minorEastAsia"/>
                    </w:rPr>
                  </w:pPr>
                  <w:r>
                    <w:rPr>
                      <w:rFonts w:hAnsiTheme="minorEastAsia" w:eastAsiaTheme="minorEastAsia"/>
                    </w:rPr>
                    <w:t>曝气池</w:t>
                  </w:r>
                </w:p>
              </w:tc>
              <w:tc>
                <w:tcPr>
                  <w:tcW w:w="345" w:type="pct"/>
                  <w:noWrap/>
                  <w:vAlign w:val="center"/>
                </w:tcPr>
                <w:p>
                  <w:pPr>
                    <w:pStyle w:val="13"/>
                    <w:snapToGrid w:val="0"/>
                    <w:jc w:val="center"/>
                    <w:rPr>
                      <w:rFonts w:eastAsiaTheme="minorEastAsia"/>
                    </w:rPr>
                  </w:pPr>
                  <w:r>
                    <w:rPr>
                      <w:rFonts w:hAnsiTheme="minorEastAsia" w:eastAsiaTheme="minorEastAsia"/>
                    </w:rPr>
                    <w:t>座</w:t>
                  </w:r>
                </w:p>
              </w:tc>
              <w:tc>
                <w:tcPr>
                  <w:tcW w:w="345" w:type="pct"/>
                  <w:noWrap/>
                  <w:vAlign w:val="center"/>
                </w:tcPr>
                <w:p>
                  <w:pPr>
                    <w:pStyle w:val="13"/>
                    <w:snapToGrid w:val="0"/>
                    <w:jc w:val="center"/>
                    <w:rPr>
                      <w:rFonts w:eastAsiaTheme="minorEastAsia"/>
                    </w:rPr>
                  </w:pPr>
                  <w:r>
                    <w:rPr>
                      <w:rFonts w:eastAsiaTheme="minorEastAsia"/>
                    </w:rPr>
                    <w:t>2</w:t>
                  </w:r>
                </w:p>
              </w:tc>
              <w:tc>
                <w:tcPr>
                  <w:tcW w:w="861" w:type="pct"/>
                  <w:noWrap/>
                  <w:vAlign w:val="center"/>
                </w:tcPr>
                <w:p>
                  <w:pPr>
                    <w:pStyle w:val="13"/>
                    <w:snapToGrid w:val="0"/>
                    <w:jc w:val="center"/>
                    <w:rPr>
                      <w:rFonts w:eastAsiaTheme="minorEastAsia"/>
                    </w:rPr>
                  </w:pPr>
                  <w:r>
                    <w:rPr>
                      <w:rFonts w:eastAsiaTheme="minorEastAsia"/>
                    </w:rPr>
                    <w:t>11.0*5.0*4.5m</w:t>
                  </w:r>
                </w:p>
              </w:tc>
              <w:tc>
                <w:tcPr>
                  <w:tcW w:w="573" w:type="pct"/>
                  <w:vMerge w:val="continue"/>
                  <w:noWrap/>
                  <w:vAlign w:val="center"/>
                </w:tcPr>
                <w:p>
                  <w:pPr>
                    <w:pStyle w:val="13"/>
                    <w:snapToGrid w:val="0"/>
                    <w:jc w:val="center"/>
                    <w:rPr>
                      <w:rFonts w:eastAsiaTheme="minorEastAsia"/>
                    </w:rPr>
                  </w:pPr>
                </w:p>
              </w:tc>
              <w:tc>
                <w:tcPr>
                  <w:tcW w:w="956" w:type="pct"/>
                  <w:noWrap/>
                  <w:vAlign w:val="center"/>
                </w:tcPr>
                <w:p>
                  <w:pPr>
                    <w:snapToGrid w:val="0"/>
                    <w:jc w:val="center"/>
                    <w:rPr>
                      <w:rFonts w:eastAsiaTheme="minorEastAsia"/>
                    </w:rPr>
                  </w:pPr>
                  <w:r>
                    <w:rPr>
                      <w:rFonts w:hAnsiTheme="minorEastAsia" w:eastAsiaTheme="minorEastAsia"/>
                    </w:rPr>
                    <w:t>钢混结构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45" w:type="pct"/>
                  <w:noWrap/>
                  <w:vAlign w:val="center"/>
                </w:tcPr>
                <w:p>
                  <w:pPr>
                    <w:pStyle w:val="13"/>
                    <w:snapToGrid w:val="0"/>
                    <w:jc w:val="center"/>
                    <w:rPr>
                      <w:rFonts w:eastAsiaTheme="minorEastAsia"/>
                    </w:rPr>
                  </w:pPr>
                  <w:r>
                    <w:rPr>
                      <w:rFonts w:eastAsiaTheme="minorEastAsia"/>
                    </w:rPr>
                    <w:t>6</w:t>
                  </w:r>
                </w:p>
              </w:tc>
              <w:tc>
                <w:tcPr>
                  <w:tcW w:w="1572" w:type="pct"/>
                  <w:noWrap/>
                  <w:vAlign w:val="center"/>
                </w:tcPr>
                <w:p>
                  <w:pPr>
                    <w:pStyle w:val="13"/>
                    <w:snapToGrid w:val="0"/>
                    <w:jc w:val="center"/>
                    <w:rPr>
                      <w:rFonts w:eastAsiaTheme="minorEastAsia"/>
                    </w:rPr>
                  </w:pPr>
                  <w:r>
                    <w:rPr>
                      <w:rFonts w:hAnsiTheme="minorEastAsia" w:eastAsiaTheme="minorEastAsia"/>
                    </w:rPr>
                    <w:t>混合液回流池</w:t>
                  </w:r>
                </w:p>
              </w:tc>
              <w:tc>
                <w:tcPr>
                  <w:tcW w:w="345" w:type="pct"/>
                  <w:noWrap/>
                  <w:vAlign w:val="center"/>
                </w:tcPr>
                <w:p>
                  <w:pPr>
                    <w:pStyle w:val="13"/>
                    <w:snapToGrid w:val="0"/>
                    <w:jc w:val="center"/>
                    <w:rPr>
                      <w:rFonts w:eastAsiaTheme="minorEastAsia"/>
                    </w:rPr>
                  </w:pPr>
                  <w:r>
                    <w:rPr>
                      <w:rFonts w:hAnsiTheme="minorEastAsia" w:eastAsiaTheme="minorEastAsia"/>
                    </w:rPr>
                    <w:t>座</w:t>
                  </w:r>
                </w:p>
              </w:tc>
              <w:tc>
                <w:tcPr>
                  <w:tcW w:w="345" w:type="pct"/>
                  <w:noWrap/>
                  <w:vAlign w:val="center"/>
                </w:tcPr>
                <w:p>
                  <w:pPr>
                    <w:pStyle w:val="13"/>
                    <w:snapToGrid w:val="0"/>
                    <w:jc w:val="center"/>
                    <w:rPr>
                      <w:rFonts w:eastAsiaTheme="minorEastAsia"/>
                    </w:rPr>
                  </w:pPr>
                  <w:r>
                    <w:rPr>
                      <w:rFonts w:eastAsiaTheme="minorEastAsia"/>
                    </w:rPr>
                    <w:t>2</w:t>
                  </w:r>
                </w:p>
              </w:tc>
              <w:tc>
                <w:tcPr>
                  <w:tcW w:w="861" w:type="pct"/>
                  <w:noWrap/>
                  <w:vAlign w:val="center"/>
                </w:tcPr>
                <w:p>
                  <w:pPr>
                    <w:pStyle w:val="13"/>
                    <w:snapToGrid w:val="0"/>
                    <w:jc w:val="center"/>
                    <w:rPr>
                      <w:rFonts w:eastAsiaTheme="minorEastAsia"/>
                    </w:rPr>
                  </w:pPr>
                  <w:r>
                    <w:rPr>
                      <w:rFonts w:eastAsiaTheme="minorEastAsia"/>
                    </w:rPr>
                    <w:t>1.5*5.0*4.5</w:t>
                  </w:r>
                </w:p>
              </w:tc>
              <w:tc>
                <w:tcPr>
                  <w:tcW w:w="573" w:type="pct"/>
                  <w:vMerge w:val="continue"/>
                  <w:noWrap/>
                  <w:vAlign w:val="center"/>
                </w:tcPr>
                <w:p>
                  <w:pPr>
                    <w:pStyle w:val="13"/>
                    <w:snapToGrid w:val="0"/>
                    <w:jc w:val="center"/>
                    <w:rPr>
                      <w:rFonts w:eastAsiaTheme="minorEastAsia"/>
                    </w:rPr>
                  </w:pPr>
                </w:p>
              </w:tc>
              <w:tc>
                <w:tcPr>
                  <w:tcW w:w="956" w:type="pct"/>
                  <w:noWrap/>
                  <w:vAlign w:val="center"/>
                </w:tcPr>
                <w:p>
                  <w:pPr>
                    <w:snapToGrid w:val="0"/>
                    <w:jc w:val="center"/>
                    <w:rPr>
                      <w:rFonts w:eastAsiaTheme="minorEastAsia"/>
                    </w:rPr>
                  </w:pPr>
                  <w:r>
                    <w:rPr>
                      <w:rFonts w:hAnsiTheme="minorEastAsia" w:eastAsiaTheme="minorEastAsia"/>
                    </w:rPr>
                    <w:t>钢混结构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45" w:type="pct"/>
                  <w:noWrap/>
                  <w:vAlign w:val="center"/>
                </w:tcPr>
                <w:p>
                  <w:pPr>
                    <w:pStyle w:val="13"/>
                    <w:snapToGrid w:val="0"/>
                    <w:jc w:val="center"/>
                    <w:rPr>
                      <w:rFonts w:eastAsiaTheme="minorEastAsia"/>
                    </w:rPr>
                  </w:pPr>
                  <w:r>
                    <w:rPr>
                      <w:rFonts w:eastAsiaTheme="minorEastAsia"/>
                    </w:rPr>
                    <w:t>7</w:t>
                  </w:r>
                </w:p>
              </w:tc>
              <w:tc>
                <w:tcPr>
                  <w:tcW w:w="1572" w:type="pct"/>
                  <w:noWrap/>
                  <w:vAlign w:val="center"/>
                </w:tcPr>
                <w:p>
                  <w:pPr>
                    <w:pStyle w:val="13"/>
                    <w:snapToGrid w:val="0"/>
                    <w:jc w:val="center"/>
                    <w:rPr>
                      <w:rFonts w:eastAsiaTheme="minorEastAsia"/>
                    </w:rPr>
                  </w:pPr>
                  <w:r>
                    <w:rPr>
                      <w:rFonts w:hAnsiTheme="minorEastAsia" w:eastAsiaTheme="minorEastAsia"/>
                    </w:rPr>
                    <w:t>二沉池</w:t>
                  </w:r>
                </w:p>
              </w:tc>
              <w:tc>
                <w:tcPr>
                  <w:tcW w:w="345" w:type="pct"/>
                  <w:noWrap/>
                  <w:vAlign w:val="center"/>
                </w:tcPr>
                <w:p>
                  <w:pPr>
                    <w:pStyle w:val="13"/>
                    <w:snapToGrid w:val="0"/>
                    <w:jc w:val="center"/>
                    <w:rPr>
                      <w:rFonts w:eastAsiaTheme="minorEastAsia"/>
                    </w:rPr>
                  </w:pPr>
                  <w:r>
                    <w:rPr>
                      <w:rFonts w:hAnsiTheme="minorEastAsia" w:eastAsiaTheme="minorEastAsia"/>
                    </w:rPr>
                    <w:t>座</w:t>
                  </w:r>
                </w:p>
              </w:tc>
              <w:tc>
                <w:tcPr>
                  <w:tcW w:w="345" w:type="pct"/>
                  <w:noWrap/>
                  <w:vAlign w:val="center"/>
                </w:tcPr>
                <w:p>
                  <w:pPr>
                    <w:pStyle w:val="13"/>
                    <w:snapToGrid w:val="0"/>
                    <w:jc w:val="center"/>
                    <w:rPr>
                      <w:rFonts w:eastAsiaTheme="minorEastAsia"/>
                    </w:rPr>
                  </w:pPr>
                  <w:r>
                    <w:rPr>
                      <w:rFonts w:eastAsiaTheme="minorEastAsia"/>
                    </w:rPr>
                    <w:t>1</w:t>
                  </w:r>
                </w:p>
              </w:tc>
              <w:tc>
                <w:tcPr>
                  <w:tcW w:w="861" w:type="pct"/>
                  <w:noWrap/>
                  <w:vAlign w:val="center"/>
                </w:tcPr>
                <w:p>
                  <w:pPr>
                    <w:pStyle w:val="13"/>
                    <w:snapToGrid w:val="0"/>
                    <w:jc w:val="center"/>
                    <w:rPr>
                      <w:rFonts w:eastAsiaTheme="minorEastAsia"/>
                    </w:rPr>
                  </w:pPr>
                  <w:r>
                    <w:rPr>
                      <w:rFonts w:eastAsiaTheme="minorEastAsia"/>
                    </w:rPr>
                    <w:t>5.0*5.0*5.8m</w:t>
                  </w:r>
                </w:p>
              </w:tc>
              <w:tc>
                <w:tcPr>
                  <w:tcW w:w="573" w:type="pct"/>
                  <w:vMerge w:val="continue"/>
                  <w:noWrap/>
                  <w:vAlign w:val="center"/>
                </w:tcPr>
                <w:p>
                  <w:pPr>
                    <w:pStyle w:val="13"/>
                    <w:snapToGrid w:val="0"/>
                    <w:jc w:val="center"/>
                    <w:rPr>
                      <w:rFonts w:eastAsiaTheme="minorEastAsia"/>
                    </w:rPr>
                  </w:pPr>
                </w:p>
              </w:tc>
              <w:tc>
                <w:tcPr>
                  <w:tcW w:w="956" w:type="pct"/>
                  <w:noWrap/>
                  <w:vAlign w:val="center"/>
                </w:tcPr>
                <w:p>
                  <w:pPr>
                    <w:snapToGrid w:val="0"/>
                    <w:jc w:val="center"/>
                    <w:rPr>
                      <w:rFonts w:eastAsiaTheme="minorEastAsia"/>
                    </w:rPr>
                  </w:pPr>
                  <w:r>
                    <w:rPr>
                      <w:rFonts w:hAnsiTheme="minorEastAsia" w:eastAsiaTheme="minorEastAsia"/>
                    </w:rPr>
                    <w:t>钢混结构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45" w:type="pct"/>
                  <w:noWrap/>
                  <w:vAlign w:val="center"/>
                </w:tcPr>
                <w:p>
                  <w:pPr>
                    <w:pStyle w:val="13"/>
                    <w:snapToGrid w:val="0"/>
                    <w:jc w:val="center"/>
                    <w:rPr>
                      <w:rFonts w:eastAsiaTheme="minorEastAsia"/>
                    </w:rPr>
                  </w:pPr>
                  <w:r>
                    <w:rPr>
                      <w:rFonts w:eastAsiaTheme="minorEastAsia"/>
                    </w:rPr>
                    <w:t>8</w:t>
                  </w:r>
                </w:p>
              </w:tc>
              <w:tc>
                <w:tcPr>
                  <w:tcW w:w="1572" w:type="pct"/>
                  <w:noWrap/>
                  <w:vAlign w:val="center"/>
                </w:tcPr>
                <w:p>
                  <w:pPr>
                    <w:pStyle w:val="13"/>
                    <w:snapToGrid w:val="0"/>
                    <w:jc w:val="center"/>
                    <w:rPr>
                      <w:rFonts w:eastAsiaTheme="minorEastAsia"/>
                    </w:rPr>
                  </w:pPr>
                  <w:r>
                    <w:rPr>
                      <w:rFonts w:hAnsiTheme="minorEastAsia" w:eastAsiaTheme="minorEastAsia"/>
                    </w:rPr>
                    <w:t>污泥池</w:t>
                  </w:r>
                </w:p>
              </w:tc>
              <w:tc>
                <w:tcPr>
                  <w:tcW w:w="345" w:type="pct"/>
                  <w:noWrap/>
                  <w:vAlign w:val="center"/>
                </w:tcPr>
                <w:p>
                  <w:pPr>
                    <w:pStyle w:val="13"/>
                    <w:snapToGrid w:val="0"/>
                    <w:jc w:val="center"/>
                    <w:rPr>
                      <w:rFonts w:eastAsiaTheme="minorEastAsia"/>
                    </w:rPr>
                  </w:pPr>
                  <w:r>
                    <w:rPr>
                      <w:rFonts w:hAnsiTheme="minorEastAsia" w:eastAsiaTheme="minorEastAsia"/>
                    </w:rPr>
                    <w:t>座</w:t>
                  </w:r>
                </w:p>
              </w:tc>
              <w:tc>
                <w:tcPr>
                  <w:tcW w:w="345" w:type="pct"/>
                  <w:noWrap/>
                  <w:vAlign w:val="center"/>
                </w:tcPr>
                <w:p>
                  <w:pPr>
                    <w:pStyle w:val="13"/>
                    <w:snapToGrid w:val="0"/>
                    <w:jc w:val="center"/>
                    <w:rPr>
                      <w:rFonts w:eastAsiaTheme="minorEastAsia"/>
                    </w:rPr>
                  </w:pPr>
                  <w:r>
                    <w:rPr>
                      <w:rFonts w:eastAsiaTheme="minorEastAsia"/>
                    </w:rPr>
                    <w:t>1</w:t>
                  </w:r>
                </w:p>
              </w:tc>
              <w:tc>
                <w:tcPr>
                  <w:tcW w:w="861" w:type="pct"/>
                  <w:noWrap/>
                  <w:vAlign w:val="center"/>
                </w:tcPr>
                <w:p>
                  <w:pPr>
                    <w:pStyle w:val="13"/>
                    <w:snapToGrid w:val="0"/>
                    <w:jc w:val="center"/>
                    <w:rPr>
                      <w:rFonts w:eastAsiaTheme="minorEastAsia"/>
                    </w:rPr>
                  </w:pPr>
                  <w:r>
                    <w:rPr>
                      <w:rFonts w:eastAsiaTheme="minorEastAsia"/>
                    </w:rPr>
                    <w:t>4.0*4.0*2.0</w:t>
                  </w:r>
                </w:p>
              </w:tc>
              <w:tc>
                <w:tcPr>
                  <w:tcW w:w="573" w:type="pct"/>
                  <w:vMerge w:val="continue"/>
                  <w:noWrap/>
                  <w:vAlign w:val="center"/>
                </w:tcPr>
                <w:p>
                  <w:pPr>
                    <w:pStyle w:val="13"/>
                    <w:snapToGrid w:val="0"/>
                    <w:jc w:val="center"/>
                    <w:rPr>
                      <w:rFonts w:eastAsiaTheme="minorEastAsia"/>
                    </w:rPr>
                  </w:pPr>
                </w:p>
              </w:tc>
              <w:tc>
                <w:tcPr>
                  <w:tcW w:w="956" w:type="pct"/>
                  <w:noWrap/>
                  <w:vAlign w:val="center"/>
                </w:tcPr>
                <w:p>
                  <w:pPr>
                    <w:snapToGrid w:val="0"/>
                    <w:jc w:val="center"/>
                    <w:rPr>
                      <w:rFonts w:eastAsiaTheme="minorEastAsia"/>
                    </w:rPr>
                  </w:pPr>
                  <w:r>
                    <w:rPr>
                      <w:rFonts w:hAnsiTheme="minorEastAsia" w:eastAsiaTheme="minorEastAsia"/>
                    </w:rPr>
                    <w:t>钢混结构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45" w:type="pct"/>
                  <w:noWrap/>
                  <w:vAlign w:val="center"/>
                </w:tcPr>
                <w:p>
                  <w:pPr>
                    <w:pStyle w:val="13"/>
                    <w:snapToGrid w:val="0"/>
                    <w:jc w:val="center"/>
                    <w:rPr>
                      <w:rFonts w:eastAsiaTheme="minorEastAsia"/>
                    </w:rPr>
                  </w:pPr>
                  <w:r>
                    <w:rPr>
                      <w:rFonts w:eastAsiaTheme="minorEastAsia"/>
                    </w:rPr>
                    <w:t>9</w:t>
                  </w:r>
                </w:p>
              </w:tc>
              <w:tc>
                <w:tcPr>
                  <w:tcW w:w="1572" w:type="pct"/>
                  <w:noWrap/>
                  <w:vAlign w:val="center"/>
                </w:tcPr>
                <w:p>
                  <w:pPr>
                    <w:pStyle w:val="13"/>
                    <w:snapToGrid w:val="0"/>
                    <w:jc w:val="center"/>
                    <w:rPr>
                      <w:rFonts w:eastAsiaTheme="minorEastAsia"/>
                    </w:rPr>
                  </w:pPr>
                  <w:r>
                    <w:rPr>
                      <w:rFonts w:hAnsiTheme="minorEastAsia" w:eastAsiaTheme="minorEastAsia"/>
                    </w:rPr>
                    <w:t>清水池</w:t>
                  </w:r>
                </w:p>
              </w:tc>
              <w:tc>
                <w:tcPr>
                  <w:tcW w:w="345" w:type="pct"/>
                  <w:noWrap/>
                  <w:vAlign w:val="center"/>
                </w:tcPr>
                <w:p>
                  <w:pPr>
                    <w:snapToGrid w:val="0"/>
                    <w:jc w:val="center"/>
                    <w:rPr>
                      <w:rFonts w:eastAsiaTheme="minorEastAsia"/>
                    </w:rPr>
                  </w:pPr>
                  <w:r>
                    <w:rPr>
                      <w:rFonts w:hAnsiTheme="minorEastAsia" w:eastAsiaTheme="minorEastAsia"/>
                    </w:rPr>
                    <w:t>座</w:t>
                  </w:r>
                </w:p>
              </w:tc>
              <w:tc>
                <w:tcPr>
                  <w:tcW w:w="345" w:type="pct"/>
                  <w:noWrap/>
                  <w:vAlign w:val="center"/>
                </w:tcPr>
                <w:p>
                  <w:pPr>
                    <w:pStyle w:val="13"/>
                    <w:snapToGrid w:val="0"/>
                    <w:jc w:val="center"/>
                    <w:rPr>
                      <w:rFonts w:eastAsiaTheme="minorEastAsia"/>
                    </w:rPr>
                  </w:pPr>
                  <w:r>
                    <w:rPr>
                      <w:rFonts w:eastAsiaTheme="minorEastAsia"/>
                    </w:rPr>
                    <w:t>1</w:t>
                  </w:r>
                </w:p>
              </w:tc>
              <w:tc>
                <w:tcPr>
                  <w:tcW w:w="861" w:type="pct"/>
                  <w:noWrap/>
                  <w:vAlign w:val="center"/>
                </w:tcPr>
                <w:p>
                  <w:pPr>
                    <w:pStyle w:val="13"/>
                    <w:snapToGrid w:val="0"/>
                    <w:jc w:val="center"/>
                    <w:rPr>
                      <w:rFonts w:eastAsiaTheme="minorEastAsia"/>
                    </w:rPr>
                  </w:pPr>
                  <w:r>
                    <w:rPr>
                      <w:rFonts w:eastAsiaTheme="minorEastAsia"/>
                    </w:rPr>
                    <w:t>4.0*4.0*4.0</w:t>
                  </w:r>
                </w:p>
              </w:tc>
              <w:tc>
                <w:tcPr>
                  <w:tcW w:w="573" w:type="pct"/>
                  <w:vMerge w:val="continue"/>
                  <w:noWrap/>
                  <w:vAlign w:val="center"/>
                </w:tcPr>
                <w:p>
                  <w:pPr>
                    <w:pStyle w:val="13"/>
                    <w:snapToGrid w:val="0"/>
                    <w:jc w:val="center"/>
                    <w:rPr>
                      <w:rFonts w:eastAsiaTheme="minorEastAsia"/>
                    </w:rPr>
                  </w:pPr>
                </w:p>
              </w:tc>
              <w:tc>
                <w:tcPr>
                  <w:tcW w:w="956" w:type="pct"/>
                  <w:noWrap/>
                  <w:vAlign w:val="center"/>
                </w:tcPr>
                <w:p>
                  <w:pPr>
                    <w:snapToGrid w:val="0"/>
                    <w:jc w:val="center"/>
                    <w:rPr>
                      <w:rFonts w:eastAsiaTheme="minorEastAsia"/>
                    </w:rPr>
                  </w:pPr>
                  <w:r>
                    <w:rPr>
                      <w:rFonts w:hAnsiTheme="minorEastAsia" w:eastAsiaTheme="minorEastAsia"/>
                    </w:rPr>
                    <w:t>钢混结构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45" w:type="pct"/>
                  <w:noWrap/>
                  <w:vAlign w:val="center"/>
                </w:tcPr>
                <w:p>
                  <w:pPr>
                    <w:pStyle w:val="13"/>
                    <w:snapToGrid w:val="0"/>
                    <w:jc w:val="center"/>
                    <w:rPr>
                      <w:rFonts w:eastAsiaTheme="minorEastAsia"/>
                    </w:rPr>
                  </w:pPr>
                  <w:r>
                    <w:rPr>
                      <w:rFonts w:eastAsiaTheme="minorEastAsia"/>
                    </w:rPr>
                    <w:t>10</w:t>
                  </w:r>
                </w:p>
              </w:tc>
              <w:tc>
                <w:tcPr>
                  <w:tcW w:w="1572" w:type="pct"/>
                  <w:noWrap/>
                  <w:vAlign w:val="center"/>
                </w:tcPr>
                <w:p>
                  <w:pPr>
                    <w:pStyle w:val="13"/>
                    <w:snapToGrid w:val="0"/>
                    <w:jc w:val="center"/>
                    <w:rPr>
                      <w:rFonts w:eastAsiaTheme="minorEastAsia"/>
                    </w:rPr>
                  </w:pPr>
                  <w:r>
                    <w:rPr>
                      <w:rFonts w:hAnsiTheme="minorEastAsia" w:eastAsiaTheme="minorEastAsia"/>
                    </w:rPr>
                    <w:t>排水计量渠</w:t>
                  </w:r>
                </w:p>
              </w:tc>
              <w:tc>
                <w:tcPr>
                  <w:tcW w:w="345" w:type="pct"/>
                  <w:noWrap/>
                  <w:vAlign w:val="center"/>
                </w:tcPr>
                <w:p>
                  <w:pPr>
                    <w:snapToGrid w:val="0"/>
                    <w:jc w:val="center"/>
                    <w:rPr>
                      <w:rFonts w:eastAsiaTheme="minorEastAsia"/>
                    </w:rPr>
                  </w:pPr>
                  <w:r>
                    <w:rPr>
                      <w:rFonts w:hAnsiTheme="minorEastAsia" w:eastAsiaTheme="minorEastAsia"/>
                    </w:rPr>
                    <w:t>座</w:t>
                  </w:r>
                </w:p>
              </w:tc>
              <w:tc>
                <w:tcPr>
                  <w:tcW w:w="345" w:type="pct"/>
                  <w:noWrap/>
                  <w:vAlign w:val="center"/>
                </w:tcPr>
                <w:p>
                  <w:pPr>
                    <w:pStyle w:val="13"/>
                    <w:snapToGrid w:val="0"/>
                    <w:jc w:val="center"/>
                    <w:rPr>
                      <w:rFonts w:eastAsiaTheme="minorEastAsia"/>
                    </w:rPr>
                  </w:pPr>
                  <w:r>
                    <w:rPr>
                      <w:rFonts w:eastAsiaTheme="minorEastAsia"/>
                    </w:rPr>
                    <w:t>1</w:t>
                  </w:r>
                </w:p>
              </w:tc>
              <w:tc>
                <w:tcPr>
                  <w:tcW w:w="861" w:type="pct"/>
                  <w:noWrap/>
                  <w:vAlign w:val="center"/>
                </w:tcPr>
                <w:p>
                  <w:pPr>
                    <w:pStyle w:val="13"/>
                    <w:snapToGrid w:val="0"/>
                    <w:jc w:val="center"/>
                    <w:rPr>
                      <w:rFonts w:eastAsiaTheme="minorEastAsia"/>
                    </w:rPr>
                  </w:pPr>
                  <w:r>
                    <w:rPr>
                      <w:rFonts w:eastAsiaTheme="minorEastAsia"/>
                    </w:rPr>
                    <w:t>4.0*0.6*2.5</w:t>
                  </w:r>
                </w:p>
              </w:tc>
              <w:tc>
                <w:tcPr>
                  <w:tcW w:w="573" w:type="pct"/>
                  <w:vMerge w:val="continue"/>
                  <w:noWrap/>
                  <w:vAlign w:val="center"/>
                </w:tcPr>
                <w:p>
                  <w:pPr>
                    <w:pStyle w:val="13"/>
                    <w:snapToGrid w:val="0"/>
                    <w:jc w:val="center"/>
                    <w:rPr>
                      <w:rFonts w:eastAsiaTheme="minorEastAsia"/>
                    </w:rPr>
                  </w:pPr>
                </w:p>
              </w:tc>
              <w:tc>
                <w:tcPr>
                  <w:tcW w:w="956" w:type="pct"/>
                  <w:noWrap/>
                  <w:vAlign w:val="center"/>
                </w:tcPr>
                <w:p>
                  <w:pPr>
                    <w:snapToGrid w:val="0"/>
                    <w:jc w:val="center"/>
                    <w:rPr>
                      <w:rFonts w:eastAsiaTheme="minorEastAsia"/>
                    </w:rPr>
                  </w:pPr>
                  <w:r>
                    <w:rPr>
                      <w:rFonts w:hAnsiTheme="minorEastAsia" w:eastAsiaTheme="minorEastAsia"/>
                    </w:rPr>
                    <w:t>钢混结构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45" w:type="pct"/>
                  <w:noWrap/>
                  <w:vAlign w:val="center"/>
                </w:tcPr>
                <w:p>
                  <w:pPr>
                    <w:pStyle w:val="13"/>
                    <w:snapToGrid w:val="0"/>
                    <w:jc w:val="center"/>
                    <w:rPr>
                      <w:rFonts w:eastAsiaTheme="minorEastAsia"/>
                    </w:rPr>
                  </w:pPr>
                  <w:r>
                    <w:rPr>
                      <w:rFonts w:eastAsiaTheme="minorEastAsia"/>
                    </w:rPr>
                    <w:t>11</w:t>
                  </w:r>
                </w:p>
              </w:tc>
              <w:tc>
                <w:tcPr>
                  <w:tcW w:w="1572" w:type="pct"/>
                  <w:noWrap/>
                  <w:vAlign w:val="center"/>
                </w:tcPr>
                <w:p>
                  <w:pPr>
                    <w:pStyle w:val="13"/>
                    <w:snapToGrid w:val="0"/>
                    <w:jc w:val="center"/>
                    <w:rPr>
                      <w:rFonts w:eastAsiaTheme="minorEastAsia"/>
                    </w:rPr>
                  </w:pPr>
                  <w:r>
                    <w:rPr>
                      <w:rFonts w:hAnsiTheme="minorEastAsia" w:eastAsiaTheme="minorEastAsia"/>
                    </w:rPr>
                    <w:t>压滤机房</w:t>
                  </w:r>
                </w:p>
              </w:tc>
              <w:tc>
                <w:tcPr>
                  <w:tcW w:w="345" w:type="pct"/>
                  <w:noWrap/>
                  <w:vAlign w:val="center"/>
                </w:tcPr>
                <w:p>
                  <w:pPr>
                    <w:pStyle w:val="13"/>
                    <w:snapToGrid w:val="0"/>
                    <w:jc w:val="center"/>
                    <w:rPr>
                      <w:rFonts w:eastAsiaTheme="minorEastAsia"/>
                    </w:rPr>
                  </w:pPr>
                  <w:r>
                    <w:rPr>
                      <w:rFonts w:hAnsiTheme="minorEastAsia" w:eastAsiaTheme="minorEastAsia"/>
                    </w:rPr>
                    <w:t>间</w:t>
                  </w:r>
                </w:p>
              </w:tc>
              <w:tc>
                <w:tcPr>
                  <w:tcW w:w="345" w:type="pct"/>
                  <w:noWrap/>
                  <w:vAlign w:val="center"/>
                </w:tcPr>
                <w:p>
                  <w:pPr>
                    <w:pStyle w:val="13"/>
                    <w:snapToGrid w:val="0"/>
                    <w:jc w:val="center"/>
                    <w:rPr>
                      <w:rFonts w:eastAsiaTheme="minorEastAsia"/>
                    </w:rPr>
                  </w:pPr>
                  <w:r>
                    <w:rPr>
                      <w:rFonts w:eastAsiaTheme="minorEastAsia"/>
                    </w:rPr>
                    <w:t>1</w:t>
                  </w:r>
                </w:p>
              </w:tc>
              <w:tc>
                <w:tcPr>
                  <w:tcW w:w="861" w:type="pct"/>
                  <w:noWrap/>
                  <w:vAlign w:val="center"/>
                </w:tcPr>
                <w:p>
                  <w:pPr>
                    <w:pStyle w:val="13"/>
                    <w:snapToGrid w:val="0"/>
                    <w:jc w:val="center"/>
                    <w:rPr>
                      <w:rFonts w:eastAsiaTheme="minorEastAsia"/>
                    </w:rPr>
                  </w:pPr>
                  <w:r>
                    <w:rPr>
                      <w:rFonts w:eastAsiaTheme="minorEastAsia"/>
                    </w:rPr>
                    <w:t>7.8*4.2*3.9m</w:t>
                  </w:r>
                </w:p>
              </w:tc>
              <w:tc>
                <w:tcPr>
                  <w:tcW w:w="573" w:type="pct"/>
                  <w:vMerge w:val="continue"/>
                  <w:noWrap/>
                  <w:vAlign w:val="center"/>
                </w:tcPr>
                <w:p>
                  <w:pPr>
                    <w:pStyle w:val="13"/>
                    <w:snapToGrid w:val="0"/>
                    <w:jc w:val="center"/>
                    <w:rPr>
                      <w:rFonts w:eastAsiaTheme="minorEastAsia"/>
                    </w:rPr>
                  </w:pPr>
                </w:p>
              </w:tc>
              <w:tc>
                <w:tcPr>
                  <w:tcW w:w="956" w:type="pct"/>
                  <w:noWrap/>
                  <w:vAlign w:val="center"/>
                </w:tcPr>
                <w:p>
                  <w:pPr>
                    <w:pStyle w:val="13"/>
                    <w:snapToGrid w:val="0"/>
                    <w:jc w:val="center"/>
                    <w:rPr>
                      <w:rFonts w:eastAsiaTheme="minorEastAsia"/>
                    </w:rPr>
                  </w:pPr>
                  <w:r>
                    <w:rPr>
                      <w:rFonts w:hAnsiTheme="minorEastAsia" w:eastAsiaTheme="minorEastAsia"/>
                    </w:rPr>
                    <w:t>砖混结构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45" w:type="pct"/>
                  <w:noWrap/>
                  <w:vAlign w:val="center"/>
                </w:tcPr>
                <w:p>
                  <w:pPr>
                    <w:pStyle w:val="13"/>
                    <w:snapToGrid w:val="0"/>
                    <w:jc w:val="center"/>
                    <w:rPr>
                      <w:rFonts w:eastAsiaTheme="minorEastAsia"/>
                    </w:rPr>
                  </w:pPr>
                  <w:r>
                    <w:rPr>
                      <w:rFonts w:eastAsiaTheme="minorEastAsia"/>
                    </w:rPr>
                    <w:t>12</w:t>
                  </w:r>
                </w:p>
              </w:tc>
              <w:tc>
                <w:tcPr>
                  <w:tcW w:w="1572" w:type="pct"/>
                  <w:noWrap/>
                  <w:vAlign w:val="center"/>
                </w:tcPr>
                <w:p>
                  <w:pPr>
                    <w:pStyle w:val="13"/>
                    <w:snapToGrid w:val="0"/>
                    <w:jc w:val="center"/>
                    <w:rPr>
                      <w:rFonts w:eastAsiaTheme="minorEastAsia"/>
                    </w:rPr>
                  </w:pPr>
                  <w:r>
                    <w:rPr>
                      <w:rFonts w:hAnsiTheme="minorEastAsia" w:eastAsiaTheme="minorEastAsia"/>
                    </w:rPr>
                    <w:t>风机房</w:t>
                  </w:r>
                </w:p>
              </w:tc>
              <w:tc>
                <w:tcPr>
                  <w:tcW w:w="636" w:type="dxa"/>
                  <w:noWrap/>
                  <w:vAlign w:val="center"/>
                </w:tcPr>
                <w:p>
                  <w:pPr>
                    <w:pStyle w:val="13"/>
                    <w:snapToGrid w:val="0"/>
                    <w:jc w:val="center"/>
                    <w:rPr>
                      <w:rFonts w:eastAsiaTheme="minorEastAsia"/>
                    </w:rPr>
                  </w:pPr>
                  <w:r>
                    <w:rPr>
                      <w:rFonts w:hAnsiTheme="minorEastAsia" w:eastAsiaTheme="minorEastAsia"/>
                    </w:rPr>
                    <w:t>间</w:t>
                  </w:r>
                </w:p>
              </w:tc>
              <w:tc>
                <w:tcPr>
                  <w:tcW w:w="636" w:type="dxa"/>
                  <w:noWrap/>
                  <w:vAlign w:val="center"/>
                </w:tcPr>
                <w:p>
                  <w:pPr>
                    <w:pStyle w:val="13"/>
                    <w:snapToGrid w:val="0"/>
                    <w:jc w:val="center"/>
                    <w:rPr>
                      <w:rFonts w:eastAsiaTheme="minorEastAsia"/>
                    </w:rPr>
                  </w:pPr>
                  <w:r>
                    <w:rPr>
                      <w:rFonts w:eastAsiaTheme="minorEastAsia"/>
                    </w:rPr>
                    <w:t>1</w:t>
                  </w:r>
                </w:p>
              </w:tc>
              <w:tc>
                <w:tcPr>
                  <w:tcW w:w="861" w:type="pct"/>
                  <w:noWrap/>
                  <w:vAlign w:val="center"/>
                </w:tcPr>
                <w:p>
                  <w:pPr>
                    <w:pStyle w:val="13"/>
                    <w:snapToGrid w:val="0"/>
                    <w:jc w:val="center"/>
                    <w:rPr>
                      <w:rFonts w:eastAsiaTheme="minorEastAsia"/>
                    </w:rPr>
                  </w:pPr>
                  <w:r>
                    <w:rPr>
                      <w:rFonts w:eastAsiaTheme="minorEastAsia"/>
                    </w:rPr>
                    <w:t>4.2*4.2*3.9m</w:t>
                  </w:r>
                </w:p>
              </w:tc>
              <w:tc>
                <w:tcPr>
                  <w:tcW w:w="573" w:type="pct"/>
                  <w:vMerge w:val="continue"/>
                  <w:noWrap/>
                  <w:vAlign w:val="center"/>
                </w:tcPr>
                <w:p>
                  <w:pPr>
                    <w:pStyle w:val="13"/>
                    <w:snapToGrid w:val="0"/>
                    <w:jc w:val="center"/>
                    <w:rPr>
                      <w:rFonts w:eastAsiaTheme="minorEastAsia"/>
                    </w:rPr>
                  </w:pPr>
                </w:p>
              </w:tc>
              <w:tc>
                <w:tcPr>
                  <w:tcW w:w="956" w:type="pct"/>
                  <w:noWrap/>
                  <w:vAlign w:val="center"/>
                </w:tcPr>
                <w:p>
                  <w:pPr>
                    <w:snapToGrid w:val="0"/>
                    <w:jc w:val="center"/>
                    <w:rPr>
                      <w:rFonts w:eastAsiaTheme="minorEastAsia"/>
                    </w:rPr>
                  </w:pPr>
                  <w:r>
                    <w:rPr>
                      <w:rFonts w:hAnsiTheme="minorEastAsia" w:eastAsiaTheme="minorEastAsia"/>
                    </w:rPr>
                    <w:t>砖混结构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45" w:type="pct"/>
                  <w:noWrap/>
                  <w:vAlign w:val="center"/>
                </w:tcPr>
                <w:p>
                  <w:pPr>
                    <w:pStyle w:val="13"/>
                    <w:snapToGrid w:val="0"/>
                    <w:jc w:val="center"/>
                    <w:rPr>
                      <w:rFonts w:eastAsiaTheme="minorEastAsia"/>
                    </w:rPr>
                  </w:pPr>
                  <w:r>
                    <w:rPr>
                      <w:rFonts w:eastAsiaTheme="minorEastAsia"/>
                    </w:rPr>
                    <w:t>13</w:t>
                  </w:r>
                </w:p>
              </w:tc>
              <w:tc>
                <w:tcPr>
                  <w:tcW w:w="1572" w:type="pct"/>
                  <w:noWrap/>
                  <w:vAlign w:val="center"/>
                </w:tcPr>
                <w:p>
                  <w:pPr>
                    <w:pStyle w:val="13"/>
                    <w:snapToGrid w:val="0"/>
                    <w:jc w:val="center"/>
                    <w:rPr>
                      <w:rFonts w:eastAsiaTheme="minorEastAsia"/>
                    </w:rPr>
                  </w:pPr>
                  <w:r>
                    <w:rPr>
                      <w:rFonts w:hAnsiTheme="minorEastAsia" w:eastAsiaTheme="minorEastAsia"/>
                    </w:rPr>
                    <w:t>值班室</w:t>
                  </w:r>
                </w:p>
              </w:tc>
              <w:tc>
                <w:tcPr>
                  <w:tcW w:w="636" w:type="dxa"/>
                  <w:noWrap/>
                  <w:vAlign w:val="center"/>
                </w:tcPr>
                <w:p>
                  <w:pPr>
                    <w:pStyle w:val="13"/>
                    <w:snapToGrid w:val="0"/>
                    <w:jc w:val="center"/>
                    <w:rPr>
                      <w:rFonts w:eastAsiaTheme="minorEastAsia"/>
                    </w:rPr>
                  </w:pPr>
                  <w:r>
                    <w:rPr>
                      <w:rFonts w:hAnsiTheme="minorEastAsia" w:eastAsiaTheme="minorEastAsia"/>
                    </w:rPr>
                    <w:t>间</w:t>
                  </w:r>
                </w:p>
              </w:tc>
              <w:tc>
                <w:tcPr>
                  <w:tcW w:w="636" w:type="dxa"/>
                  <w:noWrap/>
                  <w:vAlign w:val="center"/>
                </w:tcPr>
                <w:p>
                  <w:pPr>
                    <w:pStyle w:val="13"/>
                    <w:snapToGrid w:val="0"/>
                    <w:jc w:val="center"/>
                    <w:rPr>
                      <w:rFonts w:eastAsiaTheme="minorEastAsia"/>
                    </w:rPr>
                  </w:pPr>
                  <w:r>
                    <w:rPr>
                      <w:rFonts w:eastAsiaTheme="minorEastAsia"/>
                    </w:rPr>
                    <w:t>1</w:t>
                  </w:r>
                </w:p>
              </w:tc>
              <w:tc>
                <w:tcPr>
                  <w:tcW w:w="861" w:type="pct"/>
                  <w:noWrap/>
                  <w:vAlign w:val="center"/>
                </w:tcPr>
                <w:p>
                  <w:pPr>
                    <w:pStyle w:val="13"/>
                    <w:snapToGrid w:val="0"/>
                    <w:jc w:val="center"/>
                    <w:rPr>
                      <w:rFonts w:eastAsiaTheme="minorEastAsia"/>
                    </w:rPr>
                  </w:pPr>
                  <w:r>
                    <w:rPr>
                      <w:rFonts w:eastAsiaTheme="minorEastAsia"/>
                    </w:rPr>
                    <w:t>3.3*4.8*3.9m</w:t>
                  </w:r>
                </w:p>
              </w:tc>
              <w:tc>
                <w:tcPr>
                  <w:tcW w:w="573" w:type="pct"/>
                  <w:vMerge w:val="continue"/>
                  <w:noWrap/>
                  <w:vAlign w:val="center"/>
                </w:tcPr>
                <w:p>
                  <w:pPr>
                    <w:pStyle w:val="13"/>
                    <w:snapToGrid w:val="0"/>
                    <w:jc w:val="center"/>
                    <w:rPr>
                      <w:rFonts w:eastAsiaTheme="minorEastAsia"/>
                    </w:rPr>
                  </w:pPr>
                </w:p>
              </w:tc>
              <w:tc>
                <w:tcPr>
                  <w:tcW w:w="956" w:type="pct"/>
                  <w:noWrap/>
                  <w:vAlign w:val="center"/>
                </w:tcPr>
                <w:p>
                  <w:pPr>
                    <w:snapToGrid w:val="0"/>
                    <w:jc w:val="center"/>
                    <w:rPr>
                      <w:rFonts w:eastAsiaTheme="minorEastAsia"/>
                    </w:rPr>
                  </w:pPr>
                  <w:r>
                    <w:rPr>
                      <w:rFonts w:hAnsiTheme="minorEastAsia" w:eastAsiaTheme="minorEastAsia"/>
                    </w:rPr>
                    <w:t>砖混结构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45" w:type="pct"/>
                  <w:noWrap/>
                  <w:vAlign w:val="center"/>
                </w:tcPr>
                <w:p>
                  <w:pPr>
                    <w:pStyle w:val="13"/>
                    <w:snapToGrid w:val="0"/>
                    <w:jc w:val="center"/>
                    <w:rPr>
                      <w:rFonts w:eastAsiaTheme="minorEastAsia"/>
                    </w:rPr>
                  </w:pPr>
                  <w:r>
                    <w:rPr>
                      <w:rFonts w:eastAsiaTheme="minorEastAsia"/>
                    </w:rPr>
                    <w:t>14</w:t>
                  </w:r>
                </w:p>
              </w:tc>
              <w:tc>
                <w:tcPr>
                  <w:tcW w:w="1572" w:type="pct"/>
                  <w:noWrap/>
                  <w:vAlign w:val="center"/>
                </w:tcPr>
                <w:p>
                  <w:pPr>
                    <w:pStyle w:val="13"/>
                    <w:snapToGrid w:val="0"/>
                    <w:jc w:val="center"/>
                    <w:rPr>
                      <w:rFonts w:eastAsiaTheme="minorEastAsia"/>
                    </w:rPr>
                  </w:pPr>
                  <w:r>
                    <w:rPr>
                      <w:rFonts w:hAnsiTheme="minorEastAsia" w:eastAsiaTheme="minorEastAsia"/>
                    </w:rPr>
                    <w:t>控制室</w:t>
                  </w:r>
                </w:p>
              </w:tc>
              <w:tc>
                <w:tcPr>
                  <w:tcW w:w="636" w:type="dxa"/>
                  <w:noWrap/>
                  <w:vAlign w:val="center"/>
                </w:tcPr>
                <w:p>
                  <w:pPr>
                    <w:pStyle w:val="13"/>
                    <w:snapToGrid w:val="0"/>
                    <w:jc w:val="center"/>
                    <w:rPr>
                      <w:rFonts w:eastAsiaTheme="minorEastAsia"/>
                    </w:rPr>
                  </w:pPr>
                  <w:r>
                    <w:rPr>
                      <w:rFonts w:hAnsiTheme="minorEastAsia" w:eastAsiaTheme="minorEastAsia"/>
                    </w:rPr>
                    <w:t>间</w:t>
                  </w:r>
                </w:p>
              </w:tc>
              <w:tc>
                <w:tcPr>
                  <w:tcW w:w="636" w:type="dxa"/>
                  <w:noWrap/>
                  <w:vAlign w:val="center"/>
                </w:tcPr>
                <w:p>
                  <w:pPr>
                    <w:pStyle w:val="13"/>
                    <w:snapToGrid w:val="0"/>
                    <w:jc w:val="center"/>
                    <w:rPr>
                      <w:rFonts w:eastAsiaTheme="minorEastAsia"/>
                    </w:rPr>
                  </w:pPr>
                  <w:r>
                    <w:rPr>
                      <w:rFonts w:eastAsiaTheme="minorEastAsia"/>
                    </w:rPr>
                    <w:t>1</w:t>
                  </w:r>
                </w:p>
              </w:tc>
              <w:tc>
                <w:tcPr>
                  <w:tcW w:w="861" w:type="pct"/>
                  <w:noWrap/>
                  <w:vAlign w:val="center"/>
                </w:tcPr>
                <w:p>
                  <w:pPr>
                    <w:pStyle w:val="13"/>
                    <w:snapToGrid w:val="0"/>
                    <w:jc w:val="center"/>
                    <w:rPr>
                      <w:rFonts w:eastAsiaTheme="minorEastAsia"/>
                    </w:rPr>
                  </w:pPr>
                  <w:r>
                    <w:rPr>
                      <w:rFonts w:eastAsiaTheme="minorEastAsia"/>
                    </w:rPr>
                    <w:t>3.3*3.0*3.9m</w:t>
                  </w:r>
                </w:p>
              </w:tc>
              <w:tc>
                <w:tcPr>
                  <w:tcW w:w="573" w:type="pct"/>
                  <w:vMerge w:val="continue"/>
                  <w:noWrap/>
                  <w:vAlign w:val="center"/>
                </w:tcPr>
                <w:p>
                  <w:pPr>
                    <w:pStyle w:val="13"/>
                    <w:snapToGrid w:val="0"/>
                    <w:jc w:val="center"/>
                    <w:rPr>
                      <w:rFonts w:eastAsiaTheme="minorEastAsia"/>
                    </w:rPr>
                  </w:pPr>
                </w:p>
              </w:tc>
              <w:tc>
                <w:tcPr>
                  <w:tcW w:w="956" w:type="pct"/>
                  <w:noWrap/>
                  <w:vAlign w:val="center"/>
                </w:tcPr>
                <w:p>
                  <w:pPr>
                    <w:snapToGrid w:val="0"/>
                    <w:jc w:val="center"/>
                    <w:rPr>
                      <w:rFonts w:eastAsiaTheme="minorEastAsia"/>
                    </w:rPr>
                  </w:pPr>
                  <w:r>
                    <w:rPr>
                      <w:rFonts w:hAnsiTheme="minorEastAsia" w:eastAsiaTheme="minorEastAsia"/>
                    </w:rPr>
                    <w:t>砖混结构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45" w:type="pct"/>
                  <w:noWrap/>
                  <w:vAlign w:val="center"/>
                </w:tcPr>
                <w:p>
                  <w:pPr>
                    <w:pStyle w:val="13"/>
                    <w:snapToGrid w:val="0"/>
                    <w:jc w:val="center"/>
                    <w:rPr>
                      <w:rFonts w:eastAsiaTheme="minorEastAsia"/>
                    </w:rPr>
                  </w:pPr>
                  <w:r>
                    <w:rPr>
                      <w:rFonts w:eastAsiaTheme="minorEastAsia"/>
                    </w:rPr>
                    <w:t>15</w:t>
                  </w:r>
                </w:p>
              </w:tc>
              <w:tc>
                <w:tcPr>
                  <w:tcW w:w="1572" w:type="pct"/>
                  <w:noWrap/>
                  <w:vAlign w:val="center"/>
                </w:tcPr>
                <w:p>
                  <w:pPr>
                    <w:pStyle w:val="13"/>
                    <w:snapToGrid w:val="0"/>
                    <w:jc w:val="center"/>
                    <w:rPr>
                      <w:rFonts w:eastAsiaTheme="minorEastAsia"/>
                    </w:rPr>
                  </w:pPr>
                  <w:r>
                    <w:rPr>
                      <w:rFonts w:hAnsiTheme="minorEastAsia" w:eastAsiaTheme="minorEastAsia"/>
                    </w:rPr>
                    <w:t>加药间</w:t>
                  </w:r>
                </w:p>
              </w:tc>
              <w:tc>
                <w:tcPr>
                  <w:tcW w:w="636" w:type="dxa"/>
                  <w:noWrap/>
                  <w:vAlign w:val="center"/>
                </w:tcPr>
                <w:p>
                  <w:pPr>
                    <w:pStyle w:val="13"/>
                    <w:snapToGrid w:val="0"/>
                    <w:jc w:val="center"/>
                    <w:rPr>
                      <w:rFonts w:eastAsiaTheme="minorEastAsia"/>
                    </w:rPr>
                  </w:pPr>
                  <w:r>
                    <w:rPr>
                      <w:rFonts w:hAnsiTheme="minorEastAsia" w:eastAsiaTheme="minorEastAsia"/>
                    </w:rPr>
                    <w:t>间</w:t>
                  </w:r>
                </w:p>
              </w:tc>
              <w:tc>
                <w:tcPr>
                  <w:tcW w:w="636" w:type="dxa"/>
                  <w:noWrap/>
                  <w:vAlign w:val="center"/>
                </w:tcPr>
                <w:p>
                  <w:pPr>
                    <w:pStyle w:val="13"/>
                    <w:snapToGrid w:val="0"/>
                    <w:jc w:val="center"/>
                    <w:rPr>
                      <w:rFonts w:eastAsiaTheme="minorEastAsia"/>
                    </w:rPr>
                  </w:pPr>
                  <w:r>
                    <w:rPr>
                      <w:rFonts w:eastAsiaTheme="minorEastAsia"/>
                    </w:rPr>
                    <w:t>1</w:t>
                  </w:r>
                </w:p>
              </w:tc>
              <w:tc>
                <w:tcPr>
                  <w:tcW w:w="861" w:type="pct"/>
                  <w:noWrap/>
                  <w:vAlign w:val="center"/>
                </w:tcPr>
                <w:p>
                  <w:pPr>
                    <w:pStyle w:val="13"/>
                    <w:snapToGrid w:val="0"/>
                    <w:jc w:val="center"/>
                    <w:rPr>
                      <w:rFonts w:eastAsiaTheme="minorEastAsia"/>
                    </w:rPr>
                  </w:pPr>
                  <w:r>
                    <w:rPr>
                      <w:rFonts w:eastAsiaTheme="minorEastAsia"/>
                    </w:rPr>
                    <w:t>3.3*6.3*3.9m</w:t>
                  </w:r>
                </w:p>
              </w:tc>
              <w:tc>
                <w:tcPr>
                  <w:tcW w:w="573" w:type="pct"/>
                  <w:vMerge w:val="continue"/>
                  <w:noWrap/>
                  <w:vAlign w:val="center"/>
                </w:tcPr>
                <w:p>
                  <w:pPr>
                    <w:pStyle w:val="13"/>
                    <w:snapToGrid w:val="0"/>
                    <w:jc w:val="center"/>
                    <w:rPr>
                      <w:rFonts w:eastAsiaTheme="minorEastAsia"/>
                    </w:rPr>
                  </w:pPr>
                </w:p>
              </w:tc>
              <w:tc>
                <w:tcPr>
                  <w:tcW w:w="956" w:type="pct"/>
                  <w:noWrap/>
                  <w:vAlign w:val="center"/>
                </w:tcPr>
                <w:p>
                  <w:pPr>
                    <w:snapToGrid w:val="0"/>
                    <w:jc w:val="center"/>
                    <w:rPr>
                      <w:rFonts w:eastAsiaTheme="minorEastAsia"/>
                    </w:rPr>
                  </w:pPr>
                  <w:r>
                    <w:rPr>
                      <w:rFonts w:hAnsiTheme="minorEastAsia" w:eastAsiaTheme="minorEastAsia"/>
                    </w:rPr>
                    <w:t>砖混结构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45" w:type="pct"/>
                  <w:noWrap/>
                  <w:vAlign w:val="center"/>
                </w:tcPr>
                <w:p>
                  <w:pPr>
                    <w:pStyle w:val="13"/>
                    <w:snapToGrid w:val="0"/>
                    <w:jc w:val="center"/>
                    <w:rPr>
                      <w:rFonts w:eastAsiaTheme="minorEastAsia"/>
                    </w:rPr>
                  </w:pPr>
                  <w:r>
                    <w:rPr>
                      <w:rFonts w:eastAsiaTheme="minorEastAsia"/>
                    </w:rPr>
                    <w:t>16</w:t>
                  </w:r>
                </w:p>
              </w:tc>
              <w:tc>
                <w:tcPr>
                  <w:tcW w:w="1572" w:type="pct"/>
                  <w:noWrap/>
                  <w:vAlign w:val="center"/>
                </w:tcPr>
                <w:p>
                  <w:pPr>
                    <w:pStyle w:val="13"/>
                    <w:snapToGrid w:val="0"/>
                    <w:jc w:val="center"/>
                    <w:rPr>
                      <w:rFonts w:eastAsiaTheme="minorEastAsia"/>
                    </w:rPr>
                  </w:pPr>
                  <w:r>
                    <w:rPr>
                      <w:rFonts w:hAnsiTheme="minorEastAsia" w:eastAsiaTheme="minorEastAsia"/>
                    </w:rPr>
                    <w:t>变配电间</w:t>
                  </w:r>
                </w:p>
              </w:tc>
              <w:tc>
                <w:tcPr>
                  <w:tcW w:w="636" w:type="dxa"/>
                  <w:noWrap/>
                  <w:vAlign w:val="center"/>
                </w:tcPr>
                <w:p>
                  <w:pPr>
                    <w:pStyle w:val="13"/>
                    <w:snapToGrid w:val="0"/>
                    <w:jc w:val="center"/>
                    <w:rPr>
                      <w:rFonts w:eastAsiaTheme="minorEastAsia"/>
                    </w:rPr>
                  </w:pPr>
                  <w:r>
                    <w:rPr>
                      <w:rFonts w:hAnsiTheme="minorEastAsia" w:eastAsiaTheme="minorEastAsia"/>
                    </w:rPr>
                    <w:t>间</w:t>
                  </w:r>
                </w:p>
              </w:tc>
              <w:tc>
                <w:tcPr>
                  <w:tcW w:w="636" w:type="dxa"/>
                  <w:noWrap/>
                  <w:vAlign w:val="center"/>
                </w:tcPr>
                <w:p>
                  <w:pPr>
                    <w:pStyle w:val="13"/>
                    <w:snapToGrid w:val="0"/>
                    <w:jc w:val="center"/>
                    <w:rPr>
                      <w:rFonts w:eastAsiaTheme="minorEastAsia"/>
                    </w:rPr>
                  </w:pPr>
                  <w:r>
                    <w:rPr>
                      <w:rFonts w:eastAsiaTheme="minorEastAsia"/>
                    </w:rPr>
                    <w:t>1</w:t>
                  </w:r>
                </w:p>
              </w:tc>
              <w:tc>
                <w:tcPr>
                  <w:tcW w:w="861" w:type="pct"/>
                  <w:noWrap/>
                  <w:vAlign w:val="center"/>
                </w:tcPr>
                <w:p>
                  <w:pPr>
                    <w:pStyle w:val="13"/>
                    <w:snapToGrid w:val="0"/>
                    <w:jc w:val="center"/>
                    <w:rPr>
                      <w:rFonts w:eastAsiaTheme="minorEastAsia"/>
                    </w:rPr>
                  </w:pPr>
                  <w:r>
                    <w:rPr>
                      <w:rFonts w:eastAsiaTheme="minorEastAsia"/>
                    </w:rPr>
                    <w:t>3.3*6.3*3.9m</w:t>
                  </w:r>
                </w:p>
              </w:tc>
              <w:tc>
                <w:tcPr>
                  <w:tcW w:w="573" w:type="pct"/>
                  <w:vMerge w:val="continue"/>
                  <w:noWrap/>
                  <w:vAlign w:val="center"/>
                </w:tcPr>
                <w:p>
                  <w:pPr>
                    <w:pStyle w:val="13"/>
                    <w:snapToGrid w:val="0"/>
                    <w:jc w:val="center"/>
                    <w:rPr>
                      <w:rFonts w:eastAsiaTheme="minorEastAsia"/>
                    </w:rPr>
                  </w:pPr>
                </w:p>
              </w:tc>
              <w:tc>
                <w:tcPr>
                  <w:tcW w:w="956" w:type="pct"/>
                  <w:noWrap/>
                  <w:vAlign w:val="center"/>
                </w:tcPr>
                <w:p>
                  <w:pPr>
                    <w:snapToGrid w:val="0"/>
                    <w:jc w:val="center"/>
                    <w:rPr>
                      <w:rFonts w:eastAsiaTheme="minorEastAsia"/>
                    </w:rPr>
                  </w:pPr>
                  <w:r>
                    <w:rPr>
                      <w:rFonts w:hAnsiTheme="minorEastAsia" w:eastAsiaTheme="minorEastAsia"/>
                    </w:rPr>
                    <w:t>砖混结构</w:t>
                  </w:r>
                </w:p>
              </w:tc>
            </w:tr>
          </w:tbl>
          <w:p>
            <w:pPr>
              <w:spacing w:line="360" w:lineRule="auto"/>
              <w:rPr>
                <w:rFonts w:eastAsiaTheme="minorEastAsia"/>
                <w:b/>
                <w:bCs/>
                <w:color w:val="auto"/>
                <w:sz w:val="24"/>
              </w:rPr>
            </w:pPr>
            <w:r>
              <w:rPr>
                <w:rFonts w:eastAsiaTheme="minorEastAsia"/>
                <w:b/>
                <w:bCs/>
                <w:color w:val="auto"/>
                <w:sz w:val="24"/>
              </w:rPr>
              <w:t xml:space="preserve">2.4 </w:t>
            </w:r>
            <w:r>
              <w:rPr>
                <w:rFonts w:hAnsiTheme="minorEastAsia" w:eastAsiaTheme="minorEastAsia"/>
                <w:b/>
                <w:bCs/>
                <w:color w:val="auto"/>
                <w:sz w:val="24"/>
              </w:rPr>
              <w:t>项目主要设备及原辅材料消耗</w:t>
            </w:r>
          </w:p>
          <w:p>
            <w:pPr>
              <w:wordWrap w:val="0"/>
              <w:spacing w:line="360" w:lineRule="auto"/>
              <w:ind w:firstLine="480" w:firstLineChars="200"/>
              <w:rPr>
                <w:rFonts w:eastAsiaTheme="minorEastAsia"/>
                <w:color w:val="auto"/>
                <w:sz w:val="24"/>
              </w:rPr>
            </w:pPr>
            <w:r>
              <w:rPr>
                <w:rFonts w:hAnsiTheme="minorEastAsia" w:eastAsiaTheme="minorEastAsia"/>
                <w:color w:val="auto"/>
                <w:sz w:val="24"/>
              </w:rPr>
              <w:t>本项目主要设备情况见表</w:t>
            </w:r>
            <w:r>
              <w:rPr>
                <w:rFonts w:eastAsiaTheme="minorEastAsia"/>
                <w:color w:val="auto"/>
                <w:sz w:val="24"/>
              </w:rPr>
              <w:t>1-3</w:t>
            </w:r>
            <w:r>
              <w:rPr>
                <w:rFonts w:hAnsiTheme="minorEastAsia" w:eastAsiaTheme="minorEastAsia"/>
                <w:color w:val="auto"/>
                <w:sz w:val="24"/>
              </w:rPr>
              <w:t>，原辅材料消耗见表</w:t>
            </w:r>
            <w:r>
              <w:rPr>
                <w:rFonts w:eastAsiaTheme="minorEastAsia"/>
                <w:color w:val="auto"/>
                <w:sz w:val="24"/>
              </w:rPr>
              <w:t>1-4</w:t>
            </w:r>
            <w:r>
              <w:rPr>
                <w:rFonts w:hAnsiTheme="minorEastAsia" w:eastAsiaTheme="minorEastAsia"/>
                <w:color w:val="auto"/>
                <w:sz w:val="24"/>
              </w:rPr>
              <w:t>。</w:t>
            </w:r>
          </w:p>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eastAsiaTheme="minorEastAsia"/>
                <w:b/>
                <w:bCs/>
                <w:color w:val="auto"/>
                <w:sz w:val="24"/>
                <w:szCs w:val="24"/>
              </w:rPr>
            </w:pPr>
            <w:r>
              <w:rPr>
                <w:rFonts w:hAnsiTheme="minorEastAsia" w:eastAsiaTheme="minorEastAsia"/>
                <w:b/>
                <w:bCs/>
                <w:color w:val="auto"/>
                <w:sz w:val="24"/>
                <w:szCs w:val="24"/>
              </w:rPr>
              <w:t>表</w:t>
            </w:r>
            <w:r>
              <w:rPr>
                <w:rFonts w:eastAsiaTheme="minorEastAsia"/>
                <w:b/>
                <w:bCs/>
                <w:color w:val="auto"/>
                <w:sz w:val="24"/>
                <w:szCs w:val="24"/>
              </w:rPr>
              <w:t xml:space="preserve">1-3  </w:t>
            </w:r>
            <w:r>
              <w:rPr>
                <w:rFonts w:hAnsiTheme="minorEastAsia" w:eastAsiaTheme="minorEastAsia"/>
                <w:b/>
                <w:bCs/>
                <w:color w:val="auto"/>
                <w:sz w:val="24"/>
                <w:szCs w:val="24"/>
              </w:rPr>
              <w:t>本项目主要设备一览表</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9"/>
              <w:gridCol w:w="1870"/>
              <w:gridCol w:w="3390"/>
              <w:gridCol w:w="675"/>
              <w:gridCol w:w="990"/>
              <w:gridCol w:w="18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249" w:type="pct"/>
                  <w:noWrap/>
                  <w:vAlign w:val="center"/>
                </w:tcPr>
                <w:p>
                  <w:pPr>
                    <w:jc w:val="center"/>
                    <w:rPr>
                      <w:rFonts w:eastAsiaTheme="minorEastAsia"/>
                      <w:color w:val="auto"/>
                      <w:szCs w:val="21"/>
                    </w:rPr>
                  </w:pPr>
                  <w:r>
                    <w:rPr>
                      <w:rFonts w:hAnsiTheme="minorEastAsia" w:eastAsiaTheme="minorEastAsia"/>
                      <w:color w:val="auto"/>
                      <w:szCs w:val="21"/>
                    </w:rPr>
                    <w:t>序号</w:t>
                  </w:r>
                </w:p>
              </w:tc>
              <w:tc>
                <w:tcPr>
                  <w:tcW w:w="1014" w:type="pct"/>
                  <w:noWrap/>
                  <w:vAlign w:val="center"/>
                </w:tcPr>
                <w:p>
                  <w:pPr>
                    <w:jc w:val="center"/>
                    <w:rPr>
                      <w:rFonts w:eastAsiaTheme="minorEastAsia"/>
                      <w:color w:val="auto"/>
                      <w:szCs w:val="21"/>
                    </w:rPr>
                  </w:pPr>
                  <w:r>
                    <w:rPr>
                      <w:rFonts w:hAnsiTheme="minorEastAsia" w:eastAsiaTheme="minorEastAsia"/>
                      <w:color w:val="auto"/>
                      <w:szCs w:val="21"/>
                    </w:rPr>
                    <w:t>设备名称</w:t>
                  </w:r>
                </w:p>
              </w:tc>
              <w:tc>
                <w:tcPr>
                  <w:tcW w:w="1839" w:type="pct"/>
                  <w:noWrap/>
                  <w:vAlign w:val="center"/>
                </w:tcPr>
                <w:p>
                  <w:pPr>
                    <w:jc w:val="center"/>
                    <w:rPr>
                      <w:rFonts w:eastAsiaTheme="minorEastAsia"/>
                      <w:color w:val="auto"/>
                      <w:szCs w:val="21"/>
                    </w:rPr>
                  </w:pPr>
                  <w:r>
                    <w:rPr>
                      <w:rFonts w:hAnsiTheme="minorEastAsia" w:eastAsiaTheme="minorEastAsia"/>
                      <w:color w:val="auto"/>
                      <w:szCs w:val="21"/>
                    </w:rPr>
                    <w:t>规格及型号</w:t>
                  </w:r>
                </w:p>
              </w:tc>
              <w:tc>
                <w:tcPr>
                  <w:tcW w:w="366" w:type="pct"/>
                  <w:noWrap/>
                  <w:vAlign w:val="center"/>
                </w:tcPr>
                <w:p>
                  <w:pPr>
                    <w:jc w:val="center"/>
                    <w:rPr>
                      <w:rFonts w:eastAsiaTheme="minorEastAsia"/>
                      <w:color w:val="auto"/>
                      <w:szCs w:val="21"/>
                    </w:rPr>
                  </w:pPr>
                  <w:r>
                    <w:rPr>
                      <w:rFonts w:hAnsiTheme="minorEastAsia" w:eastAsiaTheme="minorEastAsia"/>
                      <w:color w:val="auto"/>
                      <w:szCs w:val="21"/>
                    </w:rPr>
                    <w:t>单位</w:t>
                  </w:r>
                </w:p>
              </w:tc>
              <w:tc>
                <w:tcPr>
                  <w:tcW w:w="537" w:type="pct"/>
                  <w:noWrap/>
                  <w:vAlign w:val="center"/>
                </w:tcPr>
                <w:p>
                  <w:pPr>
                    <w:jc w:val="center"/>
                    <w:rPr>
                      <w:rFonts w:eastAsiaTheme="minorEastAsia"/>
                      <w:color w:val="auto"/>
                      <w:szCs w:val="21"/>
                    </w:rPr>
                  </w:pPr>
                  <w:r>
                    <w:rPr>
                      <w:rFonts w:hAnsiTheme="minorEastAsia" w:eastAsiaTheme="minorEastAsia"/>
                      <w:color w:val="auto"/>
                      <w:szCs w:val="21"/>
                    </w:rPr>
                    <w:t>数量</w:t>
                  </w:r>
                </w:p>
              </w:tc>
              <w:tc>
                <w:tcPr>
                  <w:tcW w:w="992" w:type="pct"/>
                  <w:noWrap/>
                  <w:vAlign w:val="center"/>
                </w:tcPr>
                <w:p>
                  <w:pPr>
                    <w:jc w:val="center"/>
                    <w:rPr>
                      <w:rFonts w:eastAsiaTheme="minorEastAsia"/>
                      <w:color w:val="auto"/>
                      <w:szCs w:val="21"/>
                    </w:rPr>
                  </w:pPr>
                  <w:r>
                    <w:rPr>
                      <w:rFonts w:hAnsiTheme="minorEastAsia" w:eastAsiaTheme="minorEastAsia"/>
                      <w:color w:val="auto"/>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49" w:type="pct"/>
                  <w:noWrap/>
                  <w:vAlign w:val="center"/>
                </w:tcPr>
                <w:p>
                  <w:pPr>
                    <w:jc w:val="center"/>
                    <w:rPr>
                      <w:rFonts w:eastAsiaTheme="minorEastAsia"/>
                      <w:color w:val="auto"/>
                      <w:szCs w:val="21"/>
                    </w:rPr>
                  </w:pPr>
                  <w:r>
                    <w:rPr>
                      <w:rFonts w:hAnsiTheme="minorEastAsia" w:eastAsiaTheme="minorEastAsia"/>
                      <w:color w:val="auto"/>
                      <w:szCs w:val="21"/>
                    </w:rPr>
                    <w:t>一</w:t>
                  </w:r>
                </w:p>
              </w:tc>
              <w:tc>
                <w:tcPr>
                  <w:tcW w:w="4750" w:type="pct"/>
                  <w:gridSpan w:val="5"/>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缺氧池/好氧池/二沉淀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49" w:type="pct"/>
                  <w:noWrap/>
                  <w:vAlign w:val="center"/>
                </w:tcPr>
                <w:p>
                  <w:pPr>
                    <w:jc w:val="center"/>
                    <w:rPr>
                      <w:rFonts w:eastAsiaTheme="minorEastAsia"/>
                      <w:color w:val="auto"/>
                      <w:szCs w:val="21"/>
                    </w:rPr>
                  </w:pPr>
                  <w:r>
                    <w:rPr>
                      <w:rFonts w:eastAsiaTheme="minorEastAsia"/>
                      <w:color w:val="auto"/>
                      <w:szCs w:val="21"/>
                    </w:rPr>
                    <w:t>1</w:t>
                  </w:r>
                </w:p>
              </w:tc>
              <w:tc>
                <w:tcPr>
                  <w:tcW w:w="1014" w:type="pct"/>
                  <w:noWrap/>
                  <w:vAlign w:val="center"/>
                </w:tcPr>
                <w:p>
                  <w:pPr>
                    <w:jc w:val="center"/>
                    <w:rPr>
                      <w:rFonts w:hint="eastAsia" w:eastAsiaTheme="minorEastAsia"/>
                      <w:color w:val="auto"/>
                      <w:szCs w:val="21"/>
                      <w:lang w:eastAsia="zh-CN"/>
                    </w:rPr>
                  </w:pPr>
                  <w:r>
                    <w:rPr>
                      <w:rFonts w:hint="eastAsia" w:eastAsiaTheme="minorEastAsia"/>
                      <w:color w:val="auto"/>
                      <w:szCs w:val="21"/>
                      <w:lang w:eastAsia="zh-CN"/>
                    </w:rPr>
                    <w:t>潜水搅拌机</w:t>
                  </w:r>
                </w:p>
              </w:tc>
              <w:tc>
                <w:tcPr>
                  <w:tcW w:w="1839" w:type="pct"/>
                  <w:noWrap/>
                  <w:vAlign w:val="center"/>
                </w:tcPr>
                <w:p>
                  <w:pPr>
                    <w:pStyle w:val="66"/>
                    <w:spacing w:line="240" w:lineRule="auto"/>
                    <w:ind w:firstLine="0" w:firstLineChars="0"/>
                    <w:jc w:val="center"/>
                    <w:rPr>
                      <w:rFonts w:hint="default" w:ascii="Times New Roman" w:hAnsi="Times New Roman" w:eastAsiaTheme="minorEastAsia"/>
                      <w:color w:val="auto"/>
                      <w:szCs w:val="21"/>
                      <w:lang w:val="en-US" w:eastAsia="zh-CN"/>
                    </w:rPr>
                  </w:pPr>
                  <w:r>
                    <w:rPr>
                      <w:rFonts w:hint="eastAsia" w:ascii="Times New Roman" w:hAnsi="Times New Roman" w:eastAsiaTheme="minorEastAsia"/>
                      <w:color w:val="auto"/>
                      <w:szCs w:val="21"/>
                      <w:lang w:val="en-US" w:eastAsia="zh-CN"/>
                    </w:rPr>
                    <w:t>QJB2.2/8-320-3-740,N=2.2kw</w:t>
                  </w:r>
                </w:p>
              </w:tc>
              <w:tc>
                <w:tcPr>
                  <w:tcW w:w="366" w:type="pct"/>
                  <w:noWrap/>
                  <w:vAlign w:val="center"/>
                </w:tcPr>
                <w:p>
                  <w:pPr>
                    <w:jc w:val="center"/>
                    <w:rPr>
                      <w:rFonts w:eastAsiaTheme="minorEastAsia"/>
                      <w:color w:val="auto"/>
                      <w:szCs w:val="21"/>
                    </w:rPr>
                  </w:pPr>
                  <w:r>
                    <w:rPr>
                      <w:rFonts w:hAnsiTheme="minorEastAsia" w:eastAsiaTheme="minorEastAsia"/>
                      <w:color w:val="auto"/>
                      <w:szCs w:val="21"/>
                    </w:rPr>
                    <w:t>台</w:t>
                  </w:r>
                </w:p>
              </w:tc>
              <w:tc>
                <w:tcPr>
                  <w:tcW w:w="537" w:type="pct"/>
                  <w:noWrap/>
                  <w:vAlign w:val="center"/>
                </w:tcPr>
                <w:p>
                  <w:pPr>
                    <w:jc w:val="center"/>
                    <w:rPr>
                      <w:rFonts w:hint="eastAsia" w:eastAsiaTheme="minorEastAsia"/>
                      <w:color w:val="auto"/>
                      <w:szCs w:val="21"/>
                      <w:lang w:eastAsia="zh-CN"/>
                    </w:rPr>
                  </w:pPr>
                  <w:r>
                    <w:rPr>
                      <w:rFonts w:hint="eastAsia" w:eastAsiaTheme="minorEastAsia"/>
                      <w:color w:val="auto"/>
                      <w:szCs w:val="21"/>
                      <w:lang w:val="en-US" w:eastAsia="zh-CN"/>
                    </w:rPr>
                    <w:t>2</w:t>
                  </w:r>
                </w:p>
              </w:tc>
              <w:tc>
                <w:tcPr>
                  <w:tcW w:w="992" w:type="pct"/>
                  <w:noWrap/>
                  <w:vAlign w:val="center"/>
                </w:tcPr>
                <w:p>
                  <w:pPr>
                    <w:jc w:val="center"/>
                    <w:rPr>
                      <w:rFonts w:hint="eastAsia" w:eastAsiaTheme="minorEastAsia"/>
                      <w:color w:val="auto"/>
                      <w:szCs w:val="21"/>
                      <w:lang w:eastAsia="zh-CN"/>
                    </w:rPr>
                  </w:pPr>
                  <w:r>
                    <w:rPr>
                      <w:rFonts w:hint="eastAsia" w:hAnsiTheme="minorEastAsia" w:eastAsiaTheme="minorEastAsia"/>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6" w:hRule="atLeast"/>
                <w:jc w:val="center"/>
              </w:trPr>
              <w:tc>
                <w:tcPr>
                  <w:tcW w:w="249" w:type="pct"/>
                  <w:noWrap/>
                  <w:vAlign w:val="center"/>
                </w:tcPr>
                <w:p>
                  <w:pPr>
                    <w:jc w:val="center"/>
                    <w:rPr>
                      <w:rFonts w:eastAsiaTheme="minorEastAsia"/>
                      <w:color w:val="auto"/>
                      <w:szCs w:val="21"/>
                    </w:rPr>
                  </w:pPr>
                  <w:r>
                    <w:rPr>
                      <w:rFonts w:eastAsiaTheme="minorEastAsia"/>
                      <w:color w:val="auto"/>
                      <w:szCs w:val="21"/>
                    </w:rPr>
                    <w:t>2</w:t>
                  </w:r>
                </w:p>
              </w:tc>
              <w:tc>
                <w:tcPr>
                  <w:tcW w:w="1014" w:type="pct"/>
                  <w:noWrap/>
                  <w:vAlign w:val="center"/>
                </w:tcPr>
                <w:p>
                  <w:pPr>
                    <w:jc w:val="center"/>
                    <w:rPr>
                      <w:rFonts w:hint="eastAsia" w:eastAsiaTheme="minorEastAsia"/>
                      <w:color w:val="auto"/>
                      <w:szCs w:val="21"/>
                      <w:lang w:eastAsia="zh-CN"/>
                    </w:rPr>
                  </w:pPr>
                  <w:r>
                    <w:rPr>
                      <w:rFonts w:hint="eastAsia" w:eastAsiaTheme="minorEastAsia"/>
                      <w:color w:val="auto"/>
                      <w:szCs w:val="21"/>
                      <w:lang w:eastAsia="zh-CN"/>
                    </w:rPr>
                    <w:t>混合液回流泵</w:t>
                  </w:r>
                </w:p>
              </w:tc>
              <w:tc>
                <w:tcPr>
                  <w:tcW w:w="1839" w:type="pct"/>
                  <w:noWrap/>
                  <w:vAlign w:val="center"/>
                </w:tcPr>
                <w:p>
                  <w:pPr>
                    <w:jc w:val="center"/>
                    <w:rPr>
                      <w:rFonts w:hint="default"/>
                      <w:color w:val="auto"/>
                      <w:lang w:val="en-US" w:eastAsia="zh-CN"/>
                    </w:rPr>
                  </w:pPr>
                  <w:r>
                    <w:rPr>
                      <w:rFonts w:hint="eastAsia"/>
                      <w:color w:val="auto"/>
                      <w:lang w:val="en-US" w:eastAsia="zh-CN"/>
                    </w:rPr>
                    <w:t>100QW100-10-5.5，Q=100m</w:t>
                  </w:r>
                  <w:r>
                    <w:rPr>
                      <w:rFonts w:hint="eastAsia"/>
                      <w:color w:val="auto"/>
                      <w:vertAlign w:val="superscript"/>
                      <w:lang w:val="en-US" w:eastAsia="zh-CN"/>
                    </w:rPr>
                    <w:t>3</w:t>
                  </w:r>
                  <w:r>
                    <w:rPr>
                      <w:rFonts w:hint="eastAsia"/>
                      <w:color w:val="auto"/>
                      <w:lang w:val="en-US" w:eastAsia="zh-CN"/>
                    </w:rPr>
                    <w:t>/h，H=10m，N=5.5kw</w:t>
                  </w:r>
                </w:p>
              </w:tc>
              <w:tc>
                <w:tcPr>
                  <w:tcW w:w="366" w:type="pct"/>
                  <w:noWrap/>
                  <w:vAlign w:val="center"/>
                </w:tcPr>
                <w:p>
                  <w:pPr>
                    <w:jc w:val="center"/>
                    <w:rPr>
                      <w:rFonts w:hint="eastAsia" w:eastAsiaTheme="minorEastAsia"/>
                      <w:color w:val="auto"/>
                      <w:szCs w:val="21"/>
                      <w:lang w:eastAsia="zh-CN"/>
                    </w:rPr>
                  </w:pPr>
                  <w:r>
                    <w:rPr>
                      <w:rFonts w:hint="eastAsia" w:hAnsiTheme="minorEastAsia" w:eastAsiaTheme="minorEastAsia"/>
                      <w:color w:val="auto"/>
                      <w:szCs w:val="21"/>
                      <w:lang w:eastAsia="zh-CN"/>
                    </w:rPr>
                    <w:t>台</w:t>
                  </w:r>
                </w:p>
              </w:tc>
              <w:tc>
                <w:tcPr>
                  <w:tcW w:w="537" w:type="pct"/>
                  <w:noWrap/>
                  <w:vAlign w:val="center"/>
                </w:tcPr>
                <w:p>
                  <w:pPr>
                    <w:jc w:val="center"/>
                    <w:rPr>
                      <w:rFonts w:hint="eastAsia" w:eastAsiaTheme="minorEastAsia"/>
                      <w:color w:val="auto"/>
                      <w:szCs w:val="21"/>
                      <w:lang w:eastAsia="zh-CN"/>
                    </w:rPr>
                  </w:pPr>
                  <w:r>
                    <w:rPr>
                      <w:rFonts w:hint="eastAsia" w:eastAsiaTheme="minorEastAsia"/>
                      <w:color w:val="auto"/>
                      <w:szCs w:val="21"/>
                      <w:lang w:val="en-US" w:eastAsia="zh-CN"/>
                    </w:rPr>
                    <w:t>4</w:t>
                  </w:r>
                </w:p>
              </w:tc>
              <w:tc>
                <w:tcPr>
                  <w:tcW w:w="992" w:type="pct"/>
                  <w:noWrap/>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2" w:hRule="atLeast"/>
                <w:jc w:val="center"/>
              </w:trPr>
              <w:tc>
                <w:tcPr>
                  <w:tcW w:w="249" w:type="pct"/>
                  <w:noWrap/>
                  <w:vAlign w:val="center"/>
                </w:tcPr>
                <w:p>
                  <w:pPr>
                    <w:jc w:val="center"/>
                    <w:rPr>
                      <w:rFonts w:eastAsiaTheme="minorEastAsia"/>
                      <w:color w:val="auto"/>
                      <w:szCs w:val="21"/>
                    </w:rPr>
                  </w:pPr>
                  <w:r>
                    <w:rPr>
                      <w:rFonts w:eastAsiaTheme="minorEastAsia"/>
                      <w:color w:val="auto"/>
                      <w:szCs w:val="21"/>
                    </w:rPr>
                    <w:t>3</w:t>
                  </w:r>
                </w:p>
              </w:tc>
              <w:tc>
                <w:tcPr>
                  <w:tcW w:w="1014" w:type="pct"/>
                  <w:noWrap/>
                  <w:vAlign w:val="center"/>
                </w:tcPr>
                <w:p>
                  <w:pPr>
                    <w:jc w:val="center"/>
                    <w:rPr>
                      <w:rFonts w:hint="eastAsia" w:eastAsiaTheme="minorEastAsia"/>
                      <w:color w:val="auto"/>
                      <w:szCs w:val="21"/>
                      <w:lang w:eastAsia="zh-CN"/>
                    </w:rPr>
                  </w:pPr>
                  <w:r>
                    <w:rPr>
                      <w:rFonts w:hint="eastAsia" w:eastAsiaTheme="minorEastAsia"/>
                      <w:color w:val="auto"/>
                      <w:szCs w:val="21"/>
                      <w:lang w:eastAsia="zh-CN"/>
                    </w:rPr>
                    <w:t>污泥回流泵</w:t>
                  </w:r>
                </w:p>
              </w:tc>
              <w:tc>
                <w:tcPr>
                  <w:tcW w:w="1839" w:type="pct"/>
                  <w:noWrap/>
                  <w:vAlign w:val="center"/>
                </w:tcPr>
                <w:p>
                  <w:pPr>
                    <w:pStyle w:val="66"/>
                    <w:spacing w:line="240" w:lineRule="auto"/>
                    <w:ind w:firstLine="0" w:firstLineChars="0"/>
                    <w:jc w:val="center"/>
                    <w:rPr>
                      <w:rFonts w:hint="default" w:ascii="Times New Roman" w:hAnsi="Times New Roman" w:eastAsiaTheme="minorEastAsia"/>
                      <w:color w:val="auto"/>
                      <w:szCs w:val="21"/>
                      <w:lang w:val="en-US" w:eastAsia="zh-CN"/>
                    </w:rPr>
                  </w:pPr>
                  <w:r>
                    <w:rPr>
                      <w:rFonts w:hint="eastAsia" w:ascii="Times New Roman" w:hAnsi="Times New Roman" w:eastAsiaTheme="minorEastAsia"/>
                      <w:color w:val="auto"/>
                      <w:szCs w:val="21"/>
                      <w:lang w:val="en-US" w:eastAsia="zh-CN"/>
                    </w:rPr>
                    <w:t>50QW25-10-2.2，Q=25m</w:t>
                  </w:r>
                  <w:r>
                    <w:rPr>
                      <w:rFonts w:hint="eastAsia" w:ascii="Times New Roman" w:hAnsi="Times New Roman" w:eastAsiaTheme="minorEastAsia"/>
                      <w:color w:val="auto"/>
                      <w:sz w:val="21"/>
                      <w:szCs w:val="21"/>
                      <w:vertAlign w:val="superscript"/>
                      <w:lang w:val="en-US" w:eastAsia="zh-CN"/>
                    </w:rPr>
                    <w:t>3</w:t>
                  </w:r>
                  <w:r>
                    <w:rPr>
                      <w:rFonts w:hint="eastAsia" w:ascii="Times New Roman" w:hAnsi="Times New Roman" w:eastAsiaTheme="minorEastAsia"/>
                      <w:color w:val="auto"/>
                      <w:szCs w:val="21"/>
                      <w:lang w:val="en-US" w:eastAsia="zh-CN"/>
                    </w:rPr>
                    <w:t>/h，H=10m，N=2.2kw</w:t>
                  </w:r>
                </w:p>
              </w:tc>
              <w:tc>
                <w:tcPr>
                  <w:tcW w:w="366" w:type="pct"/>
                  <w:noWrap/>
                  <w:vAlign w:val="center"/>
                </w:tcPr>
                <w:p>
                  <w:pPr>
                    <w:jc w:val="center"/>
                    <w:rPr>
                      <w:rFonts w:eastAsiaTheme="minorEastAsia"/>
                      <w:color w:val="auto"/>
                      <w:szCs w:val="21"/>
                    </w:rPr>
                  </w:pPr>
                  <w:r>
                    <w:rPr>
                      <w:rFonts w:hAnsiTheme="minorEastAsia" w:eastAsiaTheme="minorEastAsia"/>
                      <w:color w:val="auto"/>
                      <w:szCs w:val="21"/>
                    </w:rPr>
                    <w:t>台</w:t>
                  </w:r>
                </w:p>
              </w:tc>
              <w:tc>
                <w:tcPr>
                  <w:tcW w:w="537" w:type="pct"/>
                  <w:noWrap/>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4</w:t>
                  </w:r>
                </w:p>
              </w:tc>
              <w:tc>
                <w:tcPr>
                  <w:tcW w:w="992" w:type="pct"/>
                  <w:noWrap/>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2" w:hRule="atLeast"/>
                <w:jc w:val="center"/>
              </w:trPr>
              <w:tc>
                <w:tcPr>
                  <w:tcW w:w="249" w:type="pct"/>
                  <w:noWrap/>
                  <w:vAlign w:val="center"/>
                </w:tcPr>
                <w:p>
                  <w:pPr>
                    <w:jc w:val="center"/>
                    <w:rPr>
                      <w:rFonts w:eastAsiaTheme="minorEastAsia"/>
                      <w:color w:val="auto"/>
                      <w:szCs w:val="21"/>
                    </w:rPr>
                  </w:pPr>
                  <w:r>
                    <w:rPr>
                      <w:rFonts w:eastAsiaTheme="minorEastAsia"/>
                      <w:color w:val="auto"/>
                      <w:szCs w:val="21"/>
                    </w:rPr>
                    <w:t>4</w:t>
                  </w:r>
                </w:p>
              </w:tc>
              <w:tc>
                <w:tcPr>
                  <w:tcW w:w="1014" w:type="pct"/>
                  <w:noWrap/>
                  <w:vAlign w:val="center"/>
                </w:tcPr>
                <w:p>
                  <w:pPr>
                    <w:jc w:val="center"/>
                    <w:rPr>
                      <w:rFonts w:hint="eastAsia" w:eastAsiaTheme="minorEastAsia"/>
                      <w:color w:val="auto"/>
                      <w:szCs w:val="21"/>
                      <w:lang w:eastAsia="zh-CN"/>
                    </w:rPr>
                  </w:pPr>
                  <w:r>
                    <w:rPr>
                      <w:rFonts w:hint="eastAsia" w:eastAsiaTheme="minorEastAsia"/>
                      <w:color w:val="auto"/>
                      <w:szCs w:val="21"/>
                      <w:lang w:eastAsia="zh-CN"/>
                    </w:rPr>
                    <w:t>溢流堰板</w:t>
                  </w:r>
                </w:p>
              </w:tc>
              <w:tc>
                <w:tcPr>
                  <w:tcW w:w="1839" w:type="pct"/>
                  <w:noWrap/>
                  <w:vAlign w:val="center"/>
                </w:tcPr>
                <w:p>
                  <w:pPr>
                    <w:jc w:val="center"/>
                    <w:rPr>
                      <w:rFonts w:hint="default" w:eastAsiaTheme="minorEastAsia"/>
                      <w:color w:val="auto"/>
                      <w:kern w:val="0"/>
                      <w:szCs w:val="21"/>
                      <w:lang w:val="en-US" w:eastAsia="zh-CN"/>
                    </w:rPr>
                  </w:pPr>
                  <w:r>
                    <w:rPr>
                      <w:rFonts w:hint="eastAsia" w:hAnsiTheme="minorEastAsia" w:eastAsiaTheme="minorEastAsia"/>
                      <w:color w:val="auto"/>
                      <w:kern w:val="0"/>
                      <w:szCs w:val="21"/>
                      <w:lang w:val="en-US" w:eastAsia="zh-CN"/>
                    </w:rPr>
                    <w:t>B=250mm，3mm不锈钢，设B=500mm宽挡泥板</w:t>
                  </w:r>
                </w:p>
              </w:tc>
              <w:tc>
                <w:tcPr>
                  <w:tcW w:w="366" w:type="pct"/>
                  <w:noWrap/>
                  <w:vAlign w:val="center"/>
                </w:tcPr>
                <w:p>
                  <w:pPr>
                    <w:jc w:val="center"/>
                    <w:rPr>
                      <w:rFonts w:hint="eastAsia" w:eastAsiaTheme="minorEastAsia"/>
                      <w:color w:val="auto"/>
                      <w:szCs w:val="21"/>
                      <w:lang w:eastAsia="zh-CN"/>
                    </w:rPr>
                  </w:pPr>
                  <w:r>
                    <w:rPr>
                      <w:rFonts w:hint="eastAsia" w:hAnsiTheme="minorEastAsia" w:eastAsiaTheme="minorEastAsia"/>
                      <w:color w:val="auto"/>
                      <w:szCs w:val="21"/>
                      <w:lang w:val="en-US" w:eastAsia="zh-CN"/>
                    </w:rPr>
                    <w:t>m</w:t>
                  </w:r>
                </w:p>
              </w:tc>
              <w:tc>
                <w:tcPr>
                  <w:tcW w:w="537" w:type="pct"/>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33.6</w:t>
                  </w:r>
                </w:p>
              </w:tc>
              <w:tc>
                <w:tcPr>
                  <w:tcW w:w="992" w:type="pct"/>
                  <w:noWrap/>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49" w:type="pct"/>
                  <w:noWrap/>
                  <w:vAlign w:val="center"/>
                </w:tcPr>
                <w:p>
                  <w:pPr>
                    <w:snapToGrid w:val="0"/>
                    <w:jc w:val="center"/>
                    <w:rPr>
                      <w:rFonts w:hint="eastAsia" w:eastAsiaTheme="minorEastAsia"/>
                      <w:color w:val="auto"/>
                      <w:szCs w:val="21"/>
                      <w:lang w:eastAsia="zh-CN"/>
                    </w:rPr>
                  </w:pPr>
                  <w:r>
                    <w:rPr>
                      <w:rFonts w:hint="eastAsia" w:hAnsiTheme="minorEastAsia" w:eastAsiaTheme="minorEastAsia"/>
                      <w:color w:val="auto"/>
                      <w:szCs w:val="21"/>
                      <w:lang w:val="en-US" w:eastAsia="zh-CN"/>
                    </w:rPr>
                    <w:t>5</w:t>
                  </w:r>
                </w:p>
              </w:tc>
              <w:tc>
                <w:tcPr>
                  <w:tcW w:w="1014" w:type="pct"/>
                  <w:noWrap/>
                  <w:vAlign w:val="center"/>
                </w:tcPr>
                <w:p>
                  <w:pPr>
                    <w:snapToGrid w:val="0"/>
                    <w:jc w:val="center"/>
                    <w:rPr>
                      <w:rFonts w:hint="eastAsia" w:eastAsiaTheme="minorEastAsia"/>
                      <w:color w:val="auto"/>
                      <w:szCs w:val="21"/>
                      <w:lang w:eastAsia="zh-CN"/>
                    </w:rPr>
                  </w:pPr>
                  <w:r>
                    <w:rPr>
                      <w:rFonts w:hint="eastAsia" w:hAnsiTheme="minorEastAsia" w:eastAsiaTheme="minorEastAsia"/>
                      <w:color w:val="auto"/>
                      <w:szCs w:val="21"/>
                      <w:lang w:eastAsia="zh-CN"/>
                    </w:rPr>
                    <w:t>中心筒</w:t>
                  </w:r>
                </w:p>
              </w:tc>
              <w:tc>
                <w:tcPr>
                  <w:tcW w:w="1839" w:type="pct"/>
                  <w:noWrap/>
                  <w:vAlign w:val="center"/>
                </w:tcPr>
                <w:p>
                  <w:pPr>
                    <w:pStyle w:val="66"/>
                    <w:spacing w:line="240" w:lineRule="auto"/>
                    <w:ind w:firstLine="0" w:firstLineChars="0"/>
                    <w:jc w:val="center"/>
                    <w:rPr>
                      <w:rFonts w:hint="default" w:ascii="Times New Roman" w:hAnsi="Times New Roman" w:eastAsiaTheme="minorEastAsia"/>
                      <w:color w:val="auto"/>
                      <w:szCs w:val="21"/>
                      <w:lang w:val="en-US" w:eastAsia="zh-CN"/>
                    </w:rPr>
                  </w:pPr>
                  <w:r>
                    <w:rPr>
                      <w:rFonts w:hint="eastAsia" w:ascii="Times New Roman" w:hAnsi="Times New Roman" w:eastAsiaTheme="minorEastAsia"/>
                      <w:color w:val="auto"/>
                      <w:szCs w:val="21"/>
                      <w:lang w:eastAsia="zh-CN"/>
                    </w:rPr>
                    <w:t>直径</w:t>
                  </w:r>
                  <w:r>
                    <w:rPr>
                      <w:rFonts w:hint="eastAsia" w:ascii="Times New Roman" w:hAnsi="Times New Roman" w:eastAsiaTheme="minorEastAsia"/>
                      <w:color w:val="auto"/>
                      <w:szCs w:val="21"/>
                      <w:lang w:val="en-US" w:eastAsia="zh-CN"/>
                    </w:rPr>
                    <w:t>600*3060，不锈钢</w:t>
                  </w:r>
                </w:p>
              </w:tc>
              <w:tc>
                <w:tcPr>
                  <w:tcW w:w="366" w:type="pct"/>
                  <w:noWrap/>
                  <w:vAlign w:val="center"/>
                </w:tcPr>
                <w:p>
                  <w:pPr>
                    <w:snapToGrid w:val="0"/>
                    <w:jc w:val="center"/>
                    <w:rPr>
                      <w:rFonts w:hint="eastAsia" w:eastAsiaTheme="minorEastAsia"/>
                      <w:color w:val="auto"/>
                      <w:szCs w:val="21"/>
                      <w:lang w:eastAsia="zh-CN"/>
                    </w:rPr>
                  </w:pPr>
                  <w:r>
                    <w:rPr>
                      <w:rFonts w:hint="eastAsia" w:hAnsiTheme="minorEastAsia" w:eastAsiaTheme="minorEastAsia"/>
                      <w:color w:val="auto"/>
                      <w:szCs w:val="21"/>
                      <w:lang w:eastAsia="zh-CN"/>
                    </w:rPr>
                    <w:t>件</w:t>
                  </w:r>
                </w:p>
              </w:tc>
              <w:tc>
                <w:tcPr>
                  <w:tcW w:w="537" w:type="pct"/>
                  <w:noWrap/>
                  <w:vAlign w:val="center"/>
                </w:tcPr>
                <w:p>
                  <w:pPr>
                    <w:snapToGrid w:val="0"/>
                    <w:jc w:val="center"/>
                    <w:rPr>
                      <w:rFonts w:eastAsiaTheme="minorEastAsia"/>
                      <w:color w:val="auto"/>
                      <w:szCs w:val="21"/>
                    </w:rPr>
                  </w:pPr>
                  <w:r>
                    <w:rPr>
                      <w:rFonts w:eastAsiaTheme="minorEastAsia"/>
                      <w:color w:val="auto"/>
                      <w:szCs w:val="21"/>
                    </w:rPr>
                    <w:t>2</w:t>
                  </w:r>
                </w:p>
              </w:tc>
              <w:tc>
                <w:tcPr>
                  <w:tcW w:w="992" w:type="pct"/>
                  <w:noWrap/>
                  <w:vAlign w:val="center"/>
                </w:tcPr>
                <w:p>
                  <w:pPr>
                    <w:snapToGrid w:val="0"/>
                    <w:jc w:val="center"/>
                    <w:rPr>
                      <w:rFonts w:hint="eastAsia" w:eastAsiaTheme="minorEastAsia"/>
                      <w:color w:val="auto"/>
                      <w:szCs w:val="21"/>
                      <w:lang w:val="en-US" w:eastAsia="zh-CN"/>
                    </w:rPr>
                  </w:pPr>
                  <w:r>
                    <w:rPr>
                      <w:rFonts w:hint="eastAsia" w:eastAsiaTheme="minorEastAsia"/>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49" w:type="pct"/>
                  <w:noWrap/>
                  <w:vAlign w:val="center"/>
                </w:tcPr>
                <w:p>
                  <w:pPr>
                    <w:snapToGrid w:val="0"/>
                    <w:jc w:val="center"/>
                    <w:rPr>
                      <w:rFonts w:hint="default" w:hAnsiTheme="minorEastAsia" w:eastAsiaTheme="minorEastAsia"/>
                      <w:color w:val="auto"/>
                      <w:szCs w:val="21"/>
                      <w:lang w:val="en-US" w:eastAsia="zh-CN"/>
                    </w:rPr>
                  </w:pPr>
                  <w:r>
                    <w:rPr>
                      <w:rFonts w:hint="eastAsia" w:hAnsiTheme="minorEastAsia" w:eastAsiaTheme="minorEastAsia"/>
                      <w:color w:val="auto"/>
                      <w:szCs w:val="21"/>
                      <w:lang w:val="en-US" w:eastAsia="zh-CN"/>
                    </w:rPr>
                    <w:t>6</w:t>
                  </w:r>
                </w:p>
              </w:tc>
              <w:tc>
                <w:tcPr>
                  <w:tcW w:w="1014" w:type="pct"/>
                  <w:noWrap/>
                  <w:vAlign w:val="center"/>
                </w:tcPr>
                <w:p>
                  <w:pPr>
                    <w:snapToGrid w:val="0"/>
                    <w:jc w:val="center"/>
                    <w:rPr>
                      <w:rFonts w:hint="eastAsia" w:hAnsiTheme="minorEastAsia" w:eastAsiaTheme="minorEastAsia"/>
                      <w:color w:val="auto"/>
                      <w:szCs w:val="21"/>
                      <w:lang w:eastAsia="zh-CN"/>
                    </w:rPr>
                  </w:pPr>
                  <w:r>
                    <w:rPr>
                      <w:rFonts w:hint="eastAsia" w:hAnsiTheme="minorEastAsia" w:eastAsiaTheme="minorEastAsia"/>
                      <w:color w:val="auto"/>
                      <w:szCs w:val="21"/>
                      <w:lang w:eastAsia="zh-CN"/>
                    </w:rPr>
                    <w:t>微孔曝气器</w:t>
                  </w:r>
                </w:p>
              </w:tc>
              <w:tc>
                <w:tcPr>
                  <w:tcW w:w="1839" w:type="pct"/>
                  <w:noWrap/>
                  <w:vAlign w:val="center"/>
                </w:tcPr>
                <w:p>
                  <w:pPr>
                    <w:pStyle w:val="66"/>
                    <w:spacing w:line="240" w:lineRule="auto"/>
                    <w:ind w:firstLine="0" w:firstLineChars="0"/>
                    <w:jc w:val="center"/>
                    <w:rPr>
                      <w:rFonts w:hint="default" w:ascii="Times New Roman" w:hAnsi="Times New Roman" w:eastAsiaTheme="minorEastAsia"/>
                      <w:color w:val="auto"/>
                      <w:szCs w:val="21"/>
                      <w:lang w:val="en-US" w:eastAsia="zh-CN"/>
                    </w:rPr>
                  </w:pPr>
                  <w:r>
                    <w:rPr>
                      <w:rFonts w:hint="eastAsia" w:ascii="Times New Roman" w:hAnsi="Times New Roman" w:eastAsiaTheme="minorEastAsia"/>
                      <w:color w:val="auto"/>
                      <w:szCs w:val="21"/>
                      <w:lang w:val="en-US" w:eastAsia="zh-CN"/>
                    </w:rPr>
                    <w:t>215型，服务面积：0.25-0.55m</w:t>
                  </w:r>
                  <w:r>
                    <w:rPr>
                      <w:rFonts w:hint="eastAsia" w:ascii="Times New Roman" w:hAnsi="Times New Roman" w:eastAsiaTheme="minorEastAsia"/>
                      <w:color w:val="auto"/>
                      <w:sz w:val="21"/>
                      <w:szCs w:val="21"/>
                      <w:vertAlign w:val="superscript"/>
                      <w:lang w:val="en-US" w:eastAsia="zh-CN"/>
                    </w:rPr>
                    <w:t>2</w:t>
                  </w:r>
                  <w:r>
                    <w:rPr>
                      <w:rFonts w:hint="eastAsia" w:ascii="Times New Roman" w:hAnsi="Times New Roman" w:eastAsiaTheme="minorEastAsia"/>
                      <w:color w:val="auto"/>
                      <w:szCs w:val="21"/>
                      <w:lang w:val="en-US" w:eastAsia="zh-CN"/>
                    </w:rPr>
                    <w:t>/只</w:t>
                  </w:r>
                </w:p>
              </w:tc>
              <w:tc>
                <w:tcPr>
                  <w:tcW w:w="366" w:type="pct"/>
                  <w:noWrap/>
                  <w:vAlign w:val="center"/>
                </w:tcPr>
                <w:p>
                  <w:pPr>
                    <w:snapToGrid w:val="0"/>
                    <w:jc w:val="center"/>
                    <w:rPr>
                      <w:rFonts w:hint="eastAsia" w:hAnsiTheme="minorEastAsia" w:eastAsiaTheme="minorEastAsia"/>
                      <w:color w:val="auto"/>
                      <w:szCs w:val="21"/>
                      <w:lang w:eastAsia="zh-CN"/>
                    </w:rPr>
                  </w:pPr>
                  <w:r>
                    <w:rPr>
                      <w:rFonts w:hint="eastAsia" w:hAnsiTheme="minorEastAsia" w:eastAsiaTheme="minorEastAsia"/>
                      <w:color w:val="auto"/>
                      <w:szCs w:val="21"/>
                      <w:lang w:eastAsia="zh-CN"/>
                    </w:rPr>
                    <w:t>只</w:t>
                  </w:r>
                </w:p>
              </w:tc>
              <w:tc>
                <w:tcPr>
                  <w:tcW w:w="537" w:type="pct"/>
                  <w:noWrap/>
                  <w:vAlign w:val="center"/>
                </w:tcPr>
                <w:p>
                  <w:pPr>
                    <w:snapToGrid w:val="0"/>
                    <w:jc w:val="center"/>
                    <w:rPr>
                      <w:rFonts w:hint="default" w:eastAsiaTheme="minorEastAsia"/>
                      <w:color w:val="auto"/>
                      <w:szCs w:val="21"/>
                      <w:lang w:val="en-US" w:eastAsia="zh-CN"/>
                    </w:rPr>
                  </w:pPr>
                  <w:r>
                    <w:rPr>
                      <w:rFonts w:hint="eastAsia" w:eastAsiaTheme="minorEastAsia"/>
                      <w:color w:val="auto"/>
                      <w:szCs w:val="21"/>
                      <w:lang w:val="en-US" w:eastAsia="zh-CN"/>
                    </w:rPr>
                    <w:t>336</w:t>
                  </w:r>
                </w:p>
              </w:tc>
              <w:tc>
                <w:tcPr>
                  <w:tcW w:w="992" w:type="pct"/>
                  <w:noWrap/>
                  <w:vAlign w:val="center"/>
                </w:tcPr>
                <w:p>
                  <w:pPr>
                    <w:snapToGrid w:val="0"/>
                    <w:jc w:val="center"/>
                    <w:rPr>
                      <w:rFonts w:hint="eastAsia" w:eastAsiaTheme="minorEastAsia"/>
                      <w:color w:val="auto"/>
                      <w:szCs w:val="21"/>
                      <w:lang w:val="en-US" w:eastAsia="zh-CN"/>
                    </w:rPr>
                  </w:pPr>
                  <w:r>
                    <w:rPr>
                      <w:rFonts w:hint="eastAsia" w:eastAsiaTheme="minorEastAsia"/>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49" w:type="pct"/>
                  <w:noWrap/>
                  <w:vAlign w:val="center"/>
                </w:tcPr>
                <w:p>
                  <w:pPr>
                    <w:snapToGrid w:val="0"/>
                    <w:jc w:val="center"/>
                    <w:rPr>
                      <w:rFonts w:hint="eastAsia" w:eastAsiaTheme="minorEastAsia"/>
                      <w:color w:val="auto"/>
                      <w:szCs w:val="21"/>
                      <w:lang w:eastAsia="zh-CN"/>
                    </w:rPr>
                  </w:pPr>
                  <w:r>
                    <w:rPr>
                      <w:rFonts w:hint="eastAsia" w:hAnsiTheme="minorEastAsia" w:eastAsiaTheme="minorEastAsia"/>
                      <w:color w:val="auto"/>
                      <w:szCs w:val="21"/>
                      <w:lang w:eastAsia="zh-CN"/>
                    </w:rPr>
                    <w:t>二</w:t>
                  </w:r>
                </w:p>
              </w:tc>
              <w:tc>
                <w:tcPr>
                  <w:tcW w:w="4750" w:type="pct"/>
                  <w:gridSpan w:val="5"/>
                  <w:noWrap/>
                  <w:vAlign w:val="center"/>
                </w:tcPr>
                <w:p>
                  <w:pPr>
                    <w:snapToGrid w:val="0"/>
                    <w:jc w:val="center"/>
                    <w:rPr>
                      <w:rFonts w:hint="default" w:eastAsiaTheme="minorEastAsia"/>
                      <w:color w:val="auto"/>
                      <w:szCs w:val="21"/>
                      <w:lang w:val="en-US" w:eastAsia="zh-CN"/>
                    </w:rPr>
                  </w:pPr>
                  <w:r>
                    <w:rPr>
                      <w:rFonts w:hint="eastAsia" w:hAnsiTheme="minorEastAsia" w:eastAsiaTheme="minorEastAsia"/>
                      <w:color w:val="auto"/>
                      <w:szCs w:val="21"/>
                      <w:lang w:eastAsia="zh-CN"/>
                    </w:rPr>
                    <w:t>格栅池</w:t>
                  </w:r>
                  <w:r>
                    <w:rPr>
                      <w:rFonts w:hint="eastAsia" w:hAnsiTheme="minorEastAsia" w:eastAsiaTheme="minorEastAsia"/>
                      <w:color w:val="auto"/>
                      <w:szCs w:val="21"/>
                      <w:lang w:val="en-US" w:eastAsia="zh-CN"/>
                    </w:rPr>
                    <w:t>/初沉池/调节池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49" w:type="pct"/>
                  <w:noWrap/>
                  <w:vAlign w:val="center"/>
                </w:tcPr>
                <w:p>
                  <w:pPr>
                    <w:jc w:val="center"/>
                    <w:rPr>
                      <w:rFonts w:eastAsiaTheme="minorEastAsia"/>
                      <w:color w:val="auto"/>
                      <w:szCs w:val="21"/>
                    </w:rPr>
                  </w:pPr>
                  <w:r>
                    <w:rPr>
                      <w:rFonts w:eastAsiaTheme="minorEastAsia"/>
                      <w:color w:val="auto"/>
                      <w:szCs w:val="21"/>
                    </w:rPr>
                    <w:t>1</w:t>
                  </w:r>
                </w:p>
              </w:tc>
              <w:tc>
                <w:tcPr>
                  <w:tcW w:w="1014" w:type="pct"/>
                  <w:noWrap/>
                  <w:vAlign w:val="center"/>
                </w:tcPr>
                <w:p>
                  <w:pPr>
                    <w:jc w:val="center"/>
                    <w:rPr>
                      <w:rFonts w:hint="eastAsia" w:eastAsiaTheme="minorEastAsia"/>
                      <w:color w:val="auto"/>
                      <w:szCs w:val="21"/>
                      <w:lang w:eastAsia="zh-CN"/>
                    </w:rPr>
                  </w:pPr>
                  <w:r>
                    <w:rPr>
                      <w:rFonts w:hint="eastAsia" w:eastAsiaTheme="minorEastAsia"/>
                      <w:color w:val="auto"/>
                      <w:szCs w:val="21"/>
                      <w:lang w:eastAsia="zh-CN"/>
                    </w:rPr>
                    <w:t>手动闸门</w:t>
                  </w:r>
                </w:p>
              </w:tc>
              <w:tc>
                <w:tcPr>
                  <w:tcW w:w="1839" w:type="pct"/>
                  <w:noWrap/>
                  <w:vAlign w:val="center"/>
                </w:tcPr>
                <w:p>
                  <w:pPr>
                    <w:pStyle w:val="66"/>
                    <w:spacing w:line="240" w:lineRule="auto"/>
                    <w:ind w:firstLine="0" w:firstLineChars="0"/>
                    <w:jc w:val="center"/>
                    <w:rPr>
                      <w:rFonts w:hint="default" w:ascii="Times New Roman" w:hAnsi="Times New Roman" w:eastAsiaTheme="minorEastAsia"/>
                      <w:color w:val="auto"/>
                      <w:szCs w:val="21"/>
                      <w:lang w:val="en-US" w:eastAsia="zh-CN"/>
                    </w:rPr>
                  </w:pPr>
                  <w:r>
                    <w:rPr>
                      <w:rFonts w:hint="eastAsia" w:ascii="Times New Roman" w:hAnsi="Times New Roman" w:eastAsiaTheme="minorEastAsia"/>
                      <w:color w:val="auto"/>
                      <w:szCs w:val="21"/>
                      <w:lang w:eastAsia="zh-CN"/>
                    </w:rPr>
                    <w:t>铸铁镶铜，双向承压，升杆式，栋孔尺寸：</w:t>
                  </w:r>
                  <w:r>
                    <w:rPr>
                      <w:rFonts w:hint="eastAsia" w:ascii="Times New Roman" w:hAnsi="Times New Roman" w:eastAsiaTheme="minorEastAsia"/>
                      <w:color w:val="auto"/>
                      <w:szCs w:val="21"/>
                      <w:lang w:val="en-US" w:eastAsia="zh-CN"/>
                    </w:rPr>
                    <w:t>L*B=400*400mm</w:t>
                  </w:r>
                </w:p>
              </w:tc>
              <w:tc>
                <w:tcPr>
                  <w:tcW w:w="366" w:type="pct"/>
                  <w:noWrap/>
                  <w:vAlign w:val="center"/>
                </w:tcPr>
                <w:p>
                  <w:pPr>
                    <w:jc w:val="center"/>
                    <w:rPr>
                      <w:rFonts w:hint="eastAsia" w:eastAsiaTheme="minorEastAsia"/>
                      <w:color w:val="auto"/>
                      <w:szCs w:val="21"/>
                      <w:lang w:eastAsia="zh-CN"/>
                    </w:rPr>
                  </w:pPr>
                  <w:r>
                    <w:rPr>
                      <w:rFonts w:hint="eastAsia" w:eastAsiaTheme="minorEastAsia"/>
                      <w:color w:val="auto"/>
                      <w:szCs w:val="21"/>
                      <w:lang w:eastAsia="zh-CN"/>
                    </w:rPr>
                    <w:t>套</w:t>
                  </w:r>
                </w:p>
              </w:tc>
              <w:tc>
                <w:tcPr>
                  <w:tcW w:w="537" w:type="pct"/>
                  <w:noWrap/>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4</w:t>
                  </w:r>
                </w:p>
              </w:tc>
              <w:tc>
                <w:tcPr>
                  <w:tcW w:w="992" w:type="pct"/>
                  <w:noWrap/>
                  <w:vAlign w:val="center"/>
                </w:tcPr>
                <w:p>
                  <w:pPr>
                    <w:snapToGrid w:val="0"/>
                    <w:jc w:val="center"/>
                    <w:rPr>
                      <w:rFonts w:hint="eastAsia" w:eastAsiaTheme="minorEastAsia"/>
                      <w:color w:val="auto"/>
                      <w:szCs w:val="21"/>
                      <w:lang w:eastAsia="zh-CN"/>
                    </w:rPr>
                  </w:pPr>
                  <w:r>
                    <w:rPr>
                      <w:rFonts w:hint="eastAsia" w:eastAsiaTheme="minorEastAsia"/>
                      <w:color w:val="auto"/>
                      <w:szCs w:val="21"/>
                      <w:lang w:eastAsia="zh-CN"/>
                    </w:rPr>
                    <w:t>配手动启闭机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44" w:hRule="atLeast"/>
                <w:jc w:val="center"/>
              </w:trPr>
              <w:tc>
                <w:tcPr>
                  <w:tcW w:w="249" w:type="pct"/>
                  <w:noWrap/>
                  <w:vAlign w:val="center"/>
                </w:tcPr>
                <w:p>
                  <w:pPr>
                    <w:jc w:val="center"/>
                    <w:rPr>
                      <w:rFonts w:eastAsiaTheme="minorEastAsia"/>
                      <w:color w:val="auto"/>
                      <w:szCs w:val="21"/>
                    </w:rPr>
                  </w:pPr>
                  <w:r>
                    <w:rPr>
                      <w:rFonts w:eastAsiaTheme="minorEastAsia"/>
                      <w:color w:val="auto"/>
                      <w:szCs w:val="21"/>
                    </w:rPr>
                    <w:t>2</w:t>
                  </w:r>
                </w:p>
              </w:tc>
              <w:tc>
                <w:tcPr>
                  <w:tcW w:w="1014" w:type="pct"/>
                  <w:noWrap/>
                  <w:vAlign w:val="center"/>
                </w:tcPr>
                <w:p>
                  <w:pPr>
                    <w:jc w:val="center"/>
                    <w:rPr>
                      <w:rFonts w:hint="eastAsia" w:eastAsiaTheme="minorEastAsia"/>
                      <w:color w:val="auto"/>
                      <w:szCs w:val="21"/>
                      <w:lang w:eastAsia="zh-CN"/>
                    </w:rPr>
                  </w:pPr>
                  <w:r>
                    <w:rPr>
                      <w:rFonts w:hint="eastAsia" w:eastAsiaTheme="minorEastAsia"/>
                      <w:color w:val="auto"/>
                      <w:szCs w:val="21"/>
                      <w:lang w:eastAsia="zh-CN"/>
                    </w:rPr>
                    <w:t>机械粗格栅</w:t>
                  </w:r>
                </w:p>
              </w:tc>
              <w:tc>
                <w:tcPr>
                  <w:tcW w:w="1839" w:type="pct"/>
                  <w:noWrap/>
                  <w:vAlign w:val="center"/>
                </w:tcPr>
                <w:p>
                  <w:pPr>
                    <w:pStyle w:val="66"/>
                    <w:spacing w:line="240" w:lineRule="auto"/>
                    <w:ind w:left="142" w:firstLine="0" w:firstLineChars="0"/>
                    <w:jc w:val="center"/>
                    <w:rPr>
                      <w:rFonts w:hint="default" w:ascii="Times New Roman" w:hAnsi="Times New Roman" w:eastAsiaTheme="minorEastAsia"/>
                      <w:color w:val="auto"/>
                      <w:szCs w:val="21"/>
                      <w:lang w:val="en-US" w:eastAsia="zh-CN"/>
                    </w:rPr>
                  </w:pPr>
                  <w:r>
                    <w:rPr>
                      <w:rFonts w:hint="eastAsia" w:ascii="Times New Roman" w:hAnsi="Times New Roman" w:eastAsiaTheme="minorEastAsia"/>
                      <w:color w:val="auto"/>
                      <w:szCs w:val="21"/>
                      <w:lang w:eastAsia="zh-CN"/>
                    </w:rPr>
                    <w:t>格栅间隙：</w:t>
                  </w:r>
                  <w:r>
                    <w:rPr>
                      <w:rFonts w:hint="eastAsia" w:ascii="Times New Roman" w:hAnsi="Times New Roman" w:eastAsiaTheme="minorEastAsia"/>
                      <w:color w:val="auto"/>
                      <w:szCs w:val="21"/>
                      <w:lang w:val="en-US" w:eastAsia="zh-CN"/>
                    </w:rPr>
                    <w:t>20mm，B=0.6m，安装角度75</w:t>
                  </w:r>
                  <w:r>
                    <w:rPr>
                      <w:rFonts w:hint="eastAsia" w:ascii="Times New Roman" w:hAnsi="Times New Roman" w:eastAsiaTheme="minorEastAsia"/>
                      <w:color w:val="auto"/>
                      <w:szCs w:val="21"/>
                      <w:vertAlign w:val="superscript"/>
                      <w:lang w:val="en-US" w:eastAsia="zh-CN"/>
                    </w:rPr>
                    <w:t>。</w:t>
                  </w:r>
                </w:p>
              </w:tc>
              <w:tc>
                <w:tcPr>
                  <w:tcW w:w="366" w:type="pct"/>
                  <w:noWrap/>
                  <w:vAlign w:val="center"/>
                </w:tcPr>
                <w:p>
                  <w:pPr>
                    <w:jc w:val="center"/>
                    <w:rPr>
                      <w:rFonts w:hint="eastAsia" w:eastAsiaTheme="minorEastAsia"/>
                      <w:color w:val="auto"/>
                      <w:szCs w:val="21"/>
                      <w:lang w:eastAsia="zh-CN"/>
                    </w:rPr>
                  </w:pPr>
                  <w:r>
                    <w:rPr>
                      <w:rFonts w:hint="eastAsia" w:eastAsiaTheme="minorEastAsia"/>
                      <w:color w:val="auto"/>
                      <w:szCs w:val="21"/>
                      <w:lang w:eastAsia="zh-CN"/>
                    </w:rPr>
                    <w:t>套</w:t>
                  </w:r>
                </w:p>
              </w:tc>
              <w:tc>
                <w:tcPr>
                  <w:tcW w:w="537" w:type="pct"/>
                  <w:noWrap/>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2</w:t>
                  </w:r>
                </w:p>
              </w:tc>
              <w:tc>
                <w:tcPr>
                  <w:tcW w:w="992" w:type="pct"/>
                  <w:noWrap/>
                  <w:vAlign w:val="center"/>
                </w:tcPr>
                <w:p>
                  <w:pPr>
                    <w:jc w:val="center"/>
                    <w:rPr>
                      <w:rFonts w:hint="eastAsia" w:eastAsiaTheme="minorEastAsia"/>
                      <w:color w:val="auto"/>
                      <w:szCs w:val="21"/>
                      <w:lang w:eastAsia="zh-CN"/>
                    </w:rPr>
                  </w:pPr>
                  <w:r>
                    <w:rPr>
                      <w:rFonts w:hint="eastAsia" w:hAnsiTheme="minorEastAsia" w:eastAsiaTheme="minorEastAsia"/>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49" w:type="pct"/>
                  <w:noWrap/>
                  <w:vAlign w:val="center"/>
                </w:tcPr>
                <w:p>
                  <w:pPr>
                    <w:jc w:val="center"/>
                    <w:rPr>
                      <w:rFonts w:eastAsiaTheme="minorEastAsia"/>
                      <w:color w:val="auto"/>
                      <w:szCs w:val="21"/>
                    </w:rPr>
                  </w:pPr>
                  <w:r>
                    <w:rPr>
                      <w:rFonts w:eastAsiaTheme="minorEastAsia"/>
                      <w:color w:val="auto"/>
                      <w:szCs w:val="21"/>
                    </w:rPr>
                    <w:t>3</w:t>
                  </w:r>
                </w:p>
              </w:tc>
              <w:tc>
                <w:tcPr>
                  <w:tcW w:w="1014" w:type="pct"/>
                  <w:noWrap/>
                  <w:vAlign w:val="center"/>
                </w:tcPr>
                <w:p>
                  <w:pPr>
                    <w:jc w:val="center"/>
                    <w:rPr>
                      <w:rFonts w:hint="eastAsia" w:eastAsiaTheme="minorEastAsia"/>
                      <w:color w:val="auto"/>
                      <w:szCs w:val="21"/>
                      <w:lang w:eastAsia="zh-CN"/>
                    </w:rPr>
                  </w:pPr>
                  <w:r>
                    <w:rPr>
                      <w:rFonts w:hint="eastAsia" w:eastAsiaTheme="minorEastAsia"/>
                      <w:color w:val="auto"/>
                      <w:szCs w:val="21"/>
                      <w:lang w:eastAsia="zh-CN"/>
                    </w:rPr>
                    <w:t>机械细格栅</w:t>
                  </w:r>
                </w:p>
              </w:tc>
              <w:tc>
                <w:tcPr>
                  <w:tcW w:w="1839" w:type="pct"/>
                  <w:noWrap/>
                  <w:vAlign w:val="center"/>
                </w:tcPr>
                <w:p>
                  <w:pPr>
                    <w:jc w:val="center"/>
                    <w:rPr>
                      <w:rFonts w:hint="default" w:eastAsiaTheme="minorEastAsia"/>
                      <w:color w:val="auto"/>
                      <w:szCs w:val="21"/>
                      <w:lang w:val="en-US" w:eastAsia="zh-CN"/>
                    </w:rPr>
                  </w:pPr>
                  <w:r>
                    <w:rPr>
                      <w:rFonts w:hint="eastAsia" w:eastAsiaTheme="minorEastAsia"/>
                      <w:color w:val="auto"/>
                      <w:szCs w:val="21"/>
                      <w:lang w:eastAsia="zh-CN"/>
                    </w:rPr>
                    <w:t>回转式</w:t>
                  </w:r>
                  <w:r>
                    <w:rPr>
                      <w:rFonts w:hint="eastAsia" w:eastAsiaTheme="minorEastAsia"/>
                      <w:color w:val="auto"/>
                      <w:szCs w:val="21"/>
                      <w:lang w:val="en-US" w:eastAsia="zh-CN"/>
                    </w:rPr>
                    <w:t>GS500-5，格栅间歇5mm，B=0.6m，</w:t>
                  </w:r>
                  <w:r>
                    <w:rPr>
                      <w:rFonts w:hint="eastAsia" w:ascii="Times New Roman" w:hAnsi="Times New Roman" w:eastAsiaTheme="minorEastAsia"/>
                      <w:color w:val="auto"/>
                      <w:szCs w:val="21"/>
                      <w:lang w:val="en-US" w:eastAsia="zh-CN"/>
                    </w:rPr>
                    <w:t>安装角度75</w:t>
                  </w:r>
                  <w:r>
                    <w:rPr>
                      <w:rFonts w:hint="eastAsia" w:ascii="Times New Roman" w:hAnsi="Times New Roman" w:eastAsiaTheme="minorEastAsia"/>
                      <w:color w:val="auto"/>
                      <w:szCs w:val="21"/>
                      <w:vertAlign w:val="superscript"/>
                      <w:lang w:val="en-US" w:eastAsia="zh-CN"/>
                    </w:rPr>
                    <w:t>。</w:t>
                  </w:r>
                </w:p>
              </w:tc>
              <w:tc>
                <w:tcPr>
                  <w:tcW w:w="366" w:type="pct"/>
                  <w:noWrap/>
                  <w:vAlign w:val="center"/>
                </w:tcPr>
                <w:p>
                  <w:pPr>
                    <w:jc w:val="center"/>
                    <w:rPr>
                      <w:rFonts w:eastAsiaTheme="minorEastAsia"/>
                      <w:color w:val="auto"/>
                      <w:szCs w:val="21"/>
                    </w:rPr>
                  </w:pPr>
                  <w:r>
                    <w:rPr>
                      <w:rFonts w:hint="eastAsia" w:eastAsiaTheme="minorEastAsia"/>
                      <w:color w:val="auto"/>
                      <w:szCs w:val="21"/>
                      <w:lang w:eastAsia="zh-CN"/>
                    </w:rPr>
                    <w:t>套</w:t>
                  </w:r>
                </w:p>
              </w:tc>
              <w:tc>
                <w:tcPr>
                  <w:tcW w:w="537" w:type="pct"/>
                  <w:noWrap/>
                  <w:vAlign w:val="center"/>
                </w:tcPr>
                <w:p>
                  <w:pPr>
                    <w:jc w:val="center"/>
                    <w:rPr>
                      <w:rFonts w:eastAsiaTheme="minorEastAsia"/>
                      <w:color w:val="auto"/>
                      <w:szCs w:val="21"/>
                    </w:rPr>
                  </w:pPr>
                  <w:r>
                    <w:rPr>
                      <w:rFonts w:hint="eastAsia" w:eastAsiaTheme="minorEastAsia"/>
                      <w:color w:val="auto"/>
                      <w:szCs w:val="21"/>
                      <w:lang w:val="en-US" w:eastAsia="zh-CN"/>
                    </w:rPr>
                    <w:t>2</w:t>
                  </w:r>
                </w:p>
              </w:tc>
              <w:tc>
                <w:tcPr>
                  <w:tcW w:w="992" w:type="pct"/>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49" w:type="pct"/>
                  <w:noWrap/>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4</w:t>
                  </w:r>
                </w:p>
              </w:tc>
              <w:tc>
                <w:tcPr>
                  <w:tcW w:w="1014" w:type="pct"/>
                  <w:noWrap/>
                  <w:vAlign w:val="center"/>
                </w:tcPr>
                <w:p>
                  <w:pPr>
                    <w:jc w:val="center"/>
                    <w:rPr>
                      <w:rFonts w:hint="eastAsia" w:hAnsiTheme="minorEastAsia" w:eastAsiaTheme="minorEastAsia"/>
                      <w:color w:val="auto"/>
                      <w:szCs w:val="21"/>
                      <w:lang w:eastAsia="zh-CN"/>
                    </w:rPr>
                  </w:pPr>
                  <w:r>
                    <w:rPr>
                      <w:rFonts w:hint="eastAsia" w:hAnsiTheme="minorEastAsia" w:eastAsiaTheme="minorEastAsia"/>
                      <w:color w:val="auto"/>
                      <w:szCs w:val="21"/>
                      <w:lang w:eastAsia="zh-CN"/>
                    </w:rPr>
                    <w:t>污泥提升泵</w:t>
                  </w:r>
                </w:p>
              </w:tc>
              <w:tc>
                <w:tcPr>
                  <w:tcW w:w="1839" w:type="pct"/>
                  <w:noWrap/>
                  <w:vAlign w:val="center"/>
                </w:tcPr>
                <w:p>
                  <w:pPr>
                    <w:jc w:val="center"/>
                    <w:rPr>
                      <w:rFonts w:hint="default"/>
                      <w:color w:val="auto"/>
                      <w:lang w:val="en-US" w:eastAsia="zh-CN"/>
                    </w:rPr>
                  </w:pPr>
                  <w:r>
                    <w:rPr>
                      <w:rFonts w:hint="eastAsia"/>
                      <w:color w:val="auto"/>
                      <w:lang w:val="en-US" w:eastAsia="zh-CN"/>
                    </w:rPr>
                    <w:t>50WQ15-16-1.5，Q=10m</w:t>
                  </w:r>
                  <w:r>
                    <w:rPr>
                      <w:rFonts w:hint="eastAsia"/>
                      <w:color w:val="auto"/>
                      <w:vertAlign w:val="superscript"/>
                      <w:lang w:val="en-US" w:eastAsia="zh-CN"/>
                    </w:rPr>
                    <w:t>3</w:t>
                  </w:r>
                  <w:r>
                    <w:rPr>
                      <w:rFonts w:hint="eastAsia"/>
                      <w:color w:val="auto"/>
                      <w:lang w:val="en-US" w:eastAsia="zh-CN"/>
                    </w:rPr>
                    <w:t>/h，H=18m，N=10kw，带耦合器</w:t>
                  </w:r>
                </w:p>
              </w:tc>
              <w:tc>
                <w:tcPr>
                  <w:tcW w:w="366" w:type="pct"/>
                  <w:noWrap/>
                  <w:vAlign w:val="center"/>
                </w:tcPr>
                <w:p>
                  <w:pPr>
                    <w:jc w:val="center"/>
                    <w:rPr>
                      <w:rFonts w:hint="eastAsia" w:hAnsiTheme="minorEastAsia" w:eastAsiaTheme="minorEastAsia"/>
                      <w:color w:val="auto"/>
                      <w:szCs w:val="21"/>
                      <w:lang w:eastAsia="zh-CN"/>
                    </w:rPr>
                  </w:pPr>
                  <w:r>
                    <w:rPr>
                      <w:rFonts w:hint="eastAsia" w:hAnsiTheme="minorEastAsia" w:eastAsiaTheme="minorEastAsia"/>
                      <w:color w:val="auto"/>
                      <w:szCs w:val="21"/>
                      <w:lang w:eastAsia="zh-CN"/>
                    </w:rPr>
                    <w:t>台</w:t>
                  </w:r>
                </w:p>
              </w:tc>
              <w:tc>
                <w:tcPr>
                  <w:tcW w:w="537" w:type="pct"/>
                  <w:noWrap/>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4</w:t>
                  </w:r>
                </w:p>
              </w:tc>
              <w:tc>
                <w:tcPr>
                  <w:tcW w:w="992" w:type="pct"/>
                  <w:noWrap/>
                  <w:vAlign w:val="center"/>
                </w:tcPr>
                <w:p>
                  <w:pPr>
                    <w:jc w:val="center"/>
                    <w:rPr>
                      <w:rFonts w:hint="eastAsia" w:eastAsiaTheme="minorEastAsia"/>
                      <w:color w:val="auto"/>
                      <w:szCs w:val="21"/>
                      <w:lang w:eastAsia="zh-CN"/>
                    </w:rPr>
                  </w:pPr>
                  <w:r>
                    <w:rPr>
                      <w:rFonts w:hint="eastAsia" w:eastAsiaTheme="minorEastAsia"/>
                      <w:color w:val="auto"/>
                      <w:szCs w:val="21"/>
                      <w:lang w:eastAsia="zh-CN"/>
                    </w:rPr>
                    <w:t>一台冷备，冷备不带耦合器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49" w:type="pct"/>
                  <w:noWrap/>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5</w:t>
                  </w:r>
                </w:p>
              </w:tc>
              <w:tc>
                <w:tcPr>
                  <w:tcW w:w="1014" w:type="pct"/>
                  <w:noWrap/>
                  <w:vAlign w:val="center"/>
                </w:tcPr>
                <w:p>
                  <w:pPr>
                    <w:jc w:val="center"/>
                    <w:rPr>
                      <w:rFonts w:hint="eastAsia" w:hAnsiTheme="minorEastAsia" w:eastAsiaTheme="minorEastAsia"/>
                      <w:color w:val="auto"/>
                      <w:szCs w:val="21"/>
                      <w:lang w:eastAsia="zh-CN"/>
                    </w:rPr>
                  </w:pPr>
                  <w:r>
                    <w:rPr>
                      <w:rFonts w:hint="eastAsia" w:hAnsiTheme="minorEastAsia" w:eastAsiaTheme="minorEastAsia"/>
                      <w:color w:val="auto"/>
                      <w:szCs w:val="21"/>
                      <w:lang w:eastAsia="zh-CN"/>
                    </w:rPr>
                    <w:t>溢流堰板</w:t>
                  </w:r>
                </w:p>
              </w:tc>
              <w:tc>
                <w:tcPr>
                  <w:tcW w:w="1839" w:type="pct"/>
                  <w:noWrap/>
                  <w:vAlign w:val="center"/>
                </w:tcPr>
                <w:p>
                  <w:pPr>
                    <w:jc w:val="center"/>
                    <w:rPr>
                      <w:rFonts w:hint="default" w:hAnsiTheme="minorEastAsia" w:eastAsiaTheme="minorEastAsia"/>
                      <w:color w:val="auto"/>
                      <w:szCs w:val="21"/>
                      <w:lang w:val="en-US" w:eastAsia="zh-CN"/>
                    </w:rPr>
                  </w:pPr>
                  <w:r>
                    <w:rPr>
                      <w:rFonts w:hint="eastAsia" w:hAnsiTheme="minorEastAsia" w:eastAsiaTheme="minorEastAsia"/>
                      <w:color w:val="auto"/>
                      <w:szCs w:val="21"/>
                      <w:lang w:val="en-US" w:eastAsia="zh-CN"/>
                    </w:rPr>
                    <w:t>B=250mm，304不锈钢</w:t>
                  </w:r>
                </w:p>
              </w:tc>
              <w:tc>
                <w:tcPr>
                  <w:tcW w:w="366" w:type="pct"/>
                  <w:noWrap/>
                  <w:vAlign w:val="center"/>
                </w:tcPr>
                <w:p>
                  <w:pPr>
                    <w:jc w:val="center"/>
                    <w:rPr>
                      <w:rFonts w:hint="eastAsia" w:hAnsiTheme="minorEastAsia" w:eastAsiaTheme="minorEastAsia"/>
                      <w:color w:val="auto"/>
                      <w:szCs w:val="21"/>
                      <w:lang w:eastAsia="zh-CN"/>
                    </w:rPr>
                  </w:pPr>
                  <w:r>
                    <w:rPr>
                      <w:rFonts w:hint="eastAsia" w:hAnsiTheme="minorEastAsia" w:eastAsiaTheme="minorEastAsia"/>
                      <w:color w:val="auto"/>
                      <w:szCs w:val="21"/>
                      <w:lang w:eastAsia="zh-CN"/>
                    </w:rPr>
                    <w:t>套</w:t>
                  </w:r>
                </w:p>
              </w:tc>
              <w:tc>
                <w:tcPr>
                  <w:tcW w:w="537" w:type="pct"/>
                  <w:noWrap/>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2</w:t>
                  </w:r>
                </w:p>
              </w:tc>
              <w:tc>
                <w:tcPr>
                  <w:tcW w:w="992" w:type="pct"/>
                  <w:noWrap/>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49" w:type="pct"/>
                  <w:noWrap/>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6</w:t>
                  </w:r>
                </w:p>
              </w:tc>
              <w:tc>
                <w:tcPr>
                  <w:tcW w:w="1014" w:type="pct"/>
                  <w:noWrap/>
                  <w:vAlign w:val="center"/>
                </w:tcPr>
                <w:p>
                  <w:pPr>
                    <w:jc w:val="center"/>
                    <w:rPr>
                      <w:rFonts w:hint="eastAsia" w:hAnsiTheme="minorEastAsia" w:eastAsiaTheme="minorEastAsia"/>
                      <w:color w:val="auto"/>
                      <w:szCs w:val="21"/>
                      <w:lang w:eastAsia="zh-CN"/>
                    </w:rPr>
                  </w:pPr>
                  <w:r>
                    <w:rPr>
                      <w:rFonts w:hint="eastAsia" w:hAnsiTheme="minorEastAsia" w:eastAsiaTheme="minorEastAsia"/>
                      <w:color w:val="auto"/>
                      <w:szCs w:val="21"/>
                      <w:lang w:eastAsia="zh-CN"/>
                    </w:rPr>
                    <w:t>潜水搅拌机</w:t>
                  </w:r>
                </w:p>
              </w:tc>
              <w:tc>
                <w:tcPr>
                  <w:tcW w:w="1839" w:type="pct"/>
                  <w:noWrap/>
                  <w:vAlign w:val="center"/>
                </w:tcPr>
                <w:p>
                  <w:pPr>
                    <w:jc w:val="center"/>
                    <w:rPr>
                      <w:rFonts w:hint="default" w:hAnsiTheme="minorEastAsia" w:eastAsiaTheme="minorEastAsia"/>
                      <w:color w:val="auto"/>
                      <w:szCs w:val="21"/>
                      <w:lang w:val="en-US" w:eastAsia="zh-CN"/>
                    </w:rPr>
                  </w:pPr>
                  <w:r>
                    <w:rPr>
                      <w:rFonts w:hint="eastAsia" w:hAnsiTheme="minorEastAsia" w:eastAsiaTheme="minorEastAsia"/>
                      <w:color w:val="auto"/>
                      <w:szCs w:val="21"/>
                      <w:lang w:val="en-US" w:eastAsia="zh-CN"/>
                    </w:rPr>
                    <w:t>QJB2.5/8-320/3-740</w:t>
                  </w:r>
                </w:p>
              </w:tc>
              <w:tc>
                <w:tcPr>
                  <w:tcW w:w="366" w:type="pct"/>
                  <w:noWrap/>
                  <w:vAlign w:val="center"/>
                </w:tcPr>
                <w:p>
                  <w:pPr>
                    <w:jc w:val="center"/>
                    <w:rPr>
                      <w:rFonts w:hint="default" w:hAnsiTheme="minorEastAsia" w:eastAsiaTheme="minorEastAsia"/>
                      <w:color w:val="auto"/>
                      <w:szCs w:val="21"/>
                      <w:lang w:val="en-US" w:eastAsia="zh-CN"/>
                    </w:rPr>
                  </w:pPr>
                  <w:r>
                    <w:rPr>
                      <w:rFonts w:hint="eastAsia" w:hAnsiTheme="minorEastAsia" w:eastAsiaTheme="minorEastAsia"/>
                      <w:color w:val="auto"/>
                      <w:szCs w:val="21"/>
                      <w:lang w:val="en-US" w:eastAsia="zh-CN"/>
                    </w:rPr>
                    <w:t>套</w:t>
                  </w:r>
                </w:p>
              </w:tc>
              <w:tc>
                <w:tcPr>
                  <w:tcW w:w="537" w:type="pct"/>
                  <w:noWrap/>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2</w:t>
                  </w:r>
                </w:p>
              </w:tc>
              <w:tc>
                <w:tcPr>
                  <w:tcW w:w="992" w:type="pct"/>
                  <w:noWrap/>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49" w:type="pct"/>
                  <w:noWrap/>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7</w:t>
                  </w:r>
                </w:p>
              </w:tc>
              <w:tc>
                <w:tcPr>
                  <w:tcW w:w="1014" w:type="pct"/>
                  <w:noWrap/>
                  <w:vAlign w:val="center"/>
                </w:tcPr>
                <w:p>
                  <w:pPr>
                    <w:jc w:val="center"/>
                    <w:rPr>
                      <w:rFonts w:hint="eastAsia" w:hAnsiTheme="minorEastAsia" w:eastAsiaTheme="minorEastAsia"/>
                      <w:color w:val="auto"/>
                      <w:szCs w:val="21"/>
                      <w:lang w:eastAsia="zh-CN"/>
                    </w:rPr>
                  </w:pPr>
                  <w:r>
                    <w:rPr>
                      <w:rFonts w:hint="eastAsia" w:hAnsiTheme="minorEastAsia" w:eastAsiaTheme="minorEastAsia"/>
                      <w:color w:val="auto"/>
                      <w:szCs w:val="21"/>
                      <w:lang w:eastAsia="zh-CN"/>
                    </w:rPr>
                    <w:t>污水提升泵</w:t>
                  </w:r>
                </w:p>
              </w:tc>
              <w:tc>
                <w:tcPr>
                  <w:tcW w:w="1839" w:type="pct"/>
                  <w:noWrap/>
                  <w:vAlign w:val="center"/>
                </w:tcPr>
                <w:p>
                  <w:pPr>
                    <w:jc w:val="center"/>
                    <w:rPr>
                      <w:rFonts w:hint="default" w:hAnsiTheme="minorEastAsia" w:eastAsiaTheme="minorEastAsia"/>
                      <w:color w:val="auto"/>
                      <w:szCs w:val="21"/>
                      <w:lang w:val="en-US" w:eastAsia="zh-CN"/>
                    </w:rPr>
                  </w:pPr>
                  <w:r>
                    <w:rPr>
                      <w:rFonts w:hint="eastAsia" w:hAnsiTheme="minorEastAsia" w:eastAsiaTheme="minorEastAsia"/>
                      <w:color w:val="auto"/>
                      <w:szCs w:val="21"/>
                      <w:lang w:val="en-US" w:eastAsia="zh-CN"/>
                    </w:rPr>
                    <w:t>50WQ25-25-4，Q=23m</w:t>
                  </w:r>
                  <w:r>
                    <w:rPr>
                      <w:rFonts w:hint="eastAsia" w:hAnsiTheme="minorEastAsia" w:eastAsiaTheme="minorEastAsia"/>
                      <w:color w:val="auto"/>
                      <w:szCs w:val="21"/>
                      <w:vertAlign w:val="superscript"/>
                      <w:lang w:val="en-US" w:eastAsia="zh-CN"/>
                    </w:rPr>
                    <w:t>3</w:t>
                  </w:r>
                  <w:r>
                    <w:rPr>
                      <w:rFonts w:hint="eastAsia" w:hAnsiTheme="minorEastAsia" w:eastAsiaTheme="minorEastAsia"/>
                      <w:color w:val="auto"/>
                      <w:szCs w:val="21"/>
                      <w:lang w:val="en-US" w:eastAsia="zh-CN"/>
                    </w:rPr>
                    <w:t>/h，H=20m，N=4.0kw，带耦合器</w:t>
                  </w:r>
                </w:p>
              </w:tc>
              <w:tc>
                <w:tcPr>
                  <w:tcW w:w="366" w:type="pct"/>
                  <w:noWrap/>
                  <w:vAlign w:val="center"/>
                </w:tcPr>
                <w:p>
                  <w:pPr>
                    <w:jc w:val="center"/>
                    <w:rPr>
                      <w:rFonts w:hint="eastAsia" w:hAnsiTheme="minorEastAsia" w:eastAsiaTheme="minorEastAsia"/>
                      <w:color w:val="auto"/>
                      <w:szCs w:val="21"/>
                      <w:lang w:eastAsia="zh-CN"/>
                    </w:rPr>
                  </w:pPr>
                  <w:r>
                    <w:rPr>
                      <w:rFonts w:hint="eastAsia" w:hAnsiTheme="minorEastAsia" w:eastAsiaTheme="minorEastAsia"/>
                      <w:color w:val="auto"/>
                      <w:szCs w:val="21"/>
                      <w:lang w:eastAsia="zh-CN"/>
                    </w:rPr>
                    <w:t>台</w:t>
                  </w:r>
                </w:p>
              </w:tc>
              <w:tc>
                <w:tcPr>
                  <w:tcW w:w="537" w:type="pct"/>
                  <w:noWrap/>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3</w:t>
                  </w:r>
                </w:p>
              </w:tc>
              <w:tc>
                <w:tcPr>
                  <w:tcW w:w="992" w:type="pct"/>
                  <w:noWrap/>
                  <w:vAlign w:val="center"/>
                </w:tcPr>
                <w:p>
                  <w:pPr>
                    <w:jc w:val="center"/>
                    <w:rPr>
                      <w:rFonts w:hint="eastAsia" w:eastAsiaTheme="minorEastAsia"/>
                      <w:color w:val="auto"/>
                      <w:szCs w:val="21"/>
                      <w:lang w:eastAsia="zh-CN"/>
                    </w:rPr>
                  </w:pPr>
                  <w:r>
                    <w:rPr>
                      <w:rFonts w:hint="eastAsia" w:eastAsiaTheme="minorEastAsia"/>
                      <w:color w:val="auto"/>
                      <w:szCs w:val="21"/>
                      <w:lang w:eastAsia="zh-CN"/>
                    </w:rPr>
                    <w:t>两用一备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49" w:type="pct"/>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8</w:t>
                  </w:r>
                </w:p>
              </w:tc>
              <w:tc>
                <w:tcPr>
                  <w:tcW w:w="1014" w:type="pct"/>
                  <w:noWrap/>
                  <w:vAlign w:val="center"/>
                </w:tcPr>
                <w:p>
                  <w:pPr>
                    <w:jc w:val="center"/>
                    <w:rPr>
                      <w:rFonts w:hint="eastAsia" w:hAnsiTheme="minorEastAsia" w:eastAsiaTheme="minorEastAsia"/>
                      <w:color w:val="auto"/>
                      <w:szCs w:val="21"/>
                      <w:lang w:eastAsia="zh-CN"/>
                    </w:rPr>
                  </w:pPr>
                  <w:r>
                    <w:rPr>
                      <w:rFonts w:hint="eastAsia" w:hAnsiTheme="minorEastAsia" w:eastAsiaTheme="minorEastAsia"/>
                      <w:color w:val="auto"/>
                      <w:szCs w:val="21"/>
                      <w:lang w:eastAsia="zh-CN"/>
                    </w:rPr>
                    <w:t>超声波液位计</w:t>
                  </w:r>
                </w:p>
              </w:tc>
              <w:tc>
                <w:tcPr>
                  <w:tcW w:w="1839" w:type="pct"/>
                  <w:noWrap/>
                  <w:vAlign w:val="center"/>
                </w:tcPr>
                <w:p>
                  <w:pPr>
                    <w:jc w:val="center"/>
                    <w:rPr>
                      <w:rFonts w:hint="default" w:hAnsiTheme="minorEastAsia" w:eastAsiaTheme="minorEastAsia"/>
                      <w:color w:val="auto"/>
                      <w:szCs w:val="21"/>
                      <w:lang w:val="en-US" w:eastAsia="zh-CN"/>
                    </w:rPr>
                  </w:pPr>
                  <w:r>
                    <w:rPr>
                      <w:rFonts w:hint="eastAsia" w:hAnsiTheme="minorEastAsia" w:eastAsiaTheme="minorEastAsia"/>
                      <w:color w:val="auto"/>
                      <w:szCs w:val="21"/>
                      <w:lang w:val="en-US" w:eastAsia="zh-CN"/>
                    </w:rPr>
                    <w:t>具4-20MA输出</w:t>
                  </w:r>
                </w:p>
              </w:tc>
              <w:tc>
                <w:tcPr>
                  <w:tcW w:w="366" w:type="pct"/>
                  <w:noWrap/>
                  <w:vAlign w:val="center"/>
                </w:tcPr>
                <w:p>
                  <w:pPr>
                    <w:jc w:val="center"/>
                    <w:rPr>
                      <w:rFonts w:hint="default" w:hAnsiTheme="minorEastAsia" w:eastAsiaTheme="minorEastAsia"/>
                      <w:color w:val="auto"/>
                      <w:szCs w:val="21"/>
                      <w:lang w:val="en-US" w:eastAsia="zh-CN"/>
                    </w:rPr>
                  </w:pPr>
                  <w:r>
                    <w:rPr>
                      <w:rFonts w:hint="eastAsia" w:hAnsiTheme="minorEastAsia" w:eastAsiaTheme="minorEastAsia"/>
                      <w:color w:val="auto"/>
                      <w:szCs w:val="21"/>
                      <w:lang w:val="en-US" w:eastAsia="zh-CN"/>
                    </w:rPr>
                    <w:t>套</w:t>
                  </w:r>
                </w:p>
              </w:tc>
              <w:tc>
                <w:tcPr>
                  <w:tcW w:w="537" w:type="pct"/>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1</w:t>
                  </w:r>
                </w:p>
              </w:tc>
              <w:tc>
                <w:tcPr>
                  <w:tcW w:w="992" w:type="pct"/>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49" w:type="pct"/>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9</w:t>
                  </w:r>
                </w:p>
              </w:tc>
              <w:tc>
                <w:tcPr>
                  <w:tcW w:w="1014" w:type="pct"/>
                  <w:noWrap/>
                  <w:vAlign w:val="center"/>
                </w:tcPr>
                <w:p>
                  <w:pPr>
                    <w:jc w:val="center"/>
                    <w:rPr>
                      <w:rFonts w:hint="eastAsia" w:hAnsiTheme="minorEastAsia" w:eastAsiaTheme="minorEastAsia"/>
                      <w:color w:val="auto"/>
                      <w:szCs w:val="21"/>
                      <w:lang w:eastAsia="zh-CN"/>
                    </w:rPr>
                  </w:pPr>
                  <w:r>
                    <w:rPr>
                      <w:rFonts w:hint="eastAsia" w:hAnsiTheme="minorEastAsia" w:eastAsiaTheme="minorEastAsia"/>
                      <w:color w:val="auto"/>
                      <w:szCs w:val="21"/>
                      <w:lang w:eastAsia="zh-CN"/>
                    </w:rPr>
                    <w:t>电磁流量计</w:t>
                  </w:r>
                </w:p>
              </w:tc>
              <w:tc>
                <w:tcPr>
                  <w:tcW w:w="1839" w:type="pct"/>
                  <w:noWrap/>
                  <w:vAlign w:val="center"/>
                </w:tcPr>
                <w:p>
                  <w:pPr>
                    <w:jc w:val="center"/>
                    <w:rPr>
                      <w:rFonts w:hint="default" w:hAnsiTheme="minorEastAsia" w:eastAsiaTheme="minorEastAsia"/>
                      <w:color w:val="auto"/>
                      <w:szCs w:val="21"/>
                      <w:lang w:val="en-US" w:eastAsia="zh-CN"/>
                    </w:rPr>
                  </w:pPr>
                  <w:r>
                    <w:rPr>
                      <w:rFonts w:hint="eastAsia" w:hAnsiTheme="minorEastAsia" w:eastAsiaTheme="minorEastAsia"/>
                      <w:color w:val="auto"/>
                      <w:szCs w:val="21"/>
                      <w:lang w:val="en-US" w:eastAsia="zh-CN"/>
                    </w:rPr>
                    <w:t>DN150，Qmax=100m</w:t>
                  </w:r>
                  <w:r>
                    <w:rPr>
                      <w:rFonts w:hint="eastAsia" w:hAnsiTheme="minorEastAsia" w:eastAsiaTheme="minorEastAsia"/>
                      <w:color w:val="auto"/>
                      <w:szCs w:val="21"/>
                      <w:vertAlign w:val="superscript"/>
                      <w:lang w:val="en-US" w:eastAsia="zh-CN"/>
                    </w:rPr>
                    <w:t>3</w:t>
                  </w:r>
                  <w:r>
                    <w:rPr>
                      <w:rFonts w:hint="eastAsia" w:hAnsiTheme="minorEastAsia" w:eastAsiaTheme="minorEastAsia"/>
                      <w:color w:val="auto"/>
                      <w:szCs w:val="21"/>
                      <w:lang w:val="en-US" w:eastAsia="zh-CN"/>
                    </w:rPr>
                    <w:t>/h</w:t>
                  </w:r>
                </w:p>
              </w:tc>
              <w:tc>
                <w:tcPr>
                  <w:tcW w:w="366" w:type="pct"/>
                  <w:noWrap/>
                  <w:vAlign w:val="center"/>
                </w:tcPr>
                <w:p>
                  <w:pPr>
                    <w:jc w:val="center"/>
                    <w:rPr>
                      <w:rFonts w:hint="eastAsia" w:hAnsiTheme="minorEastAsia" w:eastAsiaTheme="minorEastAsia"/>
                      <w:color w:val="auto"/>
                      <w:szCs w:val="21"/>
                      <w:lang w:eastAsia="zh-CN"/>
                    </w:rPr>
                  </w:pPr>
                  <w:r>
                    <w:rPr>
                      <w:rFonts w:hint="eastAsia" w:hAnsiTheme="minorEastAsia" w:eastAsiaTheme="minorEastAsia"/>
                      <w:color w:val="auto"/>
                      <w:szCs w:val="21"/>
                      <w:lang w:eastAsia="zh-CN"/>
                    </w:rPr>
                    <w:t>套</w:t>
                  </w:r>
                </w:p>
              </w:tc>
              <w:tc>
                <w:tcPr>
                  <w:tcW w:w="537" w:type="pct"/>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1</w:t>
                  </w:r>
                </w:p>
              </w:tc>
              <w:tc>
                <w:tcPr>
                  <w:tcW w:w="992" w:type="pct"/>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49" w:type="pct"/>
                  <w:noWrap/>
                  <w:vAlign w:val="center"/>
                </w:tcPr>
                <w:p>
                  <w:pPr>
                    <w:jc w:val="center"/>
                    <w:rPr>
                      <w:rFonts w:hint="eastAsia" w:eastAsiaTheme="minorEastAsia"/>
                      <w:color w:val="auto"/>
                      <w:szCs w:val="21"/>
                      <w:lang w:eastAsia="zh-CN"/>
                    </w:rPr>
                  </w:pPr>
                  <w:r>
                    <w:rPr>
                      <w:rFonts w:hint="eastAsia" w:hAnsiTheme="minorEastAsia" w:eastAsiaTheme="minorEastAsia"/>
                      <w:color w:val="auto"/>
                      <w:szCs w:val="21"/>
                      <w:lang w:eastAsia="zh-CN"/>
                    </w:rPr>
                    <w:t>三</w:t>
                  </w:r>
                </w:p>
              </w:tc>
              <w:tc>
                <w:tcPr>
                  <w:tcW w:w="4750" w:type="pct"/>
                  <w:gridSpan w:val="5"/>
                  <w:noWrap/>
                  <w:vAlign w:val="center"/>
                </w:tcPr>
                <w:p>
                  <w:pPr>
                    <w:jc w:val="center"/>
                    <w:rPr>
                      <w:rFonts w:hint="eastAsia" w:eastAsiaTheme="minorEastAsia"/>
                      <w:color w:val="auto"/>
                      <w:szCs w:val="21"/>
                      <w:lang w:eastAsia="zh-CN"/>
                    </w:rPr>
                  </w:pPr>
                  <w:r>
                    <w:rPr>
                      <w:rFonts w:hint="eastAsia" w:hAnsiTheme="minorEastAsia" w:eastAsiaTheme="minorEastAsia"/>
                      <w:color w:val="auto"/>
                      <w:szCs w:val="21"/>
                      <w:lang w:eastAsia="zh-CN"/>
                    </w:rPr>
                    <w:t>污泥浓缩池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49" w:type="pct"/>
                  <w:noWrap/>
                  <w:vAlign w:val="center"/>
                </w:tcPr>
                <w:p>
                  <w:pPr>
                    <w:jc w:val="center"/>
                    <w:rPr>
                      <w:rFonts w:eastAsiaTheme="minorEastAsia"/>
                      <w:color w:val="auto"/>
                      <w:szCs w:val="21"/>
                    </w:rPr>
                  </w:pPr>
                  <w:r>
                    <w:rPr>
                      <w:rFonts w:eastAsiaTheme="minorEastAsia"/>
                      <w:color w:val="auto"/>
                      <w:szCs w:val="21"/>
                    </w:rPr>
                    <w:t>1</w:t>
                  </w:r>
                </w:p>
              </w:tc>
              <w:tc>
                <w:tcPr>
                  <w:tcW w:w="1014" w:type="pct"/>
                  <w:noWrap/>
                  <w:vAlign w:val="center"/>
                </w:tcPr>
                <w:p>
                  <w:pPr>
                    <w:jc w:val="center"/>
                    <w:rPr>
                      <w:rFonts w:hint="eastAsia" w:eastAsiaTheme="minorEastAsia"/>
                      <w:color w:val="auto"/>
                      <w:szCs w:val="21"/>
                      <w:lang w:eastAsia="zh-CN"/>
                    </w:rPr>
                  </w:pPr>
                  <w:r>
                    <w:rPr>
                      <w:rFonts w:hint="eastAsia" w:eastAsiaTheme="minorEastAsia"/>
                      <w:color w:val="auto"/>
                      <w:szCs w:val="21"/>
                      <w:lang w:eastAsia="zh-CN"/>
                    </w:rPr>
                    <w:t>超声波液位计</w:t>
                  </w:r>
                </w:p>
              </w:tc>
              <w:tc>
                <w:tcPr>
                  <w:tcW w:w="1839" w:type="pct"/>
                  <w:noWrap/>
                  <w:vAlign w:val="center"/>
                </w:tcPr>
                <w:p>
                  <w:pPr>
                    <w:pStyle w:val="66"/>
                    <w:spacing w:line="240" w:lineRule="auto"/>
                    <w:ind w:firstLine="0" w:firstLineChars="0"/>
                    <w:jc w:val="center"/>
                    <w:rPr>
                      <w:rFonts w:hint="default" w:ascii="Times New Roman" w:hAnsi="Times New Roman" w:eastAsiaTheme="minorEastAsia"/>
                      <w:color w:val="auto"/>
                      <w:szCs w:val="21"/>
                      <w:lang w:val="en-US" w:eastAsia="zh-CN"/>
                    </w:rPr>
                  </w:pPr>
                  <w:r>
                    <w:rPr>
                      <w:rFonts w:hint="eastAsia" w:ascii="Times New Roman" w:hAnsi="Times New Roman" w:eastAsiaTheme="minorEastAsia"/>
                      <w:color w:val="auto"/>
                      <w:szCs w:val="21"/>
                      <w:lang w:val="en-US" w:eastAsia="zh-CN"/>
                    </w:rPr>
                    <w:t>4m，具4-20mA输出</w:t>
                  </w:r>
                </w:p>
              </w:tc>
              <w:tc>
                <w:tcPr>
                  <w:tcW w:w="366" w:type="pct"/>
                  <w:noWrap/>
                  <w:vAlign w:val="center"/>
                </w:tcPr>
                <w:p>
                  <w:pPr>
                    <w:jc w:val="center"/>
                    <w:rPr>
                      <w:rFonts w:hint="eastAsia" w:eastAsiaTheme="minorEastAsia"/>
                      <w:color w:val="auto"/>
                      <w:szCs w:val="21"/>
                      <w:lang w:eastAsia="zh-CN"/>
                    </w:rPr>
                  </w:pPr>
                  <w:r>
                    <w:rPr>
                      <w:rFonts w:hint="eastAsia" w:eastAsiaTheme="minorEastAsia"/>
                      <w:color w:val="auto"/>
                      <w:szCs w:val="21"/>
                      <w:lang w:eastAsia="zh-CN"/>
                    </w:rPr>
                    <w:t>套</w:t>
                  </w:r>
                </w:p>
              </w:tc>
              <w:tc>
                <w:tcPr>
                  <w:tcW w:w="537" w:type="pct"/>
                  <w:noWrap/>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1</w:t>
                  </w:r>
                </w:p>
              </w:tc>
              <w:tc>
                <w:tcPr>
                  <w:tcW w:w="992" w:type="pct"/>
                  <w:noWrap/>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49" w:type="pct"/>
                  <w:noWrap/>
                  <w:vAlign w:val="center"/>
                </w:tcPr>
                <w:p>
                  <w:pPr>
                    <w:jc w:val="center"/>
                    <w:rPr>
                      <w:rFonts w:eastAsiaTheme="minorEastAsia"/>
                      <w:color w:val="auto"/>
                      <w:szCs w:val="21"/>
                    </w:rPr>
                  </w:pPr>
                  <w:r>
                    <w:rPr>
                      <w:rFonts w:eastAsiaTheme="minorEastAsia"/>
                      <w:color w:val="auto"/>
                      <w:szCs w:val="21"/>
                    </w:rPr>
                    <w:t>2</w:t>
                  </w:r>
                </w:p>
              </w:tc>
              <w:tc>
                <w:tcPr>
                  <w:tcW w:w="1014" w:type="pct"/>
                  <w:noWrap/>
                  <w:vAlign w:val="center"/>
                </w:tcPr>
                <w:p>
                  <w:pPr>
                    <w:jc w:val="center"/>
                    <w:rPr>
                      <w:rFonts w:hint="eastAsia" w:eastAsiaTheme="minorEastAsia"/>
                      <w:color w:val="auto"/>
                      <w:szCs w:val="21"/>
                      <w:lang w:eastAsia="zh-CN"/>
                    </w:rPr>
                  </w:pPr>
                  <w:r>
                    <w:rPr>
                      <w:rFonts w:hint="eastAsia" w:eastAsiaTheme="minorEastAsia"/>
                      <w:color w:val="auto"/>
                      <w:szCs w:val="21"/>
                      <w:lang w:eastAsia="zh-CN"/>
                    </w:rPr>
                    <w:t>污泥螺杆泵</w:t>
                  </w:r>
                </w:p>
              </w:tc>
              <w:tc>
                <w:tcPr>
                  <w:tcW w:w="1839" w:type="pct"/>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G-50-1,0.75开挖</w:t>
                  </w:r>
                </w:p>
              </w:tc>
              <w:tc>
                <w:tcPr>
                  <w:tcW w:w="366" w:type="pct"/>
                  <w:noWrap/>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台</w:t>
                  </w:r>
                </w:p>
              </w:tc>
              <w:tc>
                <w:tcPr>
                  <w:tcW w:w="537" w:type="pct"/>
                  <w:noWrap/>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2</w:t>
                  </w:r>
                </w:p>
              </w:tc>
              <w:tc>
                <w:tcPr>
                  <w:tcW w:w="992" w:type="pct"/>
                  <w:noWrap/>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一用一备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49" w:type="pct"/>
                  <w:noWrap/>
                  <w:vAlign w:val="center"/>
                </w:tcPr>
                <w:p>
                  <w:pPr>
                    <w:jc w:val="center"/>
                    <w:rPr>
                      <w:rFonts w:eastAsiaTheme="minorEastAsia"/>
                      <w:color w:val="auto"/>
                      <w:szCs w:val="21"/>
                    </w:rPr>
                  </w:pPr>
                  <w:r>
                    <w:rPr>
                      <w:rFonts w:eastAsiaTheme="minorEastAsia"/>
                      <w:color w:val="auto"/>
                      <w:szCs w:val="21"/>
                    </w:rPr>
                    <w:t>3</w:t>
                  </w:r>
                </w:p>
              </w:tc>
              <w:tc>
                <w:tcPr>
                  <w:tcW w:w="1014" w:type="pct"/>
                  <w:noWrap/>
                  <w:vAlign w:val="center"/>
                </w:tcPr>
                <w:p>
                  <w:pPr>
                    <w:jc w:val="center"/>
                    <w:rPr>
                      <w:rFonts w:hint="eastAsia" w:eastAsiaTheme="minorEastAsia"/>
                      <w:color w:val="auto"/>
                      <w:szCs w:val="21"/>
                      <w:lang w:eastAsia="zh-CN"/>
                    </w:rPr>
                  </w:pPr>
                  <w:r>
                    <w:rPr>
                      <w:rFonts w:hint="eastAsia" w:eastAsiaTheme="minorEastAsia"/>
                      <w:color w:val="auto"/>
                      <w:szCs w:val="21"/>
                      <w:lang w:eastAsia="zh-CN"/>
                    </w:rPr>
                    <w:t>厢式压滤机</w:t>
                  </w:r>
                </w:p>
              </w:tc>
              <w:tc>
                <w:tcPr>
                  <w:tcW w:w="1839" w:type="pct"/>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BAMY25/630-UBK，1.5kw</w:t>
                  </w:r>
                </w:p>
              </w:tc>
              <w:tc>
                <w:tcPr>
                  <w:tcW w:w="366" w:type="pct"/>
                  <w:noWrap/>
                  <w:vAlign w:val="center"/>
                </w:tcPr>
                <w:p>
                  <w:pPr>
                    <w:jc w:val="center"/>
                    <w:rPr>
                      <w:rFonts w:hint="eastAsia" w:eastAsiaTheme="minorEastAsia"/>
                      <w:color w:val="auto"/>
                      <w:szCs w:val="21"/>
                      <w:lang w:eastAsia="zh-CN"/>
                    </w:rPr>
                  </w:pPr>
                  <w:r>
                    <w:rPr>
                      <w:rFonts w:hint="eastAsia" w:eastAsiaTheme="minorEastAsia"/>
                      <w:color w:val="auto"/>
                      <w:szCs w:val="21"/>
                      <w:lang w:eastAsia="zh-CN"/>
                    </w:rPr>
                    <w:t>台</w:t>
                  </w:r>
                </w:p>
              </w:tc>
              <w:tc>
                <w:tcPr>
                  <w:tcW w:w="537" w:type="pct"/>
                  <w:noWrap/>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1</w:t>
                  </w:r>
                </w:p>
              </w:tc>
              <w:tc>
                <w:tcPr>
                  <w:tcW w:w="992" w:type="pct"/>
                  <w:noWrap/>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49" w:type="pct"/>
                  <w:noWrap/>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4</w:t>
                  </w:r>
                </w:p>
              </w:tc>
              <w:tc>
                <w:tcPr>
                  <w:tcW w:w="1014" w:type="pct"/>
                  <w:noWrap/>
                  <w:vAlign w:val="center"/>
                </w:tcPr>
                <w:p>
                  <w:pPr>
                    <w:jc w:val="center"/>
                    <w:rPr>
                      <w:rFonts w:hint="eastAsia" w:eastAsiaTheme="minorEastAsia"/>
                      <w:color w:val="auto"/>
                      <w:szCs w:val="21"/>
                      <w:lang w:eastAsia="zh-CN"/>
                    </w:rPr>
                  </w:pPr>
                  <w:r>
                    <w:rPr>
                      <w:rFonts w:hint="eastAsia" w:eastAsiaTheme="minorEastAsia"/>
                      <w:color w:val="auto"/>
                      <w:szCs w:val="21"/>
                      <w:lang w:eastAsia="zh-CN"/>
                    </w:rPr>
                    <w:t>罗茨风机</w:t>
                  </w:r>
                </w:p>
              </w:tc>
              <w:tc>
                <w:tcPr>
                  <w:tcW w:w="1839" w:type="pct"/>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HC-1001S，Q=5.18m</w:t>
                  </w:r>
                  <w:r>
                    <w:rPr>
                      <w:rFonts w:hint="eastAsia" w:eastAsiaTheme="minorEastAsia"/>
                      <w:color w:val="auto"/>
                      <w:szCs w:val="21"/>
                      <w:vertAlign w:val="superscript"/>
                      <w:lang w:val="en-US" w:eastAsia="zh-CN"/>
                    </w:rPr>
                    <w:t>3</w:t>
                  </w:r>
                  <w:r>
                    <w:rPr>
                      <w:rFonts w:hint="eastAsia" w:eastAsiaTheme="minorEastAsia"/>
                      <w:color w:val="auto"/>
                      <w:szCs w:val="21"/>
                      <w:lang w:val="en-US" w:eastAsia="zh-CN"/>
                    </w:rPr>
                    <w:t>/min，H=4500mmH20，N5.5kw</w:t>
                  </w:r>
                </w:p>
              </w:tc>
              <w:tc>
                <w:tcPr>
                  <w:tcW w:w="366" w:type="pct"/>
                  <w:noWrap/>
                  <w:vAlign w:val="center"/>
                </w:tcPr>
                <w:p>
                  <w:pPr>
                    <w:jc w:val="center"/>
                    <w:rPr>
                      <w:rFonts w:hint="eastAsia" w:eastAsiaTheme="minorEastAsia"/>
                      <w:color w:val="auto"/>
                      <w:szCs w:val="21"/>
                      <w:lang w:eastAsia="zh-CN"/>
                    </w:rPr>
                  </w:pPr>
                  <w:r>
                    <w:rPr>
                      <w:rFonts w:hint="eastAsia" w:eastAsiaTheme="minorEastAsia"/>
                      <w:color w:val="auto"/>
                      <w:szCs w:val="21"/>
                      <w:lang w:eastAsia="zh-CN"/>
                    </w:rPr>
                    <w:t>台</w:t>
                  </w:r>
                </w:p>
              </w:tc>
              <w:tc>
                <w:tcPr>
                  <w:tcW w:w="537" w:type="pct"/>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2</w:t>
                  </w:r>
                </w:p>
              </w:tc>
              <w:tc>
                <w:tcPr>
                  <w:tcW w:w="992" w:type="pct"/>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49" w:type="pct"/>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5</w:t>
                  </w:r>
                </w:p>
              </w:tc>
              <w:tc>
                <w:tcPr>
                  <w:tcW w:w="1014" w:type="pct"/>
                  <w:noWrap/>
                  <w:vAlign w:val="center"/>
                </w:tcPr>
                <w:p>
                  <w:pPr>
                    <w:jc w:val="center"/>
                    <w:rPr>
                      <w:rFonts w:hint="eastAsia" w:eastAsiaTheme="minorEastAsia"/>
                      <w:color w:val="auto"/>
                      <w:szCs w:val="21"/>
                      <w:lang w:eastAsia="zh-CN"/>
                    </w:rPr>
                  </w:pPr>
                  <w:r>
                    <w:rPr>
                      <w:rFonts w:hint="eastAsia" w:eastAsiaTheme="minorEastAsia"/>
                      <w:color w:val="auto"/>
                      <w:szCs w:val="21"/>
                      <w:lang w:eastAsia="zh-CN"/>
                    </w:rPr>
                    <w:t>防腐型轴流风机</w:t>
                  </w:r>
                </w:p>
              </w:tc>
              <w:tc>
                <w:tcPr>
                  <w:tcW w:w="1839" w:type="pct"/>
                  <w:noWrap/>
                  <w:vAlign w:val="center"/>
                </w:tcPr>
                <w:p>
                  <w:pPr>
                    <w:jc w:val="center"/>
                    <w:rPr>
                      <w:rFonts w:hint="default"/>
                      <w:color w:val="auto"/>
                      <w:lang w:val="en-US" w:eastAsia="zh-CN"/>
                    </w:rPr>
                  </w:pPr>
                  <w:r>
                    <w:rPr>
                      <w:rFonts w:hint="eastAsia"/>
                      <w:color w:val="auto"/>
                      <w:lang w:val="en-US" w:eastAsia="zh-CN"/>
                    </w:rPr>
                    <w:t>DZ4.0，Q=3540m</w:t>
                  </w:r>
                  <w:r>
                    <w:rPr>
                      <w:rFonts w:hint="eastAsia"/>
                      <w:color w:val="auto"/>
                      <w:vertAlign w:val="superscript"/>
                      <w:lang w:val="en-US" w:eastAsia="zh-CN"/>
                    </w:rPr>
                    <w:t>3</w:t>
                  </w:r>
                  <w:r>
                    <w:rPr>
                      <w:rFonts w:hint="eastAsia"/>
                      <w:color w:val="auto"/>
                      <w:lang w:val="en-US" w:eastAsia="zh-CN"/>
                    </w:rPr>
                    <w:t>/h，P89Pa，N=0.12kw</w:t>
                  </w:r>
                </w:p>
              </w:tc>
              <w:tc>
                <w:tcPr>
                  <w:tcW w:w="366" w:type="pct"/>
                  <w:noWrap/>
                  <w:vAlign w:val="center"/>
                </w:tcPr>
                <w:p>
                  <w:pPr>
                    <w:jc w:val="center"/>
                    <w:rPr>
                      <w:rFonts w:hint="eastAsia" w:eastAsiaTheme="minorEastAsia"/>
                      <w:color w:val="auto"/>
                      <w:szCs w:val="21"/>
                      <w:lang w:eastAsia="zh-CN"/>
                    </w:rPr>
                  </w:pPr>
                  <w:r>
                    <w:rPr>
                      <w:rFonts w:hint="eastAsia" w:eastAsiaTheme="minorEastAsia"/>
                      <w:color w:val="auto"/>
                      <w:szCs w:val="21"/>
                      <w:lang w:eastAsia="zh-CN"/>
                    </w:rPr>
                    <w:t>套</w:t>
                  </w:r>
                </w:p>
              </w:tc>
              <w:tc>
                <w:tcPr>
                  <w:tcW w:w="537" w:type="pct"/>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2</w:t>
                  </w:r>
                </w:p>
              </w:tc>
              <w:tc>
                <w:tcPr>
                  <w:tcW w:w="992" w:type="pct"/>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49" w:type="pct"/>
                  <w:noWrap/>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四</w:t>
                  </w:r>
                </w:p>
              </w:tc>
              <w:tc>
                <w:tcPr>
                  <w:tcW w:w="4750" w:type="pct"/>
                  <w:gridSpan w:val="5"/>
                  <w:noWrap/>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综合用房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49" w:type="pct"/>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1</w:t>
                  </w:r>
                </w:p>
              </w:tc>
              <w:tc>
                <w:tcPr>
                  <w:tcW w:w="1014" w:type="pct"/>
                  <w:noWrap/>
                  <w:vAlign w:val="center"/>
                </w:tcPr>
                <w:p>
                  <w:pPr>
                    <w:jc w:val="center"/>
                    <w:rPr>
                      <w:rFonts w:hint="eastAsia" w:eastAsiaTheme="minorEastAsia"/>
                      <w:color w:val="auto"/>
                      <w:szCs w:val="21"/>
                      <w:lang w:eastAsia="zh-CN"/>
                    </w:rPr>
                  </w:pPr>
                  <w:r>
                    <w:rPr>
                      <w:rFonts w:hint="eastAsia" w:eastAsiaTheme="minorEastAsia"/>
                      <w:color w:val="auto"/>
                      <w:szCs w:val="21"/>
                      <w:lang w:eastAsia="zh-CN"/>
                    </w:rPr>
                    <w:t>防腐型轴流风机</w:t>
                  </w:r>
                </w:p>
              </w:tc>
              <w:tc>
                <w:tcPr>
                  <w:tcW w:w="1839" w:type="pct"/>
                  <w:noWrap/>
                  <w:vAlign w:val="center"/>
                </w:tcPr>
                <w:p>
                  <w:pPr>
                    <w:jc w:val="center"/>
                    <w:rPr>
                      <w:rFonts w:hint="eastAsia"/>
                      <w:color w:val="auto"/>
                      <w:lang w:val="en-US" w:eastAsia="zh-CN"/>
                    </w:rPr>
                  </w:pPr>
                  <w:r>
                    <w:rPr>
                      <w:rFonts w:hint="eastAsia"/>
                      <w:color w:val="auto"/>
                      <w:lang w:val="en-US" w:eastAsia="zh-CN"/>
                    </w:rPr>
                    <w:t>DZ4.0，Q=3540m</w:t>
                  </w:r>
                  <w:r>
                    <w:rPr>
                      <w:rFonts w:hint="eastAsia"/>
                      <w:color w:val="auto"/>
                      <w:vertAlign w:val="superscript"/>
                      <w:lang w:val="en-US" w:eastAsia="zh-CN"/>
                    </w:rPr>
                    <w:t>3</w:t>
                  </w:r>
                  <w:r>
                    <w:rPr>
                      <w:rFonts w:hint="eastAsia"/>
                      <w:color w:val="auto"/>
                      <w:lang w:val="en-US" w:eastAsia="zh-CN"/>
                    </w:rPr>
                    <w:t>/h，P89Pa，N=0.12kw</w:t>
                  </w:r>
                </w:p>
              </w:tc>
              <w:tc>
                <w:tcPr>
                  <w:tcW w:w="366" w:type="pct"/>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套</w:t>
                  </w:r>
                </w:p>
              </w:tc>
              <w:tc>
                <w:tcPr>
                  <w:tcW w:w="537" w:type="pct"/>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2</w:t>
                  </w:r>
                </w:p>
              </w:tc>
              <w:tc>
                <w:tcPr>
                  <w:tcW w:w="992" w:type="pct"/>
                  <w:noWrap/>
                  <w:vAlign w:val="center"/>
                </w:tcPr>
                <w:p>
                  <w:pPr>
                    <w:jc w:val="center"/>
                    <w:rPr>
                      <w:rFonts w:hint="eastAsia" w:eastAsiaTheme="minorEastAsia"/>
                      <w:color w:val="auto"/>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49" w:type="pct"/>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2</w:t>
                  </w:r>
                </w:p>
              </w:tc>
              <w:tc>
                <w:tcPr>
                  <w:tcW w:w="1014" w:type="pct"/>
                  <w:noWrap/>
                  <w:vAlign w:val="center"/>
                </w:tcPr>
                <w:p>
                  <w:pPr>
                    <w:jc w:val="center"/>
                    <w:rPr>
                      <w:rFonts w:hint="eastAsia" w:eastAsiaTheme="minorEastAsia"/>
                      <w:color w:val="auto"/>
                      <w:szCs w:val="21"/>
                      <w:lang w:eastAsia="zh-CN"/>
                    </w:rPr>
                  </w:pPr>
                  <w:r>
                    <w:rPr>
                      <w:rFonts w:hint="eastAsia" w:eastAsiaTheme="minorEastAsia"/>
                      <w:color w:val="auto"/>
                      <w:szCs w:val="21"/>
                      <w:lang w:eastAsia="zh-CN"/>
                    </w:rPr>
                    <w:t>次氯酸钠加药罐</w:t>
                  </w:r>
                </w:p>
              </w:tc>
              <w:tc>
                <w:tcPr>
                  <w:tcW w:w="1839" w:type="pct"/>
                  <w:noWrap/>
                  <w:vAlign w:val="center"/>
                </w:tcPr>
                <w:p>
                  <w:pPr>
                    <w:jc w:val="center"/>
                    <w:rPr>
                      <w:rFonts w:hint="default"/>
                      <w:color w:val="auto"/>
                      <w:lang w:val="en-US" w:eastAsia="zh-CN"/>
                    </w:rPr>
                  </w:pPr>
                  <w:r>
                    <w:rPr>
                      <w:rFonts w:hint="eastAsia"/>
                      <w:color w:val="auto"/>
                      <w:lang w:val="en-US" w:eastAsia="zh-CN"/>
                    </w:rPr>
                    <w:t>有效容积1.5m</w:t>
                  </w:r>
                  <w:r>
                    <w:rPr>
                      <w:rFonts w:hint="eastAsia"/>
                      <w:color w:val="auto"/>
                      <w:vertAlign w:val="superscript"/>
                      <w:lang w:val="en-US" w:eastAsia="zh-CN"/>
                    </w:rPr>
                    <w:t>3</w:t>
                  </w:r>
                  <w:r>
                    <w:rPr>
                      <w:rFonts w:hint="eastAsia"/>
                      <w:color w:val="auto"/>
                      <w:lang w:val="en-US" w:eastAsia="zh-CN"/>
                    </w:rPr>
                    <w:t>，PE材质</w:t>
                  </w:r>
                </w:p>
              </w:tc>
              <w:tc>
                <w:tcPr>
                  <w:tcW w:w="366" w:type="pct"/>
                  <w:noWrap/>
                  <w:vAlign w:val="center"/>
                </w:tcPr>
                <w:p>
                  <w:pPr>
                    <w:jc w:val="center"/>
                    <w:rPr>
                      <w:rFonts w:hint="eastAsia" w:eastAsiaTheme="minorEastAsia"/>
                      <w:color w:val="auto"/>
                      <w:szCs w:val="21"/>
                      <w:lang w:eastAsia="zh-CN"/>
                    </w:rPr>
                  </w:pPr>
                  <w:r>
                    <w:rPr>
                      <w:rFonts w:hint="eastAsia" w:eastAsiaTheme="minorEastAsia"/>
                      <w:color w:val="auto"/>
                      <w:szCs w:val="21"/>
                      <w:lang w:eastAsia="zh-CN"/>
                    </w:rPr>
                    <w:t>个</w:t>
                  </w:r>
                </w:p>
              </w:tc>
              <w:tc>
                <w:tcPr>
                  <w:tcW w:w="537" w:type="pct"/>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1</w:t>
                  </w:r>
                </w:p>
              </w:tc>
              <w:tc>
                <w:tcPr>
                  <w:tcW w:w="992" w:type="pct"/>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49" w:type="pct"/>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3</w:t>
                  </w:r>
                </w:p>
              </w:tc>
              <w:tc>
                <w:tcPr>
                  <w:tcW w:w="1014" w:type="pct"/>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PAC加药罐</w:t>
                  </w:r>
                </w:p>
              </w:tc>
              <w:tc>
                <w:tcPr>
                  <w:tcW w:w="1839" w:type="pct"/>
                  <w:noWrap/>
                  <w:vAlign w:val="center"/>
                </w:tcPr>
                <w:p>
                  <w:pPr>
                    <w:jc w:val="center"/>
                    <w:rPr>
                      <w:rFonts w:hint="eastAsia"/>
                      <w:color w:val="auto"/>
                      <w:lang w:val="en-US" w:eastAsia="zh-CN"/>
                    </w:rPr>
                  </w:pPr>
                  <w:r>
                    <w:rPr>
                      <w:rFonts w:hint="eastAsia"/>
                      <w:color w:val="auto"/>
                      <w:lang w:val="en-US" w:eastAsia="zh-CN"/>
                    </w:rPr>
                    <w:t>有效容积1.5m</w:t>
                  </w:r>
                  <w:r>
                    <w:rPr>
                      <w:rFonts w:hint="eastAsia"/>
                      <w:color w:val="auto"/>
                      <w:vertAlign w:val="superscript"/>
                      <w:lang w:val="en-US" w:eastAsia="zh-CN"/>
                    </w:rPr>
                    <w:t>3</w:t>
                  </w:r>
                  <w:r>
                    <w:rPr>
                      <w:rFonts w:hint="eastAsia"/>
                      <w:color w:val="auto"/>
                      <w:lang w:val="en-US" w:eastAsia="zh-CN"/>
                    </w:rPr>
                    <w:t>，PE材质</w:t>
                  </w:r>
                </w:p>
              </w:tc>
              <w:tc>
                <w:tcPr>
                  <w:tcW w:w="366" w:type="pct"/>
                  <w:noWrap/>
                  <w:vAlign w:val="center"/>
                </w:tcPr>
                <w:p>
                  <w:pPr>
                    <w:jc w:val="center"/>
                    <w:rPr>
                      <w:rFonts w:hint="eastAsia" w:eastAsiaTheme="minorEastAsia"/>
                      <w:color w:val="auto"/>
                      <w:szCs w:val="21"/>
                      <w:lang w:eastAsia="zh-CN"/>
                    </w:rPr>
                  </w:pPr>
                  <w:r>
                    <w:rPr>
                      <w:rFonts w:hint="eastAsia" w:eastAsiaTheme="minorEastAsia"/>
                      <w:color w:val="auto"/>
                      <w:szCs w:val="21"/>
                      <w:lang w:eastAsia="zh-CN"/>
                    </w:rPr>
                    <w:t>个</w:t>
                  </w:r>
                </w:p>
              </w:tc>
              <w:tc>
                <w:tcPr>
                  <w:tcW w:w="537" w:type="pct"/>
                  <w:noWrap/>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1</w:t>
                  </w:r>
                </w:p>
              </w:tc>
              <w:tc>
                <w:tcPr>
                  <w:tcW w:w="992" w:type="pct"/>
                  <w:noWrap/>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49" w:type="pct"/>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4</w:t>
                  </w:r>
                </w:p>
              </w:tc>
              <w:tc>
                <w:tcPr>
                  <w:tcW w:w="1014" w:type="pct"/>
                  <w:noWrap/>
                  <w:vAlign w:val="center"/>
                </w:tcPr>
                <w:p>
                  <w:pPr>
                    <w:jc w:val="center"/>
                    <w:rPr>
                      <w:rFonts w:hint="eastAsia" w:eastAsiaTheme="minorEastAsia"/>
                      <w:color w:val="auto"/>
                      <w:szCs w:val="21"/>
                      <w:lang w:eastAsia="zh-CN"/>
                    </w:rPr>
                  </w:pPr>
                  <w:r>
                    <w:rPr>
                      <w:rFonts w:hint="eastAsia" w:eastAsiaTheme="minorEastAsia"/>
                      <w:color w:val="auto"/>
                      <w:szCs w:val="21"/>
                      <w:lang w:eastAsia="zh-CN"/>
                    </w:rPr>
                    <w:t>次氯酸钠搅拌机</w:t>
                  </w:r>
                </w:p>
              </w:tc>
              <w:tc>
                <w:tcPr>
                  <w:tcW w:w="1839" w:type="pct"/>
                  <w:noWrap/>
                  <w:vAlign w:val="center"/>
                </w:tcPr>
                <w:p>
                  <w:pPr>
                    <w:jc w:val="center"/>
                    <w:rPr>
                      <w:rFonts w:hint="default"/>
                      <w:color w:val="auto"/>
                      <w:lang w:val="en-US" w:eastAsia="zh-CN"/>
                    </w:rPr>
                  </w:pPr>
                  <w:r>
                    <w:rPr>
                      <w:rFonts w:hint="eastAsia"/>
                      <w:color w:val="auto"/>
                      <w:lang w:val="en-US" w:eastAsia="zh-CN"/>
                    </w:rPr>
                    <w:t>砖135r/min/搅拌功率N=0.55kw</w:t>
                  </w:r>
                </w:p>
              </w:tc>
              <w:tc>
                <w:tcPr>
                  <w:tcW w:w="366" w:type="pct"/>
                  <w:noWrap/>
                  <w:vAlign w:val="center"/>
                </w:tcPr>
                <w:p>
                  <w:pPr>
                    <w:jc w:val="center"/>
                    <w:rPr>
                      <w:rFonts w:hint="eastAsia" w:eastAsiaTheme="minorEastAsia"/>
                      <w:color w:val="auto"/>
                      <w:szCs w:val="21"/>
                      <w:lang w:eastAsia="zh-CN"/>
                    </w:rPr>
                  </w:pPr>
                  <w:r>
                    <w:rPr>
                      <w:rFonts w:hint="eastAsia" w:eastAsiaTheme="minorEastAsia"/>
                      <w:color w:val="auto"/>
                      <w:szCs w:val="21"/>
                      <w:lang w:eastAsia="zh-CN"/>
                    </w:rPr>
                    <w:t>个</w:t>
                  </w:r>
                </w:p>
              </w:tc>
              <w:tc>
                <w:tcPr>
                  <w:tcW w:w="537" w:type="pct"/>
                  <w:noWrap/>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1</w:t>
                  </w:r>
                </w:p>
              </w:tc>
              <w:tc>
                <w:tcPr>
                  <w:tcW w:w="992" w:type="pct"/>
                  <w:noWrap/>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49" w:type="pct"/>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5</w:t>
                  </w:r>
                </w:p>
              </w:tc>
              <w:tc>
                <w:tcPr>
                  <w:tcW w:w="1014" w:type="pct"/>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PAC搅拌机</w:t>
                  </w:r>
                </w:p>
              </w:tc>
              <w:tc>
                <w:tcPr>
                  <w:tcW w:w="1839" w:type="pct"/>
                  <w:noWrap/>
                  <w:vAlign w:val="center"/>
                </w:tcPr>
                <w:p>
                  <w:pPr>
                    <w:jc w:val="center"/>
                    <w:rPr>
                      <w:rFonts w:hint="eastAsia"/>
                      <w:color w:val="auto"/>
                      <w:lang w:val="en-US" w:eastAsia="zh-CN"/>
                    </w:rPr>
                  </w:pPr>
                  <w:r>
                    <w:rPr>
                      <w:rFonts w:hint="eastAsia"/>
                      <w:color w:val="auto"/>
                      <w:lang w:val="en-US" w:eastAsia="zh-CN"/>
                    </w:rPr>
                    <w:t>砖135r/min/搅拌功率N=0.55kw</w:t>
                  </w:r>
                </w:p>
              </w:tc>
              <w:tc>
                <w:tcPr>
                  <w:tcW w:w="366" w:type="pct"/>
                  <w:noWrap/>
                  <w:vAlign w:val="center"/>
                </w:tcPr>
                <w:p>
                  <w:pPr>
                    <w:jc w:val="center"/>
                    <w:rPr>
                      <w:rFonts w:hint="eastAsia" w:eastAsiaTheme="minorEastAsia"/>
                      <w:color w:val="auto"/>
                      <w:szCs w:val="21"/>
                      <w:lang w:eastAsia="zh-CN"/>
                    </w:rPr>
                  </w:pPr>
                  <w:r>
                    <w:rPr>
                      <w:rFonts w:hint="eastAsia" w:eastAsiaTheme="minorEastAsia"/>
                      <w:color w:val="auto"/>
                      <w:szCs w:val="21"/>
                      <w:lang w:eastAsia="zh-CN"/>
                    </w:rPr>
                    <w:t>个</w:t>
                  </w:r>
                </w:p>
              </w:tc>
              <w:tc>
                <w:tcPr>
                  <w:tcW w:w="537" w:type="pct"/>
                  <w:noWrap/>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1</w:t>
                  </w:r>
                </w:p>
              </w:tc>
              <w:tc>
                <w:tcPr>
                  <w:tcW w:w="992" w:type="pct"/>
                  <w:noWrap/>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49" w:type="pct"/>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6</w:t>
                  </w:r>
                </w:p>
              </w:tc>
              <w:tc>
                <w:tcPr>
                  <w:tcW w:w="1014" w:type="pct"/>
                  <w:noWrap/>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次氯酸钠加药泵</w:t>
                  </w:r>
                </w:p>
              </w:tc>
              <w:tc>
                <w:tcPr>
                  <w:tcW w:w="1839" w:type="pct"/>
                  <w:noWrap/>
                  <w:vAlign w:val="center"/>
                </w:tcPr>
                <w:p>
                  <w:pPr>
                    <w:jc w:val="center"/>
                    <w:rPr>
                      <w:rFonts w:hint="default"/>
                      <w:color w:val="auto"/>
                      <w:lang w:val="en-US" w:eastAsia="zh-CN"/>
                    </w:rPr>
                  </w:pPr>
                  <w:r>
                    <w:rPr>
                      <w:rFonts w:hint="eastAsia"/>
                      <w:color w:val="auto"/>
                      <w:lang w:val="en-US" w:eastAsia="zh-CN"/>
                    </w:rPr>
                    <w:t>Q=100L/h，H=0.5MPa，N=0.37kw</w:t>
                  </w:r>
                </w:p>
              </w:tc>
              <w:tc>
                <w:tcPr>
                  <w:tcW w:w="366" w:type="pct"/>
                  <w:noWrap/>
                  <w:vAlign w:val="center"/>
                </w:tcPr>
                <w:p>
                  <w:pPr>
                    <w:jc w:val="center"/>
                    <w:rPr>
                      <w:rFonts w:hint="eastAsia" w:eastAsiaTheme="minorEastAsia"/>
                      <w:color w:val="auto"/>
                      <w:szCs w:val="21"/>
                      <w:lang w:eastAsia="zh-CN"/>
                    </w:rPr>
                  </w:pPr>
                  <w:r>
                    <w:rPr>
                      <w:rFonts w:hint="eastAsia" w:eastAsiaTheme="minorEastAsia"/>
                      <w:color w:val="auto"/>
                      <w:szCs w:val="21"/>
                      <w:lang w:eastAsia="zh-CN"/>
                    </w:rPr>
                    <w:t>台</w:t>
                  </w:r>
                </w:p>
              </w:tc>
              <w:tc>
                <w:tcPr>
                  <w:tcW w:w="537" w:type="pct"/>
                  <w:noWrap/>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1</w:t>
                  </w:r>
                </w:p>
              </w:tc>
              <w:tc>
                <w:tcPr>
                  <w:tcW w:w="992" w:type="pct"/>
                  <w:noWrap/>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49" w:type="pct"/>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7</w:t>
                  </w:r>
                </w:p>
              </w:tc>
              <w:tc>
                <w:tcPr>
                  <w:tcW w:w="1014" w:type="pct"/>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PAC计量泵</w:t>
                  </w:r>
                </w:p>
              </w:tc>
              <w:tc>
                <w:tcPr>
                  <w:tcW w:w="1839" w:type="pct"/>
                  <w:noWrap/>
                  <w:vAlign w:val="center"/>
                </w:tcPr>
                <w:p>
                  <w:pPr>
                    <w:jc w:val="center"/>
                    <w:rPr>
                      <w:rFonts w:hint="eastAsia"/>
                      <w:color w:val="auto"/>
                      <w:lang w:val="en-US" w:eastAsia="zh-CN"/>
                    </w:rPr>
                  </w:pPr>
                  <w:r>
                    <w:rPr>
                      <w:rFonts w:hint="eastAsia"/>
                      <w:color w:val="auto"/>
                      <w:lang w:val="en-US" w:eastAsia="zh-CN"/>
                    </w:rPr>
                    <w:t>Q=100L/h，H=0.5MPa，N=0.37kw</w:t>
                  </w:r>
                </w:p>
              </w:tc>
              <w:tc>
                <w:tcPr>
                  <w:tcW w:w="366" w:type="pct"/>
                  <w:noWrap/>
                  <w:vAlign w:val="center"/>
                </w:tcPr>
                <w:p>
                  <w:pPr>
                    <w:jc w:val="center"/>
                    <w:rPr>
                      <w:rFonts w:hint="eastAsia" w:eastAsiaTheme="minorEastAsia"/>
                      <w:color w:val="auto"/>
                      <w:szCs w:val="21"/>
                      <w:lang w:eastAsia="zh-CN"/>
                    </w:rPr>
                  </w:pPr>
                  <w:r>
                    <w:rPr>
                      <w:rFonts w:hint="eastAsia" w:eastAsiaTheme="minorEastAsia"/>
                      <w:color w:val="auto"/>
                      <w:szCs w:val="21"/>
                      <w:lang w:eastAsia="zh-CN"/>
                    </w:rPr>
                    <w:t>台</w:t>
                  </w:r>
                </w:p>
              </w:tc>
              <w:tc>
                <w:tcPr>
                  <w:tcW w:w="537" w:type="pct"/>
                  <w:noWrap/>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1</w:t>
                  </w:r>
                </w:p>
              </w:tc>
              <w:tc>
                <w:tcPr>
                  <w:tcW w:w="992" w:type="pct"/>
                  <w:noWrap/>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49" w:type="pct"/>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8</w:t>
                  </w:r>
                </w:p>
              </w:tc>
              <w:tc>
                <w:tcPr>
                  <w:tcW w:w="1014" w:type="pct"/>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CODGr在线监控</w:t>
                  </w:r>
                </w:p>
              </w:tc>
              <w:tc>
                <w:tcPr>
                  <w:tcW w:w="1839" w:type="pct"/>
                  <w:noWrap/>
                  <w:vAlign w:val="center"/>
                </w:tcPr>
                <w:p>
                  <w:pPr>
                    <w:jc w:val="center"/>
                    <w:rPr>
                      <w:rFonts w:hint="default"/>
                      <w:color w:val="auto"/>
                      <w:lang w:val="en-US" w:eastAsia="zh-CN"/>
                    </w:rPr>
                  </w:pPr>
                  <w:r>
                    <w:rPr>
                      <w:rFonts w:hint="eastAsia"/>
                      <w:color w:val="auto"/>
                      <w:lang w:val="en-US" w:eastAsia="zh-CN"/>
                    </w:rPr>
                    <w:t>COD：ZA80COD，范围0-500mg/L</w:t>
                  </w:r>
                </w:p>
              </w:tc>
              <w:tc>
                <w:tcPr>
                  <w:tcW w:w="366" w:type="pct"/>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套</w:t>
                  </w:r>
                </w:p>
              </w:tc>
              <w:tc>
                <w:tcPr>
                  <w:tcW w:w="537" w:type="pct"/>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1</w:t>
                  </w:r>
                </w:p>
              </w:tc>
              <w:tc>
                <w:tcPr>
                  <w:tcW w:w="992" w:type="pct"/>
                  <w:noWrap/>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49" w:type="pct"/>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9</w:t>
                  </w:r>
                </w:p>
              </w:tc>
              <w:tc>
                <w:tcPr>
                  <w:tcW w:w="1014" w:type="pct"/>
                  <w:noWrap/>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氨氮在线监控</w:t>
                  </w:r>
                </w:p>
              </w:tc>
              <w:tc>
                <w:tcPr>
                  <w:tcW w:w="1839" w:type="pct"/>
                  <w:noWrap/>
                  <w:vAlign w:val="center"/>
                </w:tcPr>
                <w:p>
                  <w:pPr>
                    <w:jc w:val="center"/>
                    <w:rPr>
                      <w:rFonts w:hint="default"/>
                      <w:color w:val="auto"/>
                      <w:lang w:val="en-US" w:eastAsia="zh-CN"/>
                    </w:rPr>
                  </w:pPr>
                  <w:r>
                    <w:rPr>
                      <w:rFonts w:hint="eastAsia"/>
                      <w:color w:val="auto"/>
                      <w:lang w:val="en-US" w:eastAsia="zh-CN"/>
                    </w:rPr>
                    <w:t>BEW-AN100，范围0-100mg/L</w:t>
                  </w:r>
                </w:p>
              </w:tc>
              <w:tc>
                <w:tcPr>
                  <w:tcW w:w="366" w:type="pct"/>
                  <w:noWrap/>
                  <w:vAlign w:val="center"/>
                </w:tcPr>
                <w:p>
                  <w:pPr>
                    <w:jc w:val="center"/>
                    <w:rPr>
                      <w:rFonts w:hint="eastAsia" w:eastAsiaTheme="minorEastAsia"/>
                      <w:color w:val="auto"/>
                      <w:szCs w:val="21"/>
                      <w:lang w:eastAsia="zh-CN"/>
                    </w:rPr>
                  </w:pPr>
                  <w:r>
                    <w:rPr>
                      <w:rFonts w:hint="eastAsia" w:eastAsiaTheme="minorEastAsia"/>
                      <w:color w:val="auto"/>
                      <w:szCs w:val="21"/>
                      <w:lang w:val="en-US" w:eastAsia="zh-CN"/>
                    </w:rPr>
                    <w:t>套</w:t>
                  </w:r>
                </w:p>
              </w:tc>
              <w:tc>
                <w:tcPr>
                  <w:tcW w:w="537" w:type="pct"/>
                  <w:noWrap/>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1</w:t>
                  </w:r>
                </w:p>
              </w:tc>
              <w:tc>
                <w:tcPr>
                  <w:tcW w:w="992" w:type="pct"/>
                  <w:noWrap/>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49" w:type="pct"/>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10</w:t>
                  </w:r>
                </w:p>
              </w:tc>
              <w:tc>
                <w:tcPr>
                  <w:tcW w:w="1014" w:type="pct"/>
                  <w:noWrap/>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总氮在线监控</w:t>
                  </w:r>
                </w:p>
              </w:tc>
              <w:tc>
                <w:tcPr>
                  <w:tcW w:w="1839" w:type="pct"/>
                  <w:noWrap/>
                  <w:vAlign w:val="center"/>
                </w:tcPr>
                <w:p>
                  <w:pPr>
                    <w:jc w:val="center"/>
                    <w:rPr>
                      <w:rFonts w:hint="default"/>
                      <w:color w:val="auto"/>
                      <w:lang w:val="en-US" w:eastAsia="zh-CN"/>
                    </w:rPr>
                  </w:pPr>
                  <w:r>
                    <w:rPr>
                      <w:rFonts w:hint="eastAsia"/>
                      <w:color w:val="auto"/>
                      <w:lang w:val="en-US" w:eastAsia="zh-CN"/>
                    </w:rPr>
                    <w:t>DH313TN，范围0-100mg/L</w:t>
                  </w:r>
                </w:p>
              </w:tc>
              <w:tc>
                <w:tcPr>
                  <w:tcW w:w="366" w:type="pct"/>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套</w:t>
                  </w:r>
                </w:p>
              </w:tc>
              <w:tc>
                <w:tcPr>
                  <w:tcW w:w="537" w:type="pct"/>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1</w:t>
                  </w:r>
                </w:p>
              </w:tc>
              <w:tc>
                <w:tcPr>
                  <w:tcW w:w="992" w:type="pct"/>
                  <w:noWrap/>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49" w:type="pct"/>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11</w:t>
                  </w:r>
                </w:p>
              </w:tc>
              <w:tc>
                <w:tcPr>
                  <w:tcW w:w="1014" w:type="pct"/>
                  <w:noWrap/>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总磷在线监控</w:t>
                  </w:r>
                </w:p>
              </w:tc>
              <w:tc>
                <w:tcPr>
                  <w:tcW w:w="1839" w:type="pct"/>
                  <w:noWrap/>
                  <w:vAlign w:val="center"/>
                </w:tcPr>
                <w:p>
                  <w:pPr>
                    <w:jc w:val="center"/>
                    <w:rPr>
                      <w:rFonts w:hint="default"/>
                      <w:color w:val="auto"/>
                      <w:lang w:val="en-US" w:eastAsia="zh-CN"/>
                    </w:rPr>
                  </w:pPr>
                  <w:r>
                    <w:rPr>
                      <w:rFonts w:hint="eastAsia"/>
                      <w:color w:val="auto"/>
                      <w:lang w:val="en-US" w:eastAsia="zh-CN"/>
                    </w:rPr>
                    <w:t>BEW-TP100，范围0-20mg/L</w:t>
                  </w:r>
                </w:p>
              </w:tc>
              <w:tc>
                <w:tcPr>
                  <w:tcW w:w="366" w:type="pct"/>
                  <w:noWrap/>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套</w:t>
                  </w:r>
                </w:p>
              </w:tc>
              <w:tc>
                <w:tcPr>
                  <w:tcW w:w="537" w:type="pct"/>
                  <w:noWrap/>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1</w:t>
                  </w:r>
                </w:p>
              </w:tc>
              <w:tc>
                <w:tcPr>
                  <w:tcW w:w="992" w:type="pct"/>
                  <w:noWrap/>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49" w:type="pct"/>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五</w:t>
                  </w:r>
                </w:p>
              </w:tc>
              <w:tc>
                <w:tcPr>
                  <w:tcW w:w="4750" w:type="pct"/>
                  <w:gridSpan w:val="5"/>
                  <w:noWrap/>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清水池、流量槽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49" w:type="pct"/>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1</w:t>
                  </w:r>
                </w:p>
              </w:tc>
              <w:tc>
                <w:tcPr>
                  <w:tcW w:w="1014" w:type="pct"/>
                  <w:noWrap/>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超声波流量计</w:t>
                  </w:r>
                </w:p>
              </w:tc>
              <w:tc>
                <w:tcPr>
                  <w:tcW w:w="1839" w:type="pct"/>
                  <w:noWrap/>
                  <w:vAlign w:val="center"/>
                </w:tcPr>
                <w:p>
                  <w:pPr>
                    <w:jc w:val="center"/>
                    <w:rPr>
                      <w:rFonts w:hint="default"/>
                      <w:color w:val="auto"/>
                      <w:lang w:val="en-US" w:eastAsia="zh-CN"/>
                    </w:rPr>
                  </w:pPr>
                  <w:r>
                    <w:rPr>
                      <w:rFonts w:hint="eastAsia"/>
                      <w:color w:val="auto"/>
                      <w:lang w:val="en-US" w:eastAsia="zh-CN"/>
                    </w:rPr>
                    <w:t>BXC600，Q=1-100m3/h</w:t>
                  </w:r>
                </w:p>
              </w:tc>
              <w:tc>
                <w:tcPr>
                  <w:tcW w:w="366" w:type="pct"/>
                  <w:noWrap/>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套</w:t>
                  </w:r>
                </w:p>
              </w:tc>
              <w:tc>
                <w:tcPr>
                  <w:tcW w:w="537" w:type="pct"/>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1</w:t>
                  </w:r>
                </w:p>
              </w:tc>
              <w:tc>
                <w:tcPr>
                  <w:tcW w:w="992" w:type="pct"/>
                  <w:noWrap/>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249" w:type="pct"/>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2</w:t>
                  </w:r>
                </w:p>
              </w:tc>
              <w:tc>
                <w:tcPr>
                  <w:tcW w:w="1014" w:type="pct"/>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COD在线监控</w:t>
                  </w:r>
                </w:p>
              </w:tc>
              <w:tc>
                <w:tcPr>
                  <w:tcW w:w="1839" w:type="pct"/>
                  <w:noWrap/>
                  <w:vAlign w:val="center"/>
                </w:tcPr>
                <w:p>
                  <w:pPr>
                    <w:jc w:val="center"/>
                    <w:rPr>
                      <w:rFonts w:hint="default"/>
                      <w:color w:val="auto"/>
                      <w:lang w:val="en-US" w:eastAsia="zh-CN"/>
                    </w:rPr>
                  </w:pPr>
                  <w:r>
                    <w:rPr>
                      <w:rFonts w:hint="eastAsia"/>
                      <w:color w:val="auto"/>
                      <w:lang w:val="en-US" w:eastAsia="zh-CN"/>
                    </w:rPr>
                    <w:t>/</w:t>
                  </w:r>
                </w:p>
              </w:tc>
              <w:tc>
                <w:tcPr>
                  <w:tcW w:w="366" w:type="pct"/>
                  <w:noWrap/>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套</w:t>
                  </w:r>
                </w:p>
              </w:tc>
              <w:tc>
                <w:tcPr>
                  <w:tcW w:w="537" w:type="pct"/>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1</w:t>
                  </w:r>
                </w:p>
              </w:tc>
              <w:tc>
                <w:tcPr>
                  <w:tcW w:w="992" w:type="pct"/>
                  <w:noWrap/>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w:t>
                  </w:r>
                </w:p>
              </w:tc>
            </w:tr>
          </w:tbl>
          <w:p>
            <w:pPr>
              <w:wordWrap w:val="0"/>
              <w:jc w:val="center"/>
              <w:rPr>
                <w:rFonts w:eastAsiaTheme="minorEastAsia"/>
                <w:b/>
                <w:bCs/>
                <w:color w:val="auto"/>
                <w:kern w:val="0"/>
                <w:sz w:val="24"/>
                <w:szCs w:val="24"/>
              </w:rPr>
            </w:pPr>
            <w:r>
              <w:rPr>
                <w:rFonts w:hAnsiTheme="minorEastAsia" w:eastAsiaTheme="minorEastAsia"/>
                <w:b/>
                <w:bCs/>
                <w:color w:val="auto"/>
                <w:kern w:val="0"/>
                <w:sz w:val="24"/>
                <w:szCs w:val="24"/>
              </w:rPr>
              <w:t>表</w:t>
            </w:r>
            <w:r>
              <w:rPr>
                <w:rFonts w:eastAsiaTheme="minorEastAsia"/>
                <w:b/>
                <w:bCs/>
                <w:color w:val="auto"/>
                <w:kern w:val="0"/>
                <w:sz w:val="24"/>
                <w:szCs w:val="24"/>
              </w:rPr>
              <w:t xml:space="preserve">1-4  </w:t>
            </w:r>
            <w:r>
              <w:rPr>
                <w:rFonts w:hAnsiTheme="minorEastAsia" w:eastAsiaTheme="minorEastAsia"/>
                <w:b/>
                <w:bCs/>
                <w:color w:val="auto"/>
                <w:kern w:val="0"/>
                <w:sz w:val="24"/>
                <w:szCs w:val="24"/>
              </w:rPr>
              <w:t>项目主要原辅材料及能源消耗表</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76"/>
              <w:gridCol w:w="2025"/>
              <w:gridCol w:w="2025"/>
              <w:gridCol w:w="2025"/>
              <w:gridCol w:w="21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6" w:type="dxa"/>
                  <w:noWrap/>
                  <w:vAlign w:val="center"/>
                </w:tcPr>
                <w:p>
                  <w:pPr>
                    <w:pStyle w:val="2"/>
                    <w:adjustRightInd w:val="0"/>
                    <w:spacing w:after="0" w:line="240" w:lineRule="auto"/>
                    <w:ind w:left="0" w:firstLine="0" w:firstLineChars="0"/>
                    <w:jc w:val="center"/>
                    <w:rPr>
                      <w:rFonts w:eastAsiaTheme="minorEastAsia"/>
                      <w:b/>
                      <w:bCs/>
                      <w:color w:val="auto"/>
                      <w:kern w:val="0"/>
                      <w:sz w:val="21"/>
                      <w:szCs w:val="21"/>
                    </w:rPr>
                  </w:pPr>
                  <w:r>
                    <w:rPr>
                      <w:rFonts w:hAnsiTheme="minorEastAsia" w:eastAsiaTheme="minorEastAsia"/>
                      <w:b/>
                      <w:bCs/>
                      <w:color w:val="auto"/>
                      <w:kern w:val="0"/>
                      <w:sz w:val="21"/>
                      <w:szCs w:val="21"/>
                    </w:rPr>
                    <w:t>序号</w:t>
                  </w:r>
                </w:p>
              </w:tc>
              <w:tc>
                <w:tcPr>
                  <w:tcW w:w="2025" w:type="dxa"/>
                  <w:noWrap/>
                  <w:vAlign w:val="center"/>
                </w:tcPr>
                <w:p>
                  <w:pPr>
                    <w:pStyle w:val="2"/>
                    <w:adjustRightInd w:val="0"/>
                    <w:spacing w:after="0" w:line="240" w:lineRule="auto"/>
                    <w:ind w:left="0" w:firstLine="0" w:firstLineChars="0"/>
                    <w:jc w:val="center"/>
                    <w:rPr>
                      <w:rFonts w:eastAsiaTheme="minorEastAsia"/>
                      <w:b/>
                      <w:bCs/>
                      <w:color w:val="auto"/>
                      <w:kern w:val="0"/>
                      <w:sz w:val="21"/>
                      <w:szCs w:val="21"/>
                    </w:rPr>
                  </w:pPr>
                  <w:r>
                    <w:rPr>
                      <w:rFonts w:hAnsiTheme="minorEastAsia" w:eastAsiaTheme="minorEastAsia"/>
                      <w:b/>
                      <w:bCs/>
                      <w:color w:val="auto"/>
                      <w:kern w:val="0"/>
                      <w:sz w:val="21"/>
                      <w:szCs w:val="21"/>
                    </w:rPr>
                    <w:t>名称</w:t>
                  </w:r>
                </w:p>
              </w:tc>
              <w:tc>
                <w:tcPr>
                  <w:tcW w:w="2025" w:type="dxa"/>
                  <w:noWrap/>
                  <w:vAlign w:val="center"/>
                </w:tcPr>
                <w:p>
                  <w:pPr>
                    <w:pStyle w:val="2"/>
                    <w:adjustRightInd w:val="0"/>
                    <w:spacing w:after="0" w:line="240" w:lineRule="auto"/>
                    <w:ind w:left="0" w:firstLine="0" w:firstLineChars="0"/>
                    <w:jc w:val="center"/>
                    <w:rPr>
                      <w:rFonts w:eastAsiaTheme="minorEastAsia"/>
                      <w:b/>
                      <w:bCs/>
                      <w:color w:val="auto"/>
                      <w:kern w:val="0"/>
                      <w:sz w:val="21"/>
                      <w:szCs w:val="21"/>
                    </w:rPr>
                  </w:pPr>
                  <w:r>
                    <w:rPr>
                      <w:rFonts w:hAnsiTheme="minorEastAsia" w:eastAsiaTheme="minorEastAsia"/>
                      <w:b/>
                      <w:bCs/>
                      <w:color w:val="auto"/>
                      <w:kern w:val="0"/>
                      <w:sz w:val="21"/>
                      <w:szCs w:val="21"/>
                    </w:rPr>
                    <w:t>单位</w:t>
                  </w:r>
                </w:p>
              </w:tc>
              <w:tc>
                <w:tcPr>
                  <w:tcW w:w="2025" w:type="dxa"/>
                  <w:noWrap/>
                  <w:vAlign w:val="center"/>
                </w:tcPr>
                <w:p>
                  <w:pPr>
                    <w:pStyle w:val="2"/>
                    <w:adjustRightInd w:val="0"/>
                    <w:spacing w:after="0" w:line="240" w:lineRule="auto"/>
                    <w:ind w:left="0" w:firstLine="0" w:firstLineChars="0"/>
                    <w:jc w:val="center"/>
                    <w:rPr>
                      <w:rFonts w:eastAsiaTheme="minorEastAsia"/>
                      <w:b/>
                      <w:bCs/>
                      <w:color w:val="auto"/>
                      <w:kern w:val="0"/>
                      <w:sz w:val="21"/>
                      <w:szCs w:val="21"/>
                    </w:rPr>
                  </w:pPr>
                  <w:r>
                    <w:rPr>
                      <w:rFonts w:hAnsiTheme="minorEastAsia" w:eastAsiaTheme="minorEastAsia"/>
                      <w:b/>
                      <w:bCs/>
                      <w:color w:val="auto"/>
                      <w:kern w:val="0"/>
                      <w:sz w:val="21"/>
                      <w:szCs w:val="21"/>
                    </w:rPr>
                    <w:t>数量</w:t>
                  </w:r>
                </w:p>
              </w:tc>
              <w:tc>
                <w:tcPr>
                  <w:tcW w:w="2191" w:type="dxa"/>
                  <w:noWrap/>
                  <w:vAlign w:val="center"/>
                </w:tcPr>
                <w:p>
                  <w:pPr>
                    <w:pStyle w:val="2"/>
                    <w:adjustRightInd w:val="0"/>
                    <w:spacing w:after="0" w:line="240" w:lineRule="auto"/>
                    <w:ind w:left="0" w:firstLine="0" w:firstLineChars="0"/>
                    <w:jc w:val="center"/>
                    <w:rPr>
                      <w:rFonts w:eastAsiaTheme="minorEastAsia"/>
                      <w:b/>
                      <w:bCs/>
                      <w:color w:val="auto"/>
                      <w:kern w:val="0"/>
                      <w:sz w:val="21"/>
                      <w:szCs w:val="21"/>
                    </w:rPr>
                  </w:pPr>
                  <w:r>
                    <w:rPr>
                      <w:rFonts w:hAnsiTheme="minorEastAsia" w:eastAsiaTheme="minorEastAsia"/>
                      <w:b/>
                      <w:bCs/>
                      <w:color w:val="auto"/>
                      <w:kern w:val="0"/>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6" w:type="dxa"/>
                  <w:noWrap/>
                  <w:vAlign w:val="center"/>
                </w:tcPr>
                <w:p>
                  <w:pPr>
                    <w:pStyle w:val="2"/>
                    <w:adjustRightInd w:val="0"/>
                    <w:spacing w:after="0" w:line="240" w:lineRule="auto"/>
                    <w:ind w:left="0" w:firstLine="0" w:firstLineChars="0"/>
                    <w:jc w:val="center"/>
                    <w:rPr>
                      <w:rFonts w:eastAsiaTheme="minorEastAsia"/>
                      <w:color w:val="auto"/>
                      <w:kern w:val="0"/>
                      <w:sz w:val="21"/>
                      <w:szCs w:val="21"/>
                    </w:rPr>
                  </w:pPr>
                  <w:r>
                    <w:rPr>
                      <w:rFonts w:eastAsiaTheme="minorEastAsia"/>
                      <w:color w:val="auto"/>
                      <w:kern w:val="0"/>
                      <w:sz w:val="21"/>
                      <w:szCs w:val="21"/>
                    </w:rPr>
                    <w:t>1</w:t>
                  </w:r>
                </w:p>
              </w:tc>
              <w:tc>
                <w:tcPr>
                  <w:tcW w:w="2025" w:type="dxa"/>
                  <w:noWrap/>
                  <w:vAlign w:val="center"/>
                </w:tcPr>
                <w:p>
                  <w:pPr>
                    <w:pStyle w:val="2"/>
                    <w:adjustRightInd w:val="0"/>
                    <w:spacing w:after="0" w:line="240" w:lineRule="auto"/>
                    <w:ind w:left="0" w:firstLine="0" w:firstLineChars="0"/>
                    <w:jc w:val="center"/>
                    <w:rPr>
                      <w:rFonts w:eastAsiaTheme="minorEastAsia"/>
                      <w:color w:val="auto"/>
                      <w:kern w:val="0"/>
                      <w:sz w:val="21"/>
                      <w:szCs w:val="21"/>
                    </w:rPr>
                  </w:pPr>
                  <w:r>
                    <w:rPr>
                      <w:rFonts w:eastAsiaTheme="minorEastAsia"/>
                      <w:color w:val="auto"/>
                      <w:kern w:val="0"/>
                      <w:sz w:val="21"/>
                      <w:szCs w:val="21"/>
                    </w:rPr>
                    <w:t>PAM</w:t>
                  </w:r>
                </w:p>
              </w:tc>
              <w:tc>
                <w:tcPr>
                  <w:tcW w:w="2025" w:type="dxa"/>
                  <w:noWrap/>
                  <w:vAlign w:val="center"/>
                </w:tcPr>
                <w:p>
                  <w:pPr>
                    <w:pStyle w:val="2"/>
                    <w:adjustRightInd w:val="0"/>
                    <w:spacing w:after="0" w:line="240" w:lineRule="auto"/>
                    <w:ind w:left="0" w:firstLine="0" w:firstLineChars="0"/>
                    <w:jc w:val="center"/>
                    <w:rPr>
                      <w:rFonts w:eastAsiaTheme="minorEastAsia"/>
                      <w:color w:val="auto"/>
                      <w:kern w:val="0"/>
                      <w:sz w:val="21"/>
                      <w:szCs w:val="21"/>
                    </w:rPr>
                  </w:pPr>
                  <w:r>
                    <w:rPr>
                      <w:rFonts w:eastAsiaTheme="minorEastAsia"/>
                      <w:color w:val="auto"/>
                      <w:kern w:val="0"/>
                      <w:sz w:val="21"/>
                      <w:szCs w:val="21"/>
                    </w:rPr>
                    <w:t>t/a</w:t>
                  </w:r>
                </w:p>
              </w:tc>
              <w:tc>
                <w:tcPr>
                  <w:tcW w:w="2025" w:type="dxa"/>
                  <w:noWrap/>
                  <w:vAlign w:val="center"/>
                </w:tcPr>
                <w:p>
                  <w:pPr>
                    <w:pStyle w:val="2"/>
                    <w:adjustRightInd w:val="0"/>
                    <w:spacing w:after="0" w:line="240" w:lineRule="auto"/>
                    <w:ind w:left="0" w:firstLine="0" w:firstLineChars="0"/>
                    <w:jc w:val="center"/>
                    <w:rPr>
                      <w:rFonts w:hint="default" w:eastAsiaTheme="minorEastAsia"/>
                      <w:color w:val="auto"/>
                      <w:kern w:val="0"/>
                      <w:sz w:val="21"/>
                      <w:szCs w:val="21"/>
                      <w:lang w:val="en-US" w:eastAsia="zh-CN"/>
                    </w:rPr>
                  </w:pPr>
                  <w:r>
                    <w:rPr>
                      <w:rFonts w:hint="eastAsia" w:eastAsiaTheme="minorEastAsia"/>
                      <w:color w:val="auto"/>
                      <w:kern w:val="0"/>
                      <w:sz w:val="21"/>
                      <w:szCs w:val="21"/>
                      <w:lang w:val="en-US" w:eastAsia="zh-CN"/>
                    </w:rPr>
                    <w:t>0.5</w:t>
                  </w:r>
                </w:p>
              </w:tc>
              <w:tc>
                <w:tcPr>
                  <w:tcW w:w="2191" w:type="dxa"/>
                  <w:noWrap/>
                  <w:vAlign w:val="center"/>
                </w:tcPr>
                <w:p>
                  <w:pPr>
                    <w:pStyle w:val="2"/>
                    <w:adjustRightInd w:val="0"/>
                    <w:spacing w:after="0" w:line="240" w:lineRule="auto"/>
                    <w:ind w:left="0" w:firstLine="0" w:firstLineChars="0"/>
                    <w:jc w:val="center"/>
                    <w:rPr>
                      <w:rFonts w:eastAsiaTheme="minorEastAsia"/>
                      <w:color w:val="auto"/>
                      <w:kern w:val="0"/>
                      <w:sz w:val="21"/>
                      <w:szCs w:val="21"/>
                    </w:rPr>
                  </w:pPr>
                  <w:r>
                    <w:rPr>
                      <w:rFonts w:eastAsiaTheme="minorEastAsia"/>
                      <w:color w:val="auto"/>
                      <w:kern w:val="0"/>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6" w:type="dxa"/>
                  <w:noWrap/>
                  <w:vAlign w:val="center"/>
                </w:tcPr>
                <w:p>
                  <w:pPr>
                    <w:pStyle w:val="2"/>
                    <w:adjustRightInd w:val="0"/>
                    <w:spacing w:after="0" w:line="240" w:lineRule="auto"/>
                    <w:ind w:left="0" w:firstLine="0" w:firstLineChars="0"/>
                    <w:jc w:val="center"/>
                    <w:rPr>
                      <w:rFonts w:eastAsiaTheme="minorEastAsia"/>
                      <w:color w:val="auto"/>
                      <w:kern w:val="0"/>
                      <w:sz w:val="21"/>
                      <w:szCs w:val="21"/>
                    </w:rPr>
                  </w:pPr>
                  <w:r>
                    <w:rPr>
                      <w:rFonts w:eastAsiaTheme="minorEastAsia"/>
                      <w:color w:val="auto"/>
                      <w:kern w:val="0"/>
                      <w:sz w:val="21"/>
                      <w:szCs w:val="21"/>
                    </w:rPr>
                    <w:t>2</w:t>
                  </w:r>
                </w:p>
              </w:tc>
              <w:tc>
                <w:tcPr>
                  <w:tcW w:w="2025" w:type="dxa"/>
                  <w:noWrap/>
                  <w:vAlign w:val="center"/>
                </w:tcPr>
                <w:p>
                  <w:pPr>
                    <w:pStyle w:val="2"/>
                    <w:adjustRightInd w:val="0"/>
                    <w:spacing w:after="0" w:line="240" w:lineRule="auto"/>
                    <w:ind w:left="0" w:firstLine="0" w:firstLineChars="0"/>
                    <w:jc w:val="center"/>
                    <w:rPr>
                      <w:rFonts w:eastAsiaTheme="minorEastAsia"/>
                      <w:color w:val="auto"/>
                      <w:kern w:val="0"/>
                      <w:sz w:val="21"/>
                      <w:szCs w:val="21"/>
                    </w:rPr>
                  </w:pPr>
                  <w:r>
                    <w:rPr>
                      <w:rFonts w:hAnsiTheme="minorEastAsia" w:eastAsiaTheme="minorEastAsia"/>
                      <w:color w:val="auto"/>
                      <w:kern w:val="0"/>
                      <w:sz w:val="21"/>
                      <w:szCs w:val="21"/>
                    </w:rPr>
                    <w:t>水</w:t>
                  </w:r>
                </w:p>
              </w:tc>
              <w:tc>
                <w:tcPr>
                  <w:tcW w:w="2025" w:type="dxa"/>
                  <w:noWrap/>
                  <w:vAlign w:val="center"/>
                </w:tcPr>
                <w:p>
                  <w:pPr>
                    <w:pStyle w:val="2"/>
                    <w:adjustRightInd w:val="0"/>
                    <w:spacing w:after="0" w:line="240" w:lineRule="auto"/>
                    <w:ind w:left="0" w:firstLine="0" w:firstLineChars="0"/>
                    <w:jc w:val="center"/>
                    <w:rPr>
                      <w:rFonts w:eastAsiaTheme="minorEastAsia"/>
                      <w:color w:val="auto"/>
                      <w:kern w:val="0"/>
                      <w:sz w:val="21"/>
                      <w:szCs w:val="21"/>
                    </w:rPr>
                  </w:pPr>
                  <w:r>
                    <w:rPr>
                      <w:rFonts w:eastAsiaTheme="minorEastAsia"/>
                      <w:color w:val="auto"/>
                      <w:kern w:val="0"/>
                      <w:sz w:val="21"/>
                      <w:szCs w:val="21"/>
                    </w:rPr>
                    <w:t>t/a</w:t>
                  </w:r>
                </w:p>
              </w:tc>
              <w:tc>
                <w:tcPr>
                  <w:tcW w:w="2025" w:type="dxa"/>
                  <w:noWrap/>
                  <w:vAlign w:val="center"/>
                </w:tcPr>
                <w:p>
                  <w:pPr>
                    <w:pStyle w:val="2"/>
                    <w:adjustRightInd w:val="0"/>
                    <w:spacing w:after="0" w:line="240" w:lineRule="auto"/>
                    <w:ind w:left="0" w:firstLine="0" w:firstLineChars="0"/>
                    <w:jc w:val="center"/>
                    <w:rPr>
                      <w:rFonts w:eastAsiaTheme="minorEastAsia"/>
                      <w:color w:val="auto"/>
                      <w:kern w:val="0"/>
                      <w:sz w:val="21"/>
                      <w:szCs w:val="21"/>
                    </w:rPr>
                  </w:pPr>
                  <w:r>
                    <w:rPr>
                      <w:rFonts w:eastAsiaTheme="minorEastAsia"/>
                      <w:color w:val="auto"/>
                      <w:kern w:val="0"/>
                      <w:sz w:val="21"/>
                      <w:szCs w:val="21"/>
                    </w:rPr>
                    <w:t>750</w:t>
                  </w:r>
                </w:p>
              </w:tc>
              <w:tc>
                <w:tcPr>
                  <w:tcW w:w="2191" w:type="dxa"/>
                  <w:noWrap/>
                  <w:vAlign w:val="center"/>
                </w:tcPr>
                <w:p>
                  <w:pPr>
                    <w:pStyle w:val="2"/>
                    <w:adjustRightInd w:val="0"/>
                    <w:spacing w:after="0" w:line="240" w:lineRule="auto"/>
                    <w:ind w:left="0" w:firstLine="0" w:firstLineChars="0"/>
                    <w:jc w:val="center"/>
                    <w:rPr>
                      <w:rFonts w:eastAsiaTheme="minorEastAsia"/>
                      <w:color w:val="auto"/>
                      <w:kern w:val="0"/>
                      <w:sz w:val="21"/>
                      <w:szCs w:val="21"/>
                    </w:rPr>
                  </w:pPr>
                  <w:r>
                    <w:rPr>
                      <w:rFonts w:hAnsiTheme="minorEastAsia" w:eastAsiaTheme="minorEastAsia"/>
                      <w:color w:val="auto"/>
                      <w:sz w:val="21"/>
                      <w:szCs w:val="21"/>
                    </w:rPr>
                    <w:t>由集镇供水管网供给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6" w:type="dxa"/>
                  <w:noWrap/>
                  <w:vAlign w:val="center"/>
                </w:tcPr>
                <w:p>
                  <w:pPr>
                    <w:pStyle w:val="2"/>
                    <w:adjustRightInd w:val="0"/>
                    <w:spacing w:after="0" w:line="240" w:lineRule="auto"/>
                    <w:ind w:left="0" w:firstLine="0" w:firstLineChars="0"/>
                    <w:jc w:val="center"/>
                    <w:rPr>
                      <w:rFonts w:eastAsiaTheme="minorEastAsia"/>
                      <w:color w:val="auto"/>
                      <w:kern w:val="0"/>
                      <w:sz w:val="21"/>
                      <w:szCs w:val="21"/>
                    </w:rPr>
                  </w:pPr>
                  <w:r>
                    <w:rPr>
                      <w:rFonts w:eastAsiaTheme="minorEastAsia"/>
                      <w:color w:val="auto"/>
                      <w:kern w:val="0"/>
                      <w:sz w:val="21"/>
                      <w:szCs w:val="21"/>
                    </w:rPr>
                    <w:t>3</w:t>
                  </w:r>
                </w:p>
              </w:tc>
              <w:tc>
                <w:tcPr>
                  <w:tcW w:w="2025" w:type="dxa"/>
                  <w:noWrap/>
                  <w:vAlign w:val="center"/>
                </w:tcPr>
                <w:p>
                  <w:pPr>
                    <w:pStyle w:val="2"/>
                    <w:adjustRightInd w:val="0"/>
                    <w:spacing w:after="0" w:line="240" w:lineRule="auto"/>
                    <w:ind w:left="0" w:firstLine="0" w:firstLineChars="0"/>
                    <w:jc w:val="center"/>
                    <w:rPr>
                      <w:rFonts w:eastAsiaTheme="minorEastAsia"/>
                      <w:color w:val="auto"/>
                      <w:kern w:val="0"/>
                      <w:sz w:val="21"/>
                      <w:szCs w:val="21"/>
                    </w:rPr>
                  </w:pPr>
                  <w:r>
                    <w:rPr>
                      <w:rFonts w:hAnsiTheme="minorEastAsia" w:eastAsiaTheme="minorEastAsia"/>
                      <w:color w:val="auto"/>
                      <w:kern w:val="0"/>
                      <w:sz w:val="21"/>
                      <w:szCs w:val="21"/>
                    </w:rPr>
                    <w:t>电</w:t>
                  </w:r>
                </w:p>
              </w:tc>
              <w:tc>
                <w:tcPr>
                  <w:tcW w:w="2025" w:type="dxa"/>
                  <w:noWrap/>
                  <w:vAlign w:val="center"/>
                </w:tcPr>
                <w:p>
                  <w:pPr>
                    <w:pStyle w:val="2"/>
                    <w:adjustRightInd w:val="0"/>
                    <w:spacing w:after="0" w:line="240" w:lineRule="auto"/>
                    <w:ind w:left="0" w:firstLine="0" w:firstLineChars="0"/>
                    <w:jc w:val="center"/>
                    <w:rPr>
                      <w:rFonts w:eastAsiaTheme="minorEastAsia"/>
                      <w:color w:val="auto"/>
                      <w:kern w:val="0"/>
                      <w:sz w:val="21"/>
                      <w:szCs w:val="21"/>
                    </w:rPr>
                  </w:pPr>
                  <w:r>
                    <w:rPr>
                      <w:rFonts w:hAnsiTheme="minorEastAsia" w:eastAsiaTheme="minorEastAsia"/>
                      <w:color w:val="auto"/>
                      <w:kern w:val="0"/>
                      <w:sz w:val="21"/>
                      <w:szCs w:val="21"/>
                    </w:rPr>
                    <w:t>万</w:t>
                  </w:r>
                  <w:r>
                    <w:rPr>
                      <w:rFonts w:eastAsiaTheme="minorEastAsia"/>
                      <w:color w:val="auto"/>
                      <w:kern w:val="0"/>
                      <w:sz w:val="21"/>
                      <w:szCs w:val="21"/>
                    </w:rPr>
                    <w:t>kWh</w:t>
                  </w:r>
                </w:p>
              </w:tc>
              <w:tc>
                <w:tcPr>
                  <w:tcW w:w="2025" w:type="dxa"/>
                  <w:noWrap/>
                  <w:vAlign w:val="center"/>
                </w:tcPr>
                <w:p>
                  <w:pPr>
                    <w:pStyle w:val="2"/>
                    <w:adjustRightInd w:val="0"/>
                    <w:spacing w:after="0" w:line="240" w:lineRule="auto"/>
                    <w:ind w:left="0" w:firstLine="0" w:firstLineChars="0"/>
                    <w:jc w:val="center"/>
                    <w:rPr>
                      <w:rFonts w:eastAsiaTheme="minorEastAsia"/>
                      <w:color w:val="auto"/>
                      <w:kern w:val="0"/>
                      <w:sz w:val="21"/>
                      <w:szCs w:val="21"/>
                    </w:rPr>
                  </w:pPr>
                  <w:r>
                    <w:rPr>
                      <w:rFonts w:eastAsiaTheme="minorEastAsia"/>
                      <w:color w:val="auto"/>
                      <w:kern w:val="0"/>
                      <w:sz w:val="21"/>
                      <w:szCs w:val="21"/>
                    </w:rPr>
                    <w:t>8</w:t>
                  </w:r>
                </w:p>
              </w:tc>
              <w:tc>
                <w:tcPr>
                  <w:tcW w:w="2191" w:type="dxa"/>
                  <w:noWrap/>
                  <w:vAlign w:val="center"/>
                </w:tcPr>
                <w:p>
                  <w:pPr>
                    <w:pStyle w:val="2"/>
                    <w:adjustRightInd w:val="0"/>
                    <w:spacing w:after="0" w:line="240" w:lineRule="auto"/>
                    <w:ind w:left="0" w:firstLine="0" w:firstLineChars="0"/>
                    <w:jc w:val="center"/>
                    <w:rPr>
                      <w:rFonts w:eastAsiaTheme="minorEastAsia"/>
                      <w:color w:val="auto"/>
                      <w:kern w:val="0"/>
                      <w:sz w:val="21"/>
                      <w:szCs w:val="21"/>
                    </w:rPr>
                  </w:pPr>
                  <w:r>
                    <w:rPr>
                      <w:rFonts w:hAnsiTheme="minorEastAsia" w:eastAsiaTheme="minorEastAsia"/>
                      <w:color w:val="auto"/>
                      <w:sz w:val="21"/>
                      <w:szCs w:val="21"/>
                    </w:rPr>
                    <w:t>由集镇电力部门供给</w:t>
                  </w:r>
                </w:p>
              </w:tc>
            </w:tr>
          </w:tbl>
          <w:p>
            <w:pPr>
              <w:rPr>
                <w:rFonts w:eastAsiaTheme="minorEastAsia"/>
                <w:b/>
                <w:bCs/>
                <w:color w:val="auto"/>
                <w:sz w:val="24"/>
              </w:rPr>
            </w:pPr>
            <w:r>
              <w:rPr>
                <w:rFonts w:eastAsiaTheme="minorEastAsia"/>
                <w:b/>
                <w:bCs/>
                <w:color w:val="auto"/>
                <w:sz w:val="24"/>
              </w:rPr>
              <w:t xml:space="preserve">2.5 </w:t>
            </w:r>
            <w:r>
              <w:rPr>
                <w:rFonts w:hAnsiTheme="minorEastAsia" w:eastAsiaTheme="minorEastAsia"/>
                <w:b/>
                <w:bCs/>
                <w:color w:val="auto"/>
                <w:sz w:val="24"/>
              </w:rPr>
              <w:t>工程建设规模及服务范围</w:t>
            </w:r>
          </w:p>
          <w:p>
            <w:pPr>
              <w:wordWrap w:val="0"/>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1</w:t>
            </w:r>
            <w:r>
              <w:rPr>
                <w:rFonts w:hAnsiTheme="minorEastAsia" w:eastAsiaTheme="minorEastAsia"/>
                <w:sz w:val="24"/>
              </w:rPr>
              <w:t>）工程建设规模</w:t>
            </w:r>
          </w:p>
          <w:p>
            <w:pPr>
              <w:wordWrap w:val="0"/>
              <w:spacing w:line="360" w:lineRule="auto"/>
              <w:ind w:firstLine="480" w:firstLineChars="200"/>
              <w:rPr>
                <w:rFonts w:eastAsiaTheme="minorEastAsia"/>
                <w:sz w:val="24"/>
              </w:rPr>
            </w:pPr>
            <w:r>
              <w:rPr>
                <w:rFonts w:hAnsiTheme="minorEastAsia" w:eastAsiaTheme="minorEastAsia"/>
                <w:sz w:val="24"/>
              </w:rPr>
              <w:t>根据《新田县石羊镇排水与污水处理工程专项规划（</w:t>
            </w:r>
            <w:r>
              <w:rPr>
                <w:rFonts w:eastAsiaTheme="minorEastAsia"/>
                <w:sz w:val="24"/>
              </w:rPr>
              <w:t>2019-2030</w:t>
            </w:r>
            <w:r>
              <w:rPr>
                <w:rFonts w:hAnsiTheme="minorEastAsia" w:eastAsiaTheme="minorEastAsia"/>
                <w:sz w:val="24"/>
              </w:rPr>
              <w:t>年）》，根据对石羊镇近期（</w:t>
            </w:r>
            <w:r>
              <w:rPr>
                <w:rFonts w:eastAsiaTheme="minorEastAsia"/>
                <w:sz w:val="24"/>
              </w:rPr>
              <w:t>2022</w:t>
            </w:r>
            <w:r>
              <w:rPr>
                <w:rFonts w:hAnsiTheme="minorEastAsia" w:eastAsiaTheme="minorEastAsia"/>
                <w:sz w:val="24"/>
              </w:rPr>
              <w:t>年）、远期（</w:t>
            </w:r>
            <w:r>
              <w:rPr>
                <w:rFonts w:eastAsiaTheme="minorEastAsia"/>
                <w:sz w:val="24"/>
              </w:rPr>
              <w:t>2030</w:t>
            </w:r>
            <w:r>
              <w:rPr>
                <w:rFonts w:hAnsiTheme="minorEastAsia" w:eastAsiaTheme="minorEastAsia"/>
                <w:sz w:val="24"/>
              </w:rPr>
              <w:t>年）城镇生活污水量预测，结合有关发展规划，本污水处理工程拟设规模为：污水处理厂处理能力</w:t>
            </w:r>
            <w:r>
              <w:rPr>
                <w:rFonts w:eastAsiaTheme="minorEastAsia"/>
                <w:sz w:val="24"/>
              </w:rPr>
              <w:t>1000m</w:t>
            </w:r>
            <w:r>
              <w:rPr>
                <w:rFonts w:eastAsiaTheme="minorEastAsia"/>
                <w:sz w:val="24"/>
                <w:vertAlign w:val="superscript"/>
              </w:rPr>
              <w:t>3</w:t>
            </w:r>
            <w:r>
              <w:rPr>
                <w:rFonts w:eastAsiaTheme="minorEastAsia"/>
                <w:sz w:val="24"/>
              </w:rPr>
              <w:t>/d</w:t>
            </w:r>
            <w:r>
              <w:rPr>
                <w:rFonts w:hAnsiTheme="minorEastAsia" w:eastAsiaTheme="minorEastAsia"/>
                <w:sz w:val="24"/>
              </w:rPr>
              <w:t>（近期），配套污水收集管网按照远期规模进行设计建设。本次评价内容包括近期污水处理厂，处理规模为</w:t>
            </w:r>
            <w:r>
              <w:rPr>
                <w:rFonts w:eastAsiaTheme="minorEastAsia"/>
                <w:sz w:val="24"/>
              </w:rPr>
              <w:t>1000m3/d</w:t>
            </w:r>
            <w:r>
              <w:rPr>
                <w:rFonts w:hAnsiTheme="minorEastAsia" w:eastAsiaTheme="minorEastAsia"/>
                <w:sz w:val="24"/>
              </w:rPr>
              <w:t>，配套管网</w:t>
            </w:r>
            <w:r>
              <w:rPr>
                <w:rFonts w:eastAsiaTheme="minorEastAsia"/>
                <w:sz w:val="24"/>
              </w:rPr>
              <w:t>9707m</w:t>
            </w:r>
            <w:r>
              <w:rPr>
                <w:rFonts w:hAnsiTheme="minorEastAsia" w:eastAsiaTheme="minorEastAsia"/>
                <w:sz w:val="24"/>
              </w:rPr>
              <w:t>（近期）。</w:t>
            </w:r>
          </w:p>
          <w:p>
            <w:pPr>
              <w:wordWrap w:val="0"/>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w:t>
            </w:r>
            <w:r>
              <w:rPr>
                <w:rFonts w:eastAsiaTheme="minorEastAsia"/>
                <w:color w:val="FF0000"/>
                <w:sz w:val="24"/>
                <w:u w:val="single"/>
              </w:rPr>
              <w:t>2</w:t>
            </w:r>
            <w:r>
              <w:rPr>
                <w:rFonts w:hAnsiTheme="minorEastAsia" w:eastAsiaTheme="minorEastAsia"/>
                <w:color w:val="FF0000"/>
                <w:sz w:val="24"/>
                <w:u w:val="single"/>
              </w:rPr>
              <w:t>）服务范围及处理对象</w:t>
            </w:r>
          </w:p>
          <w:p>
            <w:pPr>
              <w:wordWrap w:val="0"/>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石羊镇污水处理厂服务区域为</w:t>
            </w:r>
            <w:r>
              <w:rPr>
                <w:rFonts w:hint="eastAsia" w:hAnsiTheme="minorEastAsia" w:eastAsiaTheme="minorEastAsia"/>
                <w:color w:val="FF0000"/>
                <w:sz w:val="24"/>
                <w:u w:val="single"/>
                <w:lang w:eastAsia="zh-CN"/>
              </w:rPr>
              <w:t>石羊</w:t>
            </w:r>
            <w:r>
              <w:rPr>
                <w:rFonts w:hAnsiTheme="minorEastAsia" w:eastAsiaTheme="minorEastAsia"/>
                <w:color w:val="FF0000"/>
                <w:sz w:val="24"/>
                <w:u w:val="single"/>
              </w:rPr>
              <w:t>镇</w:t>
            </w:r>
            <w:r>
              <w:rPr>
                <w:rFonts w:hint="eastAsia" w:hAnsiTheme="minorEastAsia" w:eastAsiaTheme="minorEastAsia"/>
                <w:color w:val="FF0000"/>
                <w:sz w:val="24"/>
                <w:u w:val="single"/>
                <w:lang w:eastAsia="zh-CN"/>
              </w:rPr>
              <w:t>生活污水</w:t>
            </w:r>
            <w:r>
              <w:rPr>
                <w:rFonts w:hAnsiTheme="minorEastAsia" w:eastAsiaTheme="minorEastAsia"/>
                <w:color w:val="FF0000"/>
                <w:sz w:val="24"/>
                <w:u w:val="single"/>
              </w:rPr>
              <w:t>。</w:t>
            </w:r>
          </w:p>
          <w:p>
            <w:pPr>
              <w:wordWrap w:val="0"/>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3</w:t>
            </w:r>
            <w:r>
              <w:rPr>
                <w:rFonts w:hAnsiTheme="minorEastAsia" w:eastAsiaTheme="minorEastAsia"/>
                <w:sz w:val="24"/>
              </w:rPr>
              <w:t>）污水处理厂处理规模</w:t>
            </w:r>
          </w:p>
          <w:p>
            <w:pPr>
              <w:wordWrap w:val="0"/>
              <w:spacing w:line="360" w:lineRule="auto"/>
              <w:ind w:firstLine="480" w:firstLineChars="200"/>
              <w:rPr>
                <w:rFonts w:eastAsiaTheme="minorEastAsia"/>
                <w:sz w:val="24"/>
              </w:rPr>
            </w:pPr>
            <w:r>
              <w:rPr>
                <w:rFonts w:hAnsiTheme="minorEastAsia" w:eastAsiaTheme="minorEastAsia"/>
                <w:sz w:val="24"/>
              </w:rPr>
              <w:t>根据《新田县石羊镇排水与污水处理工程专项规划（</w:t>
            </w:r>
            <w:r>
              <w:rPr>
                <w:rFonts w:eastAsiaTheme="minorEastAsia"/>
                <w:sz w:val="24"/>
              </w:rPr>
              <w:t>2019-2030</w:t>
            </w:r>
            <w:r>
              <w:rPr>
                <w:rFonts w:hAnsiTheme="minorEastAsia" w:eastAsiaTheme="minorEastAsia"/>
                <w:sz w:val="24"/>
              </w:rPr>
              <w:t>年）》，本项目污水处理服务设计主要针对</w:t>
            </w:r>
            <w:r>
              <w:rPr>
                <w:rFonts w:eastAsiaTheme="minorEastAsia"/>
                <w:sz w:val="24"/>
              </w:rPr>
              <w:t>2022</w:t>
            </w:r>
            <w:r>
              <w:rPr>
                <w:rFonts w:hAnsiTheme="minorEastAsia" w:eastAsiaTheme="minorEastAsia"/>
                <w:sz w:val="24"/>
              </w:rPr>
              <w:t>年人口进行设计。</w:t>
            </w:r>
          </w:p>
          <w:p>
            <w:pPr>
              <w:wordWrap w:val="0"/>
              <w:spacing w:line="360" w:lineRule="auto"/>
              <w:ind w:firstLine="480"/>
              <w:rPr>
                <w:rFonts w:eastAsiaTheme="minorEastAsia"/>
                <w:sz w:val="24"/>
              </w:rPr>
            </w:pPr>
            <w:r>
              <w:rPr>
                <w:rFonts w:hAnsiTheme="minorEastAsia" w:eastAsiaTheme="minorEastAsia"/>
                <w:sz w:val="24"/>
              </w:rPr>
              <w:t>①用水量计算</w:t>
            </w:r>
          </w:p>
          <w:p>
            <w:pPr>
              <w:wordWrap w:val="0"/>
              <w:spacing w:line="360" w:lineRule="auto"/>
              <w:ind w:firstLine="480" w:firstLineChars="200"/>
              <w:rPr>
                <w:rFonts w:eastAsiaTheme="minorEastAsia"/>
                <w:sz w:val="24"/>
              </w:rPr>
            </w:pPr>
            <w:r>
              <w:rPr>
                <w:rFonts w:hAnsiTheme="minorEastAsia" w:eastAsiaTheme="minorEastAsia"/>
                <w:sz w:val="24"/>
              </w:rPr>
              <w:t>近期（</w:t>
            </w:r>
            <w:r>
              <w:rPr>
                <w:rFonts w:eastAsiaTheme="minorEastAsia"/>
                <w:sz w:val="24"/>
              </w:rPr>
              <w:t>2022</w:t>
            </w:r>
            <w:r>
              <w:rPr>
                <w:rFonts w:hAnsiTheme="minorEastAsia" w:eastAsiaTheme="minorEastAsia"/>
                <w:sz w:val="24"/>
              </w:rPr>
              <w:t>年）：</w:t>
            </w:r>
            <w:r>
              <w:rPr>
                <w:rFonts w:eastAsiaTheme="minorEastAsia"/>
                <w:sz w:val="24"/>
              </w:rPr>
              <w:t>1.4</w:t>
            </w:r>
            <w:r>
              <w:rPr>
                <w:rFonts w:hAnsiTheme="minorEastAsia" w:eastAsiaTheme="minorEastAsia"/>
                <w:sz w:val="24"/>
              </w:rPr>
              <w:t>万人；</w:t>
            </w:r>
          </w:p>
          <w:p>
            <w:pPr>
              <w:wordWrap w:val="0"/>
              <w:spacing w:line="360" w:lineRule="auto"/>
              <w:ind w:firstLine="480" w:firstLineChars="200"/>
              <w:rPr>
                <w:rFonts w:eastAsiaTheme="minorEastAsia"/>
                <w:sz w:val="24"/>
              </w:rPr>
            </w:pPr>
            <w:r>
              <w:rPr>
                <w:rFonts w:hAnsiTheme="minorEastAsia" w:eastAsiaTheme="minorEastAsia"/>
                <w:sz w:val="24"/>
              </w:rPr>
              <w:t>集镇最高日人均综合用水量指标为</w:t>
            </w:r>
            <w:r>
              <w:rPr>
                <w:rFonts w:eastAsiaTheme="minorEastAsia"/>
                <w:sz w:val="24"/>
              </w:rPr>
              <w:t>80L/</w:t>
            </w:r>
            <w:r>
              <w:rPr>
                <w:rFonts w:hAnsiTheme="minorEastAsia" w:eastAsiaTheme="minorEastAsia"/>
                <w:sz w:val="24"/>
              </w:rPr>
              <w:t>（人</w:t>
            </w:r>
            <w:r>
              <w:rPr>
                <w:rFonts w:eastAsiaTheme="minorEastAsia"/>
                <w:sz w:val="24"/>
              </w:rPr>
              <w:t>·d</w:t>
            </w:r>
            <w:r>
              <w:rPr>
                <w:rFonts w:hAnsiTheme="minorEastAsia" w:eastAsiaTheme="minorEastAsia"/>
                <w:sz w:val="24"/>
              </w:rPr>
              <w:t>）。</w:t>
            </w:r>
          </w:p>
          <w:p>
            <w:pPr>
              <w:wordWrap w:val="0"/>
              <w:spacing w:line="360" w:lineRule="auto"/>
              <w:ind w:firstLine="480" w:firstLineChars="200"/>
              <w:rPr>
                <w:rFonts w:eastAsiaTheme="minorEastAsia"/>
                <w:sz w:val="24"/>
              </w:rPr>
            </w:pPr>
            <w:r>
              <w:rPr>
                <w:rFonts w:hAnsiTheme="minorEastAsia" w:eastAsiaTheme="minorEastAsia"/>
                <w:sz w:val="24"/>
              </w:rPr>
              <w:t>石羊镇最高日综合用水量见表</w:t>
            </w:r>
            <w:r>
              <w:rPr>
                <w:rFonts w:eastAsiaTheme="minorEastAsia"/>
                <w:sz w:val="24"/>
              </w:rPr>
              <w:t>1-5</w:t>
            </w:r>
            <w:r>
              <w:rPr>
                <w:rFonts w:hAnsiTheme="minorEastAsia" w:eastAsiaTheme="minorEastAsia"/>
                <w:sz w:val="24"/>
              </w:rPr>
              <w:t>。</w:t>
            </w:r>
          </w:p>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eastAsiaTheme="minorEastAsia"/>
                <w:b/>
                <w:bCs/>
                <w:sz w:val="24"/>
                <w:szCs w:val="24"/>
              </w:rPr>
            </w:pPr>
            <w:r>
              <w:rPr>
                <w:rFonts w:hAnsiTheme="minorEastAsia" w:eastAsiaTheme="minorEastAsia"/>
                <w:b/>
                <w:bCs/>
                <w:sz w:val="24"/>
                <w:szCs w:val="24"/>
              </w:rPr>
              <w:t>表</w:t>
            </w:r>
            <w:r>
              <w:rPr>
                <w:rFonts w:eastAsiaTheme="minorEastAsia"/>
                <w:b/>
                <w:bCs/>
                <w:sz w:val="24"/>
                <w:szCs w:val="24"/>
              </w:rPr>
              <w:t xml:space="preserve">1-5  </w:t>
            </w:r>
            <w:r>
              <w:rPr>
                <w:rFonts w:hAnsiTheme="minorEastAsia" w:eastAsiaTheme="minorEastAsia"/>
                <w:b/>
                <w:bCs/>
                <w:sz w:val="24"/>
                <w:szCs w:val="24"/>
              </w:rPr>
              <w:t>石羊镇最高日综合用水量预测表</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00"/>
              <w:gridCol w:w="1901"/>
              <w:gridCol w:w="3095"/>
              <w:gridCol w:w="22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2000" w:type="dxa"/>
                  <w:tcBorders>
                    <w:tl2br w:val="nil"/>
                    <w:tr2bl w:val="nil"/>
                  </w:tcBorders>
                  <w:noWrap/>
                  <w:tcMar>
                    <w:left w:w="28" w:type="dxa"/>
                    <w:right w:w="28" w:type="dxa"/>
                  </w:tcMar>
                  <w:vAlign w:val="center"/>
                </w:tcPr>
                <w:p>
                  <w:pPr>
                    <w:snapToGrid w:val="0"/>
                    <w:jc w:val="center"/>
                    <w:rPr>
                      <w:rFonts w:eastAsiaTheme="minorEastAsia"/>
                      <w:b/>
                      <w:bCs/>
                      <w:szCs w:val="21"/>
                    </w:rPr>
                  </w:pPr>
                  <w:r>
                    <w:rPr>
                      <w:rFonts w:hAnsiTheme="minorEastAsia" w:eastAsiaTheme="minorEastAsia"/>
                      <w:b/>
                      <w:bCs/>
                      <w:szCs w:val="21"/>
                    </w:rPr>
                    <w:t>年</w:t>
                  </w:r>
                  <w:r>
                    <w:rPr>
                      <w:rFonts w:eastAsiaTheme="minorEastAsia"/>
                      <w:b/>
                      <w:bCs/>
                      <w:szCs w:val="21"/>
                    </w:rPr>
                    <w:t xml:space="preserve"> </w:t>
                  </w:r>
                  <w:r>
                    <w:rPr>
                      <w:rFonts w:hAnsiTheme="minorEastAsia" w:eastAsiaTheme="minorEastAsia"/>
                      <w:b/>
                      <w:bCs/>
                      <w:szCs w:val="21"/>
                    </w:rPr>
                    <w:t>份</w:t>
                  </w:r>
                </w:p>
              </w:tc>
              <w:tc>
                <w:tcPr>
                  <w:tcW w:w="1901" w:type="dxa"/>
                  <w:tcBorders>
                    <w:tl2br w:val="nil"/>
                    <w:tr2bl w:val="nil"/>
                  </w:tcBorders>
                  <w:noWrap/>
                  <w:tcMar>
                    <w:left w:w="28" w:type="dxa"/>
                    <w:right w:w="28" w:type="dxa"/>
                  </w:tcMar>
                  <w:vAlign w:val="center"/>
                </w:tcPr>
                <w:p>
                  <w:pPr>
                    <w:snapToGrid w:val="0"/>
                    <w:jc w:val="center"/>
                    <w:rPr>
                      <w:rFonts w:eastAsiaTheme="minorEastAsia"/>
                      <w:b/>
                      <w:bCs/>
                      <w:szCs w:val="21"/>
                    </w:rPr>
                  </w:pPr>
                  <w:r>
                    <w:rPr>
                      <w:rFonts w:hAnsiTheme="minorEastAsia" w:eastAsiaTheme="minorEastAsia"/>
                      <w:b/>
                      <w:bCs/>
                      <w:szCs w:val="21"/>
                    </w:rPr>
                    <w:t>人口规模（万人）</w:t>
                  </w:r>
                </w:p>
              </w:tc>
              <w:tc>
                <w:tcPr>
                  <w:tcW w:w="3095" w:type="dxa"/>
                  <w:tcBorders>
                    <w:tl2br w:val="nil"/>
                    <w:tr2bl w:val="nil"/>
                  </w:tcBorders>
                  <w:noWrap/>
                  <w:tcMar>
                    <w:left w:w="28" w:type="dxa"/>
                    <w:right w:w="28" w:type="dxa"/>
                  </w:tcMar>
                  <w:vAlign w:val="center"/>
                </w:tcPr>
                <w:p>
                  <w:pPr>
                    <w:snapToGrid w:val="0"/>
                    <w:jc w:val="center"/>
                    <w:rPr>
                      <w:rFonts w:eastAsiaTheme="minorEastAsia"/>
                      <w:b/>
                      <w:bCs/>
                      <w:szCs w:val="21"/>
                    </w:rPr>
                  </w:pPr>
                  <w:r>
                    <w:rPr>
                      <w:rFonts w:hAnsiTheme="minorEastAsia" w:eastAsiaTheme="minorEastAsia"/>
                      <w:b/>
                      <w:bCs/>
                      <w:szCs w:val="21"/>
                    </w:rPr>
                    <w:t>平均综合生活用水定额</w:t>
                  </w:r>
                  <w:r>
                    <w:rPr>
                      <w:rFonts w:eastAsiaTheme="minorEastAsia"/>
                      <w:b/>
                      <w:bCs/>
                      <w:szCs w:val="21"/>
                    </w:rPr>
                    <w:t>(L/</w:t>
                  </w:r>
                  <w:r>
                    <w:rPr>
                      <w:rFonts w:hAnsiTheme="minorEastAsia" w:eastAsiaTheme="minorEastAsia"/>
                      <w:b/>
                      <w:bCs/>
                      <w:szCs w:val="21"/>
                    </w:rPr>
                    <w:t>人</w:t>
                  </w:r>
                  <w:r>
                    <w:rPr>
                      <w:rFonts w:eastAsiaTheme="minorEastAsia"/>
                      <w:b/>
                      <w:bCs/>
                      <w:szCs w:val="21"/>
                    </w:rPr>
                    <w:t>.d)</w:t>
                  </w:r>
                </w:p>
              </w:tc>
              <w:tc>
                <w:tcPr>
                  <w:tcW w:w="2216" w:type="dxa"/>
                  <w:tcBorders>
                    <w:tl2br w:val="nil"/>
                    <w:tr2bl w:val="nil"/>
                  </w:tcBorders>
                  <w:noWrap/>
                  <w:vAlign w:val="center"/>
                </w:tcPr>
                <w:p>
                  <w:pPr>
                    <w:snapToGrid w:val="0"/>
                    <w:jc w:val="center"/>
                    <w:rPr>
                      <w:rFonts w:eastAsiaTheme="minorEastAsia"/>
                      <w:b/>
                      <w:bCs/>
                      <w:szCs w:val="21"/>
                    </w:rPr>
                  </w:pPr>
                  <w:r>
                    <w:rPr>
                      <w:rFonts w:hAnsiTheme="minorEastAsia" w:eastAsiaTheme="minorEastAsia"/>
                      <w:b/>
                      <w:bCs/>
                      <w:szCs w:val="21"/>
                    </w:rPr>
                    <w:t>用水量预测（</w:t>
                  </w:r>
                  <w:r>
                    <w:rPr>
                      <w:rFonts w:eastAsiaTheme="minorEastAsia"/>
                      <w:b/>
                      <w:bCs/>
                      <w:szCs w:val="21"/>
                    </w:rPr>
                    <w:t>m</w:t>
                  </w:r>
                  <w:r>
                    <w:rPr>
                      <w:rFonts w:eastAsiaTheme="minorEastAsia"/>
                      <w:b/>
                      <w:bCs/>
                      <w:szCs w:val="21"/>
                      <w:vertAlign w:val="superscript"/>
                    </w:rPr>
                    <w:t>3</w:t>
                  </w:r>
                  <w:r>
                    <w:rPr>
                      <w:rFonts w:eastAsiaTheme="minorEastAsia"/>
                      <w:b/>
                      <w:bCs/>
                      <w:szCs w:val="21"/>
                    </w:rPr>
                    <w:t>/d</w:t>
                  </w:r>
                  <w:r>
                    <w:rPr>
                      <w:rFonts w:hAnsiTheme="minorEastAsia" w:eastAsiaTheme="minorEastAsia"/>
                      <w:b/>
                      <w:bCs/>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00" w:type="dxa"/>
                  <w:tcBorders>
                    <w:tl2br w:val="nil"/>
                    <w:tr2bl w:val="nil"/>
                  </w:tcBorders>
                  <w:noWrap/>
                  <w:tcMar>
                    <w:left w:w="28" w:type="dxa"/>
                    <w:right w:w="28" w:type="dxa"/>
                  </w:tcMar>
                  <w:vAlign w:val="center"/>
                </w:tcPr>
                <w:p>
                  <w:pPr>
                    <w:snapToGrid w:val="0"/>
                    <w:jc w:val="center"/>
                    <w:rPr>
                      <w:rFonts w:eastAsiaTheme="minorEastAsia"/>
                      <w:b/>
                      <w:bCs/>
                      <w:szCs w:val="21"/>
                    </w:rPr>
                  </w:pPr>
                  <w:r>
                    <w:rPr>
                      <w:rFonts w:hAnsiTheme="minorEastAsia" w:eastAsiaTheme="minorEastAsia"/>
                      <w:b/>
                      <w:bCs/>
                      <w:szCs w:val="21"/>
                    </w:rPr>
                    <w:t>近期（</w:t>
                  </w:r>
                  <w:r>
                    <w:rPr>
                      <w:rFonts w:eastAsiaTheme="minorEastAsia"/>
                      <w:b/>
                      <w:bCs/>
                      <w:szCs w:val="21"/>
                    </w:rPr>
                    <w:t>2022</w:t>
                  </w:r>
                  <w:r>
                    <w:rPr>
                      <w:rFonts w:hAnsiTheme="minorEastAsia" w:eastAsiaTheme="minorEastAsia"/>
                      <w:b/>
                      <w:bCs/>
                      <w:szCs w:val="21"/>
                    </w:rPr>
                    <w:t>年）</w:t>
                  </w:r>
                </w:p>
              </w:tc>
              <w:tc>
                <w:tcPr>
                  <w:tcW w:w="1901" w:type="dxa"/>
                  <w:tcBorders>
                    <w:tl2br w:val="nil"/>
                    <w:tr2bl w:val="nil"/>
                  </w:tcBorders>
                  <w:noWrap/>
                  <w:tcMar>
                    <w:left w:w="28" w:type="dxa"/>
                    <w:right w:w="28" w:type="dxa"/>
                  </w:tcMar>
                  <w:vAlign w:val="center"/>
                </w:tcPr>
                <w:p>
                  <w:pPr>
                    <w:snapToGrid w:val="0"/>
                    <w:jc w:val="center"/>
                    <w:rPr>
                      <w:rFonts w:eastAsiaTheme="minorEastAsia"/>
                      <w:szCs w:val="21"/>
                    </w:rPr>
                  </w:pPr>
                  <w:r>
                    <w:rPr>
                      <w:rFonts w:eastAsiaTheme="minorEastAsia"/>
                      <w:szCs w:val="21"/>
                    </w:rPr>
                    <w:t>1.4</w:t>
                  </w:r>
                </w:p>
              </w:tc>
              <w:tc>
                <w:tcPr>
                  <w:tcW w:w="3095" w:type="dxa"/>
                  <w:tcBorders>
                    <w:tl2br w:val="nil"/>
                    <w:tr2bl w:val="nil"/>
                  </w:tcBorders>
                  <w:noWrap/>
                  <w:tcMar>
                    <w:left w:w="28" w:type="dxa"/>
                    <w:right w:w="28" w:type="dxa"/>
                  </w:tcMar>
                  <w:vAlign w:val="center"/>
                </w:tcPr>
                <w:p>
                  <w:pPr>
                    <w:snapToGrid w:val="0"/>
                    <w:jc w:val="center"/>
                    <w:rPr>
                      <w:rFonts w:eastAsiaTheme="minorEastAsia"/>
                      <w:szCs w:val="21"/>
                    </w:rPr>
                  </w:pPr>
                  <w:r>
                    <w:rPr>
                      <w:rFonts w:eastAsiaTheme="minorEastAsia"/>
                      <w:szCs w:val="21"/>
                    </w:rPr>
                    <w:t>80</w:t>
                  </w:r>
                </w:p>
              </w:tc>
              <w:tc>
                <w:tcPr>
                  <w:tcW w:w="2216" w:type="dxa"/>
                  <w:tcBorders>
                    <w:tl2br w:val="nil"/>
                    <w:tr2bl w:val="nil"/>
                  </w:tcBorders>
                  <w:noWrap/>
                  <w:vAlign w:val="center"/>
                </w:tcPr>
                <w:p>
                  <w:pPr>
                    <w:snapToGrid w:val="0"/>
                    <w:jc w:val="center"/>
                    <w:rPr>
                      <w:rFonts w:eastAsiaTheme="minorEastAsia"/>
                      <w:szCs w:val="21"/>
                    </w:rPr>
                  </w:pPr>
                  <w:r>
                    <w:rPr>
                      <w:rFonts w:eastAsiaTheme="minorEastAsia"/>
                      <w:szCs w:val="21"/>
                    </w:rPr>
                    <w:t>1120</w:t>
                  </w:r>
                </w:p>
              </w:tc>
            </w:tr>
          </w:tbl>
          <w:p>
            <w:pPr>
              <w:wordWrap w:val="0"/>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②污水量计算</w:t>
            </w:r>
          </w:p>
          <w:p>
            <w:pPr>
              <w:wordWrap w:val="0"/>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根据《室外排水设计规范》（</w:t>
            </w:r>
            <w:r>
              <w:rPr>
                <w:rFonts w:eastAsiaTheme="minorEastAsia"/>
                <w:color w:val="FF0000"/>
                <w:sz w:val="24"/>
                <w:u w:val="single"/>
              </w:rPr>
              <w:t>GB50014-2006</w:t>
            </w:r>
            <w:r>
              <w:rPr>
                <w:rFonts w:hAnsiTheme="minorEastAsia" w:eastAsiaTheme="minorEastAsia"/>
                <w:color w:val="FF0000"/>
                <w:sz w:val="24"/>
                <w:u w:val="single"/>
              </w:rPr>
              <w:t>）（</w:t>
            </w:r>
            <w:r>
              <w:rPr>
                <w:rFonts w:eastAsiaTheme="minorEastAsia"/>
                <w:color w:val="FF0000"/>
                <w:sz w:val="24"/>
                <w:u w:val="single"/>
              </w:rPr>
              <w:t>2016</w:t>
            </w:r>
            <w:r>
              <w:rPr>
                <w:rFonts w:hAnsiTheme="minorEastAsia" w:eastAsiaTheme="minorEastAsia"/>
                <w:color w:val="FF0000"/>
                <w:sz w:val="24"/>
                <w:u w:val="single"/>
              </w:rPr>
              <w:t>年版），居民生活污水定额和综合生活污水定额应根据当地采用的用水定额，结合建筑内部给排水设施水平和排水系统普及程度等因素确定，可按当地用水定额的</w:t>
            </w:r>
            <w:r>
              <w:rPr>
                <w:rFonts w:eastAsiaTheme="minorEastAsia"/>
                <w:color w:val="FF0000"/>
                <w:sz w:val="24"/>
                <w:u w:val="single"/>
              </w:rPr>
              <w:t>80%</w:t>
            </w:r>
            <w:r>
              <w:rPr>
                <w:rFonts w:hAnsiTheme="minorEastAsia" w:eastAsiaTheme="minorEastAsia"/>
                <w:color w:val="FF0000"/>
                <w:sz w:val="24"/>
                <w:u w:val="single"/>
              </w:rPr>
              <w:t>～</w:t>
            </w:r>
            <w:r>
              <w:rPr>
                <w:rFonts w:eastAsiaTheme="minorEastAsia"/>
                <w:color w:val="FF0000"/>
                <w:sz w:val="24"/>
                <w:u w:val="single"/>
              </w:rPr>
              <w:t>90%</w:t>
            </w:r>
            <w:r>
              <w:rPr>
                <w:rFonts w:hAnsiTheme="minorEastAsia" w:eastAsiaTheme="minorEastAsia"/>
                <w:color w:val="FF0000"/>
                <w:sz w:val="24"/>
                <w:u w:val="single"/>
              </w:rPr>
              <w:t>采用。本工程根据石羊镇集镇实际情况并结合其它城镇实施经验，确定石羊镇污水排放系数为近期</w:t>
            </w:r>
            <w:r>
              <w:rPr>
                <w:rFonts w:eastAsiaTheme="minorEastAsia"/>
                <w:color w:val="FF0000"/>
                <w:sz w:val="24"/>
                <w:u w:val="single"/>
              </w:rPr>
              <w:t>0.8</w:t>
            </w:r>
            <w:r>
              <w:rPr>
                <w:rFonts w:hAnsiTheme="minorEastAsia" w:eastAsiaTheme="minorEastAsia"/>
                <w:color w:val="FF0000"/>
                <w:sz w:val="24"/>
                <w:u w:val="single"/>
              </w:rPr>
              <w:t>，远期</w:t>
            </w:r>
            <w:r>
              <w:rPr>
                <w:rFonts w:eastAsiaTheme="minorEastAsia"/>
                <w:color w:val="FF0000"/>
                <w:sz w:val="24"/>
                <w:u w:val="single"/>
              </w:rPr>
              <w:t>0.95</w:t>
            </w:r>
            <w:r>
              <w:rPr>
                <w:rFonts w:hAnsiTheme="minorEastAsia" w:eastAsiaTheme="minorEastAsia"/>
                <w:color w:val="FF0000"/>
                <w:sz w:val="24"/>
                <w:u w:val="single"/>
              </w:rPr>
              <w:t>。</w:t>
            </w:r>
          </w:p>
          <w:p>
            <w:pPr>
              <w:wordWrap w:val="0"/>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石羊镇污水量预测见表</w:t>
            </w:r>
            <w:r>
              <w:rPr>
                <w:rFonts w:eastAsiaTheme="minorEastAsia"/>
                <w:color w:val="FF0000"/>
                <w:sz w:val="24"/>
                <w:u w:val="single"/>
              </w:rPr>
              <w:t>1-6</w:t>
            </w:r>
            <w:r>
              <w:rPr>
                <w:rFonts w:hAnsiTheme="minorEastAsia" w:eastAsiaTheme="minorEastAsia"/>
                <w:color w:val="FF0000"/>
                <w:sz w:val="24"/>
                <w:u w:val="single"/>
              </w:rPr>
              <w:t>。</w:t>
            </w:r>
          </w:p>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eastAsiaTheme="minorEastAsia"/>
                <w:b/>
                <w:bCs/>
                <w:color w:val="FF0000"/>
                <w:sz w:val="24"/>
                <w:szCs w:val="24"/>
                <w:u w:val="single"/>
              </w:rPr>
            </w:pPr>
            <w:r>
              <w:rPr>
                <w:rFonts w:hAnsiTheme="minorEastAsia" w:eastAsiaTheme="minorEastAsia"/>
                <w:b/>
                <w:bCs/>
                <w:color w:val="FF0000"/>
                <w:sz w:val="24"/>
                <w:szCs w:val="24"/>
                <w:u w:val="single"/>
              </w:rPr>
              <w:t>表</w:t>
            </w:r>
            <w:r>
              <w:rPr>
                <w:rFonts w:eastAsiaTheme="minorEastAsia"/>
                <w:b/>
                <w:bCs/>
                <w:color w:val="FF0000"/>
                <w:sz w:val="24"/>
                <w:szCs w:val="24"/>
                <w:u w:val="single"/>
              </w:rPr>
              <w:t xml:space="preserve">1-6  </w:t>
            </w:r>
            <w:r>
              <w:rPr>
                <w:rFonts w:hAnsiTheme="minorEastAsia" w:eastAsiaTheme="minorEastAsia"/>
                <w:b/>
                <w:bCs/>
                <w:color w:val="FF0000"/>
                <w:sz w:val="24"/>
                <w:szCs w:val="24"/>
                <w:u w:val="single"/>
              </w:rPr>
              <w:t>石羊镇污水量预测表</w:t>
            </w:r>
          </w:p>
          <w:tbl>
            <w:tblPr>
              <w:tblStyle w:val="30"/>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663"/>
              <w:gridCol w:w="2397"/>
              <w:gridCol w:w="1752"/>
              <w:gridCol w:w="23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6" w:type="pct"/>
                  <w:noWrap/>
                  <w:vAlign w:val="center"/>
                </w:tcPr>
                <w:p>
                  <w:pPr>
                    <w:widowControl/>
                    <w:jc w:val="center"/>
                    <w:rPr>
                      <w:rFonts w:eastAsiaTheme="minorEastAsia"/>
                      <w:b/>
                      <w:bCs/>
                      <w:color w:val="FF0000"/>
                      <w:szCs w:val="21"/>
                      <w:u w:val="single"/>
                    </w:rPr>
                  </w:pPr>
                  <w:r>
                    <w:rPr>
                      <w:rFonts w:hAnsiTheme="minorEastAsia" w:eastAsiaTheme="minorEastAsia"/>
                      <w:b/>
                      <w:bCs/>
                      <w:color w:val="FF0000"/>
                      <w:szCs w:val="21"/>
                      <w:u w:val="single"/>
                    </w:rPr>
                    <w:t>年份</w:t>
                  </w:r>
                </w:p>
              </w:tc>
              <w:tc>
                <w:tcPr>
                  <w:tcW w:w="1301" w:type="pct"/>
                  <w:noWrap/>
                  <w:vAlign w:val="center"/>
                </w:tcPr>
                <w:p>
                  <w:pPr>
                    <w:widowControl/>
                    <w:jc w:val="center"/>
                    <w:rPr>
                      <w:rFonts w:eastAsiaTheme="minorEastAsia"/>
                      <w:b/>
                      <w:bCs/>
                      <w:color w:val="FF0000"/>
                      <w:spacing w:val="-10"/>
                      <w:szCs w:val="21"/>
                      <w:u w:val="single"/>
                    </w:rPr>
                  </w:pPr>
                  <w:r>
                    <w:rPr>
                      <w:rFonts w:hAnsiTheme="minorEastAsia" w:eastAsiaTheme="minorEastAsia"/>
                      <w:b/>
                      <w:bCs/>
                      <w:color w:val="FF0000"/>
                      <w:spacing w:val="-10"/>
                      <w:szCs w:val="21"/>
                      <w:u w:val="single"/>
                    </w:rPr>
                    <w:t>用水量（</w:t>
                  </w:r>
                  <w:r>
                    <w:rPr>
                      <w:rFonts w:eastAsiaTheme="minorEastAsia"/>
                      <w:b/>
                      <w:bCs/>
                      <w:color w:val="FF0000"/>
                      <w:spacing w:val="-10"/>
                      <w:szCs w:val="21"/>
                      <w:u w:val="single"/>
                    </w:rPr>
                    <w:t>m</w:t>
                  </w:r>
                  <w:r>
                    <w:rPr>
                      <w:rFonts w:eastAsiaTheme="minorEastAsia"/>
                      <w:b/>
                      <w:bCs/>
                      <w:color w:val="FF0000"/>
                      <w:spacing w:val="-10"/>
                      <w:szCs w:val="21"/>
                      <w:u w:val="single"/>
                      <w:vertAlign w:val="superscript"/>
                    </w:rPr>
                    <w:t>3</w:t>
                  </w:r>
                  <w:r>
                    <w:rPr>
                      <w:rFonts w:eastAsiaTheme="minorEastAsia"/>
                      <w:b/>
                      <w:bCs/>
                      <w:color w:val="FF0000"/>
                      <w:spacing w:val="-10"/>
                      <w:szCs w:val="21"/>
                      <w:u w:val="single"/>
                    </w:rPr>
                    <w:t>/d</w:t>
                  </w:r>
                  <w:r>
                    <w:rPr>
                      <w:rFonts w:hAnsiTheme="minorEastAsia" w:eastAsiaTheme="minorEastAsia"/>
                      <w:b/>
                      <w:bCs/>
                      <w:color w:val="FF0000"/>
                      <w:spacing w:val="-10"/>
                      <w:szCs w:val="21"/>
                      <w:u w:val="single"/>
                    </w:rPr>
                    <w:t>）</w:t>
                  </w:r>
                </w:p>
              </w:tc>
              <w:tc>
                <w:tcPr>
                  <w:tcW w:w="951" w:type="pct"/>
                  <w:noWrap/>
                  <w:vAlign w:val="center"/>
                </w:tcPr>
                <w:p>
                  <w:pPr>
                    <w:widowControl/>
                    <w:jc w:val="center"/>
                    <w:rPr>
                      <w:rFonts w:eastAsiaTheme="minorEastAsia"/>
                      <w:b/>
                      <w:bCs/>
                      <w:color w:val="FF0000"/>
                      <w:szCs w:val="21"/>
                      <w:u w:val="single"/>
                    </w:rPr>
                  </w:pPr>
                  <w:r>
                    <w:rPr>
                      <w:rFonts w:hAnsiTheme="minorEastAsia" w:eastAsiaTheme="minorEastAsia"/>
                      <w:b/>
                      <w:bCs/>
                      <w:color w:val="FF0000"/>
                      <w:szCs w:val="21"/>
                      <w:u w:val="single"/>
                    </w:rPr>
                    <w:t>污水排放系数</w:t>
                  </w:r>
                </w:p>
              </w:tc>
              <w:tc>
                <w:tcPr>
                  <w:tcW w:w="1302" w:type="pct"/>
                  <w:noWrap/>
                  <w:vAlign w:val="center"/>
                </w:tcPr>
                <w:p>
                  <w:pPr>
                    <w:widowControl/>
                    <w:jc w:val="center"/>
                    <w:rPr>
                      <w:rFonts w:eastAsiaTheme="minorEastAsia"/>
                      <w:b/>
                      <w:bCs/>
                      <w:color w:val="FF0000"/>
                      <w:szCs w:val="21"/>
                      <w:u w:val="single"/>
                    </w:rPr>
                  </w:pPr>
                  <w:r>
                    <w:rPr>
                      <w:rFonts w:hAnsiTheme="minorEastAsia" w:eastAsiaTheme="minorEastAsia"/>
                      <w:b/>
                      <w:bCs/>
                      <w:color w:val="FF0000"/>
                      <w:szCs w:val="21"/>
                      <w:u w:val="single"/>
                    </w:rPr>
                    <w:t>平均日污水量（</w:t>
                  </w:r>
                  <w:r>
                    <w:rPr>
                      <w:rFonts w:eastAsiaTheme="minorEastAsia"/>
                      <w:b/>
                      <w:bCs/>
                      <w:color w:val="FF0000"/>
                      <w:szCs w:val="21"/>
                      <w:u w:val="single"/>
                    </w:rPr>
                    <w:t>m</w:t>
                  </w:r>
                  <w:r>
                    <w:rPr>
                      <w:rFonts w:eastAsiaTheme="minorEastAsia"/>
                      <w:b/>
                      <w:bCs/>
                      <w:color w:val="FF0000"/>
                      <w:szCs w:val="21"/>
                      <w:u w:val="single"/>
                      <w:vertAlign w:val="superscript"/>
                    </w:rPr>
                    <w:t>3</w:t>
                  </w:r>
                  <w:r>
                    <w:rPr>
                      <w:rFonts w:eastAsiaTheme="minorEastAsia"/>
                      <w:b/>
                      <w:bCs/>
                      <w:color w:val="FF0000"/>
                      <w:szCs w:val="21"/>
                      <w:u w:val="single"/>
                    </w:rPr>
                    <w:t>/d</w:t>
                  </w:r>
                  <w:r>
                    <w:rPr>
                      <w:rFonts w:hAnsiTheme="minorEastAsia" w:eastAsiaTheme="minorEastAsia"/>
                      <w:b/>
                      <w:bCs/>
                      <w:color w:val="FF0000"/>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46" w:type="pct"/>
                  <w:noWrap/>
                  <w:vAlign w:val="center"/>
                </w:tcPr>
                <w:p>
                  <w:pPr>
                    <w:widowControl/>
                    <w:jc w:val="center"/>
                    <w:rPr>
                      <w:rFonts w:eastAsiaTheme="minorEastAsia"/>
                      <w:b/>
                      <w:bCs/>
                      <w:color w:val="FF0000"/>
                      <w:szCs w:val="21"/>
                      <w:u w:val="single"/>
                    </w:rPr>
                  </w:pPr>
                  <w:r>
                    <w:rPr>
                      <w:rFonts w:hAnsiTheme="minorEastAsia" w:eastAsiaTheme="minorEastAsia"/>
                      <w:b/>
                      <w:bCs/>
                      <w:color w:val="FF0000"/>
                      <w:szCs w:val="21"/>
                      <w:u w:val="single"/>
                    </w:rPr>
                    <w:t>近期（</w:t>
                  </w:r>
                  <w:r>
                    <w:rPr>
                      <w:rFonts w:eastAsiaTheme="minorEastAsia"/>
                      <w:b/>
                      <w:bCs/>
                      <w:color w:val="FF0000"/>
                      <w:szCs w:val="21"/>
                      <w:u w:val="single"/>
                    </w:rPr>
                    <w:t>2022</w:t>
                  </w:r>
                  <w:r>
                    <w:rPr>
                      <w:rFonts w:hAnsiTheme="minorEastAsia" w:eastAsiaTheme="minorEastAsia"/>
                      <w:b/>
                      <w:bCs/>
                      <w:color w:val="FF0000"/>
                      <w:szCs w:val="21"/>
                      <w:u w:val="single"/>
                    </w:rPr>
                    <w:t>年）</w:t>
                  </w:r>
                </w:p>
              </w:tc>
              <w:tc>
                <w:tcPr>
                  <w:tcW w:w="1301" w:type="pct"/>
                  <w:noWrap/>
                  <w:vAlign w:val="center"/>
                </w:tcPr>
                <w:p>
                  <w:pPr>
                    <w:snapToGrid w:val="0"/>
                    <w:jc w:val="center"/>
                    <w:rPr>
                      <w:rFonts w:eastAsiaTheme="minorEastAsia"/>
                      <w:color w:val="FF0000"/>
                      <w:szCs w:val="21"/>
                      <w:u w:val="single"/>
                    </w:rPr>
                  </w:pPr>
                  <w:r>
                    <w:rPr>
                      <w:rFonts w:eastAsiaTheme="minorEastAsia"/>
                      <w:color w:val="FF0000"/>
                      <w:szCs w:val="21"/>
                      <w:u w:val="single"/>
                    </w:rPr>
                    <w:t>1120</w:t>
                  </w:r>
                </w:p>
              </w:tc>
              <w:tc>
                <w:tcPr>
                  <w:tcW w:w="951" w:type="pct"/>
                  <w:noWrap/>
                  <w:vAlign w:val="center"/>
                </w:tcPr>
                <w:p>
                  <w:pPr>
                    <w:jc w:val="center"/>
                    <w:rPr>
                      <w:rFonts w:eastAsiaTheme="minorEastAsia"/>
                      <w:color w:val="FF0000"/>
                      <w:szCs w:val="21"/>
                      <w:u w:val="single"/>
                    </w:rPr>
                  </w:pPr>
                  <w:r>
                    <w:rPr>
                      <w:rFonts w:eastAsiaTheme="minorEastAsia"/>
                      <w:color w:val="FF0000"/>
                      <w:szCs w:val="21"/>
                      <w:u w:val="single"/>
                    </w:rPr>
                    <w:t>0.8</w:t>
                  </w:r>
                </w:p>
              </w:tc>
              <w:tc>
                <w:tcPr>
                  <w:tcW w:w="1302" w:type="pct"/>
                  <w:noWrap/>
                  <w:vAlign w:val="center"/>
                </w:tcPr>
                <w:p>
                  <w:pPr>
                    <w:jc w:val="center"/>
                    <w:rPr>
                      <w:rFonts w:eastAsiaTheme="minorEastAsia"/>
                      <w:color w:val="FF0000"/>
                      <w:szCs w:val="21"/>
                      <w:u w:val="single"/>
                    </w:rPr>
                  </w:pPr>
                  <w:r>
                    <w:rPr>
                      <w:rFonts w:eastAsiaTheme="minorEastAsia"/>
                      <w:color w:val="FF0000"/>
                      <w:szCs w:val="21"/>
                      <w:u w:val="single"/>
                    </w:rPr>
                    <w:t>896</w:t>
                  </w:r>
                </w:p>
              </w:tc>
            </w:tr>
          </w:tbl>
          <w:p>
            <w:pPr>
              <w:wordWrap w:val="0"/>
              <w:spacing w:line="360" w:lineRule="auto"/>
              <w:ind w:firstLine="480" w:firstLineChars="200"/>
              <w:rPr>
                <w:rFonts w:hAnsiTheme="minorEastAsia" w:eastAsiaTheme="minorEastAsia"/>
                <w:color w:val="FF0000"/>
                <w:sz w:val="24"/>
                <w:u w:val="single"/>
              </w:rPr>
            </w:pPr>
            <w:r>
              <w:rPr>
                <w:rFonts w:hAnsiTheme="minorEastAsia" w:eastAsiaTheme="minorEastAsia"/>
                <w:color w:val="FF0000"/>
                <w:sz w:val="24"/>
                <w:u w:val="single"/>
              </w:rPr>
              <w:t>根据表</w:t>
            </w:r>
            <w:r>
              <w:rPr>
                <w:rFonts w:eastAsiaTheme="minorEastAsia"/>
                <w:color w:val="FF0000"/>
                <w:sz w:val="24"/>
                <w:u w:val="single"/>
              </w:rPr>
              <w:t>1-5</w:t>
            </w:r>
            <w:r>
              <w:rPr>
                <w:rFonts w:hAnsiTheme="minorEastAsia" w:eastAsiaTheme="minorEastAsia"/>
                <w:color w:val="FF0000"/>
                <w:sz w:val="24"/>
                <w:u w:val="single"/>
              </w:rPr>
              <w:t>和表</w:t>
            </w:r>
            <w:r>
              <w:rPr>
                <w:rFonts w:eastAsiaTheme="minorEastAsia"/>
                <w:color w:val="FF0000"/>
                <w:sz w:val="24"/>
                <w:u w:val="single"/>
              </w:rPr>
              <w:t>1-6</w:t>
            </w:r>
            <w:r>
              <w:rPr>
                <w:rFonts w:hAnsiTheme="minorEastAsia" w:eastAsiaTheme="minorEastAsia"/>
                <w:color w:val="FF0000"/>
                <w:sz w:val="24"/>
                <w:u w:val="single"/>
              </w:rPr>
              <w:t>分析可知，石羊镇近期</w:t>
            </w:r>
            <w:r>
              <w:rPr>
                <w:rFonts w:eastAsiaTheme="minorEastAsia"/>
                <w:color w:val="FF0000"/>
                <w:sz w:val="24"/>
                <w:u w:val="single"/>
              </w:rPr>
              <w:t>2022</w:t>
            </w:r>
            <w:r>
              <w:rPr>
                <w:rFonts w:hAnsiTheme="minorEastAsia" w:eastAsiaTheme="minorEastAsia"/>
                <w:color w:val="FF0000"/>
                <w:sz w:val="24"/>
                <w:u w:val="single"/>
              </w:rPr>
              <w:t>年平均日用水量为</w:t>
            </w:r>
            <w:r>
              <w:rPr>
                <w:rFonts w:eastAsiaTheme="minorEastAsia"/>
                <w:color w:val="FF0000"/>
                <w:sz w:val="24"/>
                <w:u w:val="single"/>
              </w:rPr>
              <w:t>1120m</w:t>
            </w:r>
            <w:r>
              <w:rPr>
                <w:rFonts w:eastAsiaTheme="minorEastAsia"/>
                <w:color w:val="FF0000"/>
                <w:sz w:val="24"/>
                <w:u w:val="single"/>
                <w:vertAlign w:val="superscript"/>
              </w:rPr>
              <w:t>3</w:t>
            </w:r>
            <w:r>
              <w:rPr>
                <w:rFonts w:eastAsiaTheme="minorEastAsia"/>
                <w:color w:val="FF0000"/>
                <w:sz w:val="24"/>
                <w:u w:val="single"/>
              </w:rPr>
              <w:t>/d</w:t>
            </w:r>
            <w:r>
              <w:rPr>
                <w:rFonts w:hAnsiTheme="minorEastAsia" w:eastAsiaTheme="minorEastAsia"/>
                <w:color w:val="FF0000"/>
                <w:sz w:val="24"/>
                <w:u w:val="single"/>
              </w:rPr>
              <w:t>，污水量为</w:t>
            </w:r>
            <w:r>
              <w:rPr>
                <w:rFonts w:eastAsiaTheme="minorEastAsia"/>
                <w:color w:val="FF0000"/>
                <w:sz w:val="24"/>
                <w:u w:val="single"/>
              </w:rPr>
              <w:t>896m</w:t>
            </w:r>
            <w:r>
              <w:rPr>
                <w:rFonts w:eastAsiaTheme="minorEastAsia"/>
                <w:color w:val="FF0000"/>
                <w:sz w:val="24"/>
                <w:u w:val="single"/>
                <w:vertAlign w:val="superscript"/>
              </w:rPr>
              <w:t>3</w:t>
            </w:r>
            <w:r>
              <w:rPr>
                <w:rFonts w:eastAsiaTheme="minorEastAsia"/>
                <w:color w:val="FF0000"/>
                <w:sz w:val="24"/>
                <w:u w:val="single"/>
              </w:rPr>
              <w:t>/d</w:t>
            </w:r>
            <w:r>
              <w:rPr>
                <w:rFonts w:hAnsiTheme="minorEastAsia" w:eastAsiaTheme="minorEastAsia"/>
                <w:color w:val="FF0000"/>
                <w:sz w:val="24"/>
                <w:u w:val="single"/>
              </w:rPr>
              <w:t>，按照污水收集系统和污水处理设施应按照统一规划建设，按照满足近期需要、经济适用的指导思想，确定石羊镇污水处理工程建设规模为：近期（</w:t>
            </w:r>
            <w:r>
              <w:rPr>
                <w:rFonts w:eastAsiaTheme="minorEastAsia"/>
                <w:color w:val="FF0000"/>
                <w:sz w:val="24"/>
                <w:u w:val="single"/>
              </w:rPr>
              <w:t>2022</w:t>
            </w:r>
            <w:r>
              <w:rPr>
                <w:rFonts w:hAnsiTheme="minorEastAsia" w:eastAsiaTheme="minorEastAsia"/>
                <w:color w:val="FF0000"/>
                <w:sz w:val="24"/>
                <w:u w:val="single"/>
              </w:rPr>
              <w:t>年）：</w:t>
            </w:r>
          </w:p>
          <w:p>
            <w:pPr>
              <w:wordWrap w:val="0"/>
              <w:spacing w:line="360" w:lineRule="auto"/>
              <w:rPr>
                <w:rFonts w:eastAsiaTheme="minorEastAsia"/>
                <w:color w:val="FF0000"/>
                <w:sz w:val="24"/>
                <w:u w:val="single"/>
              </w:rPr>
            </w:pPr>
            <w:r>
              <w:rPr>
                <w:rFonts w:eastAsiaTheme="minorEastAsia"/>
                <w:color w:val="FF0000"/>
                <w:sz w:val="24"/>
                <w:u w:val="single"/>
              </w:rPr>
              <w:t>1000m</w:t>
            </w:r>
            <w:r>
              <w:rPr>
                <w:rFonts w:eastAsiaTheme="minorEastAsia"/>
                <w:color w:val="FF0000"/>
                <w:sz w:val="24"/>
                <w:u w:val="single"/>
                <w:vertAlign w:val="superscript"/>
              </w:rPr>
              <w:t>3</w:t>
            </w:r>
            <w:r>
              <w:rPr>
                <w:rFonts w:eastAsiaTheme="minorEastAsia"/>
                <w:color w:val="FF0000"/>
                <w:sz w:val="24"/>
                <w:u w:val="single"/>
              </w:rPr>
              <w:t>/d</w:t>
            </w:r>
            <w:r>
              <w:rPr>
                <w:rFonts w:hAnsiTheme="minorEastAsia" w:eastAsiaTheme="minorEastAsia"/>
                <w:color w:val="FF0000"/>
                <w:sz w:val="24"/>
                <w:u w:val="single"/>
              </w:rPr>
              <w:t>。配套污水收集管网按照远期规模进行设计，厂区建筑物按近期设计。</w:t>
            </w:r>
          </w:p>
          <w:p>
            <w:pPr>
              <w:wordWrap w:val="0"/>
              <w:spacing w:line="360" w:lineRule="auto"/>
              <w:rPr>
                <w:rFonts w:eastAsiaTheme="minorEastAsia"/>
                <w:b/>
                <w:bCs/>
                <w:color w:val="FF0000"/>
                <w:sz w:val="24"/>
                <w:u w:val="single"/>
              </w:rPr>
            </w:pPr>
            <w:r>
              <w:rPr>
                <w:rFonts w:eastAsiaTheme="minorEastAsia"/>
                <w:b/>
                <w:bCs/>
                <w:color w:val="FF0000"/>
                <w:sz w:val="24"/>
                <w:u w:val="single"/>
              </w:rPr>
              <w:t xml:space="preserve">2.6 </w:t>
            </w:r>
            <w:r>
              <w:rPr>
                <w:rFonts w:hAnsiTheme="minorEastAsia" w:eastAsiaTheme="minorEastAsia"/>
                <w:b/>
                <w:bCs/>
                <w:color w:val="FF0000"/>
                <w:sz w:val="24"/>
                <w:u w:val="single"/>
              </w:rPr>
              <w:t>进、出水质及处理效率</w:t>
            </w:r>
          </w:p>
          <w:p>
            <w:pPr>
              <w:wordWrap w:val="0"/>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w:t>
            </w:r>
            <w:r>
              <w:rPr>
                <w:rFonts w:eastAsiaTheme="minorEastAsia"/>
                <w:color w:val="FF0000"/>
                <w:sz w:val="24"/>
                <w:u w:val="single"/>
              </w:rPr>
              <w:t>1</w:t>
            </w:r>
            <w:r>
              <w:rPr>
                <w:rFonts w:hAnsiTheme="minorEastAsia" w:eastAsiaTheme="minorEastAsia"/>
                <w:color w:val="FF0000"/>
                <w:sz w:val="24"/>
                <w:u w:val="single"/>
              </w:rPr>
              <w:t>）进水水质</w:t>
            </w:r>
          </w:p>
          <w:p>
            <w:pPr>
              <w:wordWrap w:val="0"/>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污水处理厂进水污染物浓度的高低决定污水处理工艺的选择，并且与污水处理厂的基建投资和运行费用密切相关。污水处理厂的进水水质与居民的生活水平、生活用水量、工业用水量以及污水的收集方式有关。因此要准确预测污水处理厂进水水质困难比较大。污水处理厂设计进水水质的确定可根据《室外排水设计规范》（</w:t>
            </w:r>
            <w:r>
              <w:rPr>
                <w:rFonts w:eastAsiaTheme="minorEastAsia"/>
                <w:color w:val="FF0000"/>
                <w:sz w:val="24"/>
                <w:u w:val="single"/>
              </w:rPr>
              <w:t>GB50014-2006</w:t>
            </w:r>
            <w:r>
              <w:rPr>
                <w:rFonts w:hAnsiTheme="minorEastAsia" w:eastAsiaTheme="minorEastAsia"/>
                <w:color w:val="FF0000"/>
                <w:sz w:val="24"/>
                <w:u w:val="single"/>
              </w:rPr>
              <w:t>）中推荐的污染物排放量预测或参照类似地区城市生活污水水质确定。根据规范推荐的污染物排放负荷进行计算，并参照湖南省内其他乡镇生活污水处理厂设计水质，确定石羊镇纳污范围内生活污水水质。生活污水水质预测见表</w:t>
            </w:r>
            <w:r>
              <w:rPr>
                <w:rFonts w:eastAsiaTheme="minorEastAsia"/>
                <w:color w:val="FF0000"/>
                <w:sz w:val="24"/>
                <w:u w:val="single"/>
              </w:rPr>
              <w:t>1-7</w:t>
            </w:r>
            <w:r>
              <w:rPr>
                <w:rFonts w:hAnsiTheme="minorEastAsia" w:eastAsiaTheme="minorEastAsia"/>
                <w:color w:val="FF0000"/>
                <w:sz w:val="24"/>
                <w:u w:val="single"/>
              </w:rPr>
              <w:t>。</w:t>
            </w:r>
          </w:p>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eastAsiaTheme="minorEastAsia"/>
                <w:b/>
                <w:bCs/>
                <w:color w:val="FF0000"/>
                <w:szCs w:val="21"/>
                <w:u w:val="single"/>
              </w:rPr>
            </w:pPr>
            <w:r>
              <w:rPr>
                <w:rFonts w:hAnsiTheme="minorEastAsia" w:eastAsiaTheme="minorEastAsia"/>
                <w:b/>
                <w:bCs/>
                <w:color w:val="FF0000"/>
                <w:sz w:val="24"/>
                <w:szCs w:val="24"/>
                <w:u w:val="single"/>
              </w:rPr>
              <w:t xml:space="preserve">表1-7  生活污水水质预测表 </w:t>
            </w:r>
            <w:r>
              <w:rPr>
                <w:rFonts w:eastAsiaTheme="minorEastAsia"/>
                <w:b/>
                <w:bCs/>
                <w:color w:val="FF0000"/>
                <w:szCs w:val="21"/>
                <w:u w:val="single"/>
              </w:rPr>
              <w:t xml:space="preserve">   </w:t>
            </w:r>
            <w:r>
              <w:rPr>
                <w:rFonts w:hAnsiTheme="minorEastAsia" w:eastAsiaTheme="minorEastAsia"/>
                <w:b/>
                <w:bCs/>
                <w:color w:val="FF0000"/>
                <w:szCs w:val="21"/>
                <w:u w:val="single"/>
              </w:rPr>
              <w:t>单位：</w:t>
            </w:r>
            <w:r>
              <w:rPr>
                <w:rFonts w:eastAsiaTheme="minorEastAsia"/>
                <w:b/>
                <w:bCs/>
                <w:color w:val="FF0000"/>
                <w:szCs w:val="21"/>
                <w:u w:val="single"/>
              </w:rPr>
              <w:t>mg/L</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74"/>
              <w:gridCol w:w="1552"/>
              <w:gridCol w:w="1551"/>
              <w:gridCol w:w="1164"/>
              <w:gridCol w:w="1164"/>
              <w:gridCol w:w="1357"/>
              <w:gridCol w:w="9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4" w:type="dxa"/>
                  <w:noWrap/>
                  <w:vAlign w:val="center"/>
                </w:tcPr>
                <w:p>
                  <w:pPr>
                    <w:pStyle w:val="69"/>
                    <w:rPr>
                      <w:rFonts w:eastAsiaTheme="minorEastAsia"/>
                      <w:b/>
                      <w:bCs/>
                      <w:color w:val="FF0000"/>
                      <w:sz w:val="21"/>
                      <w:szCs w:val="21"/>
                      <w:u w:val="single"/>
                    </w:rPr>
                  </w:pPr>
                  <w:r>
                    <w:rPr>
                      <w:rFonts w:hAnsiTheme="minorEastAsia" w:eastAsiaTheme="minorEastAsia"/>
                      <w:b/>
                      <w:bCs/>
                      <w:color w:val="FF0000"/>
                      <w:sz w:val="21"/>
                      <w:szCs w:val="21"/>
                      <w:u w:val="single"/>
                    </w:rPr>
                    <w:t>项目</w:t>
                  </w:r>
                </w:p>
              </w:tc>
              <w:tc>
                <w:tcPr>
                  <w:tcW w:w="1552" w:type="dxa"/>
                  <w:noWrap/>
                  <w:vAlign w:val="center"/>
                </w:tcPr>
                <w:p>
                  <w:pPr>
                    <w:pStyle w:val="69"/>
                    <w:rPr>
                      <w:rFonts w:eastAsiaTheme="minorEastAsia"/>
                      <w:color w:val="FF0000"/>
                      <w:sz w:val="21"/>
                      <w:szCs w:val="21"/>
                      <w:u w:val="single"/>
                    </w:rPr>
                  </w:pPr>
                  <w:r>
                    <w:rPr>
                      <w:rFonts w:eastAsiaTheme="minorEastAsia"/>
                      <w:color w:val="FF0000"/>
                      <w:sz w:val="21"/>
                      <w:szCs w:val="21"/>
                      <w:u w:val="single"/>
                    </w:rPr>
                    <w:t>COD</w:t>
                  </w:r>
                  <w:r>
                    <w:rPr>
                      <w:rFonts w:eastAsiaTheme="minorEastAsia"/>
                      <w:color w:val="FF0000"/>
                      <w:sz w:val="21"/>
                      <w:szCs w:val="21"/>
                      <w:u w:val="single"/>
                      <w:vertAlign w:val="subscript"/>
                    </w:rPr>
                    <w:t>Cr</w:t>
                  </w:r>
                </w:p>
              </w:tc>
              <w:tc>
                <w:tcPr>
                  <w:tcW w:w="1551" w:type="dxa"/>
                  <w:noWrap/>
                  <w:vAlign w:val="center"/>
                </w:tcPr>
                <w:p>
                  <w:pPr>
                    <w:pStyle w:val="69"/>
                    <w:rPr>
                      <w:rFonts w:eastAsiaTheme="minorEastAsia"/>
                      <w:color w:val="FF0000"/>
                      <w:sz w:val="21"/>
                      <w:szCs w:val="21"/>
                      <w:u w:val="single"/>
                    </w:rPr>
                  </w:pPr>
                  <w:r>
                    <w:rPr>
                      <w:rFonts w:eastAsiaTheme="minorEastAsia"/>
                      <w:color w:val="FF0000"/>
                      <w:sz w:val="21"/>
                      <w:szCs w:val="21"/>
                      <w:u w:val="single"/>
                    </w:rPr>
                    <w:t>BOD</w:t>
                  </w:r>
                  <w:r>
                    <w:rPr>
                      <w:rFonts w:eastAsiaTheme="minorEastAsia"/>
                      <w:color w:val="FF0000"/>
                      <w:sz w:val="21"/>
                      <w:szCs w:val="21"/>
                      <w:u w:val="single"/>
                      <w:vertAlign w:val="subscript"/>
                    </w:rPr>
                    <w:t>5</w:t>
                  </w:r>
                </w:p>
              </w:tc>
              <w:tc>
                <w:tcPr>
                  <w:tcW w:w="1164" w:type="dxa"/>
                  <w:noWrap/>
                  <w:vAlign w:val="center"/>
                </w:tcPr>
                <w:p>
                  <w:pPr>
                    <w:pStyle w:val="69"/>
                    <w:rPr>
                      <w:rFonts w:eastAsiaTheme="minorEastAsia"/>
                      <w:color w:val="FF0000"/>
                      <w:sz w:val="21"/>
                      <w:szCs w:val="21"/>
                      <w:u w:val="single"/>
                    </w:rPr>
                  </w:pPr>
                  <w:r>
                    <w:rPr>
                      <w:rFonts w:eastAsiaTheme="minorEastAsia"/>
                      <w:color w:val="FF0000"/>
                      <w:sz w:val="21"/>
                      <w:szCs w:val="21"/>
                      <w:u w:val="single"/>
                    </w:rPr>
                    <w:t>SS</w:t>
                  </w:r>
                </w:p>
              </w:tc>
              <w:tc>
                <w:tcPr>
                  <w:tcW w:w="1164" w:type="dxa"/>
                  <w:noWrap/>
                  <w:vAlign w:val="center"/>
                </w:tcPr>
                <w:p>
                  <w:pPr>
                    <w:pStyle w:val="69"/>
                    <w:rPr>
                      <w:rFonts w:eastAsiaTheme="minorEastAsia"/>
                      <w:color w:val="FF0000"/>
                      <w:sz w:val="21"/>
                      <w:szCs w:val="21"/>
                      <w:u w:val="single"/>
                    </w:rPr>
                  </w:pPr>
                  <w:r>
                    <w:rPr>
                      <w:rFonts w:eastAsiaTheme="minorEastAsia"/>
                      <w:color w:val="FF0000"/>
                      <w:sz w:val="21"/>
                      <w:szCs w:val="21"/>
                      <w:u w:val="single"/>
                    </w:rPr>
                    <w:t>TN</w:t>
                  </w:r>
                </w:p>
              </w:tc>
              <w:tc>
                <w:tcPr>
                  <w:tcW w:w="1357" w:type="dxa"/>
                  <w:noWrap/>
                  <w:vAlign w:val="center"/>
                </w:tcPr>
                <w:p>
                  <w:pPr>
                    <w:pStyle w:val="69"/>
                    <w:rPr>
                      <w:rFonts w:eastAsiaTheme="minorEastAsia"/>
                      <w:color w:val="FF0000"/>
                      <w:sz w:val="21"/>
                      <w:szCs w:val="21"/>
                      <w:u w:val="single"/>
                    </w:rPr>
                  </w:pPr>
                  <w:r>
                    <w:rPr>
                      <w:rFonts w:eastAsiaTheme="minorEastAsia"/>
                      <w:color w:val="FF0000"/>
                      <w:sz w:val="21"/>
                      <w:szCs w:val="21"/>
                      <w:u w:val="single"/>
                    </w:rPr>
                    <w:t>NH</w:t>
                  </w:r>
                  <w:r>
                    <w:rPr>
                      <w:rFonts w:eastAsiaTheme="minorEastAsia"/>
                      <w:color w:val="FF0000"/>
                      <w:sz w:val="21"/>
                      <w:szCs w:val="21"/>
                      <w:u w:val="single"/>
                      <w:vertAlign w:val="subscript"/>
                    </w:rPr>
                    <w:t>3</w:t>
                  </w:r>
                  <w:r>
                    <w:rPr>
                      <w:rFonts w:eastAsiaTheme="minorEastAsia"/>
                      <w:color w:val="FF0000"/>
                      <w:sz w:val="21"/>
                      <w:szCs w:val="21"/>
                      <w:u w:val="single"/>
                    </w:rPr>
                    <w:t>-N</w:t>
                  </w:r>
                </w:p>
              </w:tc>
              <w:tc>
                <w:tcPr>
                  <w:tcW w:w="970" w:type="dxa"/>
                  <w:noWrap/>
                  <w:vAlign w:val="center"/>
                </w:tcPr>
                <w:p>
                  <w:pPr>
                    <w:pStyle w:val="69"/>
                    <w:rPr>
                      <w:rFonts w:eastAsiaTheme="minorEastAsia"/>
                      <w:color w:val="FF0000"/>
                      <w:sz w:val="21"/>
                      <w:szCs w:val="21"/>
                      <w:u w:val="single"/>
                    </w:rPr>
                  </w:pPr>
                  <w:r>
                    <w:rPr>
                      <w:rFonts w:eastAsiaTheme="minorEastAsia"/>
                      <w:color w:val="FF0000"/>
                      <w:sz w:val="21"/>
                      <w:szCs w:val="21"/>
                      <w:u w:val="single"/>
                    </w:rPr>
                    <w:t>TP</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74" w:type="dxa"/>
                  <w:noWrap/>
                  <w:vAlign w:val="center"/>
                </w:tcPr>
                <w:p>
                  <w:pPr>
                    <w:pStyle w:val="69"/>
                    <w:rPr>
                      <w:rFonts w:eastAsiaTheme="minorEastAsia"/>
                      <w:b/>
                      <w:bCs/>
                      <w:color w:val="FF0000"/>
                      <w:sz w:val="21"/>
                      <w:szCs w:val="21"/>
                      <w:u w:val="single"/>
                    </w:rPr>
                  </w:pPr>
                  <w:r>
                    <w:rPr>
                      <w:rFonts w:hAnsiTheme="minorEastAsia" w:eastAsiaTheme="minorEastAsia"/>
                      <w:b/>
                      <w:bCs/>
                      <w:color w:val="FF0000"/>
                      <w:sz w:val="21"/>
                      <w:szCs w:val="21"/>
                      <w:u w:val="single"/>
                    </w:rPr>
                    <w:t>浓度值</w:t>
                  </w:r>
                </w:p>
              </w:tc>
              <w:tc>
                <w:tcPr>
                  <w:tcW w:w="1552" w:type="dxa"/>
                  <w:noWrap/>
                  <w:vAlign w:val="center"/>
                </w:tcPr>
                <w:p>
                  <w:pPr>
                    <w:pStyle w:val="69"/>
                    <w:rPr>
                      <w:rFonts w:eastAsiaTheme="minorEastAsia"/>
                      <w:color w:val="FF0000"/>
                      <w:sz w:val="21"/>
                      <w:szCs w:val="21"/>
                      <w:u w:val="single"/>
                    </w:rPr>
                  </w:pPr>
                  <w:r>
                    <w:rPr>
                      <w:rFonts w:eastAsiaTheme="minorEastAsia"/>
                      <w:color w:val="FF0000"/>
                      <w:sz w:val="21"/>
                      <w:szCs w:val="21"/>
                      <w:u w:val="single"/>
                    </w:rPr>
                    <w:t>205</w:t>
                  </w:r>
                </w:p>
              </w:tc>
              <w:tc>
                <w:tcPr>
                  <w:tcW w:w="1551" w:type="dxa"/>
                  <w:noWrap/>
                  <w:vAlign w:val="center"/>
                </w:tcPr>
                <w:p>
                  <w:pPr>
                    <w:pStyle w:val="69"/>
                    <w:rPr>
                      <w:rFonts w:eastAsiaTheme="minorEastAsia"/>
                      <w:color w:val="FF0000"/>
                      <w:sz w:val="21"/>
                      <w:szCs w:val="21"/>
                      <w:u w:val="single"/>
                    </w:rPr>
                  </w:pPr>
                  <w:r>
                    <w:rPr>
                      <w:rFonts w:eastAsiaTheme="minorEastAsia"/>
                      <w:color w:val="FF0000"/>
                      <w:sz w:val="21"/>
                      <w:szCs w:val="21"/>
                      <w:u w:val="single"/>
                    </w:rPr>
                    <w:t>102</w:t>
                  </w:r>
                </w:p>
              </w:tc>
              <w:tc>
                <w:tcPr>
                  <w:tcW w:w="1164" w:type="dxa"/>
                  <w:noWrap/>
                  <w:vAlign w:val="center"/>
                </w:tcPr>
                <w:p>
                  <w:pPr>
                    <w:pStyle w:val="69"/>
                    <w:rPr>
                      <w:rFonts w:eastAsiaTheme="minorEastAsia"/>
                      <w:color w:val="FF0000"/>
                      <w:sz w:val="21"/>
                      <w:szCs w:val="21"/>
                      <w:u w:val="single"/>
                    </w:rPr>
                  </w:pPr>
                  <w:r>
                    <w:rPr>
                      <w:rFonts w:eastAsiaTheme="minorEastAsia"/>
                      <w:color w:val="FF0000"/>
                      <w:sz w:val="21"/>
                      <w:szCs w:val="21"/>
                      <w:u w:val="single"/>
                    </w:rPr>
                    <w:t>153</w:t>
                  </w:r>
                </w:p>
              </w:tc>
              <w:tc>
                <w:tcPr>
                  <w:tcW w:w="1164" w:type="dxa"/>
                  <w:noWrap/>
                  <w:vAlign w:val="center"/>
                </w:tcPr>
                <w:p>
                  <w:pPr>
                    <w:pStyle w:val="69"/>
                    <w:rPr>
                      <w:rFonts w:eastAsiaTheme="minorEastAsia"/>
                      <w:color w:val="FF0000"/>
                      <w:sz w:val="21"/>
                      <w:szCs w:val="21"/>
                      <w:u w:val="single"/>
                    </w:rPr>
                  </w:pPr>
                  <w:r>
                    <w:rPr>
                      <w:rFonts w:eastAsiaTheme="minorEastAsia"/>
                      <w:color w:val="FF0000"/>
                      <w:sz w:val="21"/>
                      <w:szCs w:val="21"/>
                      <w:u w:val="single"/>
                    </w:rPr>
                    <w:t>31</w:t>
                  </w:r>
                </w:p>
              </w:tc>
              <w:tc>
                <w:tcPr>
                  <w:tcW w:w="1357" w:type="dxa"/>
                  <w:noWrap/>
                  <w:vAlign w:val="center"/>
                </w:tcPr>
                <w:p>
                  <w:pPr>
                    <w:pStyle w:val="69"/>
                    <w:rPr>
                      <w:rFonts w:eastAsiaTheme="minorEastAsia"/>
                      <w:color w:val="FF0000"/>
                      <w:sz w:val="21"/>
                      <w:szCs w:val="21"/>
                      <w:u w:val="single"/>
                    </w:rPr>
                  </w:pPr>
                  <w:r>
                    <w:rPr>
                      <w:rFonts w:eastAsiaTheme="minorEastAsia"/>
                      <w:color w:val="FF0000"/>
                      <w:sz w:val="21"/>
                      <w:szCs w:val="21"/>
                      <w:u w:val="single"/>
                    </w:rPr>
                    <w:t>25</w:t>
                  </w:r>
                </w:p>
              </w:tc>
              <w:tc>
                <w:tcPr>
                  <w:tcW w:w="970" w:type="dxa"/>
                  <w:noWrap/>
                  <w:vAlign w:val="center"/>
                </w:tcPr>
                <w:p>
                  <w:pPr>
                    <w:pStyle w:val="69"/>
                    <w:rPr>
                      <w:rFonts w:eastAsiaTheme="minorEastAsia"/>
                      <w:color w:val="FF0000"/>
                      <w:sz w:val="21"/>
                      <w:szCs w:val="21"/>
                      <w:u w:val="single"/>
                    </w:rPr>
                  </w:pPr>
                  <w:r>
                    <w:rPr>
                      <w:rFonts w:eastAsiaTheme="minorEastAsia"/>
                      <w:color w:val="FF0000"/>
                      <w:sz w:val="21"/>
                      <w:szCs w:val="21"/>
                      <w:u w:val="single"/>
                    </w:rPr>
                    <w:t>2.1</w:t>
                  </w:r>
                </w:p>
              </w:tc>
            </w:tr>
          </w:tbl>
          <w:p>
            <w:pPr>
              <w:wordWrap w:val="0"/>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w:t>
            </w:r>
            <w:r>
              <w:rPr>
                <w:rFonts w:eastAsiaTheme="minorEastAsia"/>
                <w:color w:val="FF0000"/>
                <w:sz w:val="24"/>
                <w:u w:val="single"/>
              </w:rPr>
              <w:t>2</w:t>
            </w:r>
            <w:r>
              <w:rPr>
                <w:rFonts w:hAnsiTheme="minorEastAsia" w:eastAsiaTheme="minorEastAsia"/>
                <w:color w:val="FF0000"/>
                <w:sz w:val="24"/>
                <w:u w:val="single"/>
              </w:rPr>
              <w:t>）设计进水、出水水质</w:t>
            </w:r>
          </w:p>
          <w:p>
            <w:pPr>
              <w:wordWrap w:val="0"/>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本项目设计出水水质达到《城镇污水处理厂污染物排放标准》（</w:t>
            </w:r>
            <w:r>
              <w:rPr>
                <w:rFonts w:eastAsiaTheme="minorEastAsia"/>
                <w:color w:val="FF0000"/>
                <w:sz w:val="24"/>
                <w:u w:val="single"/>
              </w:rPr>
              <w:t>GB18918-2002</w:t>
            </w:r>
            <w:r>
              <w:rPr>
                <w:rFonts w:hAnsiTheme="minorEastAsia" w:eastAsiaTheme="minorEastAsia"/>
                <w:color w:val="FF0000"/>
                <w:sz w:val="24"/>
                <w:u w:val="single"/>
              </w:rPr>
              <w:t>）一级</w:t>
            </w:r>
            <w:r>
              <w:rPr>
                <w:rFonts w:eastAsiaTheme="minorEastAsia"/>
                <w:color w:val="FF0000"/>
                <w:sz w:val="24"/>
                <w:u w:val="single"/>
              </w:rPr>
              <w:t>B</w:t>
            </w:r>
            <w:r>
              <w:rPr>
                <w:rFonts w:hAnsiTheme="minorEastAsia" w:eastAsiaTheme="minorEastAsia"/>
                <w:color w:val="FF0000"/>
                <w:sz w:val="24"/>
                <w:u w:val="single"/>
              </w:rPr>
              <w:t>标准。具体见表</w:t>
            </w:r>
            <w:r>
              <w:rPr>
                <w:rFonts w:eastAsiaTheme="minorEastAsia"/>
                <w:color w:val="FF0000"/>
                <w:sz w:val="24"/>
                <w:u w:val="single"/>
              </w:rPr>
              <w:t>1-8</w:t>
            </w:r>
            <w:r>
              <w:rPr>
                <w:rFonts w:hAnsiTheme="minorEastAsia" w:eastAsiaTheme="minorEastAsia"/>
                <w:color w:val="FF0000"/>
                <w:sz w:val="24"/>
                <w:u w:val="single"/>
              </w:rPr>
              <w:t>。</w:t>
            </w:r>
          </w:p>
          <w:p>
            <w:pPr>
              <w:wordWrap w:val="0"/>
              <w:jc w:val="center"/>
              <w:rPr>
                <w:rFonts w:eastAsiaTheme="minorEastAsia"/>
                <w:b/>
                <w:bCs/>
                <w:color w:val="FF0000"/>
                <w:szCs w:val="21"/>
                <w:u w:val="single"/>
              </w:rPr>
            </w:pPr>
            <w:r>
              <w:rPr>
                <w:rFonts w:hAnsiTheme="minorEastAsia" w:eastAsiaTheme="minorEastAsia"/>
                <w:b/>
                <w:bCs/>
                <w:color w:val="FF0000"/>
                <w:sz w:val="24"/>
                <w:szCs w:val="24"/>
                <w:u w:val="single"/>
              </w:rPr>
              <w:t xml:space="preserve">表1-8  污水处理厂出水水质及处理效率 </w:t>
            </w:r>
            <w:r>
              <w:rPr>
                <w:rFonts w:eastAsiaTheme="minorEastAsia"/>
                <w:b/>
                <w:bCs/>
                <w:color w:val="FF0000"/>
                <w:szCs w:val="21"/>
                <w:u w:val="single"/>
              </w:rPr>
              <w:t xml:space="preserve">   </w:t>
            </w:r>
            <w:r>
              <w:rPr>
                <w:rFonts w:hAnsiTheme="minorEastAsia" w:eastAsiaTheme="minorEastAsia"/>
                <w:b/>
                <w:bCs/>
                <w:color w:val="FF0000"/>
                <w:szCs w:val="21"/>
                <w:u w:val="single"/>
              </w:rPr>
              <w:t>单位：</w:t>
            </w:r>
            <w:r>
              <w:rPr>
                <w:rFonts w:eastAsiaTheme="minorEastAsia"/>
                <w:b/>
                <w:bCs/>
                <w:color w:val="FF0000"/>
                <w:szCs w:val="21"/>
                <w:u w:val="single"/>
              </w:rPr>
              <w:t>mg/L</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933"/>
              <w:gridCol w:w="1045"/>
              <w:gridCol w:w="953"/>
              <w:gridCol w:w="849"/>
              <w:gridCol w:w="831"/>
              <w:gridCol w:w="1393"/>
              <w:gridCol w:w="831"/>
              <w:gridCol w:w="13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49" w:type="pct"/>
                  <w:noWrap/>
                  <w:vAlign w:val="center"/>
                </w:tcPr>
                <w:p>
                  <w:pPr>
                    <w:pStyle w:val="69"/>
                    <w:rPr>
                      <w:rFonts w:eastAsiaTheme="minorEastAsia"/>
                      <w:b/>
                      <w:bCs/>
                      <w:color w:val="FF0000"/>
                      <w:sz w:val="21"/>
                      <w:szCs w:val="21"/>
                      <w:u w:val="single"/>
                    </w:rPr>
                  </w:pPr>
                  <w:r>
                    <w:rPr>
                      <w:rFonts w:hAnsiTheme="minorEastAsia" w:eastAsiaTheme="minorEastAsia"/>
                      <w:b/>
                      <w:bCs/>
                      <w:color w:val="FF0000"/>
                      <w:sz w:val="21"/>
                      <w:szCs w:val="21"/>
                      <w:u w:val="single"/>
                    </w:rPr>
                    <w:t>项目</w:t>
                  </w:r>
                </w:p>
              </w:tc>
              <w:tc>
                <w:tcPr>
                  <w:tcW w:w="567" w:type="pct"/>
                  <w:noWrap/>
                  <w:vAlign w:val="center"/>
                </w:tcPr>
                <w:p>
                  <w:pPr>
                    <w:pStyle w:val="69"/>
                    <w:rPr>
                      <w:rFonts w:eastAsiaTheme="minorEastAsia"/>
                      <w:color w:val="FF0000"/>
                      <w:sz w:val="21"/>
                      <w:szCs w:val="21"/>
                      <w:u w:val="single"/>
                    </w:rPr>
                  </w:pPr>
                  <w:r>
                    <w:rPr>
                      <w:rFonts w:eastAsiaTheme="minorEastAsia"/>
                      <w:color w:val="FF0000"/>
                      <w:sz w:val="21"/>
                      <w:szCs w:val="21"/>
                      <w:u w:val="single"/>
                    </w:rPr>
                    <w:t>COD</w:t>
                  </w:r>
                  <w:r>
                    <w:rPr>
                      <w:rFonts w:eastAsiaTheme="minorEastAsia"/>
                      <w:color w:val="FF0000"/>
                      <w:sz w:val="21"/>
                      <w:szCs w:val="21"/>
                      <w:u w:val="single"/>
                      <w:vertAlign w:val="subscript"/>
                    </w:rPr>
                    <w:t>Cr</w:t>
                  </w:r>
                </w:p>
              </w:tc>
              <w:tc>
                <w:tcPr>
                  <w:tcW w:w="517" w:type="pct"/>
                  <w:noWrap/>
                  <w:vAlign w:val="center"/>
                </w:tcPr>
                <w:p>
                  <w:pPr>
                    <w:pStyle w:val="69"/>
                    <w:rPr>
                      <w:rFonts w:eastAsiaTheme="minorEastAsia"/>
                      <w:color w:val="FF0000"/>
                      <w:sz w:val="21"/>
                      <w:szCs w:val="21"/>
                      <w:u w:val="single"/>
                    </w:rPr>
                  </w:pPr>
                  <w:r>
                    <w:rPr>
                      <w:rFonts w:eastAsiaTheme="minorEastAsia"/>
                      <w:color w:val="FF0000"/>
                      <w:sz w:val="21"/>
                      <w:szCs w:val="21"/>
                      <w:u w:val="single"/>
                    </w:rPr>
                    <w:t>BOD</w:t>
                  </w:r>
                  <w:r>
                    <w:rPr>
                      <w:rFonts w:eastAsiaTheme="minorEastAsia"/>
                      <w:color w:val="FF0000"/>
                      <w:sz w:val="21"/>
                      <w:szCs w:val="21"/>
                      <w:u w:val="single"/>
                      <w:vertAlign w:val="subscript"/>
                    </w:rPr>
                    <w:t>5</w:t>
                  </w:r>
                </w:p>
              </w:tc>
              <w:tc>
                <w:tcPr>
                  <w:tcW w:w="461" w:type="pct"/>
                  <w:noWrap/>
                  <w:vAlign w:val="center"/>
                </w:tcPr>
                <w:p>
                  <w:pPr>
                    <w:pStyle w:val="69"/>
                    <w:rPr>
                      <w:rFonts w:eastAsiaTheme="minorEastAsia"/>
                      <w:color w:val="FF0000"/>
                      <w:sz w:val="21"/>
                      <w:szCs w:val="21"/>
                      <w:u w:val="single"/>
                    </w:rPr>
                  </w:pPr>
                  <w:r>
                    <w:rPr>
                      <w:rFonts w:eastAsiaTheme="minorEastAsia"/>
                      <w:color w:val="FF0000"/>
                      <w:sz w:val="21"/>
                      <w:szCs w:val="21"/>
                      <w:u w:val="single"/>
                    </w:rPr>
                    <w:t>SS</w:t>
                  </w:r>
                </w:p>
              </w:tc>
              <w:tc>
                <w:tcPr>
                  <w:tcW w:w="451" w:type="pct"/>
                  <w:noWrap/>
                  <w:vAlign w:val="center"/>
                </w:tcPr>
                <w:p>
                  <w:pPr>
                    <w:pStyle w:val="69"/>
                    <w:rPr>
                      <w:rFonts w:eastAsiaTheme="minorEastAsia"/>
                      <w:color w:val="FF0000"/>
                      <w:sz w:val="21"/>
                      <w:szCs w:val="21"/>
                      <w:u w:val="single"/>
                    </w:rPr>
                  </w:pPr>
                  <w:r>
                    <w:rPr>
                      <w:rFonts w:eastAsiaTheme="minorEastAsia"/>
                      <w:color w:val="FF0000"/>
                      <w:sz w:val="21"/>
                      <w:szCs w:val="21"/>
                      <w:u w:val="single"/>
                    </w:rPr>
                    <w:t>TN</w:t>
                  </w:r>
                </w:p>
              </w:tc>
              <w:tc>
                <w:tcPr>
                  <w:tcW w:w="756" w:type="pct"/>
                  <w:noWrap/>
                  <w:vAlign w:val="center"/>
                </w:tcPr>
                <w:p>
                  <w:pPr>
                    <w:pStyle w:val="69"/>
                    <w:rPr>
                      <w:rFonts w:eastAsiaTheme="minorEastAsia"/>
                      <w:color w:val="FF0000"/>
                      <w:sz w:val="21"/>
                      <w:szCs w:val="21"/>
                      <w:u w:val="single"/>
                    </w:rPr>
                  </w:pPr>
                  <w:r>
                    <w:rPr>
                      <w:rFonts w:eastAsiaTheme="minorEastAsia"/>
                      <w:color w:val="FF0000"/>
                      <w:sz w:val="21"/>
                      <w:szCs w:val="21"/>
                      <w:u w:val="single"/>
                    </w:rPr>
                    <w:t>NH</w:t>
                  </w:r>
                  <w:r>
                    <w:rPr>
                      <w:rFonts w:eastAsiaTheme="minorEastAsia"/>
                      <w:color w:val="FF0000"/>
                      <w:sz w:val="21"/>
                      <w:szCs w:val="21"/>
                      <w:u w:val="single"/>
                      <w:vertAlign w:val="subscript"/>
                    </w:rPr>
                    <w:t>3</w:t>
                  </w:r>
                  <w:r>
                    <w:rPr>
                      <w:rFonts w:eastAsiaTheme="minorEastAsia"/>
                      <w:color w:val="FF0000"/>
                      <w:sz w:val="21"/>
                      <w:szCs w:val="21"/>
                      <w:u w:val="single"/>
                    </w:rPr>
                    <w:t>-N</w:t>
                  </w:r>
                </w:p>
              </w:tc>
              <w:tc>
                <w:tcPr>
                  <w:tcW w:w="451" w:type="pct"/>
                  <w:noWrap/>
                  <w:vAlign w:val="center"/>
                </w:tcPr>
                <w:p>
                  <w:pPr>
                    <w:pStyle w:val="69"/>
                    <w:rPr>
                      <w:rFonts w:eastAsiaTheme="minorEastAsia"/>
                      <w:color w:val="FF0000"/>
                      <w:sz w:val="21"/>
                      <w:szCs w:val="21"/>
                      <w:u w:val="single"/>
                    </w:rPr>
                  </w:pPr>
                  <w:r>
                    <w:rPr>
                      <w:rFonts w:eastAsiaTheme="minorEastAsia"/>
                      <w:color w:val="FF0000"/>
                      <w:sz w:val="21"/>
                      <w:szCs w:val="21"/>
                      <w:u w:val="single"/>
                    </w:rPr>
                    <w:t>TP</w:t>
                  </w:r>
                </w:p>
              </w:tc>
              <w:tc>
                <w:tcPr>
                  <w:tcW w:w="748" w:type="pct"/>
                  <w:vAlign w:val="center"/>
                </w:tcPr>
                <w:p>
                  <w:pPr>
                    <w:pStyle w:val="69"/>
                    <w:rPr>
                      <w:rFonts w:eastAsiaTheme="minorEastAsia"/>
                      <w:color w:val="FF0000"/>
                      <w:sz w:val="21"/>
                      <w:szCs w:val="21"/>
                      <w:u w:val="single"/>
                    </w:rPr>
                  </w:pPr>
                  <w:r>
                    <w:rPr>
                      <w:rFonts w:hAnsiTheme="minorEastAsia" w:eastAsiaTheme="minorEastAsia"/>
                      <w:color w:val="FF0000"/>
                      <w:sz w:val="21"/>
                      <w:szCs w:val="21"/>
                      <w:u w:val="single"/>
                    </w:rPr>
                    <w:t>动植物油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49" w:type="pct"/>
                  <w:noWrap/>
                  <w:vAlign w:val="center"/>
                </w:tcPr>
                <w:p>
                  <w:pPr>
                    <w:pStyle w:val="69"/>
                    <w:rPr>
                      <w:rFonts w:eastAsiaTheme="minorEastAsia"/>
                      <w:b/>
                      <w:bCs/>
                      <w:color w:val="FF0000"/>
                      <w:sz w:val="21"/>
                      <w:szCs w:val="21"/>
                      <w:u w:val="single"/>
                    </w:rPr>
                  </w:pPr>
                  <w:r>
                    <w:rPr>
                      <w:rFonts w:hAnsiTheme="minorEastAsia" w:eastAsiaTheme="minorEastAsia"/>
                      <w:b/>
                      <w:bCs/>
                      <w:color w:val="FF0000"/>
                      <w:sz w:val="21"/>
                      <w:szCs w:val="21"/>
                      <w:u w:val="single"/>
                    </w:rPr>
                    <w:t>进水</w:t>
                  </w:r>
                </w:p>
              </w:tc>
              <w:tc>
                <w:tcPr>
                  <w:tcW w:w="567" w:type="pct"/>
                  <w:noWrap/>
                  <w:vAlign w:val="center"/>
                </w:tcPr>
                <w:p>
                  <w:pPr>
                    <w:pStyle w:val="69"/>
                    <w:rPr>
                      <w:rFonts w:eastAsiaTheme="minorEastAsia"/>
                      <w:color w:val="FF0000"/>
                      <w:sz w:val="21"/>
                      <w:szCs w:val="21"/>
                      <w:u w:val="single"/>
                    </w:rPr>
                  </w:pPr>
                  <w:r>
                    <w:rPr>
                      <w:rFonts w:eastAsiaTheme="minorEastAsia"/>
                      <w:color w:val="FF0000"/>
                      <w:sz w:val="21"/>
                      <w:szCs w:val="21"/>
                      <w:u w:val="single"/>
                    </w:rPr>
                    <w:t>&lt;300</w:t>
                  </w:r>
                </w:p>
              </w:tc>
              <w:tc>
                <w:tcPr>
                  <w:tcW w:w="517" w:type="pct"/>
                  <w:noWrap/>
                  <w:vAlign w:val="center"/>
                </w:tcPr>
                <w:p>
                  <w:pPr>
                    <w:pStyle w:val="69"/>
                    <w:rPr>
                      <w:rFonts w:eastAsiaTheme="minorEastAsia"/>
                      <w:color w:val="FF0000"/>
                      <w:sz w:val="21"/>
                      <w:szCs w:val="21"/>
                      <w:u w:val="single"/>
                    </w:rPr>
                  </w:pPr>
                  <w:r>
                    <w:rPr>
                      <w:rFonts w:eastAsiaTheme="minorEastAsia"/>
                      <w:color w:val="FF0000"/>
                      <w:sz w:val="21"/>
                      <w:szCs w:val="21"/>
                      <w:u w:val="single"/>
                    </w:rPr>
                    <w:t>&lt;120</w:t>
                  </w:r>
                </w:p>
              </w:tc>
              <w:tc>
                <w:tcPr>
                  <w:tcW w:w="461" w:type="pct"/>
                  <w:noWrap/>
                  <w:vAlign w:val="center"/>
                </w:tcPr>
                <w:p>
                  <w:pPr>
                    <w:pStyle w:val="69"/>
                    <w:rPr>
                      <w:rFonts w:eastAsiaTheme="minorEastAsia"/>
                      <w:color w:val="FF0000"/>
                      <w:sz w:val="21"/>
                      <w:szCs w:val="21"/>
                      <w:u w:val="single"/>
                    </w:rPr>
                  </w:pPr>
                  <w:r>
                    <w:rPr>
                      <w:rFonts w:eastAsiaTheme="minorEastAsia"/>
                      <w:color w:val="FF0000"/>
                      <w:sz w:val="21"/>
                      <w:szCs w:val="21"/>
                      <w:u w:val="single"/>
                    </w:rPr>
                    <w:t>&lt;200</w:t>
                  </w:r>
                </w:p>
              </w:tc>
              <w:tc>
                <w:tcPr>
                  <w:tcW w:w="451" w:type="pct"/>
                  <w:noWrap/>
                  <w:vAlign w:val="center"/>
                </w:tcPr>
                <w:p>
                  <w:pPr>
                    <w:pStyle w:val="69"/>
                    <w:rPr>
                      <w:rFonts w:eastAsiaTheme="minorEastAsia"/>
                      <w:color w:val="FF0000"/>
                      <w:sz w:val="21"/>
                      <w:szCs w:val="21"/>
                      <w:u w:val="single"/>
                    </w:rPr>
                  </w:pPr>
                  <w:r>
                    <w:rPr>
                      <w:rFonts w:eastAsiaTheme="minorEastAsia"/>
                      <w:color w:val="FF0000"/>
                      <w:sz w:val="21"/>
                      <w:szCs w:val="21"/>
                      <w:u w:val="single"/>
                    </w:rPr>
                    <w:t>&lt;40</w:t>
                  </w:r>
                </w:p>
              </w:tc>
              <w:tc>
                <w:tcPr>
                  <w:tcW w:w="756" w:type="pct"/>
                  <w:noWrap/>
                  <w:vAlign w:val="center"/>
                </w:tcPr>
                <w:p>
                  <w:pPr>
                    <w:pStyle w:val="69"/>
                    <w:rPr>
                      <w:rFonts w:eastAsiaTheme="minorEastAsia"/>
                      <w:color w:val="FF0000"/>
                      <w:sz w:val="21"/>
                      <w:szCs w:val="21"/>
                      <w:u w:val="single"/>
                    </w:rPr>
                  </w:pPr>
                  <w:r>
                    <w:rPr>
                      <w:rFonts w:eastAsiaTheme="minorEastAsia"/>
                      <w:color w:val="FF0000"/>
                      <w:sz w:val="21"/>
                      <w:szCs w:val="21"/>
                      <w:u w:val="single"/>
                    </w:rPr>
                    <w:t>&lt;25</w:t>
                  </w:r>
                </w:p>
              </w:tc>
              <w:tc>
                <w:tcPr>
                  <w:tcW w:w="451" w:type="pct"/>
                  <w:noWrap/>
                  <w:vAlign w:val="center"/>
                </w:tcPr>
                <w:p>
                  <w:pPr>
                    <w:pStyle w:val="69"/>
                    <w:rPr>
                      <w:rFonts w:eastAsiaTheme="minorEastAsia"/>
                      <w:color w:val="FF0000"/>
                      <w:sz w:val="21"/>
                      <w:szCs w:val="21"/>
                      <w:u w:val="single"/>
                    </w:rPr>
                  </w:pPr>
                  <w:r>
                    <w:rPr>
                      <w:rFonts w:eastAsiaTheme="minorEastAsia"/>
                      <w:color w:val="FF0000"/>
                      <w:sz w:val="21"/>
                      <w:szCs w:val="21"/>
                      <w:u w:val="single"/>
                    </w:rPr>
                    <w:t>&lt;3.0</w:t>
                  </w:r>
                </w:p>
              </w:tc>
              <w:tc>
                <w:tcPr>
                  <w:tcW w:w="748" w:type="pct"/>
                  <w:vAlign w:val="center"/>
                </w:tcPr>
                <w:p>
                  <w:pPr>
                    <w:pStyle w:val="69"/>
                    <w:rPr>
                      <w:rFonts w:eastAsiaTheme="minorEastAsia"/>
                      <w:color w:val="FF0000"/>
                      <w:sz w:val="21"/>
                      <w:szCs w:val="21"/>
                      <w:u w:val="single"/>
                    </w:rPr>
                  </w:pPr>
                  <w:r>
                    <w:rPr>
                      <w:rFonts w:eastAsiaTheme="minorEastAsia"/>
                      <w:color w:val="FF0000"/>
                      <w:sz w:val="21"/>
                      <w:szCs w:val="21"/>
                      <w:u w:val="single"/>
                    </w:rPr>
                    <w:t>&lt;300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049" w:type="pct"/>
                  <w:noWrap/>
                  <w:vAlign w:val="center"/>
                </w:tcPr>
                <w:p>
                  <w:pPr>
                    <w:pStyle w:val="69"/>
                    <w:rPr>
                      <w:rFonts w:eastAsiaTheme="minorEastAsia"/>
                      <w:b/>
                      <w:bCs/>
                      <w:color w:val="FF0000"/>
                      <w:sz w:val="21"/>
                      <w:szCs w:val="21"/>
                      <w:u w:val="single"/>
                    </w:rPr>
                  </w:pPr>
                  <w:r>
                    <w:rPr>
                      <w:rFonts w:hAnsiTheme="minorEastAsia" w:eastAsiaTheme="minorEastAsia"/>
                      <w:b/>
                      <w:bCs/>
                      <w:color w:val="FF0000"/>
                      <w:sz w:val="21"/>
                      <w:szCs w:val="21"/>
                      <w:u w:val="single"/>
                    </w:rPr>
                    <w:t>出水</w:t>
                  </w:r>
                </w:p>
              </w:tc>
              <w:tc>
                <w:tcPr>
                  <w:tcW w:w="567" w:type="pct"/>
                  <w:noWrap/>
                  <w:vAlign w:val="center"/>
                </w:tcPr>
                <w:p>
                  <w:pPr>
                    <w:pStyle w:val="69"/>
                    <w:rPr>
                      <w:rFonts w:eastAsiaTheme="minorEastAsia"/>
                      <w:color w:val="FF0000"/>
                      <w:sz w:val="21"/>
                      <w:szCs w:val="21"/>
                      <w:u w:val="single"/>
                    </w:rPr>
                  </w:pPr>
                  <w:r>
                    <w:rPr>
                      <w:rFonts w:eastAsiaTheme="minorEastAsia"/>
                      <w:color w:val="FF0000"/>
                      <w:sz w:val="21"/>
                      <w:szCs w:val="21"/>
                      <w:u w:val="single"/>
                    </w:rPr>
                    <w:t>≤60</w:t>
                  </w:r>
                </w:p>
              </w:tc>
              <w:tc>
                <w:tcPr>
                  <w:tcW w:w="517" w:type="pct"/>
                  <w:noWrap/>
                  <w:vAlign w:val="center"/>
                </w:tcPr>
                <w:p>
                  <w:pPr>
                    <w:pStyle w:val="69"/>
                    <w:rPr>
                      <w:rFonts w:eastAsiaTheme="minorEastAsia"/>
                      <w:color w:val="FF0000"/>
                      <w:sz w:val="21"/>
                      <w:szCs w:val="21"/>
                      <w:u w:val="single"/>
                    </w:rPr>
                  </w:pPr>
                  <w:r>
                    <w:rPr>
                      <w:rFonts w:eastAsiaTheme="minorEastAsia"/>
                      <w:color w:val="FF0000"/>
                      <w:sz w:val="21"/>
                      <w:szCs w:val="21"/>
                      <w:u w:val="single"/>
                    </w:rPr>
                    <w:t>≤20</w:t>
                  </w:r>
                </w:p>
              </w:tc>
              <w:tc>
                <w:tcPr>
                  <w:tcW w:w="461" w:type="pct"/>
                  <w:noWrap/>
                  <w:vAlign w:val="center"/>
                </w:tcPr>
                <w:p>
                  <w:pPr>
                    <w:pStyle w:val="69"/>
                    <w:rPr>
                      <w:rFonts w:eastAsiaTheme="minorEastAsia"/>
                      <w:color w:val="FF0000"/>
                      <w:sz w:val="21"/>
                      <w:szCs w:val="21"/>
                      <w:u w:val="single"/>
                    </w:rPr>
                  </w:pPr>
                  <w:r>
                    <w:rPr>
                      <w:rFonts w:eastAsiaTheme="minorEastAsia"/>
                      <w:color w:val="FF0000"/>
                      <w:sz w:val="21"/>
                      <w:szCs w:val="21"/>
                      <w:u w:val="single"/>
                    </w:rPr>
                    <w:t>≤20</w:t>
                  </w:r>
                </w:p>
              </w:tc>
              <w:tc>
                <w:tcPr>
                  <w:tcW w:w="451" w:type="pct"/>
                  <w:noWrap/>
                  <w:vAlign w:val="center"/>
                </w:tcPr>
                <w:p>
                  <w:pPr>
                    <w:pStyle w:val="69"/>
                    <w:rPr>
                      <w:rFonts w:eastAsiaTheme="minorEastAsia"/>
                      <w:color w:val="FF0000"/>
                      <w:sz w:val="21"/>
                      <w:szCs w:val="21"/>
                      <w:u w:val="single"/>
                    </w:rPr>
                  </w:pPr>
                  <w:r>
                    <w:rPr>
                      <w:rFonts w:eastAsiaTheme="minorEastAsia"/>
                      <w:color w:val="FF0000"/>
                      <w:sz w:val="21"/>
                      <w:szCs w:val="21"/>
                      <w:u w:val="single"/>
                    </w:rPr>
                    <w:t>≤20</w:t>
                  </w:r>
                </w:p>
              </w:tc>
              <w:tc>
                <w:tcPr>
                  <w:tcW w:w="756" w:type="pct"/>
                  <w:noWrap/>
                  <w:vAlign w:val="center"/>
                </w:tcPr>
                <w:p>
                  <w:pPr>
                    <w:pStyle w:val="69"/>
                    <w:rPr>
                      <w:rFonts w:eastAsiaTheme="minorEastAsia"/>
                      <w:color w:val="FF0000"/>
                      <w:sz w:val="21"/>
                      <w:szCs w:val="21"/>
                      <w:u w:val="single"/>
                    </w:rPr>
                  </w:pPr>
                  <w:r>
                    <w:rPr>
                      <w:rFonts w:eastAsiaTheme="minorEastAsia"/>
                      <w:color w:val="FF0000"/>
                      <w:sz w:val="21"/>
                      <w:szCs w:val="21"/>
                      <w:u w:val="single"/>
                    </w:rPr>
                    <w:t>≤8</w:t>
                  </w:r>
                  <w:r>
                    <w:rPr>
                      <w:rFonts w:hAnsiTheme="minorEastAsia" w:eastAsiaTheme="minorEastAsia"/>
                      <w:color w:val="FF0000"/>
                      <w:sz w:val="21"/>
                      <w:szCs w:val="21"/>
                      <w:u w:val="single"/>
                    </w:rPr>
                    <w:t>（</w:t>
                  </w:r>
                  <w:r>
                    <w:rPr>
                      <w:rFonts w:eastAsiaTheme="minorEastAsia"/>
                      <w:color w:val="FF0000"/>
                      <w:sz w:val="21"/>
                      <w:szCs w:val="21"/>
                      <w:u w:val="single"/>
                    </w:rPr>
                    <w:t>15</w:t>
                  </w:r>
                  <w:r>
                    <w:rPr>
                      <w:rFonts w:hAnsiTheme="minorEastAsia" w:eastAsiaTheme="minorEastAsia"/>
                      <w:color w:val="FF0000"/>
                      <w:sz w:val="21"/>
                      <w:szCs w:val="21"/>
                      <w:u w:val="single"/>
                    </w:rPr>
                    <w:t>）</w:t>
                  </w:r>
                </w:p>
              </w:tc>
              <w:tc>
                <w:tcPr>
                  <w:tcW w:w="451" w:type="pct"/>
                  <w:noWrap/>
                  <w:vAlign w:val="center"/>
                </w:tcPr>
                <w:p>
                  <w:pPr>
                    <w:pStyle w:val="69"/>
                    <w:rPr>
                      <w:rFonts w:eastAsiaTheme="minorEastAsia"/>
                      <w:color w:val="FF0000"/>
                      <w:sz w:val="21"/>
                      <w:szCs w:val="21"/>
                      <w:u w:val="single"/>
                    </w:rPr>
                  </w:pPr>
                  <w:r>
                    <w:rPr>
                      <w:rFonts w:eastAsiaTheme="minorEastAsia"/>
                      <w:color w:val="FF0000"/>
                      <w:sz w:val="21"/>
                      <w:szCs w:val="21"/>
                      <w:u w:val="single"/>
                    </w:rPr>
                    <w:t>≤1.0</w:t>
                  </w:r>
                </w:p>
              </w:tc>
              <w:tc>
                <w:tcPr>
                  <w:tcW w:w="748" w:type="pct"/>
                  <w:vAlign w:val="center"/>
                </w:tcPr>
                <w:p>
                  <w:pPr>
                    <w:pStyle w:val="69"/>
                    <w:rPr>
                      <w:rFonts w:eastAsiaTheme="minorEastAsia"/>
                      <w:color w:val="FF0000"/>
                      <w:sz w:val="21"/>
                      <w:szCs w:val="21"/>
                      <w:u w:val="single"/>
                    </w:rPr>
                  </w:pPr>
                  <w:r>
                    <w:rPr>
                      <w:rFonts w:eastAsiaTheme="minorEastAsia"/>
                      <w:color w:val="FF0000"/>
                      <w:sz w:val="21"/>
                      <w:szCs w:val="21"/>
                      <w:u w:val="single"/>
                    </w:rPr>
                    <w:t>3.0</w:t>
                  </w:r>
                </w:p>
              </w:tc>
            </w:tr>
          </w:tbl>
          <w:p>
            <w:pPr>
              <w:wordWrap w:val="0"/>
              <w:spacing w:line="360" w:lineRule="auto"/>
              <w:rPr>
                <w:rFonts w:eastAsiaTheme="minorEastAsia"/>
                <w:b/>
                <w:bCs/>
                <w:sz w:val="24"/>
              </w:rPr>
            </w:pPr>
            <w:r>
              <w:rPr>
                <w:rFonts w:eastAsiaTheme="minorEastAsia"/>
                <w:b/>
                <w:bCs/>
                <w:sz w:val="24"/>
              </w:rPr>
              <w:t xml:space="preserve">2.7 </w:t>
            </w:r>
            <w:r>
              <w:rPr>
                <w:rFonts w:hAnsiTheme="minorEastAsia" w:eastAsiaTheme="minorEastAsia"/>
                <w:b/>
                <w:bCs/>
                <w:sz w:val="24"/>
              </w:rPr>
              <w:t>污水处理工艺比选</w:t>
            </w:r>
          </w:p>
          <w:p>
            <w:pPr>
              <w:snapToGrid w:val="0"/>
              <w:spacing w:line="360" w:lineRule="auto"/>
              <w:ind w:firstLine="480" w:firstLineChars="200"/>
              <w:textAlignment w:val="baseline"/>
              <w:rPr>
                <w:rFonts w:eastAsiaTheme="minorEastAsia"/>
                <w:kern w:val="0"/>
                <w:sz w:val="24"/>
              </w:rPr>
            </w:pPr>
            <w:r>
              <w:rPr>
                <w:rFonts w:hAnsiTheme="minorEastAsia" w:eastAsiaTheme="minorEastAsia"/>
                <w:kern w:val="0"/>
                <w:sz w:val="24"/>
              </w:rPr>
              <w:t>本项目推荐的总体工艺路线为</w:t>
            </w:r>
            <w:r>
              <w:rPr>
                <w:rFonts w:eastAsiaTheme="minorEastAsia"/>
                <w:kern w:val="0"/>
                <w:sz w:val="24"/>
              </w:rPr>
              <w:t xml:space="preserve">“ </w:t>
            </w:r>
            <w:r>
              <w:rPr>
                <w:rFonts w:hAnsiTheme="minorEastAsia" w:eastAsiaTheme="minorEastAsia"/>
                <w:kern w:val="0"/>
                <w:sz w:val="24"/>
              </w:rPr>
              <w:t>预处理</w:t>
            </w:r>
            <w:r>
              <w:rPr>
                <w:rFonts w:eastAsiaTheme="minorEastAsia"/>
                <w:kern w:val="0"/>
                <w:sz w:val="24"/>
              </w:rPr>
              <w:t xml:space="preserve">+ </w:t>
            </w:r>
            <w:r>
              <w:rPr>
                <w:rFonts w:hAnsiTheme="minorEastAsia" w:eastAsiaTheme="minorEastAsia"/>
                <w:kern w:val="0"/>
                <w:sz w:val="24"/>
              </w:rPr>
              <w:t>二级生化处理</w:t>
            </w:r>
            <w:r>
              <w:rPr>
                <w:rFonts w:eastAsiaTheme="minorEastAsia"/>
                <w:kern w:val="0"/>
                <w:sz w:val="24"/>
              </w:rPr>
              <w:t>”</w:t>
            </w:r>
            <w:r>
              <w:rPr>
                <w:rFonts w:hAnsiTheme="minorEastAsia" w:eastAsiaTheme="minorEastAsia"/>
                <w:kern w:val="0"/>
                <w:sz w:val="24"/>
              </w:rPr>
              <w:t>。</w:t>
            </w:r>
          </w:p>
          <w:p>
            <w:pPr>
              <w:snapToGrid w:val="0"/>
              <w:spacing w:line="360" w:lineRule="auto"/>
              <w:ind w:firstLine="480" w:firstLineChars="200"/>
              <w:textAlignment w:val="baseline"/>
              <w:rPr>
                <w:rFonts w:eastAsiaTheme="minorEastAsia"/>
                <w:kern w:val="0"/>
                <w:sz w:val="24"/>
              </w:rPr>
            </w:pPr>
            <w:r>
              <w:rPr>
                <w:rFonts w:hAnsiTheme="minorEastAsia" w:eastAsiaTheme="minorEastAsia"/>
                <w:kern w:val="0"/>
                <w:sz w:val="24"/>
              </w:rPr>
              <w:t>预处理为采用</w:t>
            </w:r>
            <w:r>
              <w:rPr>
                <w:rFonts w:eastAsiaTheme="minorEastAsia"/>
                <w:kern w:val="0"/>
                <w:sz w:val="24"/>
              </w:rPr>
              <w:t>“</w:t>
            </w:r>
            <w:r>
              <w:rPr>
                <w:rFonts w:hAnsiTheme="minorEastAsia" w:eastAsiaTheme="minorEastAsia"/>
                <w:kern w:val="0"/>
                <w:sz w:val="24"/>
              </w:rPr>
              <w:t>格栅</w:t>
            </w:r>
            <w:r>
              <w:rPr>
                <w:rFonts w:eastAsiaTheme="minorEastAsia"/>
                <w:kern w:val="0"/>
                <w:sz w:val="24"/>
              </w:rPr>
              <w:t>+</w:t>
            </w:r>
            <w:r>
              <w:rPr>
                <w:rFonts w:hAnsiTheme="minorEastAsia" w:eastAsiaTheme="minorEastAsia"/>
                <w:kern w:val="0"/>
                <w:sz w:val="24"/>
              </w:rPr>
              <w:t>调节池</w:t>
            </w:r>
            <w:r>
              <w:rPr>
                <w:rFonts w:eastAsiaTheme="minorEastAsia"/>
                <w:kern w:val="0"/>
                <w:sz w:val="24"/>
              </w:rPr>
              <w:t>”</w:t>
            </w:r>
            <w:r>
              <w:rPr>
                <w:rFonts w:hAnsiTheme="minorEastAsia" w:eastAsiaTheme="minorEastAsia"/>
                <w:kern w:val="0"/>
                <w:sz w:val="24"/>
              </w:rPr>
              <w:t>。</w:t>
            </w:r>
          </w:p>
          <w:p>
            <w:pPr>
              <w:snapToGrid w:val="0"/>
              <w:spacing w:line="360" w:lineRule="auto"/>
              <w:ind w:firstLine="480" w:firstLineChars="200"/>
              <w:textAlignment w:val="baseline"/>
              <w:rPr>
                <w:rFonts w:eastAsiaTheme="minorEastAsia"/>
                <w:kern w:val="0"/>
                <w:sz w:val="24"/>
              </w:rPr>
            </w:pPr>
            <w:r>
              <w:rPr>
                <w:rFonts w:hAnsiTheme="minorEastAsia" w:eastAsiaTheme="minorEastAsia"/>
                <w:kern w:val="0"/>
                <w:sz w:val="24"/>
              </w:rPr>
              <w:t>二级生化处理：随着污水处理事业的迅速发展，污水处理工艺也层出不穷，尤其针对污水水量小、水质成分简单、管理水平不足及经济条件有限等特点的小城镇（镇区）污水处理工程，国内相继出现了一批污水处理工艺，如稳定塘、生物接触氧化、人工湿地、生物转盘工艺、</w:t>
            </w:r>
            <w:r>
              <w:rPr>
                <w:rFonts w:eastAsiaTheme="minorEastAsia"/>
                <w:kern w:val="0"/>
                <w:sz w:val="24"/>
              </w:rPr>
              <w:t>MBR</w:t>
            </w:r>
            <w:r>
              <w:rPr>
                <w:rFonts w:hAnsiTheme="minorEastAsia" w:eastAsiaTheme="minorEastAsia"/>
                <w:kern w:val="0"/>
                <w:sz w:val="24"/>
              </w:rPr>
              <w:t>、人工快渗、</w:t>
            </w:r>
            <w:r>
              <w:rPr>
                <w:rFonts w:eastAsiaTheme="minorEastAsia"/>
                <w:kern w:val="0"/>
                <w:sz w:val="24"/>
              </w:rPr>
              <w:t>A2O</w:t>
            </w:r>
            <w:r>
              <w:rPr>
                <w:rFonts w:hAnsiTheme="minorEastAsia" w:eastAsiaTheme="minorEastAsia"/>
                <w:kern w:val="0"/>
                <w:sz w:val="24"/>
              </w:rPr>
              <w:t>等。</w:t>
            </w:r>
          </w:p>
          <w:p>
            <w:pPr>
              <w:snapToGrid w:val="0"/>
              <w:spacing w:line="360" w:lineRule="auto"/>
              <w:ind w:firstLine="480" w:firstLineChars="200"/>
              <w:textAlignment w:val="baseline"/>
              <w:rPr>
                <w:rFonts w:eastAsiaTheme="minorEastAsia"/>
                <w:kern w:val="0"/>
                <w:sz w:val="24"/>
              </w:rPr>
            </w:pPr>
            <w:r>
              <w:rPr>
                <w:rFonts w:eastAsiaTheme="minorEastAsia"/>
                <w:kern w:val="0"/>
                <w:sz w:val="24"/>
              </w:rPr>
              <w:t>AO</w:t>
            </w:r>
            <w:r>
              <w:rPr>
                <w:rFonts w:hAnsiTheme="minorEastAsia" w:eastAsiaTheme="minorEastAsia"/>
                <w:kern w:val="0"/>
                <w:sz w:val="24"/>
              </w:rPr>
              <w:t>工艺法也叫厌氧好氧工艺法，</w:t>
            </w:r>
            <w:r>
              <w:rPr>
                <w:rFonts w:eastAsiaTheme="minorEastAsia"/>
                <w:kern w:val="0"/>
                <w:sz w:val="24"/>
              </w:rPr>
              <w:t>A(Anaerobic)</w:t>
            </w:r>
            <w:r>
              <w:rPr>
                <w:rFonts w:hAnsiTheme="minorEastAsia" w:eastAsiaTheme="minorEastAsia"/>
                <w:kern w:val="0"/>
                <w:sz w:val="24"/>
              </w:rPr>
              <w:t>是缺氧段，用于脱氮</w:t>
            </w:r>
            <w:r>
              <w:rPr>
                <w:rFonts w:eastAsiaTheme="minorEastAsia"/>
                <w:kern w:val="0"/>
                <w:sz w:val="24"/>
              </w:rPr>
              <w:t>;O(Oxic)</w:t>
            </w:r>
            <w:r>
              <w:rPr>
                <w:rFonts w:hAnsiTheme="minorEastAsia" w:eastAsiaTheme="minorEastAsia"/>
                <w:kern w:val="0"/>
                <w:sz w:val="24"/>
              </w:rPr>
              <w:t>是好氧段，用于除水中的有机物。缺氧好氧共同作用除磷。</w:t>
            </w:r>
          </w:p>
          <w:p>
            <w:pPr>
              <w:snapToGrid w:val="0"/>
              <w:spacing w:line="360" w:lineRule="auto"/>
              <w:ind w:firstLine="480" w:firstLineChars="200"/>
              <w:textAlignment w:val="baseline"/>
              <w:rPr>
                <w:rFonts w:eastAsiaTheme="minorEastAsia"/>
                <w:kern w:val="0"/>
                <w:sz w:val="24"/>
              </w:rPr>
            </w:pPr>
            <w:r>
              <w:rPr>
                <w:rFonts w:eastAsiaTheme="minorEastAsia"/>
                <w:kern w:val="0"/>
                <w:sz w:val="24"/>
              </w:rPr>
              <w:t xml:space="preserve">AO </w:t>
            </w:r>
            <w:r>
              <w:rPr>
                <w:rFonts w:hAnsiTheme="minorEastAsia" w:eastAsiaTheme="minorEastAsia"/>
                <w:kern w:val="0"/>
                <w:sz w:val="24"/>
              </w:rPr>
              <w:t>工艺具有如下特点：</w:t>
            </w:r>
          </w:p>
          <w:p>
            <w:pPr>
              <w:snapToGrid w:val="0"/>
              <w:spacing w:line="360" w:lineRule="auto"/>
              <w:ind w:firstLine="480" w:firstLineChars="200"/>
              <w:textAlignment w:val="baseline"/>
              <w:rPr>
                <w:rFonts w:eastAsiaTheme="minorEastAsia"/>
                <w:kern w:val="0"/>
                <w:sz w:val="24"/>
              </w:rPr>
            </w:pPr>
            <w:r>
              <w:rPr>
                <w:rFonts w:eastAsiaTheme="minorEastAsia"/>
                <w:kern w:val="0"/>
                <w:sz w:val="24"/>
              </w:rPr>
              <w:t>(a)</w:t>
            </w:r>
            <w:r>
              <w:rPr>
                <w:rFonts w:hAnsiTheme="minorEastAsia" w:eastAsiaTheme="minorEastAsia"/>
                <w:kern w:val="0"/>
                <w:sz w:val="24"/>
              </w:rPr>
              <w:t>流程简单，无需外加碳源与后曝气池，以原污水为碳源，建设和运行费用较低</w:t>
            </w:r>
            <w:r>
              <w:rPr>
                <w:rFonts w:eastAsiaTheme="minorEastAsia"/>
                <w:kern w:val="0"/>
                <w:sz w:val="24"/>
              </w:rPr>
              <w:t>;</w:t>
            </w:r>
          </w:p>
          <w:p>
            <w:pPr>
              <w:snapToGrid w:val="0"/>
              <w:spacing w:line="360" w:lineRule="auto"/>
              <w:ind w:firstLine="480" w:firstLineChars="200"/>
              <w:textAlignment w:val="baseline"/>
              <w:rPr>
                <w:rFonts w:hint="eastAsia" w:eastAsiaTheme="minorEastAsia"/>
                <w:kern w:val="0"/>
                <w:sz w:val="24"/>
                <w:lang w:eastAsia="zh-CN"/>
              </w:rPr>
            </w:pPr>
            <w:r>
              <w:rPr>
                <w:rFonts w:eastAsiaTheme="minorEastAsia"/>
                <w:kern w:val="0"/>
                <w:sz w:val="24"/>
              </w:rPr>
              <w:t>(b)</w:t>
            </w:r>
            <w:r>
              <w:rPr>
                <w:rFonts w:hAnsiTheme="minorEastAsia" w:eastAsiaTheme="minorEastAsia"/>
                <w:kern w:val="0"/>
                <w:sz w:val="24"/>
              </w:rPr>
              <w:t>反硝化在前，硝化在后，设内循环，以原污水中的有机底物作为碳源，效果好，反硝化反应充分</w:t>
            </w:r>
            <w:r>
              <w:rPr>
                <w:rFonts w:hint="eastAsia" w:hAnsiTheme="minorEastAsia" w:eastAsiaTheme="minorEastAsia"/>
                <w:kern w:val="0"/>
                <w:sz w:val="24"/>
                <w:lang w:eastAsia="zh-CN"/>
              </w:rPr>
              <w:t>；</w:t>
            </w:r>
          </w:p>
          <w:p>
            <w:pPr>
              <w:snapToGrid w:val="0"/>
              <w:spacing w:line="360" w:lineRule="auto"/>
              <w:ind w:firstLine="480" w:firstLineChars="200"/>
              <w:textAlignment w:val="baseline"/>
              <w:rPr>
                <w:rFonts w:eastAsiaTheme="minorEastAsia"/>
                <w:kern w:val="0"/>
                <w:sz w:val="24"/>
              </w:rPr>
            </w:pPr>
            <w:r>
              <w:rPr>
                <w:rFonts w:eastAsiaTheme="minorEastAsia"/>
                <w:kern w:val="0"/>
                <w:sz w:val="24"/>
              </w:rPr>
              <w:t xml:space="preserve">(c) </w:t>
            </w:r>
            <w:r>
              <w:rPr>
                <w:rFonts w:hAnsiTheme="minorEastAsia" w:eastAsiaTheme="minorEastAsia"/>
                <w:kern w:val="0"/>
                <w:sz w:val="24"/>
              </w:rPr>
              <w:t>曝气池在后，使反硝化残留物得以进一步去除，提高了处理水水质</w:t>
            </w:r>
            <w:r>
              <w:rPr>
                <w:rFonts w:hint="eastAsia" w:eastAsiaTheme="minorEastAsia"/>
                <w:kern w:val="0"/>
                <w:sz w:val="24"/>
                <w:lang w:eastAsia="zh-CN"/>
              </w:rPr>
              <w:t>；</w:t>
            </w:r>
            <w:r>
              <w:rPr>
                <w:rFonts w:eastAsiaTheme="minorEastAsia"/>
                <w:kern w:val="0"/>
                <w:sz w:val="24"/>
              </w:rPr>
              <w:t>O</w:t>
            </w:r>
            <w:r>
              <w:rPr>
                <w:rFonts w:hAnsiTheme="minorEastAsia" w:eastAsiaTheme="minorEastAsia"/>
                <w:kern w:val="0"/>
                <w:sz w:val="24"/>
              </w:rPr>
              <w:t>段的前段采用强曝气，后段减少气量，使内循环液的</w:t>
            </w:r>
            <w:r>
              <w:rPr>
                <w:rFonts w:eastAsiaTheme="minorEastAsia"/>
                <w:kern w:val="0"/>
                <w:sz w:val="24"/>
              </w:rPr>
              <w:t>DO</w:t>
            </w:r>
            <w:r>
              <w:rPr>
                <w:rFonts w:hAnsiTheme="minorEastAsia" w:eastAsiaTheme="minorEastAsia"/>
                <w:kern w:val="0"/>
                <w:sz w:val="24"/>
              </w:rPr>
              <w:t>含量降低，以保证</w:t>
            </w:r>
            <w:r>
              <w:rPr>
                <w:rFonts w:eastAsiaTheme="minorEastAsia"/>
                <w:kern w:val="0"/>
                <w:sz w:val="24"/>
              </w:rPr>
              <w:t>A</w:t>
            </w:r>
            <w:r>
              <w:rPr>
                <w:rFonts w:hAnsiTheme="minorEastAsia" w:eastAsiaTheme="minorEastAsia"/>
                <w:kern w:val="0"/>
                <w:sz w:val="24"/>
              </w:rPr>
              <w:t>段的缺氧状态。</w:t>
            </w:r>
          </w:p>
          <w:p>
            <w:pPr>
              <w:snapToGrid w:val="0"/>
              <w:spacing w:line="360" w:lineRule="auto"/>
              <w:ind w:firstLine="480" w:firstLineChars="200"/>
              <w:textAlignment w:val="baseline"/>
              <w:rPr>
                <w:rFonts w:eastAsiaTheme="minorEastAsia"/>
                <w:kern w:val="0"/>
                <w:sz w:val="24"/>
              </w:rPr>
            </w:pPr>
            <w:r>
              <w:rPr>
                <w:rFonts w:eastAsiaTheme="minorEastAsia"/>
                <w:kern w:val="0"/>
                <w:sz w:val="24"/>
              </w:rPr>
              <w:t xml:space="preserve">(d)A </w:t>
            </w:r>
            <w:r>
              <w:rPr>
                <w:rFonts w:hAnsiTheme="minorEastAsia" w:eastAsiaTheme="minorEastAsia"/>
                <w:kern w:val="0"/>
                <w:sz w:val="24"/>
              </w:rPr>
              <w:t>段搅拌，只起使污泥悬浮，而避免</w:t>
            </w:r>
            <w:r>
              <w:rPr>
                <w:rFonts w:eastAsiaTheme="minorEastAsia"/>
                <w:kern w:val="0"/>
                <w:sz w:val="24"/>
              </w:rPr>
              <w:t>DO</w:t>
            </w:r>
            <w:r>
              <w:rPr>
                <w:rFonts w:hAnsiTheme="minorEastAsia" w:eastAsiaTheme="minorEastAsia"/>
                <w:kern w:val="0"/>
                <w:sz w:val="24"/>
              </w:rPr>
              <w:t>的增加。</w:t>
            </w:r>
          </w:p>
          <w:p>
            <w:pPr>
              <w:snapToGrid w:val="0"/>
              <w:spacing w:line="360" w:lineRule="auto"/>
              <w:ind w:firstLine="480" w:firstLineChars="200"/>
              <w:textAlignment w:val="baseline"/>
              <w:rPr>
                <w:rFonts w:eastAsiaTheme="minorEastAsia"/>
                <w:kern w:val="0"/>
                <w:sz w:val="24"/>
              </w:rPr>
            </w:pPr>
            <w:r>
              <w:rPr>
                <w:rFonts w:eastAsiaTheme="minorEastAsia"/>
                <w:kern w:val="0"/>
                <w:sz w:val="24"/>
              </w:rPr>
              <w:t xml:space="preserve">A/O </w:t>
            </w:r>
            <w:r>
              <w:rPr>
                <w:rFonts w:hAnsiTheme="minorEastAsia" w:eastAsiaTheme="minorEastAsia"/>
                <w:kern w:val="0"/>
                <w:sz w:val="24"/>
              </w:rPr>
              <w:t>法脱氮工艺的优点</w:t>
            </w:r>
          </w:p>
          <w:p>
            <w:pPr>
              <w:snapToGrid w:val="0"/>
              <w:spacing w:line="360" w:lineRule="auto"/>
              <w:ind w:firstLine="480" w:firstLineChars="200"/>
              <w:textAlignment w:val="baseline"/>
              <w:rPr>
                <w:rFonts w:hint="eastAsia" w:eastAsiaTheme="minorEastAsia"/>
                <w:kern w:val="0"/>
                <w:sz w:val="24"/>
                <w:lang w:eastAsia="zh-CN"/>
              </w:rPr>
            </w:pPr>
            <w:r>
              <w:rPr>
                <w:rFonts w:hAnsiTheme="minorEastAsia" w:eastAsiaTheme="minorEastAsia"/>
                <w:kern w:val="0"/>
                <w:sz w:val="24"/>
              </w:rPr>
              <w:t>①系统简单，运行费低，占地小</w:t>
            </w:r>
            <w:r>
              <w:rPr>
                <w:rFonts w:hint="eastAsia" w:hAnsiTheme="minorEastAsia" w:eastAsiaTheme="minorEastAsia"/>
                <w:kern w:val="0"/>
                <w:sz w:val="24"/>
                <w:lang w:eastAsia="zh-CN"/>
              </w:rPr>
              <w:t>；</w:t>
            </w:r>
          </w:p>
          <w:p>
            <w:pPr>
              <w:snapToGrid w:val="0"/>
              <w:spacing w:line="360" w:lineRule="auto"/>
              <w:ind w:firstLine="480" w:firstLineChars="200"/>
              <w:textAlignment w:val="baseline"/>
              <w:rPr>
                <w:rFonts w:hint="eastAsia" w:eastAsiaTheme="minorEastAsia"/>
                <w:kern w:val="0"/>
                <w:sz w:val="24"/>
                <w:lang w:eastAsia="zh-CN"/>
              </w:rPr>
            </w:pPr>
            <w:r>
              <w:rPr>
                <w:rFonts w:hAnsiTheme="minorEastAsia" w:eastAsiaTheme="minorEastAsia"/>
                <w:kern w:val="0"/>
                <w:sz w:val="24"/>
              </w:rPr>
              <w:t>②以原污水中的含碳有机物和内源代谢产物为碳源，节省了投加外碳源的费用</w:t>
            </w:r>
            <w:r>
              <w:rPr>
                <w:rFonts w:hint="eastAsia" w:eastAsiaTheme="minorEastAsia"/>
                <w:kern w:val="0"/>
                <w:sz w:val="24"/>
                <w:lang w:eastAsia="zh-CN"/>
              </w:rPr>
              <w:t>；</w:t>
            </w:r>
          </w:p>
          <w:p>
            <w:pPr>
              <w:snapToGrid w:val="0"/>
              <w:spacing w:line="360" w:lineRule="auto"/>
              <w:ind w:firstLine="480" w:firstLineChars="200"/>
              <w:textAlignment w:val="baseline"/>
              <w:rPr>
                <w:rFonts w:hint="eastAsia" w:eastAsiaTheme="minorEastAsia"/>
                <w:kern w:val="0"/>
                <w:sz w:val="24"/>
                <w:lang w:eastAsia="zh-CN"/>
              </w:rPr>
            </w:pPr>
            <w:r>
              <w:rPr>
                <w:rFonts w:hAnsiTheme="minorEastAsia" w:eastAsiaTheme="minorEastAsia"/>
                <w:kern w:val="0"/>
                <w:sz w:val="24"/>
              </w:rPr>
              <w:t>③好氧池在后，可进一步去除有机物</w:t>
            </w:r>
            <w:r>
              <w:rPr>
                <w:rFonts w:hint="eastAsia" w:eastAsiaTheme="minorEastAsia"/>
                <w:kern w:val="0"/>
                <w:sz w:val="24"/>
                <w:lang w:eastAsia="zh-CN"/>
              </w:rPr>
              <w:t>；</w:t>
            </w:r>
          </w:p>
          <w:p>
            <w:pPr>
              <w:snapToGrid w:val="0"/>
              <w:spacing w:line="360" w:lineRule="auto"/>
              <w:ind w:firstLine="480" w:firstLineChars="200"/>
              <w:textAlignment w:val="baseline"/>
              <w:rPr>
                <w:rFonts w:hint="eastAsia" w:eastAsiaTheme="minorEastAsia"/>
                <w:kern w:val="0"/>
                <w:sz w:val="24"/>
                <w:lang w:eastAsia="zh-CN"/>
              </w:rPr>
            </w:pPr>
            <w:r>
              <w:rPr>
                <w:rFonts w:hAnsiTheme="minorEastAsia" w:eastAsiaTheme="minorEastAsia"/>
                <w:kern w:val="0"/>
                <w:sz w:val="24"/>
              </w:rPr>
              <w:t>④缺氧池在先，由于反硝化消耗了部分碳源有机物，可减轻好氧池负荷</w:t>
            </w:r>
            <w:r>
              <w:rPr>
                <w:rFonts w:hint="eastAsia" w:eastAsiaTheme="minorEastAsia"/>
                <w:kern w:val="0"/>
                <w:sz w:val="24"/>
                <w:lang w:eastAsia="zh-CN"/>
              </w:rPr>
              <w:t>；</w:t>
            </w:r>
          </w:p>
          <w:p>
            <w:pPr>
              <w:snapToGrid w:val="0"/>
              <w:spacing w:line="360" w:lineRule="auto"/>
              <w:ind w:firstLine="480" w:firstLineChars="200"/>
              <w:textAlignment w:val="baseline"/>
              <w:rPr>
                <w:rFonts w:eastAsiaTheme="minorEastAsia"/>
                <w:kern w:val="0"/>
                <w:sz w:val="24"/>
              </w:rPr>
            </w:pPr>
            <w:r>
              <w:rPr>
                <w:rFonts w:hAnsiTheme="minorEastAsia" w:eastAsiaTheme="minorEastAsia"/>
                <w:kern w:val="0"/>
                <w:sz w:val="24"/>
              </w:rPr>
              <w:t>⑤反硝化产生的碱度可补偿硝化过程对碱度的消耗。</w:t>
            </w:r>
          </w:p>
          <w:p>
            <w:pPr>
              <w:snapToGrid w:val="0"/>
              <w:spacing w:line="360" w:lineRule="auto"/>
              <w:ind w:firstLine="480" w:firstLineChars="200"/>
              <w:textAlignment w:val="baseline"/>
              <w:rPr>
                <w:rFonts w:eastAsiaTheme="minorEastAsia"/>
                <w:kern w:val="0"/>
                <w:sz w:val="24"/>
              </w:rPr>
            </w:pPr>
            <w:r>
              <w:rPr>
                <w:rFonts w:hAnsiTheme="minorEastAsia" w:eastAsiaTheme="minorEastAsia"/>
                <w:kern w:val="0"/>
                <w:sz w:val="24"/>
              </w:rPr>
              <w:t>目前，国内最常见的小城镇污水处理工艺主要优缺点如表</w:t>
            </w:r>
            <w:r>
              <w:rPr>
                <w:rFonts w:eastAsiaTheme="minorEastAsia"/>
                <w:kern w:val="0"/>
                <w:sz w:val="24"/>
              </w:rPr>
              <w:t>1-9</w:t>
            </w:r>
            <w:r>
              <w:rPr>
                <w:rFonts w:hAnsiTheme="minorEastAsia" w:eastAsiaTheme="minorEastAsia"/>
                <w:kern w:val="0"/>
                <w:sz w:val="24"/>
              </w:rPr>
              <w:t>：</w:t>
            </w:r>
          </w:p>
          <w:p>
            <w:pPr>
              <w:snapToGrid w:val="0"/>
              <w:ind w:firstLine="482" w:firstLineChars="200"/>
              <w:jc w:val="center"/>
              <w:textAlignment w:val="baseline"/>
              <w:rPr>
                <w:rFonts w:eastAsiaTheme="minorEastAsia"/>
                <w:b/>
                <w:kern w:val="0"/>
                <w:sz w:val="24"/>
              </w:rPr>
            </w:pPr>
            <w:r>
              <w:rPr>
                <w:rFonts w:hAnsiTheme="minorEastAsia" w:eastAsiaTheme="minorEastAsia"/>
                <w:b/>
                <w:kern w:val="0"/>
                <w:sz w:val="24"/>
              </w:rPr>
              <w:t>表</w:t>
            </w:r>
            <w:r>
              <w:rPr>
                <w:rFonts w:eastAsiaTheme="minorEastAsia"/>
                <w:b/>
                <w:kern w:val="0"/>
                <w:sz w:val="24"/>
              </w:rPr>
              <w:t xml:space="preserve">1-9   </w:t>
            </w:r>
            <w:r>
              <w:rPr>
                <w:rFonts w:hAnsiTheme="minorEastAsia" w:eastAsiaTheme="minorEastAsia"/>
                <w:b/>
                <w:kern w:val="0"/>
                <w:sz w:val="24"/>
              </w:rPr>
              <w:t>常用小城镇污水处理工艺特点</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319"/>
              <w:gridCol w:w="2947"/>
              <w:gridCol w:w="2261"/>
              <w:gridCol w:w="234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319"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工艺</w:t>
                  </w:r>
                </w:p>
              </w:tc>
              <w:tc>
                <w:tcPr>
                  <w:tcW w:w="2947"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优点</w:t>
                  </w:r>
                </w:p>
              </w:tc>
              <w:tc>
                <w:tcPr>
                  <w:tcW w:w="226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缺点</w:t>
                  </w:r>
                </w:p>
              </w:tc>
              <w:tc>
                <w:tcPr>
                  <w:tcW w:w="2344"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适应场合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319"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稳定塘</w:t>
                  </w:r>
                </w:p>
              </w:tc>
              <w:tc>
                <w:tcPr>
                  <w:tcW w:w="2947"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结构简单、出水水质好，投资低，无能耗或低能耗，维护简便</w:t>
                  </w:r>
                </w:p>
              </w:tc>
              <w:tc>
                <w:tcPr>
                  <w:tcW w:w="226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负荷低，需进行预处理，占地大，处理效果随季节变化大，塘中污染物浓度过高时光会产生臭气和蚊蝇</w:t>
                  </w:r>
                </w:p>
              </w:tc>
              <w:tc>
                <w:tcPr>
                  <w:tcW w:w="2344"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小城镇污水处理，处理规模：</w:t>
                  </w:r>
                  <w:r>
                    <w:rPr>
                      <w:rFonts w:eastAsiaTheme="minorEastAsia"/>
                      <w:kern w:val="0"/>
                      <w:szCs w:val="21"/>
                    </w:rPr>
                    <w:t>100-300m</w:t>
                  </w:r>
                  <w:r>
                    <w:rPr>
                      <w:rFonts w:eastAsiaTheme="minorEastAsia"/>
                      <w:kern w:val="0"/>
                      <w:szCs w:val="21"/>
                      <w:vertAlign w:val="superscript"/>
                    </w:rPr>
                    <w:t>3</w:t>
                  </w:r>
                  <w:r>
                    <w:rPr>
                      <w:rFonts w:eastAsiaTheme="minorEastAsia"/>
                      <w:kern w:val="0"/>
                      <w:szCs w:val="21"/>
                    </w:rPr>
                    <w:t>/d</w:t>
                  </w:r>
                  <w:r>
                    <w:rPr>
                      <w:rFonts w:hAnsiTheme="minorEastAsia" w:eastAsiaTheme="minorEastAsia"/>
                      <w:kern w:val="0"/>
                      <w:szCs w:val="21"/>
                    </w:rPr>
                    <w:t>生活污水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319"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生物接触氧化</w:t>
                  </w:r>
                </w:p>
              </w:tc>
              <w:tc>
                <w:tcPr>
                  <w:tcW w:w="2947"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占地面积小、污泥产量少，无污泥回流，抗冲击负荷强，操作简便，出水水质好。</w:t>
                  </w:r>
                </w:p>
              </w:tc>
              <w:tc>
                <w:tcPr>
                  <w:tcW w:w="226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加入填料导致建造费用高，需专门的曝气设施（如鼓风机房）和二次沉淀，控制不好时对磷的处理效果较差</w:t>
                  </w:r>
                </w:p>
              </w:tc>
              <w:tc>
                <w:tcPr>
                  <w:tcW w:w="2344"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适合生活污水、工业</w:t>
                  </w:r>
                </w:p>
                <w:p>
                  <w:pPr>
                    <w:snapToGrid w:val="0"/>
                    <w:jc w:val="center"/>
                    <w:textAlignment w:val="baseline"/>
                    <w:rPr>
                      <w:rFonts w:eastAsiaTheme="minorEastAsia"/>
                      <w:kern w:val="0"/>
                      <w:szCs w:val="21"/>
                    </w:rPr>
                  </w:pPr>
                  <w:r>
                    <w:rPr>
                      <w:rFonts w:hAnsiTheme="minorEastAsia" w:eastAsiaTheme="minorEastAsia"/>
                      <w:kern w:val="0"/>
                      <w:szCs w:val="21"/>
                    </w:rPr>
                    <w:t>废水处理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319"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人工湿地</w:t>
                  </w:r>
                </w:p>
              </w:tc>
              <w:tc>
                <w:tcPr>
                  <w:tcW w:w="2947"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投资低、管理方便、能耗少，水生植物可美化环境</w:t>
                  </w:r>
                </w:p>
              </w:tc>
              <w:tc>
                <w:tcPr>
                  <w:tcW w:w="226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处理效果受季节影响，氮磷去除效果不稳定，占地面积大</w:t>
                  </w:r>
                </w:p>
              </w:tc>
              <w:tc>
                <w:tcPr>
                  <w:tcW w:w="2344"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小城镇污水处理，处理规模：</w:t>
                  </w:r>
                  <w:r>
                    <w:rPr>
                      <w:rFonts w:eastAsiaTheme="minorEastAsia"/>
                      <w:kern w:val="0"/>
                      <w:szCs w:val="21"/>
                    </w:rPr>
                    <w:t>5000m</w:t>
                  </w:r>
                  <w:r>
                    <w:rPr>
                      <w:rFonts w:eastAsiaTheme="minorEastAsia"/>
                      <w:kern w:val="0"/>
                      <w:szCs w:val="21"/>
                      <w:vertAlign w:val="superscript"/>
                    </w:rPr>
                    <w:t>3</w:t>
                  </w:r>
                  <w:r>
                    <w:rPr>
                      <w:rFonts w:eastAsiaTheme="minorEastAsia"/>
                      <w:kern w:val="0"/>
                      <w:szCs w:val="21"/>
                    </w:rPr>
                    <w:t>/d</w:t>
                  </w:r>
                  <w:r>
                    <w:rPr>
                      <w:rFonts w:hAnsiTheme="minorEastAsia" w:eastAsiaTheme="minorEastAsia"/>
                      <w:kern w:val="0"/>
                      <w:szCs w:val="21"/>
                    </w:rPr>
                    <w:t>以下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319"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生物转盘</w:t>
                  </w:r>
                </w:p>
              </w:tc>
              <w:tc>
                <w:tcPr>
                  <w:tcW w:w="2947"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占地小，自动化程度高，易于管理和维护，不需专门的曝气设施，能耗低，抗冲击能力强，污泥产量少，无噪音及臭味产生，模块化设计，易于施工及</w:t>
                  </w:r>
                </w:p>
                <w:p>
                  <w:pPr>
                    <w:snapToGrid w:val="0"/>
                    <w:jc w:val="center"/>
                    <w:textAlignment w:val="baseline"/>
                    <w:rPr>
                      <w:rFonts w:eastAsiaTheme="minorEastAsia"/>
                      <w:kern w:val="0"/>
                      <w:szCs w:val="21"/>
                    </w:rPr>
                  </w:pPr>
                  <w:r>
                    <w:rPr>
                      <w:rFonts w:hAnsiTheme="minorEastAsia" w:eastAsiaTheme="minorEastAsia"/>
                      <w:kern w:val="0"/>
                      <w:szCs w:val="21"/>
                    </w:rPr>
                    <w:t>改造增容</w:t>
                  </w:r>
                </w:p>
              </w:tc>
              <w:tc>
                <w:tcPr>
                  <w:tcW w:w="226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对制作加工水平要求较高，建造成本较高，生物膜易脱落，需二次沉淀</w:t>
                  </w:r>
                </w:p>
              </w:tc>
              <w:tc>
                <w:tcPr>
                  <w:tcW w:w="2344"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小城镇污水处理，处理规模：</w:t>
                  </w:r>
                  <w:r>
                    <w:rPr>
                      <w:rFonts w:eastAsiaTheme="minorEastAsia"/>
                      <w:kern w:val="0"/>
                      <w:szCs w:val="21"/>
                    </w:rPr>
                    <w:t>1000-3000m</w:t>
                  </w:r>
                  <w:r>
                    <w:rPr>
                      <w:rFonts w:eastAsiaTheme="minorEastAsia"/>
                      <w:kern w:val="0"/>
                      <w:szCs w:val="21"/>
                      <w:vertAlign w:val="superscript"/>
                    </w:rPr>
                    <w:t>3</w:t>
                  </w:r>
                  <w:r>
                    <w:rPr>
                      <w:rFonts w:eastAsiaTheme="minorEastAsia"/>
                      <w:kern w:val="0"/>
                      <w:szCs w:val="21"/>
                    </w:rPr>
                    <w:t xml:space="preserve">/d </w:t>
                  </w:r>
                  <w:r>
                    <w:rPr>
                      <w:rFonts w:hAnsiTheme="minorEastAsia" w:eastAsiaTheme="minorEastAsia"/>
                      <w:kern w:val="0"/>
                      <w:szCs w:val="21"/>
                    </w:rPr>
                    <w:t>生活污水、工业废水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319"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膜生物反应器（</w:t>
                  </w:r>
                  <w:r>
                    <w:rPr>
                      <w:rFonts w:eastAsiaTheme="minorEastAsia"/>
                      <w:kern w:val="0"/>
                      <w:szCs w:val="21"/>
                    </w:rPr>
                    <w:t>MBR</w:t>
                  </w:r>
                  <w:r>
                    <w:rPr>
                      <w:rFonts w:hAnsiTheme="minorEastAsia" w:eastAsiaTheme="minorEastAsia"/>
                      <w:kern w:val="0"/>
                      <w:szCs w:val="21"/>
                    </w:rPr>
                    <w:t>）</w:t>
                  </w:r>
                </w:p>
              </w:tc>
              <w:tc>
                <w:tcPr>
                  <w:tcW w:w="2947"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出水水质优质稳定，剩余污泥产量少，占地面积小，不受设置场合限制</w:t>
                  </w:r>
                </w:p>
              </w:tc>
              <w:tc>
                <w:tcPr>
                  <w:tcW w:w="226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投资较大，运行费用较</w:t>
                  </w:r>
                </w:p>
                <w:p>
                  <w:pPr>
                    <w:snapToGrid w:val="0"/>
                    <w:jc w:val="center"/>
                    <w:textAlignment w:val="baseline"/>
                    <w:rPr>
                      <w:rFonts w:eastAsiaTheme="minorEastAsia"/>
                      <w:kern w:val="0"/>
                      <w:szCs w:val="21"/>
                    </w:rPr>
                  </w:pPr>
                  <w:r>
                    <w:rPr>
                      <w:rFonts w:hAnsiTheme="minorEastAsia" w:eastAsiaTheme="minorEastAsia"/>
                      <w:kern w:val="0"/>
                      <w:szCs w:val="21"/>
                    </w:rPr>
                    <w:t>高</w:t>
                  </w:r>
                </w:p>
              </w:tc>
              <w:tc>
                <w:tcPr>
                  <w:tcW w:w="2344"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深度处理、污水再生</w:t>
                  </w:r>
                </w:p>
                <w:p>
                  <w:pPr>
                    <w:snapToGrid w:val="0"/>
                    <w:jc w:val="center"/>
                    <w:textAlignment w:val="baseline"/>
                    <w:rPr>
                      <w:rFonts w:eastAsiaTheme="minorEastAsia"/>
                      <w:kern w:val="0"/>
                      <w:szCs w:val="21"/>
                    </w:rPr>
                  </w:pPr>
                  <w:r>
                    <w:rPr>
                      <w:rFonts w:hAnsiTheme="minorEastAsia" w:eastAsiaTheme="minorEastAsia"/>
                      <w:kern w:val="0"/>
                      <w:szCs w:val="21"/>
                    </w:rPr>
                    <w:t>回用处理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319"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人工快渗</w:t>
                  </w:r>
                </w:p>
              </w:tc>
              <w:tc>
                <w:tcPr>
                  <w:tcW w:w="2947"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投资和运行费用较低、运行维护较简单方便、抗冲击负荷强，出水水质好，不需曝气装置，不需二次沉淀</w:t>
                  </w:r>
                </w:p>
              </w:tc>
              <w:tc>
                <w:tcPr>
                  <w:tcW w:w="226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占地面积较大。必须采用化学除磷，去除</w:t>
                  </w:r>
                  <w:r>
                    <w:rPr>
                      <w:rFonts w:eastAsiaTheme="minorEastAsia"/>
                      <w:kern w:val="0"/>
                      <w:szCs w:val="21"/>
                    </w:rPr>
                    <w:t>TN</w:t>
                  </w:r>
                  <w:r>
                    <w:rPr>
                      <w:rFonts w:hAnsiTheme="minorEastAsia" w:eastAsiaTheme="minorEastAsia"/>
                      <w:kern w:val="0"/>
                      <w:szCs w:val="21"/>
                    </w:rPr>
                    <w:t>要求高时需采取深度处理措施</w:t>
                  </w:r>
                </w:p>
              </w:tc>
              <w:tc>
                <w:tcPr>
                  <w:tcW w:w="2344"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中小规模污水处理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319" w:type="dxa"/>
                  <w:vAlign w:val="center"/>
                </w:tcPr>
                <w:p>
                  <w:pPr>
                    <w:snapToGrid w:val="0"/>
                    <w:jc w:val="center"/>
                    <w:textAlignment w:val="baseline"/>
                    <w:rPr>
                      <w:rFonts w:eastAsiaTheme="minorEastAsia"/>
                      <w:kern w:val="0"/>
                      <w:szCs w:val="21"/>
                    </w:rPr>
                  </w:pPr>
                  <w:r>
                    <w:rPr>
                      <w:rFonts w:eastAsiaTheme="minorEastAsia"/>
                      <w:kern w:val="0"/>
                      <w:szCs w:val="21"/>
                    </w:rPr>
                    <w:t>AO</w:t>
                  </w:r>
                </w:p>
              </w:tc>
              <w:tc>
                <w:tcPr>
                  <w:tcW w:w="2947"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结构简单，耐冲击，剩余污泥少，出水效果好，运行简单</w:t>
                  </w:r>
                </w:p>
              </w:tc>
              <w:tc>
                <w:tcPr>
                  <w:tcW w:w="226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若要提高脱氮效率，必</w:t>
                  </w:r>
                </w:p>
                <w:p>
                  <w:pPr>
                    <w:snapToGrid w:val="0"/>
                    <w:jc w:val="center"/>
                    <w:textAlignment w:val="baseline"/>
                    <w:rPr>
                      <w:rFonts w:eastAsiaTheme="minorEastAsia"/>
                      <w:kern w:val="0"/>
                      <w:szCs w:val="21"/>
                    </w:rPr>
                  </w:pPr>
                  <w:r>
                    <w:rPr>
                      <w:rFonts w:hAnsiTheme="minorEastAsia" w:eastAsiaTheme="minorEastAsia"/>
                      <w:kern w:val="0"/>
                      <w:szCs w:val="21"/>
                    </w:rPr>
                    <w:t>须加大内循环比，因而</w:t>
                  </w:r>
                </w:p>
                <w:p>
                  <w:pPr>
                    <w:snapToGrid w:val="0"/>
                    <w:jc w:val="center"/>
                    <w:textAlignment w:val="baseline"/>
                    <w:rPr>
                      <w:rFonts w:eastAsiaTheme="minorEastAsia"/>
                      <w:kern w:val="0"/>
                      <w:szCs w:val="21"/>
                    </w:rPr>
                  </w:pPr>
                  <w:r>
                    <w:rPr>
                      <w:rFonts w:hAnsiTheme="minorEastAsia" w:eastAsiaTheme="minorEastAsia"/>
                      <w:kern w:val="0"/>
                      <w:szCs w:val="21"/>
                    </w:rPr>
                    <w:t>加大运行费用</w:t>
                  </w:r>
                </w:p>
              </w:tc>
              <w:tc>
                <w:tcPr>
                  <w:tcW w:w="2344"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规模宜大不宜小，小规模时，成本较高；适用浓度相对较高的污水</w:t>
                  </w:r>
                </w:p>
              </w:tc>
            </w:tr>
          </w:tbl>
          <w:p>
            <w:pPr>
              <w:snapToGrid w:val="0"/>
              <w:spacing w:line="360" w:lineRule="auto"/>
              <w:ind w:firstLine="480" w:firstLineChars="200"/>
              <w:textAlignment w:val="baseline"/>
              <w:rPr>
                <w:rFonts w:eastAsiaTheme="minorEastAsia"/>
                <w:kern w:val="0"/>
                <w:sz w:val="24"/>
              </w:rPr>
            </w:pPr>
            <w:r>
              <w:rPr>
                <w:rFonts w:hAnsiTheme="minorEastAsia" w:eastAsiaTheme="minorEastAsia"/>
                <w:kern w:val="0"/>
                <w:sz w:val="24"/>
              </w:rPr>
              <w:t>以上工艺各有特点，根据《湖南省镇（乡）村供排水工程专项规划设计技术导引》（</w:t>
            </w:r>
            <w:r>
              <w:rPr>
                <w:rFonts w:eastAsiaTheme="minorEastAsia"/>
                <w:kern w:val="0"/>
                <w:sz w:val="24"/>
              </w:rPr>
              <w:t xml:space="preserve">2016 </w:t>
            </w:r>
            <w:r>
              <w:rPr>
                <w:rFonts w:hAnsiTheme="minorEastAsia" w:eastAsiaTheme="minorEastAsia"/>
                <w:kern w:val="0"/>
                <w:sz w:val="24"/>
              </w:rPr>
              <w:t>年修改）的要求，所选工艺应尽量采用工艺简单、投资省、能耗低、管理易、效果好、运行成本低。经过经济和技术对比分析，本项目污水处理厂二级生化处理工艺采用投资和运行费用低，便于管理维护的</w:t>
            </w:r>
            <w:r>
              <w:rPr>
                <w:rFonts w:eastAsiaTheme="minorEastAsia"/>
                <w:kern w:val="0"/>
                <w:sz w:val="24"/>
              </w:rPr>
              <w:t>A2/O</w:t>
            </w:r>
            <w:r>
              <w:rPr>
                <w:rFonts w:hAnsiTheme="minorEastAsia" w:eastAsiaTheme="minorEastAsia"/>
                <w:kern w:val="0"/>
                <w:sz w:val="24"/>
              </w:rPr>
              <w:t>工艺。</w:t>
            </w:r>
          </w:p>
          <w:p>
            <w:pPr>
              <w:snapToGrid w:val="0"/>
              <w:spacing w:line="360" w:lineRule="auto"/>
              <w:ind w:firstLine="480" w:firstLineChars="200"/>
              <w:textAlignment w:val="baseline"/>
              <w:rPr>
                <w:rFonts w:eastAsiaTheme="minorEastAsia"/>
                <w:kern w:val="0"/>
                <w:sz w:val="24"/>
              </w:rPr>
            </w:pPr>
            <w:r>
              <w:rPr>
                <w:rFonts w:hAnsiTheme="minorEastAsia" w:eastAsiaTheme="minorEastAsia"/>
                <w:kern w:val="0"/>
                <w:sz w:val="24"/>
              </w:rPr>
              <w:t>消毒工艺比选：</w:t>
            </w:r>
          </w:p>
          <w:p>
            <w:pPr>
              <w:snapToGrid w:val="0"/>
              <w:spacing w:line="360" w:lineRule="auto"/>
              <w:ind w:firstLine="480" w:firstLineChars="200"/>
              <w:textAlignment w:val="baseline"/>
              <w:rPr>
                <w:rFonts w:eastAsiaTheme="minorEastAsia"/>
                <w:kern w:val="0"/>
                <w:sz w:val="24"/>
              </w:rPr>
            </w:pPr>
            <w:r>
              <w:rPr>
                <w:rFonts w:hAnsiTheme="minorEastAsia" w:eastAsiaTheme="minorEastAsia"/>
                <w:kern w:val="0"/>
                <w:sz w:val="24"/>
              </w:rPr>
              <w:t>根据《城镇污水处理厂污染物排放标准》（</w:t>
            </w:r>
            <w:r>
              <w:rPr>
                <w:rFonts w:eastAsiaTheme="minorEastAsia"/>
                <w:kern w:val="0"/>
                <w:sz w:val="24"/>
              </w:rPr>
              <w:t>GB18918-2002</w:t>
            </w:r>
            <w:r>
              <w:rPr>
                <w:rFonts w:hAnsiTheme="minorEastAsia" w:eastAsiaTheme="minorEastAsia"/>
                <w:kern w:val="0"/>
                <w:sz w:val="24"/>
              </w:rPr>
              <w:t>）一级</w:t>
            </w:r>
            <w:r>
              <w:rPr>
                <w:rFonts w:eastAsiaTheme="minorEastAsia"/>
                <w:kern w:val="0"/>
                <w:sz w:val="24"/>
              </w:rPr>
              <w:t>B</w:t>
            </w:r>
            <w:r>
              <w:rPr>
                <w:rFonts w:hAnsiTheme="minorEastAsia" w:eastAsiaTheme="minorEastAsia"/>
                <w:kern w:val="0"/>
                <w:sz w:val="24"/>
              </w:rPr>
              <w:t>标准的规定，污水处理厂出水粪大肠菌群数不得超过</w:t>
            </w:r>
            <w:r>
              <w:rPr>
                <w:rFonts w:eastAsiaTheme="minorEastAsia"/>
                <w:kern w:val="0"/>
                <w:sz w:val="24"/>
              </w:rPr>
              <w:t>1000</w:t>
            </w:r>
            <w:r>
              <w:rPr>
                <w:rFonts w:hAnsiTheme="minorEastAsia" w:eastAsiaTheme="minorEastAsia"/>
                <w:kern w:val="0"/>
                <w:sz w:val="24"/>
              </w:rPr>
              <w:t>个</w:t>
            </w:r>
            <w:r>
              <w:rPr>
                <w:rFonts w:eastAsiaTheme="minorEastAsia"/>
                <w:kern w:val="0"/>
                <w:sz w:val="24"/>
              </w:rPr>
              <w:t>/L</w:t>
            </w:r>
            <w:r>
              <w:rPr>
                <w:rFonts w:hAnsiTheme="minorEastAsia" w:eastAsiaTheme="minorEastAsia"/>
                <w:kern w:val="0"/>
                <w:sz w:val="24"/>
              </w:rPr>
              <w:t>，为了有效地防止水媒性传染病对人们的危害，降低水源的总大肠菌群数，对污水处理厂出水进行消毒是十分必要的。</w:t>
            </w:r>
          </w:p>
          <w:p>
            <w:pPr>
              <w:snapToGrid w:val="0"/>
              <w:spacing w:line="360" w:lineRule="auto"/>
              <w:ind w:firstLine="480" w:firstLineChars="200"/>
              <w:textAlignment w:val="baseline"/>
              <w:rPr>
                <w:rFonts w:eastAsiaTheme="minorEastAsia"/>
                <w:kern w:val="0"/>
                <w:sz w:val="24"/>
              </w:rPr>
            </w:pPr>
            <w:r>
              <w:rPr>
                <w:rFonts w:eastAsiaTheme="minorEastAsia"/>
                <w:kern w:val="0"/>
                <w:sz w:val="24"/>
              </w:rPr>
              <w:t>1</w:t>
            </w:r>
            <w:r>
              <w:rPr>
                <w:rFonts w:hAnsiTheme="minorEastAsia" w:eastAsiaTheme="minorEastAsia"/>
                <w:kern w:val="0"/>
                <w:sz w:val="24"/>
              </w:rPr>
              <w:t>、消毒方法概述</w:t>
            </w:r>
          </w:p>
          <w:p>
            <w:pPr>
              <w:snapToGrid w:val="0"/>
              <w:spacing w:line="360" w:lineRule="auto"/>
              <w:ind w:firstLine="480" w:firstLineChars="200"/>
              <w:textAlignment w:val="baseline"/>
              <w:rPr>
                <w:rFonts w:eastAsiaTheme="minorEastAsia"/>
                <w:kern w:val="0"/>
                <w:sz w:val="24"/>
              </w:rPr>
            </w:pPr>
            <w:r>
              <w:rPr>
                <w:rFonts w:hAnsiTheme="minorEastAsia" w:eastAsiaTheme="minorEastAsia"/>
                <w:kern w:val="0"/>
                <w:sz w:val="24"/>
              </w:rPr>
              <w:t>常用的消毒方法有加氯法、氧化法和紫外线消毒法等。</w:t>
            </w:r>
          </w:p>
          <w:p>
            <w:pPr>
              <w:snapToGrid w:val="0"/>
              <w:spacing w:line="360" w:lineRule="auto"/>
              <w:ind w:firstLine="480" w:firstLineChars="200"/>
              <w:textAlignment w:val="baseline"/>
              <w:rPr>
                <w:rFonts w:eastAsiaTheme="minorEastAsia"/>
                <w:kern w:val="0"/>
                <w:sz w:val="24"/>
              </w:rPr>
            </w:pPr>
            <w:r>
              <w:rPr>
                <w:rFonts w:hAnsiTheme="minorEastAsia" w:eastAsiaTheme="minorEastAsia"/>
                <w:kern w:val="0"/>
                <w:sz w:val="24"/>
              </w:rPr>
              <w:t>（</w:t>
            </w:r>
            <w:r>
              <w:rPr>
                <w:rFonts w:eastAsiaTheme="minorEastAsia"/>
                <w:kern w:val="0"/>
                <w:sz w:val="24"/>
              </w:rPr>
              <w:t>1</w:t>
            </w:r>
            <w:r>
              <w:rPr>
                <w:rFonts w:hAnsiTheme="minorEastAsia" w:eastAsiaTheme="minorEastAsia"/>
                <w:kern w:val="0"/>
                <w:sz w:val="24"/>
              </w:rPr>
              <w:t>）加氯法</w:t>
            </w:r>
          </w:p>
          <w:p>
            <w:pPr>
              <w:snapToGrid w:val="0"/>
              <w:spacing w:line="360" w:lineRule="auto"/>
              <w:ind w:firstLine="480" w:firstLineChars="200"/>
              <w:textAlignment w:val="baseline"/>
              <w:rPr>
                <w:rFonts w:eastAsiaTheme="minorEastAsia"/>
                <w:kern w:val="0"/>
                <w:sz w:val="24"/>
              </w:rPr>
            </w:pPr>
            <w:r>
              <w:rPr>
                <w:rFonts w:hAnsiTheme="minorEastAsia" w:eastAsiaTheme="minorEastAsia"/>
                <w:kern w:val="0"/>
                <w:sz w:val="24"/>
              </w:rPr>
              <w:t>加氯法主要是投加液氯或氯化合物。投加液氯是迄今为止最常用的方法，其特点是成本低、工艺成熟、效果稳定可靠。由于加氯法一般要求不少于</w:t>
            </w:r>
            <w:r>
              <w:rPr>
                <w:rFonts w:eastAsiaTheme="minorEastAsia"/>
                <w:kern w:val="0"/>
                <w:sz w:val="24"/>
              </w:rPr>
              <w:t>30min</w:t>
            </w:r>
            <w:r>
              <w:rPr>
                <w:rFonts w:hAnsiTheme="minorEastAsia" w:eastAsiaTheme="minorEastAsia"/>
                <w:kern w:val="0"/>
                <w:sz w:val="24"/>
              </w:rPr>
              <w:t>的接触时间，接触池容积较大；氯气是剧毒危险品，存储氯气的钢瓶属高压容器，有潜在威胁，需要按安全规定兴建氯库和加氯间；液氯消毒将生成有害的有机氯化物，以往污水液氯消毒往往是应急措施，只是季节性或疫病流行时使用。</w:t>
            </w:r>
          </w:p>
          <w:p>
            <w:pPr>
              <w:snapToGrid w:val="0"/>
              <w:spacing w:line="360" w:lineRule="auto"/>
              <w:ind w:firstLine="480" w:firstLineChars="200"/>
              <w:textAlignment w:val="baseline"/>
              <w:rPr>
                <w:rFonts w:eastAsiaTheme="minorEastAsia"/>
                <w:kern w:val="0"/>
                <w:sz w:val="24"/>
              </w:rPr>
            </w:pPr>
            <w:r>
              <w:rPr>
                <w:rFonts w:hAnsiTheme="minorEastAsia" w:eastAsiaTheme="minorEastAsia"/>
                <w:kern w:val="0"/>
                <w:sz w:val="24"/>
              </w:rPr>
              <w:t>含氯化合物包括次氯酸钠、漂白粉和二氧化氯等。其特点与液氯相似，但危险性小，对环境影响较小，但使用不便，运行成本较高。</w:t>
            </w:r>
          </w:p>
          <w:p>
            <w:pPr>
              <w:snapToGrid w:val="0"/>
              <w:spacing w:line="360" w:lineRule="auto"/>
              <w:ind w:firstLine="480" w:firstLineChars="200"/>
              <w:textAlignment w:val="baseline"/>
              <w:rPr>
                <w:rFonts w:eastAsiaTheme="minorEastAsia"/>
                <w:kern w:val="0"/>
                <w:sz w:val="24"/>
              </w:rPr>
            </w:pPr>
            <w:r>
              <w:rPr>
                <w:rFonts w:hAnsiTheme="minorEastAsia" w:eastAsiaTheme="minorEastAsia"/>
                <w:kern w:val="0"/>
                <w:sz w:val="24"/>
              </w:rPr>
              <w:t>（</w:t>
            </w:r>
            <w:r>
              <w:rPr>
                <w:rFonts w:eastAsiaTheme="minorEastAsia"/>
                <w:kern w:val="0"/>
                <w:sz w:val="24"/>
              </w:rPr>
              <w:t>2</w:t>
            </w:r>
            <w:r>
              <w:rPr>
                <w:rFonts w:hAnsiTheme="minorEastAsia" w:eastAsiaTheme="minorEastAsia"/>
                <w:kern w:val="0"/>
                <w:sz w:val="24"/>
              </w:rPr>
              <w:t>）氧化法</w:t>
            </w:r>
          </w:p>
          <w:p>
            <w:pPr>
              <w:snapToGrid w:val="0"/>
              <w:spacing w:line="360" w:lineRule="auto"/>
              <w:ind w:firstLine="480" w:firstLineChars="200"/>
              <w:textAlignment w:val="baseline"/>
              <w:rPr>
                <w:rFonts w:eastAsiaTheme="minorEastAsia"/>
                <w:kern w:val="0"/>
                <w:sz w:val="24"/>
              </w:rPr>
            </w:pPr>
            <w:r>
              <w:rPr>
                <w:rFonts w:hAnsiTheme="minorEastAsia" w:eastAsiaTheme="minorEastAsia"/>
                <w:kern w:val="0"/>
                <w:sz w:val="24"/>
              </w:rPr>
              <w:t>氧化剂可以作为二级处理出水的消毒剂，最常用的是臭氧。臭氧消毒杀菌彻底可靠，危险性较小，对环境基本上无副作用，接触时间比加氯法小。缺点是基建投资大，运行成本高。</w:t>
            </w:r>
          </w:p>
          <w:p>
            <w:pPr>
              <w:snapToGrid w:val="0"/>
              <w:spacing w:line="360" w:lineRule="auto"/>
              <w:ind w:firstLine="480" w:firstLineChars="200"/>
              <w:textAlignment w:val="baseline"/>
              <w:rPr>
                <w:rFonts w:eastAsiaTheme="minorEastAsia"/>
                <w:kern w:val="0"/>
                <w:sz w:val="24"/>
              </w:rPr>
            </w:pPr>
            <w:r>
              <w:rPr>
                <w:rFonts w:hAnsiTheme="minorEastAsia" w:eastAsiaTheme="minorEastAsia"/>
                <w:kern w:val="0"/>
                <w:sz w:val="24"/>
              </w:rPr>
              <w:t>（</w:t>
            </w:r>
            <w:r>
              <w:rPr>
                <w:rFonts w:eastAsiaTheme="minorEastAsia"/>
                <w:kern w:val="0"/>
                <w:sz w:val="24"/>
              </w:rPr>
              <w:t>3</w:t>
            </w:r>
            <w:r>
              <w:rPr>
                <w:rFonts w:hAnsiTheme="minorEastAsia" w:eastAsiaTheme="minorEastAsia"/>
                <w:kern w:val="0"/>
                <w:sz w:val="24"/>
              </w:rPr>
              <w:t>）紫外线消毒法</w:t>
            </w:r>
          </w:p>
          <w:p>
            <w:pPr>
              <w:snapToGrid w:val="0"/>
              <w:spacing w:line="360" w:lineRule="auto"/>
              <w:ind w:firstLine="480" w:firstLineChars="200"/>
              <w:textAlignment w:val="baseline"/>
              <w:rPr>
                <w:rFonts w:eastAsiaTheme="minorEastAsia"/>
                <w:kern w:val="0"/>
                <w:sz w:val="24"/>
              </w:rPr>
            </w:pPr>
            <w:r>
              <w:rPr>
                <w:rFonts w:hAnsiTheme="minorEastAsia" w:eastAsiaTheme="minorEastAsia"/>
                <w:kern w:val="0"/>
                <w:sz w:val="24"/>
              </w:rPr>
              <w:t>紫外线是近十多年来发展得最快的一种方法。紫外线消毒的主要优点是灭菌效率高，作用时间短，危险性小，无二次污染等。因其消毒时间短，不需建造较大的接触池，建消毒渠即可，运行费用较低，管理维修简单（自动清洗）。缺点是一次设备投资较高，灯管寿命较短，一般小于</w:t>
            </w:r>
            <w:r>
              <w:rPr>
                <w:rFonts w:eastAsiaTheme="minorEastAsia"/>
                <w:kern w:val="0"/>
                <w:sz w:val="24"/>
              </w:rPr>
              <w:t>10000</w:t>
            </w:r>
            <w:r>
              <w:rPr>
                <w:rFonts w:hAnsiTheme="minorEastAsia" w:eastAsiaTheme="minorEastAsia"/>
                <w:kern w:val="0"/>
                <w:sz w:val="24"/>
              </w:rPr>
              <w:t>小时，抗悬浮固体干扰的能力差，对水中</w:t>
            </w:r>
            <w:r>
              <w:rPr>
                <w:rFonts w:eastAsiaTheme="minorEastAsia"/>
                <w:kern w:val="0"/>
                <w:sz w:val="24"/>
              </w:rPr>
              <w:t>SS</w:t>
            </w:r>
            <w:r>
              <w:rPr>
                <w:rFonts w:hAnsiTheme="minorEastAsia" w:eastAsiaTheme="minorEastAsia"/>
                <w:kern w:val="0"/>
                <w:sz w:val="24"/>
              </w:rPr>
              <w:t>浓度有严格要求。</w:t>
            </w:r>
          </w:p>
          <w:p>
            <w:pPr>
              <w:snapToGrid w:val="0"/>
              <w:spacing w:line="360" w:lineRule="auto"/>
              <w:ind w:firstLine="480" w:firstLineChars="200"/>
              <w:textAlignment w:val="baseline"/>
              <w:rPr>
                <w:rFonts w:eastAsiaTheme="minorEastAsia"/>
                <w:kern w:val="0"/>
                <w:sz w:val="24"/>
              </w:rPr>
            </w:pPr>
            <w:r>
              <w:rPr>
                <w:rFonts w:hAnsiTheme="minorEastAsia" w:eastAsiaTheme="minorEastAsia"/>
                <w:kern w:val="0"/>
                <w:sz w:val="24"/>
              </w:rPr>
              <w:t>各种消毒剂的性能比较详见表</w:t>
            </w:r>
            <w:r>
              <w:rPr>
                <w:rFonts w:eastAsiaTheme="minorEastAsia"/>
                <w:kern w:val="0"/>
                <w:sz w:val="24"/>
              </w:rPr>
              <w:t xml:space="preserve"> 1-10</w:t>
            </w:r>
            <w:r>
              <w:rPr>
                <w:rFonts w:hAnsiTheme="minorEastAsia" w:eastAsiaTheme="minorEastAsia"/>
                <w:kern w:val="0"/>
                <w:sz w:val="24"/>
              </w:rPr>
              <w:t>。</w:t>
            </w:r>
          </w:p>
          <w:p>
            <w:pPr>
              <w:wordWrap w:val="0"/>
              <w:jc w:val="center"/>
              <w:rPr>
                <w:rFonts w:hAnsiTheme="minorEastAsia" w:eastAsiaTheme="minorEastAsia"/>
                <w:b/>
                <w:bCs/>
                <w:sz w:val="24"/>
                <w:szCs w:val="24"/>
              </w:rPr>
            </w:pPr>
            <w:r>
              <w:rPr>
                <w:rFonts w:hAnsiTheme="minorEastAsia" w:eastAsiaTheme="minorEastAsia"/>
                <w:b/>
                <w:bCs/>
                <w:sz w:val="24"/>
                <w:szCs w:val="24"/>
              </w:rPr>
              <w:t>表1-10   消毒剂性能比较表</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97"/>
              <w:gridCol w:w="1622"/>
              <w:gridCol w:w="1671"/>
              <w:gridCol w:w="2160"/>
              <w:gridCol w:w="1431"/>
              <w:gridCol w:w="89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97"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性能</w:t>
                  </w:r>
                </w:p>
              </w:tc>
              <w:tc>
                <w:tcPr>
                  <w:tcW w:w="1622"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液氯</w:t>
                  </w:r>
                </w:p>
              </w:tc>
              <w:tc>
                <w:tcPr>
                  <w:tcW w:w="167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二氧化氯</w:t>
                  </w:r>
                </w:p>
              </w:tc>
              <w:tc>
                <w:tcPr>
                  <w:tcW w:w="2160"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次氯酸钠</w:t>
                  </w:r>
                </w:p>
              </w:tc>
              <w:tc>
                <w:tcPr>
                  <w:tcW w:w="143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臭氧</w:t>
                  </w:r>
                </w:p>
              </w:tc>
              <w:tc>
                <w:tcPr>
                  <w:tcW w:w="890"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紫外线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97"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细菌</w:t>
                  </w:r>
                </w:p>
              </w:tc>
              <w:tc>
                <w:tcPr>
                  <w:tcW w:w="1622"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优良</w:t>
                  </w:r>
                </w:p>
              </w:tc>
              <w:tc>
                <w:tcPr>
                  <w:tcW w:w="167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优良</w:t>
                  </w:r>
                </w:p>
              </w:tc>
              <w:tc>
                <w:tcPr>
                  <w:tcW w:w="2160"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优良</w:t>
                  </w:r>
                </w:p>
              </w:tc>
              <w:tc>
                <w:tcPr>
                  <w:tcW w:w="143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优良</w:t>
                  </w:r>
                </w:p>
              </w:tc>
              <w:tc>
                <w:tcPr>
                  <w:tcW w:w="890"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良好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97"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灭病毒</w:t>
                  </w:r>
                </w:p>
              </w:tc>
              <w:tc>
                <w:tcPr>
                  <w:tcW w:w="1622"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优良</w:t>
                  </w:r>
                </w:p>
              </w:tc>
              <w:tc>
                <w:tcPr>
                  <w:tcW w:w="167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优良</w:t>
                  </w:r>
                </w:p>
              </w:tc>
              <w:tc>
                <w:tcPr>
                  <w:tcW w:w="2160"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优良</w:t>
                  </w:r>
                </w:p>
              </w:tc>
              <w:tc>
                <w:tcPr>
                  <w:tcW w:w="143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优良</w:t>
                  </w:r>
                </w:p>
              </w:tc>
              <w:tc>
                <w:tcPr>
                  <w:tcW w:w="890"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良好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97" w:type="dxa"/>
                  <w:vAlign w:val="center"/>
                </w:tcPr>
                <w:p>
                  <w:pPr>
                    <w:snapToGrid w:val="0"/>
                    <w:jc w:val="center"/>
                    <w:textAlignment w:val="baseline"/>
                    <w:rPr>
                      <w:rFonts w:eastAsiaTheme="minorEastAsia"/>
                      <w:kern w:val="0"/>
                      <w:szCs w:val="21"/>
                    </w:rPr>
                  </w:pPr>
                  <w:r>
                    <w:rPr>
                      <w:rFonts w:eastAsiaTheme="minorEastAsia"/>
                      <w:kern w:val="0"/>
                      <w:szCs w:val="21"/>
                    </w:rPr>
                    <w:t>pH</w:t>
                  </w:r>
                  <w:r>
                    <w:rPr>
                      <w:rFonts w:hAnsiTheme="minorEastAsia" w:eastAsiaTheme="minorEastAsia"/>
                      <w:kern w:val="0"/>
                      <w:szCs w:val="21"/>
                    </w:rPr>
                    <w:t>对消毒效果影响</w:t>
                  </w:r>
                </w:p>
              </w:tc>
              <w:tc>
                <w:tcPr>
                  <w:tcW w:w="1622"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随</w:t>
                  </w:r>
                  <w:r>
                    <w:rPr>
                      <w:rFonts w:eastAsiaTheme="minorEastAsia"/>
                      <w:kern w:val="0"/>
                      <w:szCs w:val="21"/>
                    </w:rPr>
                    <w:t>pH</w:t>
                  </w:r>
                  <w:r>
                    <w:rPr>
                      <w:rFonts w:hAnsiTheme="minorEastAsia" w:eastAsiaTheme="minorEastAsia"/>
                      <w:kern w:val="0"/>
                      <w:szCs w:val="21"/>
                    </w:rPr>
                    <w:t>增大而下降，</w:t>
                  </w:r>
                  <w:r>
                    <w:rPr>
                      <w:rFonts w:eastAsiaTheme="minorEastAsia"/>
                      <w:kern w:val="0"/>
                      <w:szCs w:val="21"/>
                    </w:rPr>
                    <w:t>pH=7</w:t>
                  </w:r>
                  <w:r>
                    <w:rPr>
                      <w:rFonts w:hAnsiTheme="minorEastAsia" w:eastAsiaTheme="minorEastAsia"/>
                      <w:kern w:val="0"/>
                      <w:szCs w:val="21"/>
                    </w:rPr>
                    <w:t>左右时较好</w:t>
                  </w:r>
                </w:p>
              </w:tc>
              <w:tc>
                <w:tcPr>
                  <w:tcW w:w="1671" w:type="dxa"/>
                  <w:vAlign w:val="center"/>
                </w:tcPr>
                <w:p>
                  <w:pPr>
                    <w:snapToGrid w:val="0"/>
                    <w:jc w:val="center"/>
                    <w:textAlignment w:val="baseline"/>
                    <w:rPr>
                      <w:rFonts w:eastAsiaTheme="minorEastAsia"/>
                      <w:kern w:val="0"/>
                      <w:szCs w:val="21"/>
                    </w:rPr>
                  </w:pPr>
                  <w:r>
                    <w:rPr>
                      <w:rFonts w:eastAsiaTheme="minorEastAsia"/>
                      <w:kern w:val="0"/>
                      <w:szCs w:val="21"/>
                    </w:rPr>
                    <w:t xml:space="preserve">pH&gt;7 </w:t>
                  </w:r>
                  <w:r>
                    <w:rPr>
                      <w:rFonts w:hAnsiTheme="minorEastAsia" w:eastAsiaTheme="minorEastAsia"/>
                      <w:kern w:val="0"/>
                      <w:szCs w:val="21"/>
                    </w:rPr>
                    <w:t>时较有效</w:t>
                  </w:r>
                </w:p>
              </w:tc>
              <w:tc>
                <w:tcPr>
                  <w:tcW w:w="2160" w:type="dxa"/>
                  <w:vAlign w:val="center"/>
                </w:tcPr>
                <w:p>
                  <w:pPr>
                    <w:snapToGrid w:val="0"/>
                    <w:jc w:val="center"/>
                    <w:textAlignment w:val="baseline"/>
                    <w:rPr>
                      <w:rFonts w:eastAsiaTheme="minorEastAsia"/>
                      <w:kern w:val="0"/>
                      <w:szCs w:val="21"/>
                    </w:rPr>
                  </w:pPr>
                  <w:r>
                    <w:rPr>
                      <w:rFonts w:eastAsiaTheme="minorEastAsia"/>
                      <w:kern w:val="0"/>
                      <w:szCs w:val="21"/>
                    </w:rPr>
                    <w:t xml:space="preserve">PH </w:t>
                  </w:r>
                  <w:r>
                    <w:rPr>
                      <w:rFonts w:hAnsiTheme="minorEastAsia" w:eastAsiaTheme="minorEastAsia"/>
                      <w:kern w:val="0"/>
                      <w:szCs w:val="21"/>
                    </w:rPr>
                    <w:t>大于</w:t>
                  </w:r>
                  <w:r>
                    <w:rPr>
                      <w:rFonts w:eastAsiaTheme="minorEastAsia"/>
                      <w:kern w:val="0"/>
                      <w:szCs w:val="21"/>
                    </w:rPr>
                    <w:t>9.5</w:t>
                  </w:r>
                  <w:r>
                    <w:rPr>
                      <w:rFonts w:hAnsiTheme="minorEastAsia" w:eastAsiaTheme="minorEastAsia"/>
                      <w:kern w:val="0"/>
                      <w:szCs w:val="21"/>
                    </w:rPr>
                    <w:t>时失效</w:t>
                  </w:r>
                </w:p>
              </w:tc>
              <w:tc>
                <w:tcPr>
                  <w:tcW w:w="143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影响小</w:t>
                  </w:r>
                </w:p>
              </w:tc>
              <w:tc>
                <w:tcPr>
                  <w:tcW w:w="890"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影响较小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97"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副产物生成</w:t>
                  </w:r>
                  <w:r>
                    <w:rPr>
                      <w:rFonts w:eastAsiaTheme="minorEastAsia"/>
                      <w:kern w:val="0"/>
                      <w:szCs w:val="21"/>
                    </w:rPr>
                    <w:t>THM</w:t>
                  </w:r>
                </w:p>
              </w:tc>
              <w:tc>
                <w:tcPr>
                  <w:tcW w:w="1622"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可生成</w:t>
                  </w:r>
                </w:p>
              </w:tc>
              <w:tc>
                <w:tcPr>
                  <w:tcW w:w="167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不大可能</w:t>
                  </w:r>
                </w:p>
              </w:tc>
              <w:tc>
                <w:tcPr>
                  <w:tcW w:w="2160"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不大可能</w:t>
                  </w:r>
                </w:p>
              </w:tc>
              <w:tc>
                <w:tcPr>
                  <w:tcW w:w="143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不可能</w:t>
                  </w:r>
                </w:p>
              </w:tc>
              <w:tc>
                <w:tcPr>
                  <w:tcW w:w="890"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不可能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97"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其它中间产物</w:t>
                  </w:r>
                </w:p>
              </w:tc>
              <w:tc>
                <w:tcPr>
                  <w:tcW w:w="1622"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产生氯化和氯化中间产物</w:t>
                  </w:r>
                </w:p>
              </w:tc>
              <w:tc>
                <w:tcPr>
                  <w:tcW w:w="167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氯化芳香族化合物，氯酸盐亚氯酸盐等</w:t>
                  </w:r>
                </w:p>
              </w:tc>
              <w:tc>
                <w:tcPr>
                  <w:tcW w:w="2160" w:type="dxa"/>
                  <w:vAlign w:val="center"/>
                </w:tcPr>
                <w:p>
                  <w:pPr>
                    <w:snapToGrid w:val="0"/>
                    <w:jc w:val="center"/>
                    <w:textAlignment w:val="baseline"/>
                    <w:rPr>
                      <w:rFonts w:eastAsiaTheme="minorEastAsia"/>
                      <w:kern w:val="0"/>
                      <w:szCs w:val="21"/>
                    </w:rPr>
                  </w:pPr>
                  <w:r>
                    <w:rPr>
                      <w:rFonts w:eastAsiaTheme="minorEastAsia"/>
                      <w:kern w:val="0"/>
                      <w:szCs w:val="21"/>
                    </w:rPr>
                    <w:t>/</w:t>
                  </w:r>
                </w:p>
              </w:tc>
              <w:tc>
                <w:tcPr>
                  <w:tcW w:w="143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醛、芳族羧酸、酞酸盐等</w:t>
                  </w:r>
                </w:p>
              </w:tc>
              <w:tc>
                <w:tcPr>
                  <w:tcW w:w="890"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产物不详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97"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国内应用情况</w:t>
                  </w:r>
                </w:p>
              </w:tc>
              <w:tc>
                <w:tcPr>
                  <w:tcW w:w="1622"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应用广泛</w:t>
                  </w:r>
                  <w:r>
                    <w:rPr>
                      <w:rFonts w:eastAsiaTheme="minorEastAsia"/>
                      <w:kern w:val="0"/>
                      <w:szCs w:val="21"/>
                    </w:rPr>
                    <w:t xml:space="preserve"> </w:t>
                  </w:r>
                </w:p>
              </w:tc>
              <w:tc>
                <w:tcPr>
                  <w:tcW w:w="167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应用较多</w:t>
                  </w:r>
                </w:p>
              </w:tc>
              <w:tc>
                <w:tcPr>
                  <w:tcW w:w="2160"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广泛应用</w:t>
                  </w:r>
                </w:p>
              </w:tc>
              <w:tc>
                <w:tcPr>
                  <w:tcW w:w="143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应用极少</w:t>
                  </w:r>
                </w:p>
              </w:tc>
              <w:tc>
                <w:tcPr>
                  <w:tcW w:w="890"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近年较多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97"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接触时间</w:t>
                  </w:r>
                </w:p>
              </w:tc>
              <w:tc>
                <w:tcPr>
                  <w:tcW w:w="1622" w:type="dxa"/>
                  <w:vAlign w:val="center"/>
                </w:tcPr>
                <w:p>
                  <w:pPr>
                    <w:snapToGrid w:val="0"/>
                    <w:jc w:val="center"/>
                    <w:textAlignment w:val="baseline"/>
                    <w:rPr>
                      <w:rFonts w:eastAsiaTheme="minorEastAsia"/>
                      <w:kern w:val="0"/>
                      <w:szCs w:val="21"/>
                    </w:rPr>
                  </w:pPr>
                  <w:r>
                    <w:rPr>
                      <w:rFonts w:eastAsiaTheme="minorEastAsia"/>
                      <w:kern w:val="0"/>
                      <w:szCs w:val="21"/>
                    </w:rPr>
                    <w:t xml:space="preserve">30 </w:t>
                  </w:r>
                  <w:r>
                    <w:rPr>
                      <w:rFonts w:hAnsiTheme="minorEastAsia" w:eastAsiaTheme="minorEastAsia"/>
                      <w:kern w:val="0"/>
                      <w:szCs w:val="21"/>
                    </w:rPr>
                    <w:t>分钟</w:t>
                  </w:r>
                </w:p>
              </w:tc>
              <w:tc>
                <w:tcPr>
                  <w:tcW w:w="1671" w:type="dxa"/>
                  <w:vAlign w:val="center"/>
                </w:tcPr>
                <w:p>
                  <w:pPr>
                    <w:snapToGrid w:val="0"/>
                    <w:jc w:val="center"/>
                    <w:textAlignment w:val="baseline"/>
                    <w:rPr>
                      <w:rFonts w:eastAsiaTheme="minorEastAsia"/>
                      <w:kern w:val="0"/>
                      <w:szCs w:val="21"/>
                    </w:rPr>
                  </w:pPr>
                  <w:r>
                    <w:rPr>
                      <w:rFonts w:eastAsiaTheme="minorEastAsia"/>
                      <w:kern w:val="0"/>
                      <w:szCs w:val="21"/>
                    </w:rPr>
                    <w:t xml:space="preserve">30 </w:t>
                  </w:r>
                  <w:r>
                    <w:rPr>
                      <w:rFonts w:hAnsiTheme="minorEastAsia" w:eastAsiaTheme="minorEastAsia"/>
                      <w:kern w:val="0"/>
                      <w:szCs w:val="21"/>
                    </w:rPr>
                    <w:t>分钟</w:t>
                  </w:r>
                </w:p>
              </w:tc>
              <w:tc>
                <w:tcPr>
                  <w:tcW w:w="2160" w:type="dxa"/>
                  <w:vAlign w:val="center"/>
                </w:tcPr>
                <w:p>
                  <w:pPr>
                    <w:snapToGrid w:val="0"/>
                    <w:jc w:val="center"/>
                    <w:textAlignment w:val="baseline"/>
                    <w:rPr>
                      <w:rFonts w:eastAsiaTheme="minorEastAsia"/>
                      <w:kern w:val="0"/>
                      <w:szCs w:val="21"/>
                    </w:rPr>
                  </w:pPr>
                  <w:r>
                    <w:rPr>
                      <w:rFonts w:eastAsiaTheme="minorEastAsia"/>
                      <w:kern w:val="0"/>
                      <w:szCs w:val="21"/>
                    </w:rPr>
                    <w:t xml:space="preserve">30 </w:t>
                  </w:r>
                  <w:r>
                    <w:rPr>
                      <w:rFonts w:hAnsiTheme="minorEastAsia" w:eastAsiaTheme="minorEastAsia"/>
                      <w:kern w:val="0"/>
                      <w:szCs w:val="21"/>
                    </w:rPr>
                    <w:t>分钟</w:t>
                  </w:r>
                </w:p>
              </w:tc>
              <w:tc>
                <w:tcPr>
                  <w:tcW w:w="143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数秒至</w:t>
                  </w:r>
                  <w:r>
                    <w:rPr>
                      <w:rFonts w:eastAsiaTheme="minorEastAsia"/>
                      <w:kern w:val="0"/>
                      <w:szCs w:val="21"/>
                    </w:rPr>
                    <w:t>10</w:t>
                  </w:r>
                  <w:r>
                    <w:rPr>
                      <w:rFonts w:hAnsiTheme="minorEastAsia" w:eastAsiaTheme="minorEastAsia"/>
                      <w:kern w:val="0"/>
                      <w:szCs w:val="21"/>
                    </w:rPr>
                    <w:t>分钟</w:t>
                  </w:r>
                </w:p>
              </w:tc>
              <w:tc>
                <w:tcPr>
                  <w:tcW w:w="890" w:type="dxa"/>
                  <w:vAlign w:val="center"/>
                </w:tcPr>
                <w:p>
                  <w:pPr>
                    <w:snapToGrid w:val="0"/>
                    <w:jc w:val="center"/>
                    <w:textAlignment w:val="baseline"/>
                    <w:rPr>
                      <w:rFonts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97"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适用条件</w:t>
                  </w:r>
                </w:p>
              </w:tc>
              <w:tc>
                <w:tcPr>
                  <w:tcW w:w="1622"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对副产物无限制</w:t>
                  </w:r>
                </w:p>
              </w:tc>
              <w:tc>
                <w:tcPr>
                  <w:tcW w:w="167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有机污染重且对副产物有一定要求</w:t>
                  </w:r>
                </w:p>
              </w:tc>
              <w:tc>
                <w:tcPr>
                  <w:tcW w:w="2160"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常规污水消毒、含氰废水及工业重度污染废水的高级氧化</w:t>
                  </w:r>
                </w:p>
              </w:tc>
              <w:tc>
                <w:tcPr>
                  <w:tcW w:w="143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有机污染重且对副产物要求较严</w:t>
                  </w:r>
                </w:p>
              </w:tc>
              <w:tc>
                <w:tcPr>
                  <w:tcW w:w="890"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无余氯要求的场合</w:t>
                  </w:r>
                </w:p>
              </w:tc>
            </w:tr>
          </w:tbl>
          <w:p>
            <w:pPr>
              <w:snapToGrid w:val="0"/>
              <w:spacing w:line="360" w:lineRule="auto"/>
              <w:ind w:firstLine="480" w:firstLineChars="200"/>
              <w:textAlignment w:val="baseline"/>
              <w:rPr>
                <w:rFonts w:eastAsiaTheme="minorEastAsia"/>
                <w:kern w:val="0"/>
                <w:sz w:val="24"/>
              </w:rPr>
            </w:pPr>
            <w:r>
              <w:rPr>
                <w:rFonts w:hAnsiTheme="minorEastAsia" w:eastAsiaTheme="minorEastAsia"/>
                <w:kern w:val="0"/>
                <w:sz w:val="24"/>
              </w:rPr>
              <w:t>考虑方便检修，降低运行费用以及减少二次污染的问题，选择紫外线消毒法。</w:t>
            </w:r>
          </w:p>
          <w:p>
            <w:pPr>
              <w:snapToGrid w:val="0"/>
              <w:spacing w:line="360" w:lineRule="auto"/>
              <w:ind w:firstLine="480" w:firstLineChars="200"/>
              <w:textAlignment w:val="baseline"/>
              <w:rPr>
                <w:rFonts w:eastAsiaTheme="minorEastAsia"/>
                <w:kern w:val="0"/>
                <w:sz w:val="24"/>
              </w:rPr>
            </w:pPr>
            <w:r>
              <w:rPr>
                <w:rFonts w:hAnsiTheme="minorEastAsia" w:eastAsiaTheme="minorEastAsia"/>
                <w:kern w:val="0"/>
                <w:sz w:val="24"/>
              </w:rPr>
              <w:t>紫外线消毒的主要优点是灭菌效率高，作用时间短，危险性小，无二次污染等。欧洲多数国家、美国和加拿大等国均要求污水尾水采用紫外消毒工艺，大量使用经验表明，该工艺较传统工艺具有以下无可比拟的优势：</w:t>
            </w:r>
          </w:p>
          <w:p>
            <w:pPr>
              <w:snapToGrid w:val="0"/>
              <w:spacing w:line="360" w:lineRule="auto"/>
              <w:ind w:firstLine="480" w:firstLineChars="200"/>
              <w:textAlignment w:val="baseline"/>
              <w:rPr>
                <w:rFonts w:eastAsiaTheme="minorEastAsia"/>
                <w:kern w:val="0"/>
                <w:sz w:val="24"/>
              </w:rPr>
            </w:pPr>
            <w:r>
              <w:rPr>
                <w:rFonts w:eastAsiaTheme="minorEastAsia"/>
                <w:kern w:val="0"/>
                <w:sz w:val="24"/>
              </w:rPr>
              <w:t>a</w:t>
            </w:r>
            <w:r>
              <w:rPr>
                <w:rFonts w:hAnsiTheme="minorEastAsia" w:eastAsiaTheme="minorEastAsia"/>
                <w:kern w:val="0"/>
                <w:sz w:val="24"/>
              </w:rPr>
              <w:t>）</w:t>
            </w:r>
            <w:r>
              <w:rPr>
                <w:rFonts w:eastAsiaTheme="minorEastAsia"/>
                <w:kern w:val="0"/>
                <w:sz w:val="24"/>
              </w:rPr>
              <w:t xml:space="preserve"> </w:t>
            </w:r>
            <w:r>
              <w:rPr>
                <w:rFonts w:hAnsiTheme="minorEastAsia" w:eastAsiaTheme="minorEastAsia"/>
                <w:kern w:val="0"/>
                <w:sz w:val="24"/>
              </w:rPr>
              <w:t>紫外线消毒技术具有较高的杀菌效率，运行安全可靠。紫外线消毒仅需几秒钟即可达到同样的灭活效果，且由于不投加化学药剂，不会对水体和周围环境产生二次污染；</w:t>
            </w:r>
          </w:p>
          <w:p>
            <w:pPr>
              <w:snapToGrid w:val="0"/>
              <w:spacing w:line="360" w:lineRule="auto"/>
              <w:ind w:firstLine="480" w:firstLineChars="200"/>
              <w:textAlignment w:val="baseline"/>
              <w:rPr>
                <w:rFonts w:eastAsiaTheme="minorEastAsia"/>
                <w:kern w:val="0"/>
                <w:sz w:val="24"/>
              </w:rPr>
            </w:pPr>
            <w:r>
              <w:rPr>
                <w:rFonts w:eastAsiaTheme="minorEastAsia"/>
                <w:kern w:val="0"/>
                <w:sz w:val="24"/>
              </w:rPr>
              <w:t>b</w:t>
            </w:r>
            <w:r>
              <w:rPr>
                <w:rFonts w:hAnsiTheme="minorEastAsia" w:eastAsiaTheme="minorEastAsia"/>
                <w:kern w:val="0"/>
                <w:sz w:val="24"/>
              </w:rPr>
              <w:t>）</w:t>
            </w:r>
            <w:r>
              <w:rPr>
                <w:rFonts w:eastAsiaTheme="minorEastAsia"/>
                <w:kern w:val="0"/>
                <w:sz w:val="24"/>
              </w:rPr>
              <w:t xml:space="preserve"> </w:t>
            </w:r>
            <w:r>
              <w:rPr>
                <w:rFonts w:hAnsiTheme="minorEastAsia" w:eastAsiaTheme="minorEastAsia"/>
                <w:kern w:val="0"/>
                <w:sz w:val="24"/>
              </w:rPr>
              <w:t>对隐孢子虫和贾第虫有特效消毒效果，常规的氯消毒工艺对隐孢子虫和贾第虫的灭活效果很低，并且在较高的氯投加量下会产生大量的消毒副产物儿紫外线消毒在较低的紫外线剂量下对隐孢子虫和贾第虫就可以达到较高的灭活效果；</w:t>
            </w:r>
          </w:p>
          <w:p>
            <w:pPr>
              <w:snapToGrid w:val="0"/>
              <w:spacing w:line="360" w:lineRule="auto"/>
              <w:ind w:firstLine="480" w:firstLineChars="200"/>
              <w:textAlignment w:val="baseline"/>
              <w:rPr>
                <w:rFonts w:eastAsiaTheme="minorEastAsia"/>
                <w:kern w:val="0"/>
                <w:sz w:val="24"/>
              </w:rPr>
            </w:pPr>
            <w:r>
              <w:rPr>
                <w:rFonts w:eastAsiaTheme="minorEastAsia"/>
                <w:kern w:val="0"/>
                <w:sz w:val="24"/>
              </w:rPr>
              <w:t>c</w:t>
            </w:r>
            <w:r>
              <w:rPr>
                <w:rFonts w:hAnsiTheme="minorEastAsia" w:eastAsiaTheme="minorEastAsia"/>
                <w:kern w:val="0"/>
                <w:sz w:val="24"/>
              </w:rPr>
              <w:t>）</w:t>
            </w:r>
            <w:r>
              <w:rPr>
                <w:rFonts w:eastAsiaTheme="minorEastAsia"/>
                <w:kern w:val="0"/>
                <w:sz w:val="24"/>
              </w:rPr>
              <w:t xml:space="preserve"> </w:t>
            </w:r>
            <w:r>
              <w:rPr>
                <w:rFonts w:hAnsiTheme="minorEastAsia" w:eastAsiaTheme="minorEastAsia"/>
                <w:kern w:val="0"/>
                <w:sz w:val="24"/>
              </w:rPr>
              <w:t>不产生有毒有害产物，由于不投加化学药剂，不会产生对人体有害的副产物；</w:t>
            </w:r>
          </w:p>
          <w:p>
            <w:pPr>
              <w:snapToGrid w:val="0"/>
              <w:spacing w:line="360" w:lineRule="auto"/>
              <w:ind w:firstLine="480" w:firstLineChars="200"/>
              <w:textAlignment w:val="baseline"/>
              <w:rPr>
                <w:rFonts w:eastAsiaTheme="minorEastAsia"/>
                <w:kern w:val="0"/>
                <w:sz w:val="24"/>
              </w:rPr>
            </w:pPr>
            <w:r>
              <w:rPr>
                <w:rFonts w:eastAsiaTheme="minorEastAsia"/>
                <w:kern w:val="0"/>
                <w:sz w:val="24"/>
              </w:rPr>
              <w:t>d</w:t>
            </w:r>
            <w:r>
              <w:rPr>
                <w:rFonts w:hAnsiTheme="minorEastAsia" w:eastAsiaTheme="minorEastAsia"/>
                <w:kern w:val="0"/>
                <w:sz w:val="24"/>
              </w:rPr>
              <w:t>）</w:t>
            </w:r>
            <w:r>
              <w:rPr>
                <w:rFonts w:eastAsiaTheme="minorEastAsia"/>
                <w:kern w:val="0"/>
                <w:sz w:val="24"/>
              </w:rPr>
              <w:t xml:space="preserve"> </w:t>
            </w:r>
            <w:r>
              <w:rPr>
                <w:rFonts w:hAnsiTheme="minorEastAsia" w:eastAsiaTheme="minorEastAsia"/>
                <w:kern w:val="0"/>
                <w:sz w:val="24"/>
              </w:rPr>
              <w:t>能降低臭味和降低微量有机物；</w:t>
            </w:r>
          </w:p>
          <w:p>
            <w:pPr>
              <w:snapToGrid w:val="0"/>
              <w:spacing w:line="360" w:lineRule="auto"/>
              <w:ind w:firstLine="480" w:firstLineChars="200"/>
              <w:textAlignment w:val="baseline"/>
              <w:rPr>
                <w:rFonts w:eastAsiaTheme="minorEastAsia"/>
                <w:kern w:val="0"/>
                <w:sz w:val="24"/>
              </w:rPr>
            </w:pPr>
            <w:r>
              <w:rPr>
                <w:rFonts w:eastAsiaTheme="minorEastAsia"/>
                <w:kern w:val="0"/>
                <w:sz w:val="24"/>
              </w:rPr>
              <w:t>e</w:t>
            </w:r>
            <w:r>
              <w:rPr>
                <w:rFonts w:hAnsiTheme="minorEastAsia" w:eastAsiaTheme="minorEastAsia"/>
                <w:kern w:val="0"/>
                <w:sz w:val="24"/>
              </w:rPr>
              <w:t>）</w:t>
            </w:r>
            <w:r>
              <w:rPr>
                <w:rFonts w:eastAsiaTheme="minorEastAsia"/>
                <w:kern w:val="0"/>
                <w:sz w:val="24"/>
              </w:rPr>
              <w:t xml:space="preserve"> </w:t>
            </w:r>
            <w:r>
              <w:rPr>
                <w:rFonts w:hAnsiTheme="minorEastAsia" w:eastAsiaTheme="minorEastAsia"/>
                <w:kern w:val="0"/>
                <w:sz w:val="24"/>
              </w:rPr>
              <w:t>占地面积小，运行维护简单、费用低；</w:t>
            </w:r>
          </w:p>
          <w:p>
            <w:pPr>
              <w:snapToGrid w:val="0"/>
              <w:spacing w:line="360" w:lineRule="auto"/>
              <w:ind w:firstLine="480" w:firstLineChars="200"/>
              <w:textAlignment w:val="baseline"/>
              <w:rPr>
                <w:rFonts w:eastAsiaTheme="minorEastAsia"/>
                <w:kern w:val="0"/>
                <w:sz w:val="24"/>
              </w:rPr>
            </w:pPr>
            <w:r>
              <w:rPr>
                <w:rFonts w:eastAsiaTheme="minorEastAsia"/>
                <w:kern w:val="0"/>
                <w:sz w:val="24"/>
              </w:rPr>
              <w:t>f</w:t>
            </w:r>
            <w:r>
              <w:rPr>
                <w:rFonts w:hAnsiTheme="minorEastAsia" w:eastAsiaTheme="minorEastAsia"/>
                <w:kern w:val="0"/>
                <w:sz w:val="24"/>
              </w:rPr>
              <w:t>）</w:t>
            </w:r>
            <w:r>
              <w:rPr>
                <w:rFonts w:eastAsiaTheme="minorEastAsia"/>
                <w:kern w:val="0"/>
                <w:sz w:val="24"/>
              </w:rPr>
              <w:t xml:space="preserve"> </w:t>
            </w:r>
            <w:r>
              <w:rPr>
                <w:rFonts w:hAnsiTheme="minorEastAsia" w:eastAsiaTheme="minorEastAsia"/>
                <w:kern w:val="0"/>
                <w:sz w:val="24"/>
              </w:rPr>
              <w:t>消毒效果受水温、</w:t>
            </w:r>
            <w:r>
              <w:rPr>
                <w:rFonts w:eastAsiaTheme="minorEastAsia"/>
                <w:kern w:val="0"/>
                <w:sz w:val="24"/>
              </w:rPr>
              <w:t xml:space="preserve">PH </w:t>
            </w:r>
            <w:r>
              <w:rPr>
                <w:rFonts w:hAnsiTheme="minorEastAsia" w:eastAsiaTheme="minorEastAsia"/>
                <w:kern w:val="0"/>
                <w:sz w:val="24"/>
              </w:rPr>
              <w:t>影响小。</w:t>
            </w:r>
          </w:p>
          <w:p>
            <w:pPr>
              <w:snapToGrid w:val="0"/>
              <w:spacing w:line="360" w:lineRule="auto"/>
              <w:ind w:firstLine="480" w:firstLineChars="200"/>
              <w:textAlignment w:val="baseline"/>
              <w:rPr>
                <w:rFonts w:eastAsiaTheme="minorEastAsia"/>
                <w:kern w:val="0"/>
                <w:sz w:val="24"/>
              </w:rPr>
            </w:pPr>
            <w:r>
              <w:rPr>
                <w:rFonts w:hAnsiTheme="minorEastAsia" w:eastAsiaTheme="minorEastAsia"/>
                <w:kern w:val="0"/>
                <w:sz w:val="24"/>
              </w:rPr>
              <w:t>因此，依据设计出水</w:t>
            </w:r>
            <w:r>
              <w:rPr>
                <w:rFonts w:eastAsiaTheme="minorEastAsia"/>
                <w:kern w:val="0"/>
                <w:sz w:val="24"/>
              </w:rPr>
              <w:t xml:space="preserve"> pH</w:t>
            </w:r>
            <w:r>
              <w:rPr>
                <w:rFonts w:hAnsiTheme="minorEastAsia" w:eastAsiaTheme="minorEastAsia"/>
                <w:kern w:val="0"/>
                <w:sz w:val="24"/>
              </w:rPr>
              <w:t>、</w:t>
            </w:r>
            <w:r>
              <w:rPr>
                <w:rFonts w:eastAsiaTheme="minorEastAsia"/>
                <w:kern w:val="0"/>
                <w:sz w:val="24"/>
              </w:rPr>
              <w:t xml:space="preserve">SS </w:t>
            </w:r>
            <w:r>
              <w:rPr>
                <w:rFonts w:hAnsiTheme="minorEastAsia" w:eastAsiaTheme="minorEastAsia"/>
                <w:kern w:val="0"/>
                <w:sz w:val="24"/>
              </w:rPr>
              <w:t>条件等综合考虑，本次规划污水处理消毒方法为</w:t>
            </w:r>
            <w:r>
              <w:rPr>
                <w:rFonts w:eastAsiaTheme="minorEastAsia"/>
                <w:kern w:val="0"/>
                <w:sz w:val="24"/>
              </w:rPr>
              <w:t>“</w:t>
            </w:r>
            <w:r>
              <w:rPr>
                <w:rFonts w:hAnsiTheme="minorEastAsia" w:eastAsiaTheme="minorEastAsia"/>
                <w:kern w:val="0"/>
                <w:sz w:val="24"/>
              </w:rPr>
              <w:t>紫外线消毒法</w:t>
            </w:r>
            <w:r>
              <w:rPr>
                <w:rFonts w:eastAsiaTheme="minorEastAsia"/>
                <w:kern w:val="0"/>
                <w:sz w:val="24"/>
              </w:rPr>
              <w:t>”</w:t>
            </w:r>
            <w:r>
              <w:rPr>
                <w:rFonts w:hAnsiTheme="minorEastAsia" w:eastAsiaTheme="minorEastAsia"/>
                <w:kern w:val="0"/>
                <w:sz w:val="24"/>
              </w:rPr>
              <w:t>。</w:t>
            </w:r>
          </w:p>
          <w:p>
            <w:pPr>
              <w:snapToGrid w:val="0"/>
              <w:spacing w:line="360" w:lineRule="auto"/>
              <w:ind w:firstLine="480" w:firstLineChars="200"/>
              <w:textAlignment w:val="baseline"/>
              <w:rPr>
                <w:rFonts w:eastAsiaTheme="minorEastAsia"/>
                <w:kern w:val="0"/>
                <w:sz w:val="24"/>
              </w:rPr>
            </w:pPr>
            <w:r>
              <w:rPr>
                <w:rFonts w:hAnsiTheme="minorEastAsia" w:eastAsiaTheme="minorEastAsia"/>
                <w:kern w:val="0"/>
                <w:sz w:val="24"/>
              </w:rPr>
              <w:t>综上所述，本项目采用的污水处理工艺路线为</w:t>
            </w:r>
            <w:r>
              <w:rPr>
                <w:rFonts w:eastAsiaTheme="minorEastAsia"/>
                <w:kern w:val="0"/>
                <w:sz w:val="24"/>
              </w:rPr>
              <w:t xml:space="preserve"> “</w:t>
            </w:r>
            <w:r>
              <w:rPr>
                <w:rFonts w:hAnsiTheme="minorEastAsia" w:eastAsiaTheme="minorEastAsia"/>
                <w:kern w:val="0"/>
                <w:sz w:val="24"/>
              </w:rPr>
              <w:t>污水</w:t>
            </w:r>
            <w:r>
              <w:rPr>
                <w:rFonts w:eastAsiaTheme="minorEastAsia"/>
                <w:kern w:val="0"/>
                <w:sz w:val="24"/>
              </w:rPr>
              <w:t>→</w:t>
            </w:r>
            <w:r>
              <w:rPr>
                <w:rFonts w:hAnsiTheme="minorEastAsia" w:eastAsiaTheme="minorEastAsia"/>
                <w:kern w:val="0"/>
                <w:sz w:val="24"/>
              </w:rPr>
              <w:t>格栅</w:t>
            </w:r>
            <w:r>
              <w:rPr>
                <w:rFonts w:eastAsiaTheme="minorEastAsia"/>
                <w:kern w:val="0"/>
                <w:sz w:val="24"/>
              </w:rPr>
              <w:t>→</w:t>
            </w:r>
            <w:r>
              <w:rPr>
                <w:rFonts w:hAnsiTheme="minorEastAsia" w:eastAsiaTheme="minorEastAsia"/>
                <w:kern w:val="0"/>
                <w:sz w:val="24"/>
              </w:rPr>
              <w:t>调节池</w:t>
            </w:r>
            <w:r>
              <w:rPr>
                <w:rFonts w:eastAsiaTheme="minorEastAsia"/>
                <w:kern w:val="0"/>
                <w:sz w:val="24"/>
              </w:rPr>
              <w:t>→AO→</w:t>
            </w:r>
            <w:r>
              <w:rPr>
                <w:rFonts w:hAnsiTheme="minorEastAsia" w:eastAsiaTheme="minorEastAsia"/>
                <w:kern w:val="0"/>
                <w:sz w:val="24"/>
              </w:rPr>
              <w:t>二沉池</w:t>
            </w:r>
            <w:r>
              <w:rPr>
                <w:rFonts w:eastAsiaTheme="minorEastAsia"/>
                <w:kern w:val="0"/>
                <w:sz w:val="24"/>
              </w:rPr>
              <w:t xml:space="preserve"> →</w:t>
            </w:r>
            <w:r>
              <w:rPr>
                <w:rFonts w:hAnsiTheme="minorEastAsia" w:eastAsiaTheme="minorEastAsia"/>
                <w:kern w:val="0"/>
                <w:sz w:val="24"/>
              </w:rPr>
              <w:t>紫外消毒</w:t>
            </w:r>
            <w:r>
              <w:rPr>
                <w:rFonts w:eastAsiaTheme="minorEastAsia"/>
                <w:kern w:val="0"/>
                <w:sz w:val="24"/>
              </w:rPr>
              <w:t>”</w:t>
            </w:r>
            <w:r>
              <w:rPr>
                <w:rFonts w:hAnsiTheme="minorEastAsia" w:eastAsiaTheme="minorEastAsia"/>
                <w:kern w:val="0"/>
                <w:sz w:val="24"/>
              </w:rPr>
              <w:t>。</w:t>
            </w:r>
          </w:p>
          <w:p>
            <w:pPr>
              <w:wordWrap w:val="0"/>
              <w:spacing w:line="360" w:lineRule="auto"/>
              <w:rPr>
                <w:rFonts w:eastAsiaTheme="minorEastAsia"/>
                <w:b/>
                <w:bCs/>
                <w:sz w:val="24"/>
              </w:rPr>
            </w:pPr>
            <w:r>
              <w:rPr>
                <w:rFonts w:eastAsiaTheme="minorEastAsia"/>
                <w:b/>
                <w:bCs/>
                <w:sz w:val="24"/>
              </w:rPr>
              <w:t xml:space="preserve">2.8 </w:t>
            </w:r>
            <w:r>
              <w:rPr>
                <w:rFonts w:hAnsiTheme="minorEastAsia" w:eastAsiaTheme="minorEastAsia"/>
                <w:b/>
                <w:bCs/>
                <w:sz w:val="24"/>
              </w:rPr>
              <w:t>污泥处置</w:t>
            </w:r>
          </w:p>
          <w:p>
            <w:pPr>
              <w:wordWrap w:val="0"/>
              <w:spacing w:line="360" w:lineRule="auto"/>
              <w:ind w:firstLine="480" w:firstLineChars="200"/>
              <w:rPr>
                <w:rFonts w:eastAsiaTheme="minorEastAsia"/>
                <w:sz w:val="24"/>
              </w:rPr>
            </w:pPr>
            <w:r>
              <w:rPr>
                <w:rFonts w:hAnsiTheme="minorEastAsia" w:eastAsiaTheme="minorEastAsia"/>
                <w:sz w:val="24"/>
              </w:rPr>
              <w:t>污水生物处理过程中将产生大量的生物污泥，污泥中含有大量病原微生物，主要有细菌类、病毒和虫卵。城镇污水处理厂污泥中含有大量的有机污染物，许多有机污染物具有生物放大效应，并有三致</w:t>
            </w:r>
            <w:r>
              <w:rPr>
                <w:rFonts w:eastAsiaTheme="minorEastAsia"/>
                <w:sz w:val="24"/>
              </w:rPr>
              <w:t>“</w:t>
            </w:r>
            <w:r>
              <w:rPr>
                <w:rFonts w:hAnsiTheme="minorEastAsia" w:eastAsiaTheme="minorEastAsia"/>
                <w:sz w:val="24"/>
              </w:rPr>
              <w:t>致癌、致畸、致基因突变</w:t>
            </w:r>
            <w:r>
              <w:rPr>
                <w:rFonts w:eastAsiaTheme="minorEastAsia"/>
                <w:sz w:val="24"/>
              </w:rPr>
              <w:t>”</w:t>
            </w:r>
            <w:r>
              <w:rPr>
                <w:rFonts w:hAnsiTheme="minorEastAsia" w:eastAsiaTheme="minorEastAsia"/>
                <w:sz w:val="24"/>
              </w:rPr>
              <w:t>作用，污泥中的有毒物质可通过地表水、土壤、地下水等污染，从而对人类及动植物的健康造成极大的危害。因此需要对污泥妥善处理处置。</w:t>
            </w:r>
          </w:p>
          <w:p>
            <w:pPr>
              <w:wordWrap w:val="0"/>
              <w:spacing w:line="360" w:lineRule="auto"/>
              <w:ind w:firstLine="480" w:firstLineChars="200"/>
              <w:rPr>
                <w:rFonts w:eastAsiaTheme="minorEastAsia"/>
                <w:sz w:val="24"/>
              </w:rPr>
            </w:pPr>
            <w:r>
              <w:rPr>
                <w:rFonts w:hAnsiTheme="minorEastAsia" w:eastAsiaTheme="minorEastAsia"/>
                <w:sz w:val="24"/>
              </w:rPr>
              <w:t>污泥处理要求如下：</w:t>
            </w:r>
          </w:p>
          <w:p>
            <w:pPr>
              <w:wordWrap w:val="0"/>
              <w:spacing w:line="360" w:lineRule="auto"/>
              <w:ind w:firstLine="480" w:firstLineChars="200"/>
              <w:rPr>
                <w:rFonts w:eastAsiaTheme="minorEastAsia"/>
                <w:sz w:val="24"/>
              </w:rPr>
            </w:pPr>
            <w:r>
              <w:rPr>
                <w:rFonts w:eastAsiaTheme="minorEastAsia"/>
                <w:sz w:val="24"/>
              </w:rPr>
              <w:t>a</w:t>
            </w:r>
            <w:r>
              <w:rPr>
                <w:rFonts w:hAnsiTheme="minorEastAsia" w:eastAsiaTheme="minorEastAsia"/>
                <w:sz w:val="24"/>
              </w:rPr>
              <w:t>、减少有机物，使污泥稳定化；</w:t>
            </w:r>
          </w:p>
          <w:p>
            <w:pPr>
              <w:wordWrap w:val="0"/>
              <w:spacing w:line="360" w:lineRule="auto"/>
              <w:ind w:firstLine="480" w:firstLineChars="200"/>
              <w:rPr>
                <w:rFonts w:eastAsiaTheme="minorEastAsia"/>
                <w:sz w:val="24"/>
              </w:rPr>
            </w:pPr>
            <w:r>
              <w:rPr>
                <w:rFonts w:eastAsiaTheme="minorEastAsia"/>
                <w:sz w:val="24"/>
              </w:rPr>
              <w:t>b</w:t>
            </w:r>
            <w:r>
              <w:rPr>
                <w:rFonts w:hAnsiTheme="minorEastAsia" w:eastAsiaTheme="minorEastAsia"/>
                <w:sz w:val="24"/>
              </w:rPr>
              <w:t>、减少污泥体积，降低污泥后续处置费用；</w:t>
            </w:r>
          </w:p>
          <w:p>
            <w:pPr>
              <w:wordWrap w:val="0"/>
              <w:spacing w:line="360" w:lineRule="auto"/>
              <w:ind w:firstLine="480" w:firstLineChars="200"/>
              <w:rPr>
                <w:rFonts w:eastAsiaTheme="minorEastAsia"/>
                <w:sz w:val="24"/>
              </w:rPr>
            </w:pPr>
            <w:r>
              <w:rPr>
                <w:rFonts w:eastAsiaTheme="minorEastAsia"/>
                <w:sz w:val="24"/>
              </w:rPr>
              <w:t>c</w:t>
            </w:r>
            <w:r>
              <w:rPr>
                <w:rFonts w:hAnsiTheme="minorEastAsia" w:eastAsiaTheme="minorEastAsia"/>
                <w:sz w:val="24"/>
              </w:rPr>
              <w:t>、减少污泥中有毒物质；</w:t>
            </w:r>
          </w:p>
          <w:p>
            <w:pPr>
              <w:wordWrap w:val="0"/>
              <w:spacing w:line="360" w:lineRule="auto"/>
              <w:ind w:firstLine="480" w:firstLineChars="200"/>
              <w:rPr>
                <w:rFonts w:eastAsiaTheme="minorEastAsia"/>
                <w:sz w:val="24"/>
              </w:rPr>
            </w:pPr>
            <w:r>
              <w:rPr>
                <w:rFonts w:eastAsiaTheme="minorEastAsia"/>
                <w:sz w:val="24"/>
              </w:rPr>
              <w:t>d</w:t>
            </w:r>
            <w:r>
              <w:rPr>
                <w:rFonts w:hAnsiTheme="minorEastAsia" w:eastAsiaTheme="minorEastAsia"/>
                <w:sz w:val="24"/>
              </w:rPr>
              <w:t>、利用污泥中可用物质，化害为利；</w:t>
            </w:r>
          </w:p>
          <w:p>
            <w:pPr>
              <w:wordWrap w:val="0"/>
              <w:spacing w:line="360" w:lineRule="auto"/>
              <w:ind w:firstLine="480" w:firstLineChars="200"/>
              <w:rPr>
                <w:rFonts w:eastAsiaTheme="minorEastAsia"/>
                <w:sz w:val="24"/>
              </w:rPr>
            </w:pPr>
            <w:r>
              <w:rPr>
                <w:rFonts w:eastAsiaTheme="minorEastAsia"/>
                <w:sz w:val="24"/>
              </w:rPr>
              <w:t>e</w:t>
            </w:r>
            <w:r>
              <w:rPr>
                <w:rFonts w:hAnsiTheme="minorEastAsia" w:eastAsiaTheme="minorEastAsia"/>
                <w:sz w:val="24"/>
              </w:rPr>
              <w:t>、选用生物脱氮除磷工艺，尽量避免二次污染。</w:t>
            </w:r>
          </w:p>
          <w:p>
            <w:pPr>
              <w:wordWrap w:val="0"/>
              <w:spacing w:line="360" w:lineRule="auto"/>
              <w:ind w:firstLine="480" w:firstLineChars="200"/>
              <w:rPr>
                <w:rFonts w:eastAsiaTheme="minorEastAsia"/>
                <w:sz w:val="24"/>
              </w:rPr>
            </w:pPr>
            <w:r>
              <w:rPr>
                <w:rFonts w:hAnsiTheme="minorEastAsia" w:eastAsiaTheme="minorEastAsia"/>
                <w:sz w:val="24"/>
              </w:rPr>
              <w:t>污水处理厂污泥处理的目的主要有以下几点：稳定化使之消除恶臭；无害化杀死虫卵和病菌；减容化，降低含水率使之易于运输、利用实现污泥的资源化。</w:t>
            </w:r>
          </w:p>
          <w:p>
            <w:pPr>
              <w:wordWrap w:val="0"/>
              <w:spacing w:line="360" w:lineRule="auto"/>
              <w:ind w:firstLine="480" w:firstLineChars="200"/>
              <w:rPr>
                <w:rFonts w:eastAsiaTheme="minorEastAsia"/>
                <w:sz w:val="24"/>
              </w:rPr>
            </w:pPr>
            <w:r>
              <w:rPr>
                <w:rFonts w:hAnsiTheme="minorEastAsia" w:eastAsiaTheme="minorEastAsia"/>
                <w:sz w:val="24"/>
              </w:rPr>
              <w:t>就小城镇污水处理厂而言，由于工程规模不大，采用污泥厌氧消化的费效比相当低，根据类似污水处理厂运行经验，对于规模小于</w:t>
            </w:r>
            <w:r>
              <w:rPr>
                <w:rFonts w:eastAsiaTheme="minorEastAsia"/>
                <w:sz w:val="24"/>
              </w:rPr>
              <w:t>10×10</w:t>
            </w:r>
            <w:r>
              <w:rPr>
                <w:rFonts w:eastAsiaTheme="minorEastAsia"/>
                <w:sz w:val="24"/>
                <w:vertAlign w:val="superscript"/>
              </w:rPr>
              <w:t>4</w:t>
            </w:r>
            <w:r>
              <w:rPr>
                <w:rFonts w:eastAsiaTheme="minorEastAsia"/>
                <w:sz w:val="24"/>
              </w:rPr>
              <w:t>m</w:t>
            </w:r>
            <w:r>
              <w:rPr>
                <w:rFonts w:eastAsiaTheme="minorEastAsia"/>
                <w:sz w:val="24"/>
                <w:vertAlign w:val="superscript"/>
              </w:rPr>
              <w:t>3</w:t>
            </w:r>
            <w:r>
              <w:rPr>
                <w:rFonts w:eastAsiaTheme="minorEastAsia"/>
                <w:sz w:val="24"/>
              </w:rPr>
              <w:t xml:space="preserve">/d </w:t>
            </w:r>
            <w:r>
              <w:rPr>
                <w:rFonts w:hAnsiTheme="minorEastAsia" w:eastAsiaTheme="minorEastAsia"/>
                <w:sz w:val="24"/>
              </w:rPr>
              <w:t>的污水处理厂，污泥采用厌氧消化都是不经济的。另一方面，在污水处理中，污泥已得到好氧稳定，产生的污泥直接浓缩脱水，其效果（主要指泥饼含水率）与经消化后脱水相近，证明得到好氧部分稳定的污泥，直接浓缩脱水是可行的。</w:t>
            </w:r>
          </w:p>
          <w:p>
            <w:pPr>
              <w:wordWrap w:val="0"/>
              <w:spacing w:line="360" w:lineRule="auto"/>
              <w:ind w:firstLine="480" w:firstLineChars="200"/>
              <w:rPr>
                <w:rFonts w:eastAsiaTheme="minorEastAsia"/>
                <w:sz w:val="24"/>
              </w:rPr>
            </w:pPr>
            <w:r>
              <w:rPr>
                <w:rFonts w:hAnsiTheme="minorEastAsia" w:eastAsiaTheme="minorEastAsia"/>
                <w:sz w:val="24"/>
              </w:rPr>
              <w:t>经</w:t>
            </w:r>
            <w:r>
              <w:rPr>
                <w:rFonts w:eastAsiaTheme="minorEastAsia"/>
                <w:sz w:val="24"/>
              </w:rPr>
              <w:t>“AO”</w:t>
            </w:r>
            <w:r>
              <w:rPr>
                <w:rFonts w:hAnsiTheme="minorEastAsia" w:eastAsiaTheme="minorEastAsia"/>
                <w:sz w:val="24"/>
              </w:rPr>
              <w:t>工艺处理后产生的剩余污泥基本稳定，考虑在县城污水厂新配置两辆移动式污泥脱水机车，污水站剩余污泥采用移动式污泥脱水机车处理后，运送至县城污水厂进一步脱水处理。</w:t>
            </w:r>
          </w:p>
          <w:p>
            <w:pPr>
              <w:wordWrap w:val="0"/>
              <w:spacing w:line="360" w:lineRule="auto"/>
              <w:ind w:firstLine="480" w:firstLineChars="200"/>
              <w:rPr>
                <w:rFonts w:eastAsiaTheme="minorEastAsia"/>
                <w:sz w:val="24"/>
              </w:rPr>
            </w:pPr>
            <w:r>
              <w:rPr>
                <w:rFonts w:hAnsiTheme="minorEastAsia" w:eastAsiaTheme="minorEastAsia"/>
                <w:sz w:val="24"/>
              </w:rPr>
              <w:t>干泥运至新田县垃圾填埋场集中处置。</w:t>
            </w:r>
          </w:p>
          <w:p>
            <w:pPr>
              <w:wordWrap w:val="0"/>
              <w:spacing w:line="360" w:lineRule="auto"/>
              <w:rPr>
                <w:rFonts w:eastAsiaTheme="minorEastAsia"/>
                <w:b/>
                <w:bCs/>
                <w:sz w:val="24"/>
              </w:rPr>
            </w:pPr>
            <w:r>
              <w:rPr>
                <w:rFonts w:eastAsiaTheme="minorEastAsia"/>
                <w:b/>
                <w:bCs/>
                <w:sz w:val="24"/>
              </w:rPr>
              <w:t>2.9</w:t>
            </w:r>
            <w:r>
              <w:rPr>
                <w:rFonts w:hAnsiTheme="minorEastAsia" w:eastAsiaTheme="minorEastAsia"/>
                <w:b/>
                <w:bCs/>
                <w:sz w:val="24"/>
              </w:rPr>
              <w:t>污水管网工程</w:t>
            </w:r>
          </w:p>
          <w:p>
            <w:pPr>
              <w:wordWrap w:val="0"/>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1</w:t>
            </w:r>
            <w:r>
              <w:rPr>
                <w:rFonts w:hAnsiTheme="minorEastAsia" w:eastAsiaTheme="minorEastAsia"/>
                <w:sz w:val="24"/>
              </w:rPr>
              <w:t>）管材选择</w:t>
            </w:r>
          </w:p>
          <w:p>
            <w:pPr>
              <w:wordWrap w:val="0"/>
              <w:spacing w:line="360" w:lineRule="auto"/>
              <w:ind w:firstLine="480" w:firstLineChars="200"/>
              <w:rPr>
                <w:rFonts w:eastAsiaTheme="minorEastAsia"/>
                <w:sz w:val="24"/>
              </w:rPr>
            </w:pPr>
            <w:r>
              <w:rPr>
                <w:rFonts w:hAnsiTheme="minorEastAsia" w:eastAsiaTheme="minorEastAsia"/>
                <w:sz w:val="24"/>
              </w:rPr>
              <w:t>排水管渠的材料必须满足具备长期稳定性，才能保证正常的排水功能。</w:t>
            </w:r>
          </w:p>
          <w:p>
            <w:pPr>
              <w:wordWrap w:val="0"/>
              <w:spacing w:line="360" w:lineRule="auto"/>
              <w:ind w:firstLine="480" w:firstLineChars="200"/>
              <w:rPr>
                <w:rFonts w:eastAsiaTheme="minorEastAsia"/>
                <w:sz w:val="24"/>
              </w:rPr>
            </w:pPr>
            <w:r>
              <w:rPr>
                <w:rFonts w:hint="eastAsia" w:hAnsiTheme="minorEastAsia" w:eastAsiaTheme="minorEastAsia"/>
                <w:sz w:val="24"/>
                <w:lang w:eastAsia="zh-CN"/>
              </w:rPr>
              <w:t>①</w:t>
            </w:r>
            <w:r>
              <w:rPr>
                <w:rFonts w:hAnsiTheme="minorEastAsia" w:eastAsiaTheme="minorEastAsia"/>
                <w:sz w:val="24"/>
              </w:rPr>
              <w:t>排水管渠必须具有足够的强度，以承受外部荷载和内部的水压。</w:t>
            </w:r>
          </w:p>
          <w:p>
            <w:pPr>
              <w:wordWrap w:val="0"/>
              <w:spacing w:line="360" w:lineRule="auto"/>
              <w:ind w:firstLine="480" w:firstLineChars="200"/>
              <w:rPr>
                <w:rFonts w:eastAsiaTheme="minorEastAsia"/>
                <w:sz w:val="24"/>
              </w:rPr>
            </w:pPr>
            <w:r>
              <w:rPr>
                <w:rFonts w:hint="eastAsia" w:hAnsiTheme="minorEastAsia" w:eastAsiaTheme="minorEastAsia"/>
                <w:sz w:val="24"/>
                <w:lang w:eastAsia="zh-CN"/>
              </w:rPr>
              <w:t>②</w:t>
            </w:r>
            <w:r>
              <w:rPr>
                <w:rFonts w:hAnsiTheme="minorEastAsia" w:eastAsiaTheme="minorEastAsia"/>
                <w:sz w:val="24"/>
              </w:rPr>
              <w:t>排水管渠必须能抵抗污水中杂质冲刷和磨损。也应有抗腐蚀的功能，特别对有某些腐蚀性的工业废水。</w:t>
            </w:r>
          </w:p>
          <w:p>
            <w:pPr>
              <w:wordWrap w:val="0"/>
              <w:spacing w:line="360" w:lineRule="auto"/>
              <w:ind w:firstLine="480" w:firstLineChars="200"/>
              <w:rPr>
                <w:rFonts w:eastAsiaTheme="minorEastAsia"/>
                <w:sz w:val="24"/>
              </w:rPr>
            </w:pPr>
            <w:r>
              <w:rPr>
                <w:rFonts w:hint="eastAsia" w:hAnsiTheme="minorEastAsia" w:eastAsiaTheme="minorEastAsia"/>
                <w:sz w:val="24"/>
                <w:lang w:eastAsia="zh-CN"/>
              </w:rPr>
              <w:t>③</w:t>
            </w:r>
            <w:r>
              <w:rPr>
                <w:rFonts w:hAnsiTheme="minorEastAsia" w:eastAsiaTheme="minorEastAsia"/>
                <w:sz w:val="24"/>
              </w:rPr>
              <w:t>排水管渠的内壁应平整光滑，使水流阻力尽量减小。</w:t>
            </w:r>
          </w:p>
          <w:p>
            <w:pPr>
              <w:wordWrap w:val="0"/>
              <w:spacing w:line="360" w:lineRule="auto"/>
              <w:ind w:firstLine="480" w:firstLineChars="200"/>
              <w:rPr>
                <w:rFonts w:eastAsiaTheme="minorEastAsia"/>
                <w:sz w:val="24"/>
              </w:rPr>
            </w:pPr>
            <w:r>
              <w:rPr>
                <w:rFonts w:hint="eastAsia" w:hAnsiTheme="minorEastAsia" w:eastAsiaTheme="minorEastAsia"/>
                <w:sz w:val="24"/>
                <w:lang w:eastAsia="zh-CN"/>
              </w:rPr>
              <w:t>④</w:t>
            </w:r>
            <w:r>
              <w:rPr>
                <w:rFonts w:hAnsiTheme="minorEastAsia" w:eastAsiaTheme="minorEastAsia"/>
                <w:sz w:val="24"/>
              </w:rPr>
              <w:t>排水管渠应尽量就地取材，并考虑到预制管件及快速施工的可能，减少运输和施工费用。</w:t>
            </w:r>
          </w:p>
          <w:p>
            <w:pPr>
              <w:wordWrap w:val="0"/>
              <w:spacing w:line="360" w:lineRule="auto"/>
              <w:ind w:firstLine="480" w:firstLineChars="200"/>
              <w:rPr>
                <w:rFonts w:eastAsiaTheme="minorEastAsia"/>
                <w:sz w:val="24"/>
              </w:rPr>
            </w:pPr>
            <w:r>
              <w:rPr>
                <w:rFonts w:hAnsiTheme="minorEastAsia" w:eastAsiaTheme="minorEastAsia"/>
                <w:sz w:val="24"/>
              </w:rPr>
              <w:t>常用管材技术性能比较表见下表。</w:t>
            </w:r>
          </w:p>
          <w:p>
            <w:pPr>
              <w:snapToGrid w:val="0"/>
              <w:ind w:firstLine="482" w:firstLineChars="200"/>
              <w:jc w:val="center"/>
              <w:textAlignment w:val="baseline"/>
              <w:rPr>
                <w:rFonts w:eastAsiaTheme="minorEastAsia"/>
                <w:b/>
                <w:kern w:val="0"/>
                <w:sz w:val="24"/>
              </w:rPr>
            </w:pPr>
            <w:r>
              <w:rPr>
                <w:rFonts w:hAnsiTheme="minorEastAsia" w:eastAsiaTheme="minorEastAsia"/>
                <w:b/>
                <w:bCs/>
                <w:sz w:val="24"/>
                <w:szCs w:val="24"/>
              </w:rPr>
              <w:t>表1-11   常用管材技术性能比较表</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31"/>
              <w:gridCol w:w="1600"/>
              <w:gridCol w:w="2108"/>
              <w:gridCol w:w="2221"/>
              <w:gridCol w:w="18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3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管材</w:t>
                  </w:r>
                </w:p>
                <w:p>
                  <w:pPr>
                    <w:snapToGrid w:val="0"/>
                    <w:jc w:val="center"/>
                    <w:textAlignment w:val="baseline"/>
                    <w:rPr>
                      <w:rFonts w:eastAsiaTheme="minorEastAsia"/>
                      <w:kern w:val="0"/>
                      <w:szCs w:val="21"/>
                    </w:rPr>
                  </w:pPr>
                  <w:r>
                    <w:rPr>
                      <w:rFonts w:hAnsiTheme="minorEastAsia" w:eastAsiaTheme="minorEastAsia"/>
                      <w:kern w:val="0"/>
                      <w:szCs w:val="21"/>
                    </w:rPr>
                    <w:t>性能</w:t>
                  </w:r>
                </w:p>
              </w:tc>
              <w:tc>
                <w:tcPr>
                  <w:tcW w:w="1600" w:type="dxa"/>
                  <w:vAlign w:val="center"/>
                </w:tcPr>
                <w:p>
                  <w:pPr>
                    <w:snapToGrid w:val="0"/>
                    <w:jc w:val="center"/>
                    <w:textAlignment w:val="baseline"/>
                    <w:rPr>
                      <w:rFonts w:eastAsiaTheme="minorEastAsia"/>
                      <w:kern w:val="0"/>
                      <w:szCs w:val="21"/>
                    </w:rPr>
                  </w:pPr>
                  <w:r>
                    <w:rPr>
                      <w:rFonts w:eastAsiaTheme="minorEastAsia"/>
                      <w:kern w:val="0"/>
                      <w:szCs w:val="21"/>
                    </w:rPr>
                    <w:t>PCP</w:t>
                  </w:r>
                  <w:r>
                    <w:rPr>
                      <w:rFonts w:hAnsiTheme="minorEastAsia" w:eastAsiaTheme="minorEastAsia"/>
                      <w:kern w:val="0"/>
                      <w:szCs w:val="21"/>
                    </w:rPr>
                    <w:t>管</w:t>
                  </w:r>
                </w:p>
              </w:tc>
              <w:tc>
                <w:tcPr>
                  <w:tcW w:w="2108" w:type="dxa"/>
                  <w:vAlign w:val="center"/>
                </w:tcPr>
                <w:p>
                  <w:pPr>
                    <w:snapToGrid w:val="0"/>
                    <w:jc w:val="center"/>
                    <w:textAlignment w:val="baseline"/>
                    <w:rPr>
                      <w:rFonts w:eastAsiaTheme="minorEastAsia"/>
                      <w:kern w:val="0"/>
                      <w:szCs w:val="21"/>
                    </w:rPr>
                  </w:pPr>
                  <w:r>
                    <w:rPr>
                      <w:rFonts w:eastAsiaTheme="minorEastAsia"/>
                      <w:kern w:val="0"/>
                      <w:szCs w:val="21"/>
                    </w:rPr>
                    <w:t>UPVC</w:t>
                  </w:r>
                  <w:r>
                    <w:rPr>
                      <w:rFonts w:hAnsiTheme="minorEastAsia" w:eastAsiaTheme="minorEastAsia"/>
                      <w:kern w:val="0"/>
                      <w:szCs w:val="21"/>
                    </w:rPr>
                    <w:t>管</w:t>
                  </w:r>
                </w:p>
              </w:tc>
              <w:tc>
                <w:tcPr>
                  <w:tcW w:w="2221" w:type="dxa"/>
                  <w:vAlign w:val="center"/>
                </w:tcPr>
                <w:p>
                  <w:pPr>
                    <w:snapToGrid w:val="0"/>
                    <w:jc w:val="center"/>
                    <w:textAlignment w:val="baseline"/>
                    <w:rPr>
                      <w:rFonts w:eastAsiaTheme="minorEastAsia"/>
                      <w:kern w:val="0"/>
                      <w:szCs w:val="21"/>
                    </w:rPr>
                  </w:pPr>
                  <w:r>
                    <w:rPr>
                      <w:rFonts w:eastAsiaTheme="minorEastAsia"/>
                      <w:kern w:val="0"/>
                      <w:szCs w:val="21"/>
                    </w:rPr>
                    <w:t>HDPE</w:t>
                  </w:r>
                  <w:r>
                    <w:rPr>
                      <w:rFonts w:hAnsiTheme="minorEastAsia" w:eastAsiaTheme="minorEastAsia"/>
                      <w:kern w:val="0"/>
                      <w:szCs w:val="21"/>
                    </w:rPr>
                    <w:t>管</w:t>
                  </w:r>
                </w:p>
              </w:tc>
              <w:tc>
                <w:tcPr>
                  <w:tcW w:w="1811" w:type="dxa"/>
                  <w:vAlign w:val="center"/>
                </w:tcPr>
                <w:p>
                  <w:pPr>
                    <w:snapToGrid w:val="0"/>
                    <w:jc w:val="center"/>
                    <w:textAlignment w:val="baseline"/>
                    <w:rPr>
                      <w:rFonts w:eastAsiaTheme="minorEastAsia"/>
                      <w:kern w:val="0"/>
                      <w:szCs w:val="21"/>
                    </w:rPr>
                  </w:pPr>
                  <w:r>
                    <w:rPr>
                      <w:rFonts w:eastAsiaTheme="minorEastAsia"/>
                      <w:kern w:val="0"/>
                      <w:szCs w:val="21"/>
                    </w:rPr>
                    <w:t>FRP</w:t>
                  </w:r>
                  <w:r>
                    <w:rPr>
                      <w:rFonts w:hAnsiTheme="minorEastAsia" w:eastAsiaTheme="minorEastAsia"/>
                      <w:kern w:val="0"/>
                      <w:szCs w:val="21"/>
                    </w:rPr>
                    <w:t>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3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水力学性能</w:t>
                  </w:r>
                </w:p>
              </w:tc>
              <w:tc>
                <w:tcPr>
                  <w:tcW w:w="1600"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内壁粗糙，易结垢</w:t>
                  </w:r>
                </w:p>
              </w:tc>
              <w:tc>
                <w:tcPr>
                  <w:tcW w:w="2108"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内壁光滑，不结垢</w:t>
                  </w:r>
                  <w:r>
                    <w:rPr>
                      <w:rFonts w:eastAsiaTheme="minorEastAsia"/>
                      <w:kern w:val="0"/>
                      <w:szCs w:val="21"/>
                    </w:rPr>
                    <w:t xml:space="preserve"> </w:t>
                  </w:r>
                </w:p>
              </w:tc>
              <w:tc>
                <w:tcPr>
                  <w:tcW w:w="222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内壁光滑，不结垢</w:t>
                  </w:r>
                </w:p>
              </w:tc>
              <w:tc>
                <w:tcPr>
                  <w:tcW w:w="181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内壁光滑，不结垢</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3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抗渗性能</w:t>
                  </w:r>
                </w:p>
              </w:tc>
              <w:tc>
                <w:tcPr>
                  <w:tcW w:w="1600"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较弱</w:t>
                  </w:r>
                </w:p>
              </w:tc>
              <w:tc>
                <w:tcPr>
                  <w:tcW w:w="2108"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较强</w:t>
                  </w:r>
                </w:p>
              </w:tc>
              <w:tc>
                <w:tcPr>
                  <w:tcW w:w="222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强</w:t>
                  </w:r>
                </w:p>
              </w:tc>
              <w:tc>
                <w:tcPr>
                  <w:tcW w:w="181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3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耐腐蚀性</w:t>
                  </w:r>
                </w:p>
              </w:tc>
              <w:tc>
                <w:tcPr>
                  <w:tcW w:w="1600"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一般</w:t>
                  </w:r>
                </w:p>
              </w:tc>
              <w:tc>
                <w:tcPr>
                  <w:tcW w:w="2108"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较好</w:t>
                  </w:r>
                </w:p>
              </w:tc>
              <w:tc>
                <w:tcPr>
                  <w:tcW w:w="222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好</w:t>
                  </w:r>
                </w:p>
              </w:tc>
              <w:tc>
                <w:tcPr>
                  <w:tcW w:w="181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3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耐冲击性</w:t>
                  </w:r>
                </w:p>
              </w:tc>
              <w:tc>
                <w:tcPr>
                  <w:tcW w:w="1600"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好</w:t>
                  </w:r>
                </w:p>
              </w:tc>
              <w:tc>
                <w:tcPr>
                  <w:tcW w:w="2108"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在硬物冲击下，破裂断裂危险</w:t>
                  </w:r>
                </w:p>
              </w:tc>
              <w:tc>
                <w:tcPr>
                  <w:tcW w:w="222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好</w:t>
                  </w:r>
                </w:p>
              </w:tc>
              <w:tc>
                <w:tcPr>
                  <w:tcW w:w="181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3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柔韧性</w:t>
                  </w:r>
                </w:p>
              </w:tc>
              <w:tc>
                <w:tcPr>
                  <w:tcW w:w="1600"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差</w:t>
                  </w:r>
                </w:p>
              </w:tc>
              <w:tc>
                <w:tcPr>
                  <w:tcW w:w="2108"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较差</w:t>
                  </w:r>
                </w:p>
              </w:tc>
              <w:tc>
                <w:tcPr>
                  <w:tcW w:w="222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好，抵卸不均匀沉降</w:t>
                  </w:r>
                </w:p>
              </w:tc>
              <w:tc>
                <w:tcPr>
                  <w:tcW w:w="181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较好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3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热力学性能</w:t>
                  </w:r>
                </w:p>
              </w:tc>
              <w:tc>
                <w:tcPr>
                  <w:tcW w:w="1600"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一般</w:t>
                  </w:r>
                </w:p>
              </w:tc>
              <w:tc>
                <w:tcPr>
                  <w:tcW w:w="2108"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较好</w:t>
                  </w:r>
                </w:p>
              </w:tc>
              <w:tc>
                <w:tcPr>
                  <w:tcW w:w="222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好</w:t>
                  </w:r>
                </w:p>
              </w:tc>
              <w:tc>
                <w:tcPr>
                  <w:tcW w:w="181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3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摩阻系数</w:t>
                  </w:r>
                </w:p>
              </w:tc>
              <w:tc>
                <w:tcPr>
                  <w:tcW w:w="1600" w:type="dxa"/>
                  <w:vAlign w:val="center"/>
                </w:tcPr>
                <w:p>
                  <w:pPr>
                    <w:snapToGrid w:val="0"/>
                    <w:jc w:val="center"/>
                    <w:textAlignment w:val="baseline"/>
                    <w:rPr>
                      <w:rFonts w:eastAsiaTheme="minorEastAsia"/>
                      <w:kern w:val="0"/>
                      <w:szCs w:val="21"/>
                    </w:rPr>
                  </w:pPr>
                  <w:r>
                    <w:rPr>
                      <w:rFonts w:eastAsiaTheme="minorEastAsia"/>
                      <w:kern w:val="0"/>
                      <w:szCs w:val="21"/>
                    </w:rPr>
                    <w:t>0.014</w:t>
                  </w:r>
                </w:p>
              </w:tc>
              <w:tc>
                <w:tcPr>
                  <w:tcW w:w="2108" w:type="dxa"/>
                  <w:vAlign w:val="center"/>
                </w:tcPr>
                <w:p>
                  <w:pPr>
                    <w:snapToGrid w:val="0"/>
                    <w:jc w:val="center"/>
                    <w:textAlignment w:val="baseline"/>
                    <w:rPr>
                      <w:rFonts w:eastAsiaTheme="minorEastAsia"/>
                      <w:kern w:val="0"/>
                      <w:szCs w:val="21"/>
                    </w:rPr>
                  </w:pPr>
                  <w:r>
                    <w:rPr>
                      <w:rFonts w:eastAsiaTheme="minorEastAsia"/>
                      <w:kern w:val="0"/>
                      <w:szCs w:val="21"/>
                    </w:rPr>
                    <w:t>0.01</w:t>
                  </w:r>
                </w:p>
              </w:tc>
              <w:tc>
                <w:tcPr>
                  <w:tcW w:w="2221" w:type="dxa"/>
                  <w:vAlign w:val="center"/>
                </w:tcPr>
                <w:p>
                  <w:pPr>
                    <w:snapToGrid w:val="0"/>
                    <w:jc w:val="center"/>
                    <w:textAlignment w:val="baseline"/>
                    <w:rPr>
                      <w:rFonts w:eastAsiaTheme="minorEastAsia"/>
                      <w:kern w:val="0"/>
                      <w:szCs w:val="21"/>
                    </w:rPr>
                  </w:pPr>
                  <w:r>
                    <w:rPr>
                      <w:rFonts w:eastAsiaTheme="minorEastAsia"/>
                      <w:kern w:val="0"/>
                      <w:szCs w:val="21"/>
                    </w:rPr>
                    <w:t>0.01</w:t>
                  </w:r>
                </w:p>
              </w:tc>
              <w:tc>
                <w:tcPr>
                  <w:tcW w:w="1811" w:type="dxa"/>
                  <w:vAlign w:val="center"/>
                </w:tcPr>
                <w:p>
                  <w:pPr>
                    <w:snapToGrid w:val="0"/>
                    <w:jc w:val="center"/>
                    <w:textAlignment w:val="baseline"/>
                    <w:rPr>
                      <w:rFonts w:eastAsiaTheme="minorEastAsia"/>
                      <w:kern w:val="0"/>
                      <w:szCs w:val="21"/>
                    </w:rPr>
                  </w:pPr>
                  <w:r>
                    <w:rPr>
                      <w:rFonts w:eastAsiaTheme="minorEastAsia"/>
                      <w:kern w:val="0"/>
                      <w:szCs w:val="21"/>
                    </w:rPr>
                    <w:t>0.01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3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水头损失</w:t>
                  </w:r>
                </w:p>
              </w:tc>
              <w:tc>
                <w:tcPr>
                  <w:tcW w:w="1600"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较大</w:t>
                  </w:r>
                </w:p>
              </w:tc>
              <w:tc>
                <w:tcPr>
                  <w:tcW w:w="2108"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较小</w:t>
                  </w:r>
                </w:p>
              </w:tc>
              <w:tc>
                <w:tcPr>
                  <w:tcW w:w="222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较好</w:t>
                  </w:r>
                </w:p>
              </w:tc>
              <w:tc>
                <w:tcPr>
                  <w:tcW w:w="181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较小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3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密封性能</w:t>
                  </w:r>
                </w:p>
              </w:tc>
              <w:tc>
                <w:tcPr>
                  <w:tcW w:w="1600"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水泥砂浆接口密封较差</w:t>
                  </w:r>
                </w:p>
              </w:tc>
              <w:tc>
                <w:tcPr>
                  <w:tcW w:w="2108"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承插式，橡胶圈止水，密封较好</w:t>
                  </w:r>
                </w:p>
              </w:tc>
              <w:tc>
                <w:tcPr>
                  <w:tcW w:w="222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热熔，电熔粘接，密封好，无渗漏</w:t>
                  </w:r>
                </w:p>
              </w:tc>
              <w:tc>
                <w:tcPr>
                  <w:tcW w:w="181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套管橡胶圈止水，密封较好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3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重量及运输安装</w:t>
                  </w:r>
                </w:p>
              </w:tc>
              <w:tc>
                <w:tcPr>
                  <w:tcW w:w="1600"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重，麻烦</w:t>
                  </w:r>
                </w:p>
              </w:tc>
              <w:tc>
                <w:tcPr>
                  <w:tcW w:w="2108"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轻，方便</w:t>
                  </w:r>
                </w:p>
              </w:tc>
              <w:tc>
                <w:tcPr>
                  <w:tcW w:w="222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轻，方便</w:t>
                  </w:r>
                </w:p>
              </w:tc>
              <w:tc>
                <w:tcPr>
                  <w:tcW w:w="181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较轻，较方便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3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施工难易</w:t>
                  </w:r>
                </w:p>
              </w:tc>
              <w:tc>
                <w:tcPr>
                  <w:tcW w:w="1600"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较难</w:t>
                  </w:r>
                </w:p>
              </w:tc>
              <w:tc>
                <w:tcPr>
                  <w:tcW w:w="2108"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容易</w:t>
                  </w:r>
                </w:p>
              </w:tc>
              <w:tc>
                <w:tcPr>
                  <w:tcW w:w="222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容易</w:t>
                  </w:r>
                </w:p>
              </w:tc>
              <w:tc>
                <w:tcPr>
                  <w:tcW w:w="181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较容易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3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基础处理要求</w:t>
                  </w:r>
                </w:p>
              </w:tc>
              <w:tc>
                <w:tcPr>
                  <w:tcW w:w="1600"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较高</w:t>
                  </w:r>
                </w:p>
              </w:tc>
              <w:tc>
                <w:tcPr>
                  <w:tcW w:w="2108"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较低</w:t>
                  </w:r>
                </w:p>
              </w:tc>
              <w:tc>
                <w:tcPr>
                  <w:tcW w:w="222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较低</w:t>
                  </w:r>
                </w:p>
              </w:tc>
              <w:tc>
                <w:tcPr>
                  <w:tcW w:w="181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较低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3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管材价格</w:t>
                  </w:r>
                </w:p>
              </w:tc>
              <w:tc>
                <w:tcPr>
                  <w:tcW w:w="1600"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最便宜</w:t>
                  </w:r>
                </w:p>
              </w:tc>
              <w:tc>
                <w:tcPr>
                  <w:tcW w:w="2108"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便宜</w:t>
                  </w:r>
                </w:p>
              </w:tc>
              <w:tc>
                <w:tcPr>
                  <w:tcW w:w="222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略高</w:t>
                  </w:r>
                </w:p>
              </w:tc>
              <w:tc>
                <w:tcPr>
                  <w:tcW w:w="181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便宜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3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经济性</w:t>
                  </w:r>
                </w:p>
              </w:tc>
              <w:tc>
                <w:tcPr>
                  <w:tcW w:w="1600"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综合造价低，寿命较长</w:t>
                  </w:r>
                </w:p>
              </w:tc>
              <w:tc>
                <w:tcPr>
                  <w:tcW w:w="2108"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综合造价低，寿命较长</w:t>
                  </w:r>
                </w:p>
              </w:tc>
              <w:tc>
                <w:tcPr>
                  <w:tcW w:w="222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综合造价低，寿命较长</w:t>
                  </w:r>
                </w:p>
              </w:tc>
              <w:tc>
                <w:tcPr>
                  <w:tcW w:w="181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综合造价低，寿命较长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3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运行维护</w:t>
                  </w:r>
                </w:p>
              </w:tc>
              <w:tc>
                <w:tcPr>
                  <w:tcW w:w="1600"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定期维护</w:t>
                  </w:r>
                </w:p>
                <w:p>
                  <w:pPr>
                    <w:snapToGrid w:val="0"/>
                    <w:jc w:val="center"/>
                    <w:textAlignment w:val="baseline"/>
                    <w:rPr>
                      <w:rFonts w:eastAsiaTheme="minorEastAsia"/>
                      <w:kern w:val="0"/>
                      <w:szCs w:val="21"/>
                    </w:rPr>
                  </w:pPr>
                  <w:r>
                    <w:rPr>
                      <w:rFonts w:hAnsiTheme="minorEastAsia" w:eastAsiaTheme="minorEastAsia"/>
                      <w:kern w:val="0"/>
                      <w:szCs w:val="21"/>
                    </w:rPr>
                    <w:t>水泵能耗高</w:t>
                  </w:r>
                </w:p>
              </w:tc>
              <w:tc>
                <w:tcPr>
                  <w:tcW w:w="2108"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维护简单</w:t>
                  </w:r>
                </w:p>
                <w:p>
                  <w:pPr>
                    <w:snapToGrid w:val="0"/>
                    <w:jc w:val="center"/>
                    <w:textAlignment w:val="baseline"/>
                    <w:rPr>
                      <w:rFonts w:eastAsiaTheme="minorEastAsia"/>
                      <w:kern w:val="0"/>
                      <w:szCs w:val="21"/>
                    </w:rPr>
                  </w:pPr>
                  <w:r>
                    <w:rPr>
                      <w:rFonts w:hAnsiTheme="minorEastAsia" w:eastAsiaTheme="minorEastAsia"/>
                      <w:kern w:val="0"/>
                      <w:szCs w:val="21"/>
                    </w:rPr>
                    <w:t>节省能耗</w:t>
                  </w:r>
                </w:p>
              </w:tc>
              <w:tc>
                <w:tcPr>
                  <w:tcW w:w="222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维护简单</w:t>
                  </w:r>
                </w:p>
                <w:p>
                  <w:pPr>
                    <w:snapToGrid w:val="0"/>
                    <w:jc w:val="center"/>
                    <w:textAlignment w:val="baseline"/>
                    <w:rPr>
                      <w:rFonts w:eastAsiaTheme="minorEastAsia"/>
                      <w:kern w:val="0"/>
                      <w:szCs w:val="21"/>
                    </w:rPr>
                  </w:pPr>
                  <w:r>
                    <w:rPr>
                      <w:rFonts w:hAnsiTheme="minorEastAsia" w:eastAsiaTheme="minorEastAsia"/>
                      <w:kern w:val="0"/>
                      <w:szCs w:val="21"/>
                    </w:rPr>
                    <w:t>节省能耗</w:t>
                  </w:r>
                </w:p>
              </w:tc>
              <w:tc>
                <w:tcPr>
                  <w:tcW w:w="181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维护简单</w:t>
                  </w:r>
                </w:p>
                <w:p>
                  <w:pPr>
                    <w:snapToGrid w:val="0"/>
                    <w:jc w:val="center"/>
                    <w:textAlignment w:val="baseline"/>
                    <w:rPr>
                      <w:rFonts w:eastAsiaTheme="minorEastAsia"/>
                      <w:kern w:val="0"/>
                      <w:szCs w:val="21"/>
                    </w:rPr>
                  </w:pPr>
                  <w:r>
                    <w:rPr>
                      <w:rFonts w:hAnsiTheme="minorEastAsia" w:eastAsiaTheme="minorEastAsia"/>
                      <w:kern w:val="0"/>
                      <w:szCs w:val="21"/>
                    </w:rPr>
                    <w:t>节省能耗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3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使用寿命</w:t>
                  </w:r>
                </w:p>
              </w:tc>
              <w:tc>
                <w:tcPr>
                  <w:tcW w:w="1600" w:type="dxa"/>
                  <w:vAlign w:val="center"/>
                </w:tcPr>
                <w:p>
                  <w:pPr>
                    <w:snapToGrid w:val="0"/>
                    <w:jc w:val="center"/>
                    <w:textAlignment w:val="baseline"/>
                    <w:rPr>
                      <w:rFonts w:eastAsiaTheme="minorEastAsia"/>
                      <w:kern w:val="0"/>
                      <w:szCs w:val="21"/>
                    </w:rPr>
                  </w:pPr>
                  <w:r>
                    <w:rPr>
                      <w:rFonts w:eastAsiaTheme="minorEastAsia"/>
                      <w:kern w:val="0"/>
                      <w:szCs w:val="21"/>
                    </w:rPr>
                    <w:t>50</w:t>
                  </w:r>
                  <w:r>
                    <w:rPr>
                      <w:rFonts w:hAnsiTheme="minorEastAsia" w:eastAsiaTheme="minorEastAsia"/>
                      <w:kern w:val="0"/>
                      <w:szCs w:val="21"/>
                    </w:rPr>
                    <w:t>年以上</w:t>
                  </w:r>
                </w:p>
              </w:tc>
              <w:tc>
                <w:tcPr>
                  <w:tcW w:w="2108" w:type="dxa"/>
                  <w:vAlign w:val="center"/>
                </w:tcPr>
                <w:p>
                  <w:pPr>
                    <w:snapToGrid w:val="0"/>
                    <w:jc w:val="center"/>
                    <w:textAlignment w:val="baseline"/>
                    <w:rPr>
                      <w:rFonts w:eastAsiaTheme="minorEastAsia"/>
                      <w:kern w:val="0"/>
                      <w:szCs w:val="21"/>
                    </w:rPr>
                  </w:pPr>
                  <w:r>
                    <w:rPr>
                      <w:rFonts w:eastAsiaTheme="minorEastAsia"/>
                      <w:kern w:val="0"/>
                      <w:szCs w:val="21"/>
                    </w:rPr>
                    <w:t>50</w:t>
                  </w:r>
                  <w:r>
                    <w:rPr>
                      <w:rFonts w:hAnsiTheme="minorEastAsia" w:eastAsiaTheme="minorEastAsia"/>
                      <w:kern w:val="0"/>
                      <w:szCs w:val="21"/>
                    </w:rPr>
                    <w:t>年</w:t>
                  </w:r>
                </w:p>
              </w:tc>
              <w:tc>
                <w:tcPr>
                  <w:tcW w:w="2221" w:type="dxa"/>
                  <w:vAlign w:val="center"/>
                </w:tcPr>
                <w:p>
                  <w:pPr>
                    <w:snapToGrid w:val="0"/>
                    <w:jc w:val="center"/>
                    <w:textAlignment w:val="baseline"/>
                    <w:rPr>
                      <w:rFonts w:eastAsiaTheme="minorEastAsia"/>
                      <w:kern w:val="0"/>
                      <w:szCs w:val="21"/>
                    </w:rPr>
                  </w:pPr>
                  <w:r>
                    <w:rPr>
                      <w:rFonts w:eastAsiaTheme="minorEastAsia"/>
                      <w:kern w:val="0"/>
                      <w:szCs w:val="21"/>
                    </w:rPr>
                    <w:t>50</w:t>
                  </w:r>
                  <w:r>
                    <w:rPr>
                      <w:rFonts w:hAnsiTheme="minorEastAsia" w:eastAsiaTheme="minorEastAsia"/>
                      <w:kern w:val="0"/>
                      <w:szCs w:val="21"/>
                    </w:rPr>
                    <w:t>年以上</w:t>
                  </w:r>
                </w:p>
              </w:tc>
              <w:tc>
                <w:tcPr>
                  <w:tcW w:w="1811" w:type="dxa"/>
                  <w:vAlign w:val="center"/>
                </w:tcPr>
                <w:p>
                  <w:pPr>
                    <w:snapToGrid w:val="0"/>
                    <w:jc w:val="center"/>
                    <w:textAlignment w:val="baseline"/>
                    <w:rPr>
                      <w:rFonts w:eastAsiaTheme="minorEastAsia"/>
                      <w:kern w:val="0"/>
                      <w:szCs w:val="21"/>
                    </w:rPr>
                  </w:pPr>
                  <w:r>
                    <w:rPr>
                      <w:rFonts w:eastAsiaTheme="minorEastAsia"/>
                      <w:kern w:val="0"/>
                      <w:szCs w:val="21"/>
                    </w:rPr>
                    <w:t>50</w:t>
                  </w:r>
                  <w:r>
                    <w:rPr>
                      <w:rFonts w:hAnsiTheme="minorEastAsia" w:eastAsiaTheme="minorEastAsia"/>
                      <w:kern w:val="0"/>
                      <w:szCs w:val="21"/>
                    </w:rPr>
                    <w:t>年以上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13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环保要求</w:t>
                  </w:r>
                </w:p>
              </w:tc>
              <w:tc>
                <w:tcPr>
                  <w:tcW w:w="1600"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一般</w:t>
                  </w:r>
                </w:p>
              </w:tc>
              <w:tc>
                <w:tcPr>
                  <w:tcW w:w="2108"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废弃管燃烧释放浓烟污染环境</w:t>
                  </w:r>
                </w:p>
              </w:tc>
              <w:tc>
                <w:tcPr>
                  <w:tcW w:w="222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无污染毒害，可回收利用</w:t>
                  </w:r>
                </w:p>
              </w:tc>
              <w:tc>
                <w:tcPr>
                  <w:tcW w:w="1811" w:type="dxa"/>
                  <w:vAlign w:val="center"/>
                </w:tcPr>
                <w:p>
                  <w:pPr>
                    <w:snapToGrid w:val="0"/>
                    <w:jc w:val="center"/>
                    <w:textAlignment w:val="baseline"/>
                    <w:rPr>
                      <w:rFonts w:eastAsiaTheme="minorEastAsia"/>
                      <w:kern w:val="0"/>
                      <w:szCs w:val="21"/>
                    </w:rPr>
                  </w:pPr>
                  <w:r>
                    <w:rPr>
                      <w:rFonts w:hAnsiTheme="minorEastAsia" w:eastAsiaTheme="minorEastAsia"/>
                      <w:kern w:val="0"/>
                      <w:szCs w:val="21"/>
                    </w:rPr>
                    <w:t>无毒害，无二次污染</w:t>
                  </w:r>
                </w:p>
              </w:tc>
            </w:tr>
          </w:tbl>
          <w:p>
            <w:pPr>
              <w:wordWrap w:val="0"/>
              <w:spacing w:line="360" w:lineRule="auto"/>
              <w:ind w:firstLine="480" w:firstLineChars="200"/>
              <w:rPr>
                <w:rFonts w:eastAsiaTheme="minorEastAsia"/>
                <w:sz w:val="24"/>
              </w:rPr>
            </w:pPr>
            <w:r>
              <w:rPr>
                <w:rFonts w:hAnsiTheme="minorEastAsia" w:eastAsiaTheme="minorEastAsia"/>
                <w:sz w:val="24"/>
              </w:rPr>
              <w:t>在综合经济方面，塑料埋地管的优势正逐渐显示出来。虽然塑料管的价格比钢筋混凝土管的高（在我国，由于生产技术的提高导致生产塑料管道所需的材料量不断减少，加上生产厂家不断增多，竞争加剧，塑料管的价格正逐步下降），但其综合工程投资低的优势正越来越被人们所认识。</w:t>
            </w:r>
          </w:p>
          <w:p>
            <w:pPr>
              <w:wordWrap w:val="0"/>
              <w:spacing w:line="360" w:lineRule="auto"/>
              <w:ind w:firstLine="480" w:firstLineChars="200"/>
              <w:rPr>
                <w:rFonts w:eastAsiaTheme="minorEastAsia"/>
                <w:sz w:val="24"/>
              </w:rPr>
            </w:pPr>
            <w:r>
              <w:rPr>
                <w:rFonts w:hAnsiTheme="minorEastAsia" w:eastAsiaTheme="minorEastAsia"/>
                <w:sz w:val="24"/>
              </w:rPr>
              <w:t>可采用的管材有钢筋混凝土管、</w:t>
            </w:r>
            <w:r>
              <w:rPr>
                <w:rFonts w:eastAsiaTheme="minorEastAsia"/>
                <w:sz w:val="24"/>
              </w:rPr>
              <w:t xml:space="preserve">HDPE </w:t>
            </w:r>
            <w:r>
              <w:rPr>
                <w:rFonts w:hAnsiTheme="minorEastAsia" w:eastAsiaTheme="minorEastAsia"/>
                <w:sz w:val="24"/>
              </w:rPr>
              <w:t>中空缠绕管和玻璃钢夹砂管（</w:t>
            </w:r>
            <w:r>
              <w:rPr>
                <w:rFonts w:eastAsiaTheme="minorEastAsia"/>
                <w:sz w:val="24"/>
              </w:rPr>
              <w:t>FRP</w:t>
            </w:r>
            <w:r>
              <w:rPr>
                <w:rFonts w:hAnsiTheme="minorEastAsia" w:eastAsiaTheme="minorEastAsia"/>
                <w:sz w:val="24"/>
              </w:rPr>
              <w:t>），通过以上比较，本项目采用</w:t>
            </w:r>
            <w:r>
              <w:rPr>
                <w:rFonts w:eastAsiaTheme="minorEastAsia"/>
                <w:sz w:val="24"/>
              </w:rPr>
              <w:t>HDPE</w:t>
            </w:r>
            <w:r>
              <w:rPr>
                <w:rFonts w:hAnsiTheme="minorEastAsia" w:eastAsiaTheme="minorEastAsia"/>
                <w:sz w:val="24"/>
              </w:rPr>
              <w:t>管和钢筋混凝土管作为本区域污水管道的管材。</w:t>
            </w:r>
          </w:p>
          <w:p>
            <w:pPr>
              <w:wordWrap w:val="0"/>
              <w:spacing w:line="360" w:lineRule="auto"/>
              <w:ind w:firstLine="480" w:firstLineChars="200"/>
              <w:rPr>
                <w:rFonts w:eastAsiaTheme="minorEastAsia"/>
                <w:sz w:val="24"/>
              </w:rPr>
            </w:pPr>
            <w:r>
              <w:rPr>
                <w:rFonts w:hAnsiTheme="minorEastAsia" w:eastAsiaTheme="minorEastAsia"/>
                <w:sz w:val="24"/>
              </w:rPr>
              <w:t>管径大于</w:t>
            </w:r>
            <w:r>
              <w:rPr>
                <w:rFonts w:eastAsiaTheme="minorEastAsia"/>
                <w:sz w:val="24"/>
              </w:rPr>
              <w:t>600mm</w:t>
            </w:r>
            <w:r>
              <w:rPr>
                <w:rFonts w:hAnsiTheme="minorEastAsia" w:eastAsiaTheme="minorEastAsia"/>
                <w:sz w:val="24"/>
              </w:rPr>
              <w:t>的污水管道采用钢筋混凝土材质（企口管），管径小于或等</w:t>
            </w:r>
            <w:r>
              <w:rPr>
                <w:rFonts w:eastAsiaTheme="minorEastAsia"/>
                <w:sz w:val="24"/>
              </w:rPr>
              <w:t>600mm</w:t>
            </w:r>
            <w:r>
              <w:rPr>
                <w:rFonts w:hAnsiTheme="minorEastAsia" w:eastAsiaTheme="minorEastAsia"/>
                <w:sz w:val="24"/>
              </w:rPr>
              <w:t>的污水管道采用</w:t>
            </w:r>
            <w:r>
              <w:rPr>
                <w:rFonts w:eastAsiaTheme="minorEastAsia"/>
                <w:sz w:val="24"/>
              </w:rPr>
              <w:t>HDPE</w:t>
            </w:r>
            <w:r>
              <w:rPr>
                <w:rFonts w:hAnsiTheme="minorEastAsia" w:eastAsiaTheme="minorEastAsia"/>
                <w:sz w:val="24"/>
              </w:rPr>
              <w:t>双壁波纹管。</w:t>
            </w:r>
          </w:p>
          <w:p>
            <w:pPr>
              <w:wordWrap w:val="0"/>
              <w:spacing w:line="360" w:lineRule="auto"/>
              <w:ind w:firstLine="480" w:firstLineChars="200"/>
              <w:rPr>
                <w:color w:val="FF0000"/>
                <w:sz w:val="24"/>
                <w:u w:val="single"/>
              </w:rPr>
            </w:pPr>
            <w:r>
              <w:rPr>
                <w:rFonts w:hint="eastAsia"/>
                <w:color w:val="FF0000"/>
                <w:sz w:val="24"/>
                <w:u w:val="single"/>
              </w:rPr>
              <w:t>（2）管道其它情况</w:t>
            </w:r>
          </w:p>
          <w:p>
            <w:pPr>
              <w:wordWrap w:val="0"/>
              <w:spacing w:line="360" w:lineRule="auto"/>
              <w:ind w:firstLine="480" w:firstLineChars="200"/>
              <w:rPr>
                <w:color w:val="FF0000"/>
                <w:sz w:val="24"/>
                <w:u w:val="single"/>
              </w:rPr>
            </w:pPr>
            <w:r>
              <w:rPr>
                <w:rFonts w:hint="eastAsia"/>
                <w:color w:val="FF0000"/>
                <w:sz w:val="24"/>
                <w:u w:val="single"/>
              </w:rPr>
              <w:t>1）结构设计</w:t>
            </w:r>
          </w:p>
          <w:p>
            <w:pPr>
              <w:wordWrap w:val="0"/>
              <w:spacing w:line="360" w:lineRule="auto"/>
              <w:ind w:firstLine="480" w:firstLineChars="200"/>
              <w:rPr>
                <w:color w:val="FF0000"/>
                <w:sz w:val="24"/>
                <w:u w:val="single"/>
              </w:rPr>
            </w:pPr>
            <w:r>
              <w:rPr>
                <w:rFonts w:hint="eastAsia"/>
                <w:color w:val="FF0000"/>
                <w:sz w:val="24"/>
                <w:u w:val="single"/>
              </w:rPr>
              <w:t>地基承载力特征值为</w:t>
            </w:r>
            <w:r>
              <w:rPr>
                <w:color w:val="FF0000"/>
                <w:sz w:val="24"/>
                <w:u w:val="single"/>
              </w:rPr>
              <w:t>fak=80kPa</w:t>
            </w:r>
            <w:r>
              <w:rPr>
                <w:rFonts w:hint="eastAsia"/>
                <w:color w:val="FF0000"/>
                <w:sz w:val="24"/>
                <w:u w:val="single"/>
              </w:rPr>
              <w:t>的老土层可作为管基持力层，地基承载力特征值</w:t>
            </w:r>
            <w:r>
              <w:rPr>
                <w:color w:val="FF0000"/>
                <w:sz w:val="24"/>
                <w:u w:val="single"/>
              </w:rPr>
              <w:t>fak&lt;80kPa</w:t>
            </w:r>
            <w:r>
              <w:rPr>
                <w:rFonts w:hint="eastAsia"/>
                <w:color w:val="FF0000"/>
                <w:sz w:val="24"/>
                <w:u w:val="single"/>
              </w:rPr>
              <w:t>的土层，需地基处理后方可作为管基持力层，拟在沟槽开挖后，原槽重锤夯实，然后夯300厚碎石，再做250厚钢筋混凝土条基，在钢筋混凝土条基上做管道基础。由于拟建管线场地大部分地下水位较高，因此在管线沟槽开挖前应做好井点降水工作。</w:t>
            </w:r>
          </w:p>
          <w:p>
            <w:pPr>
              <w:wordWrap w:val="0"/>
              <w:spacing w:line="360" w:lineRule="auto"/>
              <w:ind w:firstLine="480" w:firstLineChars="200"/>
              <w:rPr>
                <w:color w:val="FF0000"/>
                <w:sz w:val="24"/>
                <w:u w:val="single"/>
              </w:rPr>
            </w:pPr>
            <w:r>
              <w:rPr>
                <w:rFonts w:hint="eastAsia"/>
                <w:color w:val="FF0000"/>
                <w:sz w:val="24"/>
                <w:u w:val="single"/>
              </w:rPr>
              <w:t>2）管道开挖沟槽的设计：</w:t>
            </w:r>
          </w:p>
          <w:p>
            <w:pPr>
              <w:wordWrap w:val="0"/>
              <w:spacing w:line="360" w:lineRule="auto"/>
              <w:ind w:firstLine="480" w:firstLineChars="200"/>
              <w:rPr>
                <w:color w:val="FF0000"/>
                <w:sz w:val="24"/>
                <w:u w:val="single"/>
              </w:rPr>
            </w:pPr>
            <w:r>
              <w:rPr>
                <w:rFonts w:hint="eastAsia"/>
                <w:color w:val="FF0000"/>
                <w:sz w:val="24"/>
                <w:u w:val="single"/>
              </w:rPr>
              <w:t>a. 沟槽开挖前应充分了解开挖地段的土质及地下水、管道直径、埋设深度、地面构筑物等情况，根据这些情况来确定沟槽形式。沟槽一般有三种形式：直槽式、大开槽式、混合槽式。</w:t>
            </w:r>
          </w:p>
          <w:p>
            <w:pPr>
              <w:wordWrap w:val="0"/>
              <w:spacing w:line="360" w:lineRule="auto"/>
              <w:ind w:firstLine="480" w:firstLineChars="200"/>
              <w:rPr>
                <w:color w:val="FF0000"/>
                <w:sz w:val="24"/>
                <w:u w:val="single"/>
              </w:rPr>
            </w:pPr>
            <w:r>
              <w:rPr>
                <w:rFonts w:hint="eastAsia"/>
                <w:color w:val="FF0000"/>
                <w:sz w:val="24"/>
                <w:u w:val="single"/>
              </w:rPr>
              <w:t>b.沟槽开挖可以用机械或人工开挖，挖土方时槽底需留</w:t>
            </w:r>
            <w:r>
              <w:rPr>
                <w:color w:val="FF0000"/>
                <w:sz w:val="24"/>
                <w:u w:val="single"/>
              </w:rPr>
              <w:t>200mm</w:t>
            </w:r>
            <w:r>
              <w:rPr>
                <w:rFonts w:hint="eastAsia"/>
                <w:color w:val="FF0000"/>
                <w:sz w:val="24"/>
                <w:u w:val="single"/>
              </w:rPr>
              <w:t>厚的土层，在铺管子或铺筑管基前，由人工清除整平。严禁扰动槽底土壤，如发生超挖，严禁用土回填，可采用天然级配的砂石或卵石回填。</w:t>
            </w:r>
          </w:p>
          <w:p>
            <w:pPr>
              <w:wordWrap w:val="0"/>
              <w:spacing w:line="360" w:lineRule="auto"/>
              <w:ind w:firstLine="480" w:firstLineChars="200"/>
              <w:rPr>
                <w:color w:val="FF0000"/>
                <w:sz w:val="24"/>
                <w:u w:val="single"/>
              </w:rPr>
            </w:pPr>
            <w:r>
              <w:rPr>
                <w:rFonts w:hint="eastAsia"/>
                <w:color w:val="FF0000"/>
                <w:sz w:val="24"/>
                <w:u w:val="single"/>
              </w:rPr>
              <w:t>c.槽底不得受水浸泡，当沟槽位于地下水位以下时，要做好排水工作。</w:t>
            </w:r>
          </w:p>
          <w:p>
            <w:pPr>
              <w:wordWrap w:val="0"/>
              <w:spacing w:line="360" w:lineRule="auto"/>
              <w:ind w:firstLine="480" w:firstLineChars="200"/>
              <w:rPr>
                <w:color w:val="FF0000"/>
                <w:sz w:val="24"/>
                <w:u w:val="single"/>
              </w:rPr>
            </w:pPr>
            <w:r>
              <w:rPr>
                <w:rFonts w:hint="eastAsia"/>
                <w:color w:val="FF0000"/>
                <w:sz w:val="24"/>
                <w:u w:val="single"/>
              </w:rPr>
              <w:t>d. 当管基局部遇有软弱土层，流砂性土壤，有机土或体积含湿量变化的土壤时，应进一步深挖</w:t>
            </w:r>
            <w:r>
              <w:rPr>
                <w:color w:val="FF0000"/>
                <w:sz w:val="24"/>
                <w:u w:val="single"/>
              </w:rPr>
              <w:t>,</w:t>
            </w:r>
            <w:r>
              <w:rPr>
                <w:rFonts w:hint="eastAsia"/>
                <w:color w:val="FF0000"/>
                <w:sz w:val="24"/>
                <w:u w:val="single"/>
              </w:rPr>
              <w:t>以便能提供足够的稳固基础垫层。在施工中如已超挖，包括偶尔进行的必要超挖，均采用砂卵石回填至管基底，回填砂卵石的压实系数要求不小于</w:t>
            </w:r>
            <w:r>
              <w:rPr>
                <w:color w:val="FF0000"/>
                <w:sz w:val="24"/>
                <w:u w:val="single"/>
              </w:rPr>
              <w:t>0.97</w:t>
            </w:r>
            <w:r>
              <w:rPr>
                <w:rFonts w:hint="eastAsia"/>
                <w:color w:val="FF0000"/>
                <w:sz w:val="24"/>
                <w:u w:val="single"/>
              </w:rPr>
              <w:t>。</w:t>
            </w:r>
          </w:p>
          <w:p>
            <w:pPr>
              <w:wordWrap w:val="0"/>
              <w:spacing w:line="360" w:lineRule="auto"/>
              <w:ind w:firstLine="480" w:firstLineChars="200"/>
              <w:rPr>
                <w:color w:val="FF0000"/>
                <w:sz w:val="24"/>
                <w:u w:val="single"/>
              </w:rPr>
            </w:pPr>
            <w:r>
              <w:rPr>
                <w:rFonts w:hint="eastAsia"/>
                <w:color w:val="FF0000"/>
                <w:sz w:val="24"/>
                <w:u w:val="single"/>
              </w:rPr>
              <w:t>e. 在管沟底部有地下水或沟底土壤有流砂趋势时，要用适当的方法进行排水，管道安装完后，应及时检查验收并回填至设计的地面标高。</w:t>
            </w:r>
          </w:p>
          <w:p>
            <w:pPr>
              <w:wordWrap w:val="0"/>
              <w:spacing w:line="360" w:lineRule="auto"/>
              <w:ind w:firstLine="480" w:firstLineChars="200"/>
              <w:rPr>
                <w:color w:val="FF0000"/>
                <w:sz w:val="24"/>
                <w:u w:val="single"/>
              </w:rPr>
            </w:pPr>
            <w:r>
              <w:rPr>
                <w:rFonts w:hint="eastAsia"/>
                <w:color w:val="FF0000"/>
                <w:sz w:val="24"/>
                <w:u w:val="single"/>
              </w:rPr>
              <w:t>f .当施工条件不允许大开挖施工或管道埋深超过开挖允许深度时，采取顶管或拉管施工。</w:t>
            </w:r>
          </w:p>
          <w:p>
            <w:pPr>
              <w:wordWrap w:val="0"/>
              <w:spacing w:line="360" w:lineRule="auto"/>
              <w:ind w:firstLine="480" w:firstLineChars="200"/>
              <w:rPr>
                <w:color w:val="FF0000"/>
                <w:sz w:val="24"/>
                <w:u w:val="single"/>
              </w:rPr>
            </w:pPr>
            <w:r>
              <w:rPr>
                <w:rFonts w:hint="eastAsia"/>
                <w:color w:val="FF0000"/>
                <w:sz w:val="24"/>
                <w:u w:val="single"/>
              </w:rPr>
              <w:t>3）接口形式：</w:t>
            </w:r>
          </w:p>
          <w:p>
            <w:pPr>
              <w:wordWrap w:val="0"/>
              <w:spacing w:line="360" w:lineRule="auto"/>
              <w:ind w:firstLine="480" w:firstLineChars="200"/>
              <w:rPr>
                <w:color w:val="FF0000"/>
                <w:sz w:val="24"/>
                <w:u w:val="single"/>
              </w:rPr>
            </w:pPr>
            <w:r>
              <w:rPr>
                <w:rFonts w:hint="eastAsia"/>
                <w:color w:val="FF0000"/>
                <w:sz w:val="24"/>
                <w:u w:val="single"/>
              </w:rPr>
              <w:t>重力流排水管：HDPE排水管采用电热熔接口；钢筋混凝土管采用企口接口，双O型橡胶圈接口。</w:t>
            </w:r>
          </w:p>
          <w:p>
            <w:pPr>
              <w:wordWrap w:val="0"/>
              <w:spacing w:line="360" w:lineRule="auto"/>
              <w:ind w:firstLine="480" w:firstLineChars="200"/>
              <w:rPr>
                <w:color w:val="FF0000"/>
                <w:sz w:val="24"/>
                <w:u w:val="single"/>
              </w:rPr>
            </w:pPr>
            <w:r>
              <w:rPr>
                <w:rFonts w:hint="eastAsia"/>
                <w:color w:val="FF0000"/>
                <w:sz w:val="24"/>
                <w:u w:val="single"/>
              </w:rPr>
              <w:t>4）管道沟槽的回填设计：</w:t>
            </w:r>
          </w:p>
          <w:p>
            <w:pPr>
              <w:wordWrap w:val="0"/>
              <w:spacing w:line="360" w:lineRule="auto"/>
              <w:ind w:firstLine="480" w:firstLineChars="200"/>
              <w:rPr>
                <w:color w:val="FF0000"/>
                <w:sz w:val="24"/>
                <w:u w:val="single"/>
              </w:rPr>
            </w:pPr>
            <w:r>
              <w:rPr>
                <w:rFonts w:hint="eastAsia"/>
                <w:color w:val="FF0000"/>
                <w:sz w:val="24"/>
                <w:u w:val="single"/>
              </w:rPr>
              <w:t>管道回填的质量直接影响管道的受力条件，因此埋管各部位的密实度必须按要求进行回填。沟槽回填土方应及时，以保护管道位置正确，避免沟槽坍塌，尽早恢复地面交通。回填土应分层夯实，确保质量，管顶覆土</w:t>
            </w:r>
            <w:r>
              <w:rPr>
                <w:color w:val="FF0000"/>
                <w:sz w:val="24"/>
                <w:u w:val="single"/>
              </w:rPr>
              <w:t>1.0</w:t>
            </w:r>
            <w:r>
              <w:rPr>
                <w:rFonts w:hint="eastAsia"/>
                <w:color w:val="FF0000"/>
                <w:sz w:val="24"/>
                <w:u w:val="single"/>
              </w:rPr>
              <w:t>米范围内必须采用人工夯实，严禁采用机械碾压。</w:t>
            </w:r>
          </w:p>
          <w:p>
            <w:pPr>
              <w:wordWrap w:val="0"/>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w:t>
            </w:r>
            <w:r>
              <w:rPr>
                <w:rFonts w:hint="eastAsia" w:eastAsiaTheme="minorEastAsia"/>
                <w:color w:val="FF0000"/>
                <w:sz w:val="24"/>
                <w:u w:val="single"/>
                <w:lang w:val="en-US" w:eastAsia="zh-CN"/>
              </w:rPr>
              <w:t>3</w:t>
            </w:r>
            <w:r>
              <w:rPr>
                <w:rFonts w:hAnsiTheme="minorEastAsia" w:eastAsiaTheme="minorEastAsia"/>
                <w:color w:val="FF0000"/>
                <w:sz w:val="24"/>
                <w:u w:val="single"/>
              </w:rPr>
              <w:t>）污水管道工程</w:t>
            </w:r>
          </w:p>
          <w:p>
            <w:pPr>
              <w:wordWrap w:val="0"/>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根据业主要求及项目实际情况，通过对石羊镇污水管网的设计计算，石羊镇的管网干管工程量：石羊镇管网近期总长度为</w:t>
            </w:r>
            <w:r>
              <w:rPr>
                <w:rFonts w:eastAsiaTheme="minorEastAsia"/>
                <w:color w:val="FF0000"/>
                <w:sz w:val="24"/>
                <w:u w:val="single"/>
              </w:rPr>
              <w:t>9707km</w:t>
            </w:r>
            <w:r>
              <w:rPr>
                <w:rFonts w:hAnsiTheme="minorEastAsia" w:eastAsiaTheme="minorEastAsia"/>
                <w:color w:val="FF0000"/>
                <w:sz w:val="24"/>
                <w:u w:val="single"/>
              </w:rPr>
              <w:t>。详见下表。</w:t>
            </w:r>
          </w:p>
          <w:p>
            <w:pPr>
              <w:snapToGrid w:val="0"/>
              <w:ind w:firstLine="482" w:firstLineChars="200"/>
              <w:jc w:val="center"/>
              <w:textAlignment w:val="baseline"/>
              <w:rPr>
                <w:rFonts w:hAnsiTheme="minorEastAsia" w:eastAsiaTheme="minorEastAsia"/>
                <w:b/>
                <w:bCs/>
                <w:color w:val="FF0000"/>
                <w:sz w:val="24"/>
                <w:szCs w:val="24"/>
                <w:u w:val="single"/>
              </w:rPr>
            </w:pPr>
            <w:r>
              <w:rPr>
                <w:rFonts w:hAnsiTheme="minorEastAsia" w:eastAsiaTheme="minorEastAsia"/>
                <w:b/>
                <w:bCs/>
                <w:color w:val="FF0000"/>
                <w:sz w:val="24"/>
                <w:szCs w:val="24"/>
                <w:u w:val="single"/>
              </w:rPr>
              <w:t>表1-12</w:t>
            </w:r>
            <w:r>
              <w:rPr>
                <w:rFonts w:hint="eastAsia" w:hAnsiTheme="minorEastAsia" w:eastAsiaTheme="minorEastAsia"/>
                <w:b/>
                <w:bCs/>
                <w:color w:val="FF0000"/>
                <w:sz w:val="24"/>
                <w:szCs w:val="24"/>
                <w:u w:val="single"/>
                <w:lang w:val="en-US" w:eastAsia="zh-CN"/>
              </w:rPr>
              <w:t xml:space="preserve"> </w:t>
            </w:r>
            <w:r>
              <w:rPr>
                <w:rFonts w:hAnsiTheme="minorEastAsia" w:eastAsiaTheme="minorEastAsia"/>
                <w:b/>
                <w:bCs/>
                <w:color w:val="FF0000"/>
                <w:sz w:val="24"/>
                <w:szCs w:val="24"/>
                <w:u w:val="single"/>
              </w:rPr>
              <w:t xml:space="preserve">  项目污水管道工程量表</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36"/>
              <w:gridCol w:w="2350"/>
              <w:gridCol w:w="1141"/>
              <w:gridCol w:w="1215"/>
              <w:gridCol w:w="1266"/>
              <w:gridCol w:w="1220"/>
              <w:gridCol w:w="138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45" w:type="pct"/>
                  <w:noWrap/>
                  <w:vAlign w:val="center"/>
                </w:tcPr>
                <w:p>
                  <w:pPr>
                    <w:pStyle w:val="69"/>
                    <w:rPr>
                      <w:rFonts w:eastAsiaTheme="minorEastAsia"/>
                      <w:color w:val="FF0000"/>
                      <w:sz w:val="21"/>
                      <w:szCs w:val="21"/>
                      <w:u w:val="single"/>
                    </w:rPr>
                  </w:pPr>
                  <w:r>
                    <w:rPr>
                      <w:rFonts w:hAnsiTheme="minorEastAsia" w:eastAsiaTheme="minorEastAsia"/>
                      <w:color w:val="FF0000"/>
                      <w:sz w:val="21"/>
                      <w:szCs w:val="21"/>
                      <w:u w:val="single"/>
                    </w:rPr>
                    <w:t>序号</w:t>
                  </w:r>
                </w:p>
              </w:tc>
              <w:tc>
                <w:tcPr>
                  <w:tcW w:w="1275" w:type="pct"/>
                  <w:noWrap/>
                  <w:vAlign w:val="center"/>
                </w:tcPr>
                <w:p>
                  <w:pPr>
                    <w:pStyle w:val="69"/>
                    <w:rPr>
                      <w:rFonts w:eastAsiaTheme="minorEastAsia"/>
                      <w:color w:val="FF0000"/>
                      <w:sz w:val="21"/>
                      <w:szCs w:val="21"/>
                      <w:u w:val="single"/>
                    </w:rPr>
                  </w:pPr>
                  <w:r>
                    <w:rPr>
                      <w:rFonts w:hAnsiTheme="minorEastAsia" w:eastAsiaTheme="minorEastAsia"/>
                      <w:color w:val="FF0000"/>
                      <w:sz w:val="21"/>
                      <w:szCs w:val="21"/>
                      <w:u w:val="single"/>
                    </w:rPr>
                    <w:t>管</w:t>
                  </w:r>
                  <w:r>
                    <w:rPr>
                      <w:rFonts w:eastAsiaTheme="minorEastAsia"/>
                      <w:color w:val="FF0000"/>
                      <w:sz w:val="21"/>
                      <w:szCs w:val="21"/>
                      <w:u w:val="single"/>
                    </w:rPr>
                    <w:t xml:space="preserve">   </w:t>
                  </w:r>
                  <w:r>
                    <w:rPr>
                      <w:rFonts w:hAnsiTheme="minorEastAsia" w:eastAsiaTheme="minorEastAsia"/>
                      <w:color w:val="FF0000"/>
                      <w:sz w:val="21"/>
                      <w:szCs w:val="21"/>
                      <w:u w:val="single"/>
                    </w:rPr>
                    <w:t>材</w:t>
                  </w:r>
                </w:p>
              </w:tc>
              <w:tc>
                <w:tcPr>
                  <w:tcW w:w="619" w:type="pct"/>
                  <w:vAlign w:val="center"/>
                </w:tcPr>
                <w:p>
                  <w:pPr>
                    <w:pStyle w:val="69"/>
                    <w:rPr>
                      <w:rFonts w:eastAsiaTheme="minorEastAsia"/>
                      <w:color w:val="FF0000"/>
                      <w:sz w:val="21"/>
                      <w:szCs w:val="21"/>
                      <w:u w:val="single"/>
                    </w:rPr>
                  </w:pPr>
                  <w:r>
                    <w:rPr>
                      <w:rFonts w:hAnsiTheme="minorEastAsia" w:eastAsiaTheme="minorEastAsia"/>
                      <w:color w:val="FF0000"/>
                      <w:sz w:val="21"/>
                      <w:szCs w:val="21"/>
                      <w:u w:val="single"/>
                    </w:rPr>
                    <w:t>路名</w:t>
                  </w:r>
                </w:p>
              </w:tc>
              <w:tc>
                <w:tcPr>
                  <w:tcW w:w="659" w:type="pct"/>
                  <w:noWrap/>
                  <w:vAlign w:val="center"/>
                </w:tcPr>
                <w:p>
                  <w:pPr>
                    <w:pStyle w:val="69"/>
                    <w:rPr>
                      <w:rFonts w:eastAsiaTheme="minorEastAsia"/>
                      <w:color w:val="FF0000"/>
                      <w:sz w:val="21"/>
                      <w:szCs w:val="21"/>
                      <w:u w:val="single"/>
                    </w:rPr>
                  </w:pPr>
                  <w:r>
                    <w:rPr>
                      <w:rFonts w:hAnsiTheme="minorEastAsia" w:eastAsiaTheme="minorEastAsia"/>
                      <w:color w:val="FF0000"/>
                      <w:sz w:val="21"/>
                      <w:szCs w:val="21"/>
                      <w:u w:val="single"/>
                    </w:rPr>
                    <w:t>起点</w:t>
                  </w:r>
                </w:p>
              </w:tc>
              <w:tc>
                <w:tcPr>
                  <w:tcW w:w="687" w:type="pct"/>
                  <w:noWrap/>
                  <w:vAlign w:val="center"/>
                </w:tcPr>
                <w:p>
                  <w:pPr>
                    <w:pStyle w:val="69"/>
                    <w:rPr>
                      <w:rFonts w:eastAsiaTheme="minorEastAsia"/>
                      <w:color w:val="FF0000"/>
                      <w:sz w:val="21"/>
                      <w:szCs w:val="21"/>
                      <w:u w:val="single"/>
                    </w:rPr>
                  </w:pPr>
                  <w:r>
                    <w:rPr>
                      <w:rFonts w:hAnsiTheme="minorEastAsia" w:eastAsiaTheme="minorEastAsia"/>
                      <w:color w:val="FF0000"/>
                      <w:sz w:val="21"/>
                      <w:szCs w:val="21"/>
                      <w:u w:val="single"/>
                    </w:rPr>
                    <w:t>终点</w:t>
                  </w:r>
                </w:p>
              </w:tc>
              <w:tc>
                <w:tcPr>
                  <w:tcW w:w="662" w:type="pct"/>
                  <w:noWrap/>
                  <w:vAlign w:val="center"/>
                </w:tcPr>
                <w:p>
                  <w:pPr>
                    <w:pStyle w:val="69"/>
                    <w:rPr>
                      <w:rFonts w:eastAsiaTheme="minorEastAsia"/>
                      <w:color w:val="FF0000"/>
                      <w:sz w:val="21"/>
                      <w:szCs w:val="21"/>
                      <w:u w:val="single"/>
                    </w:rPr>
                  </w:pPr>
                  <w:r>
                    <w:rPr>
                      <w:rFonts w:hAnsiTheme="minorEastAsia" w:eastAsiaTheme="minorEastAsia"/>
                      <w:color w:val="FF0000"/>
                      <w:sz w:val="21"/>
                      <w:szCs w:val="21"/>
                      <w:u w:val="single"/>
                    </w:rPr>
                    <w:t>管长（</w:t>
                  </w:r>
                  <w:r>
                    <w:rPr>
                      <w:rFonts w:eastAsiaTheme="minorEastAsia"/>
                      <w:color w:val="FF0000"/>
                      <w:sz w:val="21"/>
                      <w:szCs w:val="21"/>
                      <w:u w:val="single"/>
                    </w:rPr>
                    <w:t>m</w:t>
                  </w:r>
                  <w:r>
                    <w:rPr>
                      <w:rFonts w:hAnsiTheme="minorEastAsia" w:eastAsiaTheme="minorEastAsia"/>
                      <w:color w:val="FF0000"/>
                      <w:sz w:val="21"/>
                      <w:szCs w:val="21"/>
                      <w:u w:val="single"/>
                    </w:rPr>
                    <w:t>）</w:t>
                  </w:r>
                </w:p>
              </w:tc>
              <w:tc>
                <w:tcPr>
                  <w:tcW w:w="751" w:type="pct"/>
                  <w:noWrap/>
                  <w:vAlign w:val="center"/>
                </w:tcPr>
                <w:p>
                  <w:pPr>
                    <w:pStyle w:val="69"/>
                    <w:rPr>
                      <w:rFonts w:eastAsiaTheme="minorEastAsia"/>
                      <w:color w:val="FF0000"/>
                      <w:sz w:val="21"/>
                      <w:szCs w:val="21"/>
                      <w:u w:val="single"/>
                    </w:rPr>
                  </w:pPr>
                  <w:r>
                    <w:rPr>
                      <w:rFonts w:hAnsiTheme="minorEastAsia" w:eastAsiaTheme="minorEastAsia"/>
                      <w:color w:val="FF0000"/>
                      <w:sz w:val="21"/>
                      <w:szCs w:val="21"/>
                      <w:u w:val="single"/>
                    </w:rPr>
                    <w:t>管径（</w:t>
                  </w:r>
                  <w:r>
                    <w:rPr>
                      <w:rFonts w:eastAsiaTheme="minorEastAsia"/>
                      <w:color w:val="FF0000"/>
                      <w:sz w:val="21"/>
                      <w:szCs w:val="21"/>
                      <w:u w:val="single"/>
                    </w:rPr>
                    <w:t>mm</w:t>
                  </w:r>
                  <w:r>
                    <w:rPr>
                      <w:rFonts w:hAnsiTheme="minorEastAsia" w:eastAsiaTheme="minorEastAsia"/>
                      <w:color w:val="FF0000"/>
                      <w:sz w:val="21"/>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45" w:type="pct"/>
                  <w:noWrap/>
                  <w:vAlign w:val="center"/>
                </w:tcPr>
                <w:p>
                  <w:pPr>
                    <w:pStyle w:val="69"/>
                    <w:rPr>
                      <w:rFonts w:eastAsiaTheme="minorEastAsia"/>
                      <w:color w:val="FF0000"/>
                      <w:sz w:val="21"/>
                      <w:szCs w:val="21"/>
                      <w:u w:val="single"/>
                    </w:rPr>
                  </w:pPr>
                  <w:r>
                    <w:rPr>
                      <w:rFonts w:eastAsiaTheme="minorEastAsia"/>
                      <w:color w:val="FF0000"/>
                      <w:sz w:val="21"/>
                      <w:szCs w:val="21"/>
                      <w:u w:val="single"/>
                    </w:rPr>
                    <w:t>1</w:t>
                  </w:r>
                </w:p>
              </w:tc>
              <w:tc>
                <w:tcPr>
                  <w:tcW w:w="1275" w:type="pct"/>
                  <w:noWrap/>
                  <w:vAlign w:val="center"/>
                </w:tcPr>
                <w:p>
                  <w:pPr>
                    <w:pStyle w:val="69"/>
                    <w:rPr>
                      <w:rFonts w:eastAsiaTheme="minorEastAsia"/>
                      <w:color w:val="FF0000"/>
                      <w:sz w:val="21"/>
                      <w:szCs w:val="21"/>
                      <w:u w:val="single"/>
                    </w:rPr>
                  </w:pPr>
                  <w:r>
                    <w:rPr>
                      <w:rFonts w:eastAsiaTheme="minorEastAsia"/>
                      <w:color w:val="FF0000"/>
                      <w:sz w:val="21"/>
                      <w:szCs w:val="21"/>
                      <w:u w:val="single"/>
                    </w:rPr>
                    <w:t>HDPE</w:t>
                  </w:r>
                  <w:r>
                    <w:rPr>
                      <w:rFonts w:hAnsiTheme="minorEastAsia" w:eastAsiaTheme="minorEastAsia"/>
                      <w:color w:val="FF0000"/>
                      <w:sz w:val="21"/>
                      <w:szCs w:val="21"/>
                      <w:u w:val="single"/>
                    </w:rPr>
                    <w:t>双壁波纹管</w:t>
                  </w:r>
                </w:p>
              </w:tc>
              <w:tc>
                <w:tcPr>
                  <w:tcW w:w="619" w:type="pct"/>
                  <w:vAlign w:val="center"/>
                </w:tcPr>
                <w:p>
                  <w:pPr>
                    <w:pStyle w:val="69"/>
                    <w:rPr>
                      <w:rFonts w:eastAsiaTheme="minorEastAsia"/>
                      <w:color w:val="FF0000"/>
                      <w:sz w:val="21"/>
                      <w:szCs w:val="21"/>
                      <w:u w:val="single"/>
                    </w:rPr>
                  </w:pPr>
                  <w:r>
                    <w:rPr>
                      <w:rFonts w:eastAsiaTheme="minorEastAsia"/>
                      <w:color w:val="FF0000"/>
                      <w:sz w:val="21"/>
                      <w:szCs w:val="21"/>
                      <w:u w:val="single"/>
                    </w:rPr>
                    <w:t>X045</w:t>
                  </w:r>
                  <w:r>
                    <w:rPr>
                      <w:rFonts w:hAnsiTheme="minorEastAsia" w:eastAsiaTheme="minorEastAsia"/>
                      <w:color w:val="FF0000"/>
                      <w:sz w:val="21"/>
                      <w:szCs w:val="21"/>
                      <w:u w:val="single"/>
                    </w:rPr>
                    <w:t>县道</w:t>
                  </w:r>
                </w:p>
              </w:tc>
              <w:tc>
                <w:tcPr>
                  <w:tcW w:w="659" w:type="pct"/>
                  <w:noWrap/>
                  <w:vAlign w:val="center"/>
                </w:tcPr>
                <w:p>
                  <w:pPr>
                    <w:pStyle w:val="69"/>
                    <w:rPr>
                      <w:rFonts w:eastAsiaTheme="minorEastAsia"/>
                      <w:color w:val="FF0000"/>
                      <w:sz w:val="21"/>
                      <w:szCs w:val="21"/>
                      <w:u w:val="single"/>
                    </w:rPr>
                  </w:pPr>
                  <w:r>
                    <w:rPr>
                      <w:rFonts w:hAnsiTheme="minorEastAsia" w:eastAsiaTheme="minorEastAsia"/>
                      <w:color w:val="FF0000"/>
                      <w:sz w:val="21"/>
                      <w:szCs w:val="21"/>
                      <w:u w:val="single"/>
                    </w:rPr>
                    <w:t>石羊烟草</w:t>
                  </w:r>
                </w:p>
                <w:p>
                  <w:pPr>
                    <w:pStyle w:val="69"/>
                    <w:rPr>
                      <w:rFonts w:eastAsiaTheme="minorEastAsia"/>
                      <w:color w:val="FF0000"/>
                      <w:sz w:val="21"/>
                      <w:szCs w:val="21"/>
                      <w:u w:val="single"/>
                    </w:rPr>
                  </w:pPr>
                  <w:r>
                    <w:rPr>
                      <w:rFonts w:hAnsiTheme="minorEastAsia" w:eastAsiaTheme="minorEastAsia"/>
                      <w:color w:val="FF0000"/>
                      <w:sz w:val="21"/>
                      <w:szCs w:val="21"/>
                      <w:u w:val="single"/>
                    </w:rPr>
                    <w:t>工作站</w:t>
                  </w:r>
                </w:p>
              </w:tc>
              <w:tc>
                <w:tcPr>
                  <w:tcW w:w="687" w:type="pct"/>
                  <w:noWrap/>
                  <w:vAlign w:val="center"/>
                </w:tcPr>
                <w:p>
                  <w:pPr>
                    <w:pStyle w:val="69"/>
                    <w:rPr>
                      <w:rFonts w:eastAsiaTheme="minorEastAsia"/>
                      <w:color w:val="FF0000"/>
                      <w:sz w:val="21"/>
                      <w:szCs w:val="21"/>
                      <w:u w:val="single"/>
                    </w:rPr>
                  </w:pPr>
                  <w:r>
                    <w:rPr>
                      <w:rFonts w:hAnsiTheme="minorEastAsia" w:eastAsiaTheme="minorEastAsia"/>
                      <w:color w:val="FF0000"/>
                      <w:sz w:val="21"/>
                      <w:szCs w:val="21"/>
                      <w:u w:val="single"/>
                    </w:rPr>
                    <w:t>泵站</w:t>
                  </w:r>
                  <w:r>
                    <w:rPr>
                      <w:rFonts w:eastAsiaTheme="minorEastAsia"/>
                      <w:color w:val="FF0000"/>
                      <w:sz w:val="21"/>
                      <w:szCs w:val="21"/>
                      <w:u w:val="single"/>
                    </w:rPr>
                    <w:t xml:space="preserve"> </w:t>
                  </w:r>
                </w:p>
              </w:tc>
              <w:tc>
                <w:tcPr>
                  <w:tcW w:w="662" w:type="pct"/>
                  <w:noWrap/>
                  <w:vAlign w:val="center"/>
                </w:tcPr>
                <w:p>
                  <w:pPr>
                    <w:pStyle w:val="69"/>
                    <w:rPr>
                      <w:rFonts w:eastAsiaTheme="minorEastAsia"/>
                      <w:color w:val="FF0000"/>
                      <w:sz w:val="21"/>
                      <w:szCs w:val="21"/>
                      <w:u w:val="single"/>
                    </w:rPr>
                  </w:pPr>
                  <w:r>
                    <w:rPr>
                      <w:rFonts w:eastAsiaTheme="minorEastAsia"/>
                      <w:color w:val="FF0000"/>
                      <w:sz w:val="21"/>
                      <w:szCs w:val="21"/>
                      <w:u w:val="single"/>
                    </w:rPr>
                    <w:t>DN300</w:t>
                  </w:r>
                </w:p>
              </w:tc>
              <w:tc>
                <w:tcPr>
                  <w:tcW w:w="751" w:type="pct"/>
                  <w:noWrap/>
                  <w:vAlign w:val="center"/>
                </w:tcPr>
                <w:p>
                  <w:pPr>
                    <w:adjustRightInd w:val="0"/>
                    <w:jc w:val="center"/>
                    <w:rPr>
                      <w:rFonts w:eastAsiaTheme="minorEastAsia"/>
                      <w:color w:val="FF0000"/>
                      <w:szCs w:val="21"/>
                      <w:u w:val="single"/>
                    </w:rPr>
                  </w:pPr>
                  <w:r>
                    <w:rPr>
                      <w:rFonts w:eastAsiaTheme="minorEastAsia"/>
                      <w:color w:val="FF0000"/>
                      <w:szCs w:val="21"/>
                      <w:u w:val="single"/>
                    </w:rPr>
                    <w:t>613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45" w:type="pct"/>
                  <w:noWrap/>
                  <w:vAlign w:val="center"/>
                </w:tcPr>
                <w:p>
                  <w:pPr>
                    <w:pStyle w:val="69"/>
                    <w:rPr>
                      <w:rFonts w:eastAsiaTheme="minorEastAsia"/>
                      <w:color w:val="FF0000"/>
                      <w:sz w:val="21"/>
                      <w:szCs w:val="21"/>
                      <w:u w:val="single"/>
                    </w:rPr>
                  </w:pPr>
                  <w:r>
                    <w:rPr>
                      <w:rFonts w:eastAsiaTheme="minorEastAsia"/>
                      <w:color w:val="FF0000"/>
                      <w:sz w:val="21"/>
                      <w:szCs w:val="21"/>
                      <w:u w:val="single"/>
                    </w:rPr>
                    <w:t>2</w:t>
                  </w:r>
                </w:p>
              </w:tc>
              <w:tc>
                <w:tcPr>
                  <w:tcW w:w="1275" w:type="pct"/>
                  <w:noWrap/>
                  <w:vAlign w:val="center"/>
                </w:tcPr>
                <w:p>
                  <w:pPr>
                    <w:pStyle w:val="69"/>
                    <w:rPr>
                      <w:rFonts w:eastAsiaTheme="minorEastAsia"/>
                      <w:color w:val="FF0000"/>
                      <w:sz w:val="21"/>
                      <w:szCs w:val="21"/>
                      <w:u w:val="single"/>
                    </w:rPr>
                  </w:pPr>
                  <w:r>
                    <w:rPr>
                      <w:rFonts w:eastAsiaTheme="minorEastAsia"/>
                      <w:color w:val="FF0000"/>
                      <w:sz w:val="21"/>
                      <w:szCs w:val="21"/>
                      <w:u w:val="single"/>
                    </w:rPr>
                    <w:t>HDPE</w:t>
                  </w:r>
                  <w:r>
                    <w:rPr>
                      <w:rFonts w:hAnsiTheme="minorEastAsia" w:eastAsiaTheme="minorEastAsia"/>
                      <w:color w:val="FF0000"/>
                      <w:sz w:val="21"/>
                      <w:szCs w:val="21"/>
                      <w:u w:val="single"/>
                    </w:rPr>
                    <w:t>双壁波纹管</w:t>
                  </w:r>
                </w:p>
              </w:tc>
              <w:tc>
                <w:tcPr>
                  <w:tcW w:w="619" w:type="pct"/>
                  <w:vAlign w:val="center"/>
                </w:tcPr>
                <w:p>
                  <w:pPr>
                    <w:pStyle w:val="69"/>
                    <w:rPr>
                      <w:rFonts w:eastAsiaTheme="minorEastAsia"/>
                      <w:color w:val="FF0000"/>
                      <w:sz w:val="21"/>
                      <w:szCs w:val="21"/>
                      <w:u w:val="single"/>
                    </w:rPr>
                  </w:pPr>
                  <w:r>
                    <w:rPr>
                      <w:rFonts w:eastAsiaTheme="minorEastAsia"/>
                      <w:color w:val="FF0000"/>
                      <w:sz w:val="21"/>
                      <w:szCs w:val="21"/>
                      <w:u w:val="single"/>
                    </w:rPr>
                    <w:t>X045</w:t>
                  </w:r>
                  <w:r>
                    <w:rPr>
                      <w:rFonts w:hAnsiTheme="minorEastAsia" w:eastAsiaTheme="minorEastAsia"/>
                      <w:color w:val="FF0000"/>
                      <w:sz w:val="21"/>
                      <w:szCs w:val="21"/>
                      <w:u w:val="single"/>
                    </w:rPr>
                    <w:t>县道</w:t>
                  </w:r>
                </w:p>
              </w:tc>
              <w:tc>
                <w:tcPr>
                  <w:tcW w:w="659" w:type="pct"/>
                  <w:noWrap/>
                  <w:vAlign w:val="center"/>
                </w:tcPr>
                <w:p>
                  <w:pPr>
                    <w:pStyle w:val="69"/>
                    <w:rPr>
                      <w:rFonts w:eastAsiaTheme="minorEastAsia"/>
                      <w:color w:val="FF0000"/>
                      <w:sz w:val="21"/>
                      <w:szCs w:val="21"/>
                      <w:u w:val="single"/>
                    </w:rPr>
                  </w:pPr>
                  <w:r>
                    <w:rPr>
                      <w:rFonts w:hAnsiTheme="minorEastAsia" w:eastAsiaTheme="minorEastAsia"/>
                      <w:color w:val="FF0000"/>
                      <w:sz w:val="21"/>
                      <w:szCs w:val="21"/>
                      <w:u w:val="single"/>
                    </w:rPr>
                    <w:t>石羊烟草</w:t>
                  </w:r>
                </w:p>
                <w:p>
                  <w:pPr>
                    <w:pStyle w:val="69"/>
                    <w:rPr>
                      <w:rFonts w:eastAsiaTheme="minorEastAsia"/>
                      <w:color w:val="FF0000"/>
                      <w:sz w:val="21"/>
                      <w:szCs w:val="21"/>
                      <w:u w:val="single"/>
                    </w:rPr>
                  </w:pPr>
                  <w:r>
                    <w:rPr>
                      <w:rFonts w:hAnsiTheme="minorEastAsia" w:eastAsiaTheme="minorEastAsia"/>
                      <w:color w:val="FF0000"/>
                      <w:sz w:val="21"/>
                      <w:szCs w:val="21"/>
                      <w:u w:val="single"/>
                    </w:rPr>
                    <w:t>工作站</w:t>
                  </w:r>
                </w:p>
              </w:tc>
              <w:tc>
                <w:tcPr>
                  <w:tcW w:w="687" w:type="pct"/>
                  <w:noWrap/>
                  <w:vAlign w:val="center"/>
                </w:tcPr>
                <w:p>
                  <w:pPr>
                    <w:pStyle w:val="69"/>
                    <w:rPr>
                      <w:rFonts w:eastAsiaTheme="minorEastAsia"/>
                      <w:color w:val="FF0000"/>
                      <w:sz w:val="21"/>
                      <w:szCs w:val="21"/>
                      <w:u w:val="single"/>
                    </w:rPr>
                  </w:pPr>
                  <w:r>
                    <w:rPr>
                      <w:rFonts w:hAnsiTheme="minorEastAsia" w:eastAsiaTheme="minorEastAsia"/>
                      <w:color w:val="FF0000"/>
                      <w:sz w:val="21"/>
                      <w:szCs w:val="21"/>
                      <w:u w:val="single"/>
                    </w:rPr>
                    <w:t>河道</w:t>
                  </w:r>
                  <w:r>
                    <w:rPr>
                      <w:rFonts w:eastAsiaTheme="minorEastAsia"/>
                      <w:color w:val="FF0000"/>
                      <w:sz w:val="21"/>
                      <w:szCs w:val="21"/>
                      <w:u w:val="single"/>
                    </w:rPr>
                    <w:t xml:space="preserve"> </w:t>
                  </w:r>
                </w:p>
              </w:tc>
              <w:tc>
                <w:tcPr>
                  <w:tcW w:w="662" w:type="pct"/>
                  <w:noWrap/>
                  <w:vAlign w:val="center"/>
                </w:tcPr>
                <w:p>
                  <w:pPr>
                    <w:jc w:val="center"/>
                    <w:rPr>
                      <w:rFonts w:eastAsiaTheme="minorEastAsia"/>
                      <w:color w:val="FF0000"/>
                      <w:szCs w:val="21"/>
                      <w:u w:val="single"/>
                    </w:rPr>
                  </w:pPr>
                  <w:r>
                    <w:rPr>
                      <w:rFonts w:eastAsiaTheme="minorEastAsia"/>
                      <w:color w:val="FF0000"/>
                      <w:szCs w:val="21"/>
                      <w:u w:val="single"/>
                    </w:rPr>
                    <w:t>DN400</w:t>
                  </w:r>
                </w:p>
              </w:tc>
              <w:tc>
                <w:tcPr>
                  <w:tcW w:w="751" w:type="pct"/>
                  <w:noWrap/>
                  <w:vAlign w:val="center"/>
                </w:tcPr>
                <w:p>
                  <w:pPr>
                    <w:adjustRightInd w:val="0"/>
                    <w:jc w:val="center"/>
                    <w:rPr>
                      <w:rFonts w:eastAsiaTheme="minorEastAsia"/>
                      <w:color w:val="FF0000"/>
                      <w:szCs w:val="21"/>
                      <w:u w:val="single"/>
                    </w:rPr>
                  </w:pPr>
                  <w:r>
                    <w:rPr>
                      <w:rFonts w:eastAsiaTheme="minorEastAsia"/>
                      <w:color w:val="FF0000"/>
                      <w:szCs w:val="21"/>
                      <w:u w:val="single"/>
                    </w:rPr>
                    <w:t>1059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45" w:type="pct"/>
                  <w:noWrap/>
                  <w:vAlign w:val="center"/>
                </w:tcPr>
                <w:p>
                  <w:pPr>
                    <w:pStyle w:val="69"/>
                    <w:rPr>
                      <w:rFonts w:eastAsiaTheme="minorEastAsia"/>
                      <w:color w:val="FF0000"/>
                      <w:sz w:val="21"/>
                      <w:szCs w:val="21"/>
                      <w:u w:val="single"/>
                    </w:rPr>
                  </w:pPr>
                  <w:r>
                    <w:rPr>
                      <w:rFonts w:eastAsiaTheme="minorEastAsia"/>
                      <w:color w:val="FF0000"/>
                      <w:sz w:val="21"/>
                      <w:szCs w:val="21"/>
                      <w:u w:val="single"/>
                    </w:rPr>
                    <w:t>3</w:t>
                  </w:r>
                </w:p>
              </w:tc>
              <w:tc>
                <w:tcPr>
                  <w:tcW w:w="1275" w:type="pct"/>
                  <w:noWrap/>
                  <w:vAlign w:val="center"/>
                </w:tcPr>
                <w:p>
                  <w:pPr>
                    <w:pStyle w:val="69"/>
                    <w:rPr>
                      <w:rFonts w:eastAsiaTheme="minorEastAsia"/>
                      <w:color w:val="FF0000"/>
                      <w:sz w:val="21"/>
                      <w:szCs w:val="21"/>
                      <w:u w:val="single"/>
                    </w:rPr>
                  </w:pPr>
                  <w:r>
                    <w:rPr>
                      <w:rFonts w:eastAsiaTheme="minorEastAsia"/>
                      <w:color w:val="FF0000"/>
                      <w:sz w:val="21"/>
                      <w:szCs w:val="21"/>
                      <w:u w:val="single"/>
                    </w:rPr>
                    <w:t>HDPE</w:t>
                  </w:r>
                  <w:r>
                    <w:rPr>
                      <w:rFonts w:hAnsiTheme="minorEastAsia" w:eastAsiaTheme="minorEastAsia"/>
                      <w:color w:val="FF0000"/>
                      <w:sz w:val="21"/>
                      <w:szCs w:val="21"/>
                      <w:u w:val="single"/>
                    </w:rPr>
                    <w:t>双壁波纹管</w:t>
                  </w:r>
                </w:p>
              </w:tc>
              <w:tc>
                <w:tcPr>
                  <w:tcW w:w="619" w:type="pct"/>
                  <w:vAlign w:val="center"/>
                </w:tcPr>
                <w:p>
                  <w:pPr>
                    <w:pStyle w:val="69"/>
                    <w:rPr>
                      <w:rFonts w:eastAsiaTheme="minorEastAsia"/>
                      <w:color w:val="FF0000"/>
                      <w:sz w:val="21"/>
                      <w:szCs w:val="21"/>
                      <w:u w:val="single"/>
                    </w:rPr>
                  </w:pPr>
                  <w:r>
                    <w:rPr>
                      <w:rFonts w:eastAsiaTheme="minorEastAsia"/>
                      <w:color w:val="FF0000"/>
                      <w:sz w:val="21"/>
                      <w:szCs w:val="21"/>
                      <w:u w:val="single"/>
                    </w:rPr>
                    <w:t>X045</w:t>
                  </w:r>
                  <w:r>
                    <w:rPr>
                      <w:rFonts w:hAnsiTheme="minorEastAsia" w:eastAsiaTheme="minorEastAsia"/>
                      <w:color w:val="FF0000"/>
                      <w:sz w:val="21"/>
                      <w:szCs w:val="21"/>
                      <w:u w:val="single"/>
                    </w:rPr>
                    <w:t>县道</w:t>
                  </w:r>
                </w:p>
              </w:tc>
              <w:tc>
                <w:tcPr>
                  <w:tcW w:w="659" w:type="pct"/>
                  <w:noWrap/>
                  <w:vAlign w:val="center"/>
                </w:tcPr>
                <w:p>
                  <w:pPr>
                    <w:pStyle w:val="69"/>
                    <w:rPr>
                      <w:rFonts w:eastAsiaTheme="minorEastAsia"/>
                      <w:color w:val="FF0000"/>
                      <w:sz w:val="21"/>
                      <w:szCs w:val="21"/>
                      <w:u w:val="single"/>
                    </w:rPr>
                  </w:pPr>
                  <w:r>
                    <w:rPr>
                      <w:rFonts w:hAnsiTheme="minorEastAsia" w:eastAsiaTheme="minorEastAsia"/>
                      <w:color w:val="FF0000"/>
                      <w:sz w:val="21"/>
                      <w:szCs w:val="21"/>
                      <w:u w:val="single"/>
                    </w:rPr>
                    <w:t>河道</w:t>
                  </w:r>
                  <w:r>
                    <w:rPr>
                      <w:rFonts w:eastAsiaTheme="minorEastAsia"/>
                      <w:color w:val="FF0000"/>
                      <w:sz w:val="21"/>
                      <w:szCs w:val="21"/>
                      <w:u w:val="single"/>
                    </w:rPr>
                    <w:t xml:space="preserve"> </w:t>
                  </w:r>
                </w:p>
              </w:tc>
              <w:tc>
                <w:tcPr>
                  <w:tcW w:w="687" w:type="pct"/>
                  <w:noWrap/>
                  <w:vAlign w:val="center"/>
                </w:tcPr>
                <w:p>
                  <w:pPr>
                    <w:pStyle w:val="69"/>
                    <w:rPr>
                      <w:rFonts w:eastAsiaTheme="minorEastAsia"/>
                      <w:color w:val="FF0000"/>
                      <w:sz w:val="21"/>
                      <w:szCs w:val="21"/>
                      <w:u w:val="single"/>
                    </w:rPr>
                  </w:pPr>
                  <w:r>
                    <w:rPr>
                      <w:rFonts w:hAnsiTheme="minorEastAsia" w:eastAsiaTheme="minorEastAsia"/>
                      <w:color w:val="FF0000"/>
                      <w:sz w:val="21"/>
                      <w:szCs w:val="21"/>
                      <w:u w:val="single"/>
                    </w:rPr>
                    <w:t>河道</w:t>
                  </w:r>
                  <w:r>
                    <w:rPr>
                      <w:rFonts w:eastAsiaTheme="minorEastAsia"/>
                      <w:color w:val="FF0000"/>
                      <w:sz w:val="21"/>
                      <w:szCs w:val="21"/>
                      <w:u w:val="single"/>
                    </w:rPr>
                    <w:t xml:space="preserve"> </w:t>
                  </w:r>
                </w:p>
              </w:tc>
              <w:tc>
                <w:tcPr>
                  <w:tcW w:w="662" w:type="pct"/>
                  <w:noWrap/>
                  <w:vAlign w:val="center"/>
                </w:tcPr>
                <w:p>
                  <w:pPr>
                    <w:jc w:val="center"/>
                    <w:rPr>
                      <w:rFonts w:eastAsiaTheme="minorEastAsia"/>
                      <w:color w:val="FF0000"/>
                      <w:szCs w:val="21"/>
                      <w:u w:val="single"/>
                    </w:rPr>
                  </w:pPr>
                  <w:r>
                    <w:rPr>
                      <w:rFonts w:eastAsiaTheme="minorEastAsia"/>
                      <w:color w:val="FF0000"/>
                      <w:szCs w:val="21"/>
                      <w:u w:val="single"/>
                    </w:rPr>
                    <w:t>DN600</w:t>
                  </w:r>
                </w:p>
              </w:tc>
              <w:tc>
                <w:tcPr>
                  <w:tcW w:w="751" w:type="pct"/>
                  <w:noWrap/>
                  <w:vAlign w:val="center"/>
                </w:tcPr>
                <w:p>
                  <w:pPr>
                    <w:adjustRightInd w:val="0"/>
                    <w:jc w:val="center"/>
                    <w:rPr>
                      <w:rFonts w:eastAsiaTheme="minorEastAsia"/>
                      <w:color w:val="FF0000"/>
                      <w:szCs w:val="21"/>
                      <w:u w:val="single"/>
                    </w:rPr>
                  </w:pPr>
                  <w:r>
                    <w:rPr>
                      <w:rFonts w:eastAsiaTheme="minorEastAsia"/>
                      <w:color w:val="FF0000"/>
                      <w:szCs w:val="21"/>
                      <w:u w:val="single"/>
                    </w:rPr>
                    <w:t>566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45" w:type="pct"/>
                  <w:noWrap/>
                  <w:vAlign w:val="center"/>
                </w:tcPr>
                <w:p>
                  <w:pPr>
                    <w:pStyle w:val="69"/>
                    <w:rPr>
                      <w:rFonts w:eastAsiaTheme="minorEastAsia"/>
                      <w:color w:val="FF0000"/>
                      <w:sz w:val="21"/>
                      <w:szCs w:val="21"/>
                      <w:u w:val="single"/>
                    </w:rPr>
                  </w:pPr>
                  <w:r>
                    <w:rPr>
                      <w:rFonts w:eastAsiaTheme="minorEastAsia"/>
                      <w:color w:val="FF0000"/>
                      <w:sz w:val="21"/>
                      <w:szCs w:val="21"/>
                      <w:u w:val="single"/>
                    </w:rPr>
                    <w:t>4</w:t>
                  </w:r>
                </w:p>
              </w:tc>
              <w:tc>
                <w:tcPr>
                  <w:tcW w:w="1275" w:type="pct"/>
                  <w:noWrap/>
                  <w:vAlign w:val="center"/>
                </w:tcPr>
                <w:p>
                  <w:pPr>
                    <w:pStyle w:val="69"/>
                    <w:rPr>
                      <w:rFonts w:eastAsiaTheme="minorEastAsia"/>
                      <w:color w:val="FF0000"/>
                      <w:sz w:val="21"/>
                      <w:szCs w:val="21"/>
                      <w:u w:val="single"/>
                    </w:rPr>
                  </w:pPr>
                  <w:r>
                    <w:rPr>
                      <w:rFonts w:eastAsiaTheme="minorEastAsia"/>
                      <w:color w:val="FF0000"/>
                      <w:sz w:val="21"/>
                      <w:szCs w:val="21"/>
                      <w:u w:val="single"/>
                    </w:rPr>
                    <w:t>HDPE</w:t>
                  </w:r>
                  <w:r>
                    <w:rPr>
                      <w:rFonts w:hAnsiTheme="minorEastAsia" w:eastAsiaTheme="minorEastAsia"/>
                      <w:color w:val="FF0000"/>
                      <w:sz w:val="21"/>
                      <w:szCs w:val="21"/>
                      <w:u w:val="single"/>
                    </w:rPr>
                    <w:t>双壁波纹管</w:t>
                  </w:r>
                </w:p>
              </w:tc>
              <w:tc>
                <w:tcPr>
                  <w:tcW w:w="619" w:type="pct"/>
                  <w:vAlign w:val="center"/>
                </w:tcPr>
                <w:p>
                  <w:pPr>
                    <w:pStyle w:val="69"/>
                    <w:rPr>
                      <w:rFonts w:eastAsiaTheme="minorEastAsia"/>
                      <w:color w:val="FF0000"/>
                      <w:sz w:val="21"/>
                      <w:szCs w:val="21"/>
                      <w:u w:val="single"/>
                    </w:rPr>
                  </w:pPr>
                  <w:r>
                    <w:rPr>
                      <w:rFonts w:hAnsiTheme="minorEastAsia" w:eastAsiaTheme="minorEastAsia"/>
                      <w:color w:val="FF0000"/>
                      <w:sz w:val="21"/>
                      <w:szCs w:val="21"/>
                      <w:u w:val="single"/>
                    </w:rPr>
                    <w:t>乐山村</w:t>
                  </w:r>
                </w:p>
              </w:tc>
              <w:tc>
                <w:tcPr>
                  <w:tcW w:w="659" w:type="pct"/>
                  <w:noWrap/>
                  <w:vAlign w:val="center"/>
                </w:tcPr>
                <w:p>
                  <w:pPr>
                    <w:pStyle w:val="69"/>
                    <w:rPr>
                      <w:rFonts w:eastAsiaTheme="minorEastAsia"/>
                      <w:color w:val="FF0000"/>
                      <w:sz w:val="21"/>
                      <w:szCs w:val="21"/>
                      <w:u w:val="single"/>
                    </w:rPr>
                  </w:pPr>
                  <w:r>
                    <w:rPr>
                      <w:rFonts w:hAnsiTheme="minorEastAsia" w:eastAsiaTheme="minorEastAsia"/>
                      <w:color w:val="FF0000"/>
                      <w:sz w:val="21"/>
                      <w:szCs w:val="21"/>
                      <w:u w:val="single"/>
                    </w:rPr>
                    <w:t>河道</w:t>
                  </w:r>
                  <w:r>
                    <w:rPr>
                      <w:rFonts w:eastAsiaTheme="minorEastAsia"/>
                      <w:color w:val="FF0000"/>
                      <w:sz w:val="21"/>
                      <w:szCs w:val="21"/>
                      <w:u w:val="single"/>
                    </w:rPr>
                    <w:t xml:space="preserve"> </w:t>
                  </w:r>
                </w:p>
              </w:tc>
              <w:tc>
                <w:tcPr>
                  <w:tcW w:w="687" w:type="pct"/>
                  <w:noWrap/>
                  <w:vAlign w:val="center"/>
                </w:tcPr>
                <w:p>
                  <w:pPr>
                    <w:pStyle w:val="69"/>
                    <w:rPr>
                      <w:rFonts w:eastAsiaTheme="minorEastAsia"/>
                      <w:color w:val="FF0000"/>
                      <w:sz w:val="21"/>
                      <w:szCs w:val="21"/>
                      <w:u w:val="single"/>
                    </w:rPr>
                  </w:pPr>
                  <w:r>
                    <w:rPr>
                      <w:rFonts w:hAnsiTheme="minorEastAsia" w:eastAsiaTheme="minorEastAsia"/>
                      <w:color w:val="FF0000"/>
                      <w:sz w:val="21"/>
                      <w:szCs w:val="21"/>
                      <w:u w:val="single"/>
                    </w:rPr>
                    <w:t>污水厂</w:t>
                  </w:r>
                </w:p>
              </w:tc>
              <w:tc>
                <w:tcPr>
                  <w:tcW w:w="662" w:type="pct"/>
                  <w:noWrap/>
                  <w:vAlign w:val="center"/>
                </w:tcPr>
                <w:p>
                  <w:pPr>
                    <w:jc w:val="center"/>
                    <w:rPr>
                      <w:rFonts w:eastAsiaTheme="minorEastAsia"/>
                      <w:color w:val="FF0000"/>
                      <w:szCs w:val="21"/>
                      <w:u w:val="single"/>
                    </w:rPr>
                  </w:pPr>
                  <w:r>
                    <w:rPr>
                      <w:rFonts w:eastAsiaTheme="minorEastAsia"/>
                      <w:color w:val="FF0000"/>
                      <w:szCs w:val="21"/>
                      <w:u w:val="single"/>
                    </w:rPr>
                    <w:t>DN600</w:t>
                  </w:r>
                </w:p>
              </w:tc>
              <w:tc>
                <w:tcPr>
                  <w:tcW w:w="751" w:type="pct"/>
                  <w:noWrap/>
                  <w:vAlign w:val="center"/>
                </w:tcPr>
                <w:p>
                  <w:pPr>
                    <w:adjustRightInd w:val="0"/>
                    <w:jc w:val="center"/>
                    <w:rPr>
                      <w:rFonts w:eastAsiaTheme="minorEastAsia"/>
                      <w:color w:val="FF0000"/>
                      <w:szCs w:val="21"/>
                      <w:u w:val="single"/>
                    </w:rPr>
                  </w:pPr>
                  <w:r>
                    <w:rPr>
                      <w:rFonts w:eastAsiaTheme="minorEastAsia"/>
                      <w:color w:val="FF0000"/>
                      <w:szCs w:val="21"/>
                      <w:u w:val="single"/>
                    </w:rPr>
                    <w:t>1828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45" w:type="pct"/>
                  <w:noWrap/>
                  <w:vAlign w:val="center"/>
                </w:tcPr>
                <w:p>
                  <w:pPr>
                    <w:pStyle w:val="69"/>
                    <w:rPr>
                      <w:rFonts w:eastAsiaTheme="minorEastAsia"/>
                      <w:color w:val="FF0000"/>
                      <w:sz w:val="21"/>
                      <w:szCs w:val="21"/>
                      <w:u w:val="single"/>
                    </w:rPr>
                  </w:pPr>
                  <w:r>
                    <w:rPr>
                      <w:rFonts w:eastAsiaTheme="minorEastAsia"/>
                      <w:color w:val="FF0000"/>
                      <w:sz w:val="21"/>
                      <w:szCs w:val="21"/>
                      <w:u w:val="single"/>
                    </w:rPr>
                    <w:t>5</w:t>
                  </w:r>
                </w:p>
              </w:tc>
              <w:tc>
                <w:tcPr>
                  <w:tcW w:w="1275" w:type="pct"/>
                  <w:noWrap/>
                  <w:vAlign w:val="center"/>
                </w:tcPr>
                <w:p>
                  <w:pPr>
                    <w:pStyle w:val="69"/>
                    <w:rPr>
                      <w:rFonts w:eastAsiaTheme="minorEastAsia"/>
                      <w:color w:val="FF0000"/>
                      <w:sz w:val="21"/>
                      <w:szCs w:val="21"/>
                      <w:u w:val="single"/>
                    </w:rPr>
                  </w:pPr>
                  <w:r>
                    <w:rPr>
                      <w:rFonts w:eastAsiaTheme="minorEastAsia"/>
                      <w:color w:val="FF0000"/>
                      <w:sz w:val="21"/>
                      <w:szCs w:val="21"/>
                      <w:u w:val="single"/>
                    </w:rPr>
                    <w:t>HDPE</w:t>
                  </w:r>
                  <w:r>
                    <w:rPr>
                      <w:rFonts w:hAnsiTheme="minorEastAsia" w:eastAsiaTheme="minorEastAsia"/>
                      <w:color w:val="FF0000"/>
                      <w:sz w:val="21"/>
                      <w:szCs w:val="21"/>
                      <w:u w:val="single"/>
                    </w:rPr>
                    <w:t>双壁波纹管</w:t>
                  </w:r>
                </w:p>
              </w:tc>
              <w:tc>
                <w:tcPr>
                  <w:tcW w:w="619" w:type="pct"/>
                  <w:vAlign w:val="center"/>
                </w:tcPr>
                <w:p>
                  <w:pPr>
                    <w:pStyle w:val="69"/>
                    <w:rPr>
                      <w:rFonts w:eastAsiaTheme="minorEastAsia"/>
                      <w:color w:val="FF0000"/>
                      <w:sz w:val="21"/>
                      <w:szCs w:val="21"/>
                      <w:u w:val="single"/>
                    </w:rPr>
                  </w:pPr>
                  <w:r>
                    <w:rPr>
                      <w:rFonts w:hAnsiTheme="minorEastAsia" w:eastAsiaTheme="minorEastAsia"/>
                      <w:color w:val="FF0000"/>
                      <w:sz w:val="21"/>
                      <w:szCs w:val="21"/>
                      <w:u w:val="single"/>
                    </w:rPr>
                    <w:t>乡道</w:t>
                  </w:r>
                </w:p>
              </w:tc>
              <w:tc>
                <w:tcPr>
                  <w:tcW w:w="659" w:type="pct"/>
                  <w:noWrap/>
                  <w:vAlign w:val="center"/>
                </w:tcPr>
                <w:p>
                  <w:pPr>
                    <w:pStyle w:val="69"/>
                    <w:rPr>
                      <w:rFonts w:eastAsiaTheme="minorEastAsia"/>
                      <w:color w:val="FF0000"/>
                      <w:sz w:val="21"/>
                      <w:szCs w:val="21"/>
                      <w:u w:val="single"/>
                    </w:rPr>
                  </w:pPr>
                </w:p>
              </w:tc>
              <w:tc>
                <w:tcPr>
                  <w:tcW w:w="687" w:type="pct"/>
                  <w:noWrap/>
                  <w:vAlign w:val="center"/>
                </w:tcPr>
                <w:p>
                  <w:pPr>
                    <w:pStyle w:val="69"/>
                    <w:rPr>
                      <w:rFonts w:eastAsiaTheme="minorEastAsia"/>
                      <w:color w:val="FF0000"/>
                      <w:sz w:val="21"/>
                      <w:szCs w:val="21"/>
                      <w:u w:val="single"/>
                    </w:rPr>
                  </w:pPr>
                </w:p>
              </w:tc>
              <w:tc>
                <w:tcPr>
                  <w:tcW w:w="662" w:type="pct"/>
                  <w:noWrap/>
                  <w:vAlign w:val="center"/>
                </w:tcPr>
                <w:p>
                  <w:pPr>
                    <w:jc w:val="center"/>
                    <w:rPr>
                      <w:rFonts w:eastAsiaTheme="minorEastAsia"/>
                      <w:color w:val="FF0000"/>
                      <w:szCs w:val="21"/>
                      <w:u w:val="single"/>
                    </w:rPr>
                  </w:pPr>
                  <w:r>
                    <w:rPr>
                      <w:rFonts w:eastAsiaTheme="minorEastAsia"/>
                      <w:color w:val="FF0000"/>
                      <w:szCs w:val="21"/>
                      <w:u w:val="single"/>
                    </w:rPr>
                    <w:t>DN500</w:t>
                  </w:r>
                </w:p>
              </w:tc>
              <w:tc>
                <w:tcPr>
                  <w:tcW w:w="751" w:type="pct"/>
                  <w:noWrap/>
                  <w:vAlign w:val="center"/>
                </w:tcPr>
                <w:p>
                  <w:pPr>
                    <w:adjustRightInd w:val="0"/>
                    <w:jc w:val="center"/>
                    <w:rPr>
                      <w:rFonts w:eastAsiaTheme="minorEastAsia"/>
                      <w:color w:val="FF0000"/>
                      <w:szCs w:val="21"/>
                      <w:u w:val="single"/>
                    </w:rPr>
                  </w:pPr>
                  <w:r>
                    <w:rPr>
                      <w:rFonts w:eastAsiaTheme="minorEastAsia"/>
                      <w:color w:val="FF0000"/>
                      <w:szCs w:val="21"/>
                      <w:u w:val="single"/>
                    </w:rPr>
                    <w:t>737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45" w:type="pct"/>
                  <w:noWrap/>
                  <w:vAlign w:val="center"/>
                </w:tcPr>
                <w:p>
                  <w:pPr>
                    <w:pStyle w:val="69"/>
                    <w:rPr>
                      <w:rFonts w:eastAsiaTheme="minorEastAsia"/>
                      <w:color w:val="FF0000"/>
                      <w:sz w:val="21"/>
                      <w:szCs w:val="21"/>
                      <w:u w:val="single"/>
                    </w:rPr>
                  </w:pPr>
                  <w:r>
                    <w:rPr>
                      <w:rFonts w:eastAsiaTheme="minorEastAsia"/>
                      <w:color w:val="FF0000"/>
                      <w:sz w:val="21"/>
                      <w:szCs w:val="21"/>
                      <w:u w:val="single"/>
                    </w:rPr>
                    <w:t>6</w:t>
                  </w:r>
                </w:p>
              </w:tc>
              <w:tc>
                <w:tcPr>
                  <w:tcW w:w="1275" w:type="pct"/>
                  <w:noWrap/>
                  <w:vAlign w:val="center"/>
                </w:tcPr>
                <w:p>
                  <w:pPr>
                    <w:pStyle w:val="69"/>
                    <w:rPr>
                      <w:rFonts w:eastAsiaTheme="minorEastAsia"/>
                      <w:color w:val="FF0000"/>
                      <w:sz w:val="21"/>
                      <w:szCs w:val="21"/>
                      <w:u w:val="single"/>
                    </w:rPr>
                  </w:pPr>
                  <w:r>
                    <w:rPr>
                      <w:rFonts w:eastAsiaTheme="minorEastAsia"/>
                      <w:color w:val="FF0000"/>
                      <w:sz w:val="21"/>
                      <w:szCs w:val="21"/>
                      <w:u w:val="single"/>
                    </w:rPr>
                    <w:t>HDPE</w:t>
                  </w:r>
                  <w:r>
                    <w:rPr>
                      <w:rFonts w:hAnsiTheme="minorEastAsia" w:eastAsiaTheme="minorEastAsia"/>
                      <w:color w:val="FF0000"/>
                      <w:sz w:val="21"/>
                      <w:szCs w:val="21"/>
                      <w:u w:val="single"/>
                    </w:rPr>
                    <w:t>双壁波纹管</w:t>
                  </w:r>
                </w:p>
              </w:tc>
              <w:tc>
                <w:tcPr>
                  <w:tcW w:w="619" w:type="pct"/>
                  <w:vAlign w:val="center"/>
                </w:tcPr>
                <w:p>
                  <w:pPr>
                    <w:pStyle w:val="69"/>
                    <w:rPr>
                      <w:rFonts w:eastAsiaTheme="minorEastAsia"/>
                      <w:color w:val="FF0000"/>
                      <w:sz w:val="21"/>
                      <w:szCs w:val="21"/>
                      <w:u w:val="single"/>
                    </w:rPr>
                  </w:pPr>
                  <w:r>
                    <w:rPr>
                      <w:rFonts w:eastAsiaTheme="minorEastAsia"/>
                      <w:color w:val="FF0000"/>
                      <w:sz w:val="21"/>
                      <w:szCs w:val="21"/>
                      <w:u w:val="single"/>
                    </w:rPr>
                    <w:t>135</w:t>
                  </w:r>
                  <w:r>
                    <w:rPr>
                      <w:rFonts w:hAnsiTheme="minorEastAsia" w:eastAsiaTheme="minorEastAsia"/>
                      <w:color w:val="FF0000"/>
                      <w:sz w:val="21"/>
                      <w:szCs w:val="21"/>
                      <w:u w:val="single"/>
                    </w:rPr>
                    <w:t>乡道</w:t>
                  </w:r>
                </w:p>
              </w:tc>
              <w:tc>
                <w:tcPr>
                  <w:tcW w:w="659" w:type="pct"/>
                  <w:noWrap/>
                  <w:vAlign w:val="center"/>
                </w:tcPr>
                <w:p>
                  <w:pPr>
                    <w:pStyle w:val="69"/>
                    <w:rPr>
                      <w:rFonts w:eastAsiaTheme="minorEastAsia"/>
                      <w:color w:val="FF0000"/>
                      <w:sz w:val="21"/>
                      <w:szCs w:val="21"/>
                      <w:u w:val="single"/>
                    </w:rPr>
                  </w:pPr>
                </w:p>
              </w:tc>
              <w:tc>
                <w:tcPr>
                  <w:tcW w:w="687" w:type="pct"/>
                  <w:noWrap/>
                  <w:vAlign w:val="center"/>
                </w:tcPr>
                <w:p>
                  <w:pPr>
                    <w:pStyle w:val="69"/>
                    <w:rPr>
                      <w:rFonts w:eastAsiaTheme="minorEastAsia"/>
                      <w:color w:val="FF0000"/>
                      <w:sz w:val="21"/>
                      <w:szCs w:val="21"/>
                      <w:u w:val="single"/>
                    </w:rPr>
                  </w:pPr>
                </w:p>
              </w:tc>
              <w:tc>
                <w:tcPr>
                  <w:tcW w:w="662" w:type="pct"/>
                  <w:noWrap/>
                  <w:vAlign w:val="center"/>
                </w:tcPr>
                <w:p>
                  <w:pPr>
                    <w:jc w:val="center"/>
                    <w:rPr>
                      <w:rFonts w:eastAsiaTheme="minorEastAsia"/>
                      <w:color w:val="FF0000"/>
                      <w:szCs w:val="21"/>
                      <w:u w:val="single"/>
                    </w:rPr>
                  </w:pPr>
                  <w:r>
                    <w:rPr>
                      <w:rFonts w:eastAsiaTheme="minorEastAsia"/>
                      <w:color w:val="FF0000"/>
                      <w:szCs w:val="21"/>
                      <w:u w:val="single"/>
                    </w:rPr>
                    <w:t>DN400</w:t>
                  </w:r>
                </w:p>
              </w:tc>
              <w:tc>
                <w:tcPr>
                  <w:tcW w:w="751" w:type="pct"/>
                  <w:noWrap/>
                  <w:vAlign w:val="center"/>
                </w:tcPr>
                <w:p>
                  <w:pPr>
                    <w:adjustRightInd w:val="0"/>
                    <w:jc w:val="center"/>
                    <w:rPr>
                      <w:rFonts w:eastAsiaTheme="minorEastAsia"/>
                      <w:color w:val="FF0000"/>
                      <w:szCs w:val="21"/>
                      <w:u w:val="single"/>
                    </w:rPr>
                  </w:pPr>
                  <w:r>
                    <w:rPr>
                      <w:rFonts w:eastAsiaTheme="minorEastAsia"/>
                      <w:color w:val="FF0000"/>
                      <w:szCs w:val="21"/>
                      <w:u w:val="single"/>
                    </w:rPr>
                    <w:t>184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45" w:type="pct"/>
                  <w:noWrap/>
                  <w:vAlign w:val="center"/>
                </w:tcPr>
                <w:p>
                  <w:pPr>
                    <w:pStyle w:val="69"/>
                    <w:rPr>
                      <w:rFonts w:eastAsiaTheme="minorEastAsia"/>
                      <w:color w:val="FF0000"/>
                      <w:sz w:val="21"/>
                      <w:szCs w:val="21"/>
                      <w:u w:val="single"/>
                    </w:rPr>
                  </w:pPr>
                  <w:r>
                    <w:rPr>
                      <w:rFonts w:eastAsiaTheme="minorEastAsia"/>
                      <w:color w:val="FF0000"/>
                      <w:sz w:val="21"/>
                      <w:szCs w:val="21"/>
                      <w:u w:val="single"/>
                    </w:rPr>
                    <w:t>7</w:t>
                  </w:r>
                </w:p>
              </w:tc>
              <w:tc>
                <w:tcPr>
                  <w:tcW w:w="1275" w:type="pct"/>
                  <w:noWrap/>
                  <w:vAlign w:val="center"/>
                </w:tcPr>
                <w:p>
                  <w:pPr>
                    <w:pStyle w:val="69"/>
                    <w:rPr>
                      <w:rFonts w:eastAsiaTheme="minorEastAsia"/>
                      <w:color w:val="FF0000"/>
                      <w:sz w:val="21"/>
                      <w:szCs w:val="21"/>
                      <w:u w:val="single"/>
                    </w:rPr>
                  </w:pPr>
                  <w:r>
                    <w:rPr>
                      <w:rFonts w:eastAsiaTheme="minorEastAsia"/>
                      <w:color w:val="FF0000"/>
                      <w:sz w:val="21"/>
                      <w:szCs w:val="21"/>
                      <w:u w:val="single"/>
                    </w:rPr>
                    <w:t>HDPE</w:t>
                  </w:r>
                  <w:r>
                    <w:rPr>
                      <w:rFonts w:hAnsiTheme="minorEastAsia" w:eastAsiaTheme="minorEastAsia"/>
                      <w:color w:val="FF0000"/>
                      <w:sz w:val="21"/>
                      <w:szCs w:val="21"/>
                      <w:u w:val="single"/>
                    </w:rPr>
                    <w:t>双壁波纹管</w:t>
                  </w:r>
                </w:p>
              </w:tc>
              <w:tc>
                <w:tcPr>
                  <w:tcW w:w="619" w:type="pct"/>
                  <w:vAlign w:val="center"/>
                </w:tcPr>
                <w:p>
                  <w:pPr>
                    <w:pStyle w:val="69"/>
                    <w:rPr>
                      <w:rFonts w:eastAsiaTheme="minorEastAsia"/>
                      <w:color w:val="FF0000"/>
                      <w:sz w:val="21"/>
                      <w:szCs w:val="21"/>
                      <w:u w:val="single"/>
                    </w:rPr>
                  </w:pPr>
                  <w:r>
                    <w:rPr>
                      <w:rFonts w:eastAsiaTheme="minorEastAsia"/>
                      <w:color w:val="FF0000"/>
                      <w:sz w:val="21"/>
                      <w:szCs w:val="21"/>
                      <w:u w:val="single"/>
                    </w:rPr>
                    <w:t>135</w:t>
                  </w:r>
                  <w:r>
                    <w:rPr>
                      <w:rFonts w:hAnsiTheme="minorEastAsia" w:eastAsiaTheme="minorEastAsia"/>
                      <w:color w:val="FF0000"/>
                      <w:sz w:val="21"/>
                      <w:szCs w:val="21"/>
                      <w:u w:val="single"/>
                    </w:rPr>
                    <w:t>乡道</w:t>
                  </w:r>
                </w:p>
              </w:tc>
              <w:tc>
                <w:tcPr>
                  <w:tcW w:w="659" w:type="pct"/>
                  <w:noWrap/>
                  <w:vAlign w:val="center"/>
                </w:tcPr>
                <w:p>
                  <w:pPr>
                    <w:pStyle w:val="69"/>
                    <w:rPr>
                      <w:rFonts w:eastAsiaTheme="minorEastAsia"/>
                      <w:color w:val="FF0000"/>
                      <w:sz w:val="21"/>
                      <w:szCs w:val="21"/>
                      <w:u w:val="single"/>
                    </w:rPr>
                  </w:pPr>
                </w:p>
              </w:tc>
              <w:tc>
                <w:tcPr>
                  <w:tcW w:w="687" w:type="pct"/>
                  <w:noWrap/>
                  <w:vAlign w:val="center"/>
                </w:tcPr>
                <w:p>
                  <w:pPr>
                    <w:pStyle w:val="69"/>
                    <w:rPr>
                      <w:rFonts w:eastAsiaTheme="minorEastAsia"/>
                      <w:color w:val="FF0000"/>
                      <w:sz w:val="21"/>
                      <w:szCs w:val="21"/>
                      <w:u w:val="single"/>
                    </w:rPr>
                  </w:pPr>
                </w:p>
              </w:tc>
              <w:tc>
                <w:tcPr>
                  <w:tcW w:w="662" w:type="pct"/>
                  <w:noWrap/>
                  <w:vAlign w:val="center"/>
                </w:tcPr>
                <w:p>
                  <w:pPr>
                    <w:jc w:val="center"/>
                    <w:rPr>
                      <w:rFonts w:eastAsiaTheme="minorEastAsia"/>
                      <w:color w:val="FF0000"/>
                      <w:szCs w:val="21"/>
                      <w:u w:val="single"/>
                    </w:rPr>
                  </w:pPr>
                  <w:r>
                    <w:rPr>
                      <w:rFonts w:eastAsiaTheme="minorEastAsia"/>
                      <w:color w:val="FF0000"/>
                      <w:szCs w:val="21"/>
                      <w:u w:val="single"/>
                    </w:rPr>
                    <w:t>DN300</w:t>
                  </w:r>
                </w:p>
              </w:tc>
              <w:tc>
                <w:tcPr>
                  <w:tcW w:w="751" w:type="pct"/>
                  <w:noWrap/>
                  <w:vAlign w:val="center"/>
                </w:tcPr>
                <w:p>
                  <w:pPr>
                    <w:adjustRightInd w:val="0"/>
                    <w:jc w:val="center"/>
                    <w:rPr>
                      <w:rFonts w:eastAsiaTheme="minorEastAsia"/>
                      <w:color w:val="FF0000"/>
                      <w:szCs w:val="21"/>
                      <w:u w:val="single"/>
                    </w:rPr>
                  </w:pPr>
                  <w:r>
                    <w:rPr>
                      <w:rFonts w:eastAsiaTheme="minorEastAsia"/>
                      <w:color w:val="FF0000"/>
                      <w:szCs w:val="21"/>
                      <w:u w:val="single"/>
                    </w:rPr>
                    <w:t>76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45" w:type="pct"/>
                  <w:noWrap/>
                  <w:vAlign w:val="center"/>
                </w:tcPr>
                <w:p>
                  <w:pPr>
                    <w:pStyle w:val="69"/>
                    <w:rPr>
                      <w:rFonts w:eastAsiaTheme="minorEastAsia"/>
                      <w:color w:val="FF0000"/>
                      <w:sz w:val="21"/>
                      <w:szCs w:val="21"/>
                      <w:u w:val="single"/>
                    </w:rPr>
                  </w:pPr>
                  <w:r>
                    <w:rPr>
                      <w:rFonts w:eastAsiaTheme="minorEastAsia"/>
                      <w:color w:val="FF0000"/>
                      <w:sz w:val="21"/>
                      <w:szCs w:val="21"/>
                      <w:u w:val="single"/>
                    </w:rPr>
                    <w:t>8</w:t>
                  </w:r>
                </w:p>
              </w:tc>
              <w:tc>
                <w:tcPr>
                  <w:tcW w:w="1275" w:type="pct"/>
                  <w:noWrap/>
                  <w:vAlign w:val="center"/>
                </w:tcPr>
                <w:p>
                  <w:pPr>
                    <w:pStyle w:val="69"/>
                    <w:rPr>
                      <w:rFonts w:eastAsiaTheme="minorEastAsia"/>
                      <w:color w:val="FF0000"/>
                      <w:sz w:val="21"/>
                      <w:szCs w:val="21"/>
                      <w:u w:val="single"/>
                    </w:rPr>
                  </w:pPr>
                  <w:r>
                    <w:rPr>
                      <w:rFonts w:eastAsiaTheme="minorEastAsia"/>
                      <w:color w:val="FF0000"/>
                      <w:sz w:val="21"/>
                      <w:szCs w:val="21"/>
                      <w:u w:val="single"/>
                    </w:rPr>
                    <w:t>HDPE</w:t>
                  </w:r>
                  <w:r>
                    <w:rPr>
                      <w:rFonts w:hAnsiTheme="minorEastAsia" w:eastAsiaTheme="minorEastAsia"/>
                      <w:color w:val="FF0000"/>
                      <w:sz w:val="21"/>
                      <w:szCs w:val="21"/>
                      <w:u w:val="single"/>
                    </w:rPr>
                    <w:t>双壁波纹管</w:t>
                  </w:r>
                </w:p>
              </w:tc>
              <w:tc>
                <w:tcPr>
                  <w:tcW w:w="619" w:type="pct"/>
                  <w:vAlign w:val="center"/>
                </w:tcPr>
                <w:p>
                  <w:pPr>
                    <w:pStyle w:val="69"/>
                    <w:rPr>
                      <w:rFonts w:eastAsiaTheme="minorEastAsia"/>
                      <w:color w:val="FF0000"/>
                      <w:sz w:val="21"/>
                      <w:szCs w:val="21"/>
                      <w:u w:val="single"/>
                    </w:rPr>
                  </w:pPr>
                  <w:r>
                    <w:rPr>
                      <w:rFonts w:hAnsiTheme="minorEastAsia" w:eastAsiaTheme="minorEastAsia"/>
                      <w:color w:val="FF0000"/>
                      <w:sz w:val="21"/>
                      <w:szCs w:val="21"/>
                      <w:u w:val="single"/>
                    </w:rPr>
                    <w:t>宋家村</w:t>
                  </w:r>
                </w:p>
              </w:tc>
              <w:tc>
                <w:tcPr>
                  <w:tcW w:w="659" w:type="pct"/>
                  <w:noWrap/>
                  <w:vAlign w:val="center"/>
                </w:tcPr>
                <w:p>
                  <w:pPr>
                    <w:pStyle w:val="69"/>
                    <w:rPr>
                      <w:rFonts w:eastAsiaTheme="minorEastAsia"/>
                      <w:color w:val="FF0000"/>
                      <w:sz w:val="21"/>
                      <w:szCs w:val="21"/>
                      <w:u w:val="single"/>
                    </w:rPr>
                  </w:pPr>
                </w:p>
              </w:tc>
              <w:tc>
                <w:tcPr>
                  <w:tcW w:w="687" w:type="pct"/>
                  <w:noWrap/>
                  <w:vAlign w:val="center"/>
                </w:tcPr>
                <w:p>
                  <w:pPr>
                    <w:pStyle w:val="69"/>
                    <w:rPr>
                      <w:rFonts w:eastAsiaTheme="minorEastAsia"/>
                      <w:color w:val="FF0000"/>
                      <w:sz w:val="21"/>
                      <w:szCs w:val="21"/>
                      <w:u w:val="single"/>
                    </w:rPr>
                  </w:pPr>
                </w:p>
              </w:tc>
              <w:tc>
                <w:tcPr>
                  <w:tcW w:w="662" w:type="pct"/>
                  <w:noWrap/>
                  <w:vAlign w:val="center"/>
                </w:tcPr>
                <w:p>
                  <w:pPr>
                    <w:jc w:val="center"/>
                    <w:rPr>
                      <w:rFonts w:eastAsiaTheme="minorEastAsia"/>
                      <w:color w:val="FF0000"/>
                      <w:szCs w:val="21"/>
                      <w:u w:val="single"/>
                    </w:rPr>
                  </w:pPr>
                  <w:r>
                    <w:rPr>
                      <w:rFonts w:eastAsiaTheme="minorEastAsia"/>
                      <w:color w:val="FF0000"/>
                      <w:szCs w:val="21"/>
                      <w:u w:val="single"/>
                    </w:rPr>
                    <w:t>DN300</w:t>
                  </w:r>
                </w:p>
              </w:tc>
              <w:tc>
                <w:tcPr>
                  <w:tcW w:w="751" w:type="pct"/>
                  <w:noWrap/>
                  <w:vAlign w:val="center"/>
                </w:tcPr>
                <w:p>
                  <w:pPr>
                    <w:adjustRightInd w:val="0"/>
                    <w:jc w:val="center"/>
                    <w:rPr>
                      <w:rFonts w:eastAsiaTheme="minorEastAsia"/>
                      <w:color w:val="FF0000"/>
                      <w:szCs w:val="21"/>
                      <w:u w:val="single"/>
                    </w:rPr>
                  </w:pPr>
                  <w:r>
                    <w:rPr>
                      <w:rFonts w:eastAsiaTheme="minorEastAsia"/>
                      <w:color w:val="FF0000"/>
                      <w:szCs w:val="21"/>
                      <w:u w:val="single"/>
                    </w:rPr>
                    <w:t>124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45" w:type="pct"/>
                  <w:noWrap/>
                  <w:vAlign w:val="center"/>
                </w:tcPr>
                <w:p>
                  <w:pPr>
                    <w:pStyle w:val="69"/>
                    <w:rPr>
                      <w:rFonts w:eastAsiaTheme="minorEastAsia"/>
                      <w:color w:val="FF0000"/>
                      <w:sz w:val="21"/>
                      <w:szCs w:val="21"/>
                      <w:u w:val="single"/>
                    </w:rPr>
                  </w:pPr>
                  <w:r>
                    <w:rPr>
                      <w:rFonts w:eastAsiaTheme="minorEastAsia"/>
                      <w:color w:val="FF0000"/>
                      <w:sz w:val="21"/>
                      <w:szCs w:val="21"/>
                      <w:u w:val="single"/>
                    </w:rPr>
                    <w:t>9</w:t>
                  </w:r>
                </w:p>
              </w:tc>
              <w:tc>
                <w:tcPr>
                  <w:tcW w:w="1275" w:type="pct"/>
                  <w:noWrap/>
                  <w:vAlign w:val="center"/>
                </w:tcPr>
                <w:p>
                  <w:pPr>
                    <w:pStyle w:val="69"/>
                    <w:rPr>
                      <w:rFonts w:eastAsiaTheme="minorEastAsia"/>
                      <w:color w:val="FF0000"/>
                      <w:sz w:val="21"/>
                      <w:szCs w:val="21"/>
                      <w:u w:val="single"/>
                    </w:rPr>
                  </w:pPr>
                  <w:r>
                    <w:rPr>
                      <w:rFonts w:eastAsiaTheme="minorEastAsia"/>
                      <w:color w:val="FF0000"/>
                      <w:sz w:val="21"/>
                      <w:szCs w:val="21"/>
                      <w:u w:val="single"/>
                    </w:rPr>
                    <w:t>HDPE</w:t>
                  </w:r>
                  <w:r>
                    <w:rPr>
                      <w:rFonts w:hAnsiTheme="minorEastAsia" w:eastAsiaTheme="minorEastAsia"/>
                      <w:color w:val="FF0000"/>
                      <w:sz w:val="21"/>
                      <w:szCs w:val="21"/>
                      <w:u w:val="single"/>
                    </w:rPr>
                    <w:t>双壁波纹管</w:t>
                  </w:r>
                </w:p>
              </w:tc>
              <w:tc>
                <w:tcPr>
                  <w:tcW w:w="619" w:type="pct"/>
                  <w:vAlign w:val="center"/>
                </w:tcPr>
                <w:p>
                  <w:pPr>
                    <w:pStyle w:val="69"/>
                    <w:rPr>
                      <w:rFonts w:eastAsiaTheme="minorEastAsia"/>
                      <w:color w:val="FF0000"/>
                      <w:sz w:val="21"/>
                      <w:szCs w:val="21"/>
                      <w:u w:val="single"/>
                    </w:rPr>
                  </w:pPr>
                  <w:r>
                    <w:rPr>
                      <w:rFonts w:hAnsiTheme="minorEastAsia" w:eastAsiaTheme="minorEastAsia"/>
                      <w:color w:val="FF0000"/>
                      <w:sz w:val="21"/>
                      <w:szCs w:val="21"/>
                      <w:u w:val="single"/>
                    </w:rPr>
                    <w:t>宋家村</w:t>
                  </w:r>
                </w:p>
              </w:tc>
              <w:tc>
                <w:tcPr>
                  <w:tcW w:w="659" w:type="pct"/>
                  <w:noWrap/>
                  <w:vAlign w:val="center"/>
                </w:tcPr>
                <w:p>
                  <w:pPr>
                    <w:pStyle w:val="69"/>
                    <w:rPr>
                      <w:rFonts w:eastAsiaTheme="minorEastAsia"/>
                      <w:color w:val="FF0000"/>
                      <w:sz w:val="21"/>
                      <w:szCs w:val="21"/>
                      <w:u w:val="single"/>
                    </w:rPr>
                  </w:pPr>
                </w:p>
              </w:tc>
              <w:tc>
                <w:tcPr>
                  <w:tcW w:w="687" w:type="pct"/>
                  <w:noWrap/>
                  <w:vAlign w:val="center"/>
                </w:tcPr>
                <w:p>
                  <w:pPr>
                    <w:pStyle w:val="69"/>
                    <w:rPr>
                      <w:rFonts w:eastAsiaTheme="minorEastAsia"/>
                      <w:color w:val="FF0000"/>
                      <w:sz w:val="21"/>
                      <w:szCs w:val="21"/>
                      <w:u w:val="single"/>
                    </w:rPr>
                  </w:pPr>
                </w:p>
              </w:tc>
              <w:tc>
                <w:tcPr>
                  <w:tcW w:w="662" w:type="pct"/>
                  <w:noWrap/>
                  <w:vAlign w:val="center"/>
                </w:tcPr>
                <w:p>
                  <w:pPr>
                    <w:jc w:val="center"/>
                    <w:rPr>
                      <w:rFonts w:eastAsiaTheme="minorEastAsia"/>
                      <w:color w:val="FF0000"/>
                      <w:szCs w:val="21"/>
                      <w:u w:val="single"/>
                    </w:rPr>
                  </w:pPr>
                  <w:r>
                    <w:rPr>
                      <w:rFonts w:eastAsiaTheme="minorEastAsia"/>
                      <w:color w:val="FF0000"/>
                      <w:szCs w:val="21"/>
                      <w:u w:val="single"/>
                    </w:rPr>
                    <w:t>DN400</w:t>
                  </w:r>
                </w:p>
              </w:tc>
              <w:tc>
                <w:tcPr>
                  <w:tcW w:w="751" w:type="pct"/>
                  <w:noWrap/>
                  <w:vAlign w:val="center"/>
                </w:tcPr>
                <w:p>
                  <w:pPr>
                    <w:adjustRightInd w:val="0"/>
                    <w:jc w:val="center"/>
                    <w:rPr>
                      <w:rFonts w:eastAsiaTheme="minorEastAsia"/>
                      <w:color w:val="FF0000"/>
                      <w:szCs w:val="21"/>
                      <w:u w:val="single"/>
                    </w:rPr>
                  </w:pPr>
                  <w:r>
                    <w:rPr>
                      <w:rFonts w:eastAsiaTheme="minorEastAsia"/>
                      <w:color w:val="FF0000"/>
                      <w:szCs w:val="21"/>
                      <w:u w:val="single"/>
                    </w:rPr>
                    <w:t>528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45" w:type="pct"/>
                  <w:noWrap/>
                  <w:vAlign w:val="center"/>
                </w:tcPr>
                <w:p>
                  <w:pPr>
                    <w:pStyle w:val="69"/>
                    <w:rPr>
                      <w:rFonts w:eastAsiaTheme="minorEastAsia"/>
                      <w:color w:val="FF0000"/>
                      <w:sz w:val="21"/>
                      <w:szCs w:val="21"/>
                      <w:u w:val="single"/>
                    </w:rPr>
                  </w:pPr>
                  <w:r>
                    <w:rPr>
                      <w:rFonts w:eastAsiaTheme="minorEastAsia"/>
                      <w:color w:val="FF0000"/>
                      <w:sz w:val="21"/>
                      <w:szCs w:val="21"/>
                      <w:u w:val="single"/>
                    </w:rPr>
                    <w:t>10</w:t>
                  </w:r>
                </w:p>
              </w:tc>
              <w:tc>
                <w:tcPr>
                  <w:tcW w:w="1275" w:type="pct"/>
                  <w:noWrap/>
                  <w:vAlign w:val="center"/>
                </w:tcPr>
                <w:p>
                  <w:pPr>
                    <w:pStyle w:val="69"/>
                    <w:rPr>
                      <w:rFonts w:eastAsiaTheme="minorEastAsia"/>
                      <w:color w:val="FF0000"/>
                      <w:sz w:val="21"/>
                      <w:szCs w:val="21"/>
                      <w:u w:val="single"/>
                    </w:rPr>
                  </w:pPr>
                  <w:r>
                    <w:rPr>
                      <w:rFonts w:eastAsiaTheme="minorEastAsia"/>
                      <w:color w:val="FF0000"/>
                      <w:sz w:val="21"/>
                      <w:szCs w:val="21"/>
                      <w:u w:val="single"/>
                    </w:rPr>
                    <w:t>HDPE</w:t>
                  </w:r>
                  <w:r>
                    <w:rPr>
                      <w:rFonts w:hAnsiTheme="minorEastAsia" w:eastAsiaTheme="minorEastAsia"/>
                      <w:color w:val="FF0000"/>
                      <w:sz w:val="21"/>
                      <w:szCs w:val="21"/>
                      <w:u w:val="single"/>
                    </w:rPr>
                    <w:t>双壁波纹管</w:t>
                  </w:r>
                </w:p>
              </w:tc>
              <w:tc>
                <w:tcPr>
                  <w:tcW w:w="619" w:type="pct"/>
                  <w:vAlign w:val="center"/>
                </w:tcPr>
                <w:p>
                  <w:pPr>
                    <w:pStyle w:val="69"/>
                    <w:rPr>
                      <w:rFonts w:eastAsiaTheme="minorEastAsia"/>
                      <w:color w:val="FF0000"/>
                      <w:sz w:val="21"/>
                      <w:szCs w:val="21"/>
                      <w:u w:val="single"/>
                    </w:rPr>
                  </w:pPr>
                  <w:r>
                    <w:rPr>
                      <w:rFonts w:hAnsiTheme="minorEastAsia" w:eastAsiaTheme="minorEastAsia"/>
                      <w:color w:val="FF0000"/>
                      <w:sz w:val="21"/>
                      <w:szCs w:val="21"/>
                      <w:u w:val="single"/>
                    </w:rPr>
                    <w:t>支路</w:t>
                  </w:r>
                </w:p>
              </w:tc>
              <w:tc>
                <w:tcPr>
                  <w:tcW w:w="659" w:type="pct"/>
                  <w:noWrap/>
                  <w:vAlign w:val="center"/>
                </w:tcPr>
                <w:p>
                  <w:pPr>
                    <w:pStyle w:val="69"/>
                    <w:rPr>
                      <w:rFonts w:eastAsiaTheme="minorEastAsia"/>
                      <w:color w:val="FF0000"/>
                      <w:sz w:val="21"/>
                      <w:szCs w:val="21"/>
                      <w:u w:val="single"/>
                    </w:rPr>
                  </w:pPr>
                </w:p>
              </w:tc>
              <w:tc>
                <w:tcPr>
                  <w:tcW w:w="687" w:type="pct"/>
                  <w:noWrap/>
                  <w:vAlign w:val="center"/>
                </w:tcPr>
                <w:p>
                  <w:pPr>
                    <w:pStyle w:val="69"/>
                    <w:rPr>
                      <w:rFonts w:eastAsiaTheme="minorEastAsia"/>
                      <w:color w:val="FF0000"/>
                      <w:sz w:val="21"/>
                      <w:szCs w:val="21"/>
                      <w:u w:val="single"/>
                    </w:rPr>
                  </w:pPr>
                </w:p>
              </w:tc>
              <w:tc>
                <w:tcPr>
                  <w:tcW w:w="662" w:type="pct"/>
                  <w:noWrap/>
                  <w:vAlign w:val="center"/>
                </w:tcPr>
                <w:p>
                  <w:pPr>
                    <w:jc w:val="center"/>
                    <w:rPr>
                      <w:rFonts w:eastAsiaTheme="minorEastAsia"/>
                      <w:color w:val="FF0000"/>
                      <w:szCs w:val="21"/>
                      <w:u w:val="single"/>
                    </w:rPr>
                  </w:pPr>
                  <w:r>
                    <w:rPr>
                      <w:rFonts w:eastAsiaTheme="minorEastAsia"/>
                      <w:color w:val="FF0000"/>
                      <w:szCs w:val="21"/>
                      <w:u w:val="single"/>
                    </w:rPr>
                    <w:t>DN300</w:t>
                  </w:r>
                </w:p>
              </w:tc>
              <w:tc>
                <w:tcPr>
                  <w:tcW w:w="751" w:type="pct"/>
                  <w:noWrap/>
                  <w:vAlign w:val="center"/>
                </w:tcPr>
                <w:p>
                  <w:pPr>
                    <w:adjustRightInd w:val="0"/>
                    <w:jc w:val="center"/>
                    <w:rPr>
                      <w:rFonts w:eastAsiaTheme="minorEastAsia"/>
                      <w:color w:val="FF0000"/>
                      <w:szCs w:val="21"/>
                      <w:u w:val="single"/>
                    </w:rPr>
                  </w:pPr>
                  <w:r>
                    <w:rPr>
                      <w:rFonts w:eastAsiaTheme="minorEastAsia"/>
                      <w:color w:val="FF0000"/>
                      <w:szCs w:val="21"/>
                      <w:u w:val="single"/>
                    </w:rPr>
                    <w:t>1956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45" w:type="pct"/>
                  <w:noWrap/>
                  <w:vAlign w:val="center"/>
                </w:tcPr>
                <w:p>
                  <w:pPr>
                    <w:pStyle w:val="69"/>
                    <w:rPr>
                      <w:rFonts w:eastAsiaTheme="minorEastAsia"/>
                      <w:color w:val="FF0000"/>
                      <w:sz w:val="21"/>
                      <w:szCs w:val="21"/>
                      <w:u w:val="single"/>
                    </w:rPr>
                  </w:pPr>
                  <w:r>
                    <w:rPr>
                      <w:rFonts w:eastAsiaTheme="minorEastAsia"/>
                      <w:color w:val="FF0000"/>
                      <w:sz w:val="21"/>
                      <w:szCs w:val="21"/>
                      <w:u w:val="single"/>
                    </w:rPr>
                    <w:t>11</w:t>
                  </w:r>
                </w:p>
              </w:tc>
              <w:tc>
                <w:tcPr>
                  <w:tcW w:w="1275" w:type="pct"/>
                  <w:noWrap/>
                  <w:vAlign w:val="center"/>
                </w:tcPr>
                <w:p>
                  <w:pPr>
                    <w:pStyle w:val="69"/>
                    <w:rPr>
                      <w:rFonts w:eastAsiaTheme="minorEastAsia"/>
                      <w:color w:val="FF0000"/>
                      <w:sz w:val="21"/>
                      <w:szCs w:val="21"/>
                      <w:u w:val="single"/>
                    </w:rPr>
                  </w:pPr>
                  <w:r>
                    <w:rPr>
                      <w:rFonts w:eastAsiaTheme="minorEastAsia"/>
                      <w:color w:val="FF0000"/>
                      <w:sz w:val="21"/>
                      <w:szCs w:val="21"/>
                      <w:u w:val="single"/>
                    </w:rPr>
                    <w:t>HDPE</w:t>
                  </w:r>
                  <w:r>
                    <w:rPr>
                      <w:rFonts w:hAnsiTheme="minorEastAsia" w:eastAsiaTheme="minorEastAsia"/>
                      <w:color w:val="FF0000"/>
                      <w:sz w:val="21"/>
                      <w:szCs w:val="21"/>
                      <w:u w:val="single"/>
                    </w:rPr>
                    <w:t>双壁波纹管</w:t>
                  </w:r>
                </w:p>
              </w:tc>
              <w:tc>
                <w:tcPr>
                  <w:tcW w:w="619" w:type="pct"/>
                  <w:vAlign w:val="center"/>
                </w:tcPr>
                <w:p>
                  <w:pPr>
                    <w:jc w:val="center"/>
                    <w:rPr>
                      <w:rFonts w:eastAsiaTheme="minorEastAsia"/>
                      <w:color w:val="FF0000"/>
                      <w:szCs w:val="21"/>
                      <w:u w:val="single"/>
                    </w:rPr>
                  </w:pPr>
                  <w:r>
                    <w:rPr>
                      <w:rFonts w:hAnsiTheme="minorEastAsia" w:eastAsiaTheme="minorEastAsia"/>
                      <w:color w:val="FF0000"/>
                      <w:szCs w:val="21"/>
                      <w:u w:val="single"/>
                    </w:rPr>
                    <w:t>支路</w:t>
                  </w:r>
                </w:p>
              </w:tc>
              <w:tc>
                <w:tcPr>
                  <w:tcW w:w="659" w:type="pct"/>
                  <w:noWrap/>
                  <w:vAlign w:val="center"/>
                </w:tcPr>
                <w:p>
                  <w:pPr>
                    <w:pStyle w:val="69"/>
                    <w:rPr>
                      <w:rFonts w:eastAsiaTheme="minorEastAsia"/>
                      <w:color w:val="FF0000"/>
                      <w:sz w:val="21"/>
                      <w:szCs w:val="21"/>
                      <w:u w:val="single"/>
                    </w:rPr>
                  </w:pPr>
                </w:p>
              </w:tc>
              <w:tc>
                <w:tcPr>
                  <w:tcW w:w="687" w:type="pct"/>
                  <w:noWrap/>
                  <w:vAlign w:val="center"/>
                </w:tcPr>
                <w:p>
                  <w:pPr>
                    <w:pStyle w:val="69"/>
                    <w:rPr>
                      <w:rFonts w:eastAsiaTheme="minorEastAsia"/>
                      <w:color w:val="FF0000"/>
                      <w:sz w:val="21"/>
                      <w:szCs w:val="21"/>
                      <w:u w:val="single"/>
                    </w:rPr>
                  </w:pPr>
                </w:p>
              </w:tc>
              <w:tc>
                <w:tcPr>
                  <w:tcW w:w="662" w:type="pct"/>
                  <w:noWrap/>
                  <w:vAlign w:val="center"/>
                </w:tcPr>
                <w:p>
                  <w:pPr>
                    <w:jc w:val="center"/>
                    <w:rPr>
                      <w:rFonts w:eastAsiaTheme="minorEastAsia"/>
                      <w:color w:val="FF0000"/>
                      <w:szCs w:val="21"/>
                      <w:u w:val="single"/>
                    </w:rPr>
                  </w:pPr>
                  <w:r>
                    <w:rPr>
                      <w:rFonts w:eastAsiaTheme="minorEastAsia"/>
                      <w:color w:val="FF0000"/>
                      <w:szCs w:val="21"/>
                      <w:u w:val="single"/>
                    </w:rPr>
                    <w:t>DN400</w:t>
                  </w:r>
                </w:p>
              </w:tc>
              <w:tc>
                <w:tcPr>
                  <w:tcW w:w="751" w:type="pct"/>
                  <w:noWrap/>
                  <w:vAlign w:val="center"/>
                </w:tcPr>
                <w:p>
                  <w:pPr>
                    <w:adjustRightInd w:val="0"/>
                    <w:jc w:val="center"/>
                    <w:rPr>
                      <w:rFonts w:eastAsiaTheme="minorEastAsia"/>
                      <w:color w:val="FF0000"/>
                      <w:szCs w:val="21"/>
                      <w:u w:val="single"/>
                    </w:rPr>
                  </w:pPr>
                  <w:r>
                    <w:rPr>
                      <w:rFonts w:eastAsiaTheme="minorEastAsia"/>
                      <w:color w:val="FF0000"/>
                      <w:szCs w:val="21"/>
                      <w:u w:val="single"/>
                    </w:rPr>
                    <w:t>1179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45" w:type="pct"/>
                  <w:noWrap/>
                  <w:vAlign w:val="center"/>
                </w:tcPr>
                <w:p>
                  <w:pPr>
                    <w:pStyle w:val="69"/>
                    <w:rPr>
                      <w:rFonts w:eastAsiaTheme="minorEastAsia"/>
                      <w:color w:val="FF0000"/>
                      <w:sz w:val="21"/>
                      <w:szCs w:val="21"/>
                      <w:u w:val="single"/>
                    </w:rPr>
                  </w:pPr>
                  <w:r>
                    <w:rPr>
                      <w:rFonts w:eastAsiaTheme="minorEastAsia"/>
                      <w:color w:val="FF0000"/>
                      <w:sz w:val="21"/>
                      <w:szCs w:val="21"/>
                      <w:u w:val="single"/>
                    </w:rPr>
                    <w:t>12</w:t>
                  </w:r>
                </w:p>
              </w:tc>
              <w:tc>
                <w:tcPr>
                  <w:tcW w:w="1275" w:type="pct"/>
                  <w:noWrap/>
                  <w:vAlign w:val="center"/>
                </w:tcPr>
                <w:p>
                  <w:pPr>
                    <w:jc w:val="center"/>
                    <w:rPr>
                      <w:rFonts w:eastAsiaTheme="minorEastAsia"/>
                      <w:color w:val="FF0000"/>
                      <w:szCs w:val="21"/>
                      <w:u w:val="single"/>
                    </w:rPr>
                  </w:pPr>
                  <w:r>
                    <w:rPr>
                      <w:rFonts w:eastAsiaTheme="minorEastAsia"/>
                      <w:color w:val="FF0000"/>
                      <w:szCs w:val="21"/>
                      <w:u w:val="single"/>
                    </w:rPr>
                    <w:t>HDPE</w:t>
                  </w:r>
                  <w:r>
                    <w:rPr>
                      <w:rFonts w:hAnsiTheme="minorEastAsia" w:eastAsiaTheme="minorEastAsia"/>
                      <w:color w:val="FF0000"/>
                      <w:szCs w:val="21"/>
                      <w:u w:val="single"/>
                    </w:rPr>
                    <w:t>双壁波纹管</w:t>
                  </w:r>
                </w:p>
              </w:tc>
              <w:tc>
                <w:tcPr>
                  <w:tcW w:w="619" w:type="pct"/>
                  <w:vAlign w:val="center"/>
                </w:tcPr>
                <w:p>
                  <w:pPr>
                    <w:jc w:val="center"/>
                    <w:rPr>
                      <w:rFonts w:eastAsiaTheme="minorEastAsia"/>
                      <w:color w:val="FF0000"/>
                      <w:szCs w:val="21"/>
                      <w:u w:val="single"/>
                    </w:rPr>
                  </w:pPr>
                  <w:r>
                    <w:rPr>
                      <w:rFonts w:hAnsiTheme="minorEastAsia" w:eastAsiaTheme="minorEastAsia"/>
                      <w:color w:val="FF0000"/>
                      <w:szCs w:val="21"/>
                      <w:u w:val="single"/>
                    </w:rPr>
                    <w:t>支路</w:t>
                  </w:r>
                </w:p>
              </w:tc>
              <w:tc>
                <w:tcPr>
                  <w:tcW w:w="659" w:type="pct"/>
                  <w:noWrap/>
                  <w:vAlign w:val="center"/>
                </w:tcPr>
                <w:p>
                  <w:pPr>
                    <w:pStyle w:val="69"/>
                    <w:rPr>
                      <w:rFonts w:eastAsiaTheme="minorEastAsia"/>
                      <w:color w:val="FF0000"/>
                      <w:sz w:val="21"/>
                      <w:szCs w:val="21"/>
                      <w:u w:val="single"/>
                    </w:rPr>
                  </w:pPr>
                </w:p>
              </w:tc>
              <w:tc>
                <w:tcPr>
                  <w:tcW w:w="687" w:type="pct"/>
                  <w:noWrap/>
                  <w:vAlign w:val="center"/>
                </w:tcPr>
                <w:p>
                  <w:pPr>
                    <w:pStyle w:val="69"/>
                    <w:rPr>
                      <w:rFonts w:eastAsiaTheme="minorEastAsia"/>
                      <w:color w:val="FF0000"/>
                      <w:sz w:val="21"/>
                      <w:szCs w:val="21"/>
                      <w:u w:val="single"/>
                    </w:rPr>
                  </w:pPr>
                </w:p>
              </w:tc>
              <w:tc>
                <w:tcPr>
                  <w:tcW w:w="662" w:type="pct"/>
                  <w:noWrap/>
                  <w:vAlign w:val="center"/>
                </w:tcPr>
                <w:p>
                  <w:pPr>
                    <w:jc w:val="center"/>
                    <w:rPr>
                      <w:rFonts w:eastAsiaTheme="minorEastAsia"/>
                      <w:color w:val="FF0000"/>
                      <w:szCs w:val="21"/>
                      <w:u w:val="single"/>
                    </w:rPr>
                  </w:pPr>
                  <w:r>
                    <w:rPr>
                      <w:rFonts w:eastAsiaTheme="minorEastAsia"/>
                      <w:color w:val="FF0000"/>
                      <w:szCs w:val="21"/>
                      <w:u w:val="single"/>
                    </w:rPr>
                    <w:t>DN500</w:t>
                  </w:r>
                </w:p>
              </w:tc>
              <w:tc>
                <w:tcPr>
                  <w:tcW w:w="751" w:type="pct"/>
                  <w:noWrap/>
                  <w:vAlign w:val="center"/>
                </w:tcPr>
                <w:p>
                  <w:pPr>
                    <w:adjustRightInd w:val="0"/>
                    <w:jc w:val="center"/>
                    <w:rPr>
                      <w:rFonts w:eastAsiaTheme="minorEastAsia"/>
                      <w:color w:val="FF0000"/>
                      <w:szCs w:val="21"/>
                      <w:u w:val="single"/>
                    </w:rPr>
                  </w:pPr>
                  <w:r>
                    <w:rPr>
                      <w:rFonts w:eastAsiaTheme="minorEastAsia"/>
                      <w:color w:val="FF0000"/>
                      <w:szCs w:val="21"/>
                      <w:u w:val="single"/>
                    </w:rPr>
                    <w:t>49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45" w:type="pct"/>
                  <w:noWrap/>
                  <w:vAlign w:val="center"/>
                </w:tcPr>
                <w:p>
                  <w:pPr>
                    <w:pStyle w:val="69"/>
                    <w:rPr>
                      <w:rFonts w:eastAsiaTheme="minorEastAsia"/>
                      <w:color w:val="FF0000"/>
                      <w:sz w:val="21"/>
                      <w:szCs w:val="21"/>
                      <w:u w:val="single"/>
                    </w:rPr>
                  </w:pPr>
                  <w:r>
                    <w:rPr>
                      <w:rFonts w:eastAsiaTheme="minorEastAsia"/>
                      <w:color w:val="FF0000"/>
                      <w:sz w:val="21"/>
                      <w:szCs w:val="21"/>
                      <w:u w:val="single"/>
                    </w:rPr>
                    <w:t>13</w:t>
                  </w:r>
                </w:p>
              </w:tc>
              <w:tc>
                <w:tcPr>
                  <w:tcW w:w="1275" w:type="pct"/>
                  <w:noWrap/>
                  <w:vAlign w:val="center"/>
                </w:tcPr>
                <w:p>
                  <w:pPr>
                    <w:jc w:val="center"/>
                    <w:rPr>
                      <w:rFonts w:eastAsiaTheme="minorEastAsia"/>
                      <w:color w:val="FF0000"/>
                      <w:szCs w:val="21"/>
                      <w:u w:val="single"/>
                    </w:rPr>
                  </w:pPr>
                  <w:r>
                    <w:rPr>
                      <w:rFonts w:eastAsiaTheme="minorEastAsia"/>
                      <w:color w:val="FF0000"/>
                      <w:szCs w:val="21"/>
                      <w:u w:val="single"/>
                    </w:rPr>
                    <w:t>HDPE</w:t>
                  </w:r>
                  <w:r>
                    <w:rPr>
                      <w:rFonts w:hAnsiTheme="minorEastAsia" w:eastAsiaTheme="minorEastAsia"/>
                      <w:color w:val="FF0000"/>
                      <w:szCs w:val="21"/>
                      <w:u w:val="single"/>
                    </w:rPr>
                    <w:t>双壁波纹管</w:t>
                  </w:r>
                </w:p>
              </w:tc>
              <w:tc>
                <w:tcPr>
                  <w:tcW w:w="619" w:type="pct"/>
                  <w:vAlign w:val="center"/>
                </w:tcPr>
                <w:p>
                  <w:pPr>
                    <w:jc w:val="center"/>
                    <w:rPr>
                      <w:rFonts w:eastAsiaTheme="minorEastAsia"/>
                      <w:color w:val="FF0000"/>
                      <w:szCs w:val="21"/>
                      <w:u w:val="single"/>
                    </w:rPr>
                  </w:pPr>
                  <w:r>
                    <w:rPr>
                      <w:rFonts w:hAnsiTheme="minorEastAsia" w:eastAsiaTheme="minorEastAsia"/>
                      <w:color w:val="FF0000"/>
                      <w:szCs w:val="21"/>
                      <w:u w:val="single"/>
                    </w:rPr>
                    <w:t>支路</w:t>
                  </w:r>
                </w:p>
              </w:tc>
              <w:tc>
                <w:tcPr>
                  <w:tcW w:w="659" w:type="pct"/>
                  <w:noWrap/>
                  <w:vAlign w:val="center"/>
                </w:tcPr>
                <w:p>
                  <w:pPr>
                    <w:pStyle w:val="69"/>
                    <w:rPr>
                      <w:rFonts w:eastAsiaTheme="minorEastAsia"/>
                      <w:color w:val="FF0000"/>
                      <w:sz w:val="21"/>
                      <w:szCs w:val="21"/>
                      <w:u w:val="single"/>
                    </w:rPr>
                  </w:pPr>
                </w:p>
              </w:tc>
              <w:tc>
                <w:tcPr>
                  <w:tcW w:w="687" w:type="pct"/>
                  <w:noWrap/>
                  <w:vAlign w:val="center"/>
                </w:tcPr>
                <w:p>
                  <w:pPr>
                    <w:pStyle w:val="69"/>
                    <w:rPr>
                      <w:rFonts w:eastAsiaTheme="minorEastAsia"/>
                      <w:color w:val="FF0000"/>
                      <w:sz w:val="21"/>
                      <w:szCs w:val="21"/>
                      <w:u w:val="single"/>
                    </w:rPr>
                  </w:pPr>
                </w:p>
              </w:tc>
              <w:tc>
                <w:tcPr>
                  <w:tcW w:w="662" w:type="pct"/>
                  <w:noWrap/>
                  <w:vAlign w:val="center"/>
                </w:tcPr>
                <w:p>
                  <w:pPr>
                    <w:jc w:val="center"/>
                    <w:rPr>
                      <w:rFonts w:eastAsiaTheme="minorEastAsia"/>
                      <w:color w:val="FF0000"/>
                      <w:szCs w:val="21"/>
                      <w:u w:val="single"/>
                    </w:rPr>
                  </w:pPr>
                  <w:r>
                    <w:rPr>
                      <w:rFonts w:eastAsiaTheme="minorEastAsia"/>
                      <w:color w:val="FF0000"/>
                      <w:szCs w:val="21"/>
                      <w:u w:val="single"/>
                    </w:rPr>
                    <w:t>DN50</w:t>
                  </w:r>
                </w:p>
              </w:tc>
              <w:tc>
                <w:tcPr>
                  <w:tcW w:w="751" w:type="pct"/>
                  <w:noWrap/>
                  <w:vAlign w:val="center"/>
                </w:tcPr>
                <w:p>
                  <w:pPr>
                    <w:adjustRightInd w:val="0"/>
                    <w:jc w:val="center"/>
                    <w:rPr>
                      <w:rFonts w:eastAsiaTheme="minorEastAsia"/>
                      <w:color w:val="FF0000"/>
                      <w:szCs w:val="21"/>
                      <w:u w:val="single"/>
                    </w:rPr>
                  </w:pPr>
                  <w:r>
                    <w:rPr>
                      <w:rFonts w:eastAsiaTheme="minorEastAsia"/>
                      <w:color w:val="FF0000"/>
                      <w:szCs w:val="21"/>
                      <w:u w:val="single"/>
                    </w:rPr>
                    <w:t>808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620" w:type="pct"/>
                  <w:gridSpan w:val="2"/>
                  <w:noWrap/>
                  <w:vAlign w:val="center"/>
                </w:tcPr>
                <w:p>
                  <w:pPr>
                    <w:pStyle w:val="69"/>
                    <w:rPr>
                      <w:rFonts w:eastAsiaTheme="minorEastAsia"/>
                      <w:color w:val="FF0000"/>
                      <w:sz w:val="21"/>
                      <w:szCs w:val="21"/>
                      <w:u w:val="single"/>
                    </w:rPr>
                  </w:pPr>
                  <w:r>
                    <w:rPr>
                      <w:rFonts w:hAnsiTheme="minorEastAsia" w:eastAsiaTheme="minorEastAsia"/>
                      <w:color w:val="FF0000"/>
                      <w:sz w:val="21"/>
                      <w:szCs w:val="21"/>
                      <w:u w:val="single"/>
                    </w:rPr>
                    <w:t>合计</w:t>
                  </w:r>
                </w:p>
              </w:tc>
              <w:tc>
                <w:tcPr>
                  <w:tcW w:w="619" w:type="pct"/>
                  <w:vAlign w:val="center"/>
                </w:tcPr>
                <w:p>
                  <w:pPr>
                    <w:pStyle w:val="69"/>
                    <w:rPr>
                      <w:rFonts w:eastAsiaTheme="minorEastAsia"/>
                      <w:color w:val="FF0000"/>
                      <w:sz w:val="21"/>
                      <w:szCs w:val="21"/>
                      <w:u w:val="single"/>
                    </w:rPr>
                  </w:pPr>
                </w:p>
              </w:tc>
              <w:tc>
                <w:tcPr>
                  <w:tcW w:w="659" w:type="pct"/>
                  <w:noWrap/>
                  <w:vAlign w:val="center"/>
                </w:tcPr>
                <w:p>
                  <w:pPr>
                    <w:pStyle w:val="69"/>
                    <w:rPr>
                      <w:rFonts w:eastAsiaTheme="minorEastAsia"/>
                      <w:color w:val="FF0000"/>
                      <w:sz w:val="21"/>
                      <w:szCs w:val="21"/>
                      <w:u w:val="single"/>
                    </w:rPr>
                  </w:pPr>
                </w:p>
              </w:tc>
              <w:tc>
                <w:tcPr>
                  <w:tcW w:w="687" w:type="pct"/>
                  <w:noWrap/>
                  <w:vAlign w:val="center"/>
                </w:tcPr>
                <w:p>
                  <w:pPr>
                    <w:pStyle w:val="69"/>
                    <w:rPr>
                      <w:rFonts w:eastAsiaTheme="minorEastAsia"/>
                      <w:color w:val="FF0000"/>
                      <w:sz w:val="21"/>
                      <w:szCs w:val="21"/>
                      <w:u w:val="single"/>
                    </w:rPr>
                  </w:pPr>
                </w:p>
              </w:tc>
              <w:tc>
                <w:tcPr>
                  <w:tcW w:w="662" w:type="pct"/>
                  <w:noWrap/>
                  <w:vAlign w:val="center"/>
                </w:tcPr>
                <w:p>
                  <w:pPr>
                    <w:pStyle w:val="69"/>
                    <w:rPr>
                      <w:rFonts w:eastAsiaTheme="minorEastAsia"/>
                      <w:color w:val="FF0000"/>
                      <w:sz w:val="21"/>
                      <w:szCs w:val="21"/>
                      <w:u w:val="single"/>
                    </w:rPr>
                  </w:pPr>
                  <w:r>
                    <w:rPr>
                      <w:rFonts w:eastAsiaTheme="minorEastAsia"/>
                      <w:color w:val="FF0000"/>
                      <w:sz w:val="21"/>
                      <w:szCs w:val="21"/>
                      <w:u w:val="single"/>
                    </w:rPr>
                    <w:t>/</w:t>
                  </w:r>
                </w:p>
              </w:tc>
              <w:tc>
                <w:tcPr>
                  <w:tcW w:w="751" w:type="pct"/>
                  <w:noWrap/>
                  <w:vAlign w:val="center"/>
                </w:tcPr>
                <w:p>
                  <w:pPr>
                    <w:pStyle w:val="69"/>
                    <w:rPr>
                      <w:rFonts w:eastAsiaTheme="minorEastAsia"/>
                      <w:color w:val="FF0000"/>
                      <w:sz w:val="21"/>
                      <w:szCs w:val="21"/>
                      <w:u w:val="single"/>
                    </w:rPr>
                  </w:pPr>
                  <w:r>
                    <w:rPr>
                      <w:rFonts w:eastAsiaTheme="minorEastAsia"/>
                      <w:color w:val="FF0000"/>
                      <w:sz w:val="21"/>
                      <w:szCs w:val="21"/>
                      <w:u w:val="single"/>
                    </w:rPr>
                    <w:t>9707</w:t>
                  </w:r>
                </w:p>
              </w:tc>
            </w:tr>
          </w:tbl>
          <w:p>
            <w:pPr>
              <w:wordWrap w:val="0"/>
              <w:spacing w:line="360" w:lineRule="auto"/>
              <w:rPr>
                <w:rFonts w:eastAsiaTheme="minorEastAsia"/>
                <w:b/>
                <w:bCs/>
                <w:sz w:val="24"/>
              </w:rPr>
            </w:pPr>
            <w:r>
              <w:rPr>
                <w:rFonts w:eastAsiaTheme="minorEastAsia"/>
                <w:b/>
                <w:bCs/>
                <w:sz w:val="24"/>
              </w:rPr>
              <w:t xml:space="preserve">2.10 </w:t>
            </w:r>
            <w:r>
              <w:rPr>
                <w:rFonts w:hAnsiTheme="minorEastAsia" w:eastAsiaTheme="minorEastAsia"/>
                <w:b/>
                <w:bCs/>
                <w:sz w:val="24"/>
              </w:rPr>
              <w:t>项目选址</w:t>
            </w:r>
          </w:p>
          <w:p>
            <w:pPr>
              <w:spacing w:line="360" w:lineRule="auto"/>
              <w:ind w:firstLine="480" w:firstLineChars="200"/>
              <w:rPr>
                <w:rFonts w:eastAsiaTheme="minorEastAsia"/>
                <w:sz w:val="24"/>
              </w:rPr>
            </w:pPr>
            <w:r>
              <w:rPr>
                <w:rFonts w:hAnsiTheme="minorEastAsia" w:eastAsiaTheme="minorEastAsia"/>
                <w:sz w:val="24"/>
              </w:rPr>
              <w:t>污水处理厂的厂址位置选择必须考虑下列因素：</w:t>
            </w:r>
          </w:p>
          <w:p>
            <w:pPr>
              <w:spacing w:line="360" w:lineRule="auto"/>
              <w:ind w:firstLine="480" w:firstLineChars="200"/>
              <w:rPr>
                <w:rFonts w:eastAsiaTheme="minorEastAsia"/>
                <w:sz w:val="24"/>
              </w:rPr>
            </w:pPr>
            <w:r>
              <w:rPr>
                <w:rFonts w:eastAsiaTheme="minorEastAsia"/>
                <w:sz w:val="24"/>
              </w:rPr>
              <w:t>1</w:t>
            </w:r>
            <w:r>
              <w:rPr>
                <w:rFonts w:hAnsiTheme="minorEastAsia" w:eastAsiaTheme="minorEastAsia"/>
                <w:sz w:val="24"/>
              </w:rPr>
              <w:t>、厂址必须位于集中给水水源的下游，为保证卫生要求，厂址应与城镇居住区、工业区保持</w:t>
            </w:r>
            <w:r>
              <w:rPr>
                <w:rFonts w:eastAsiaTheme="minorEastAsia"/>
                <w:sz w:val="24"/>
              </w:rPr>
              <w:t>300</w:t>
            </w:r>
            <w:r>
              <w:rPr>
                <w:rFonts w:hAnsiTheme="minorEastAsia" w:eastAsiaTheme="minorEastAsia"/>
                <w:sz w:val="24"/>
              </w:rPr>
              <w:t>米以上距离。</w:t>
            </w:r>
          </w:p>
          <w:p>
            <w:pPr>
              <w:spacing w:line="360" w:lineRule="auto"/>
              <w:ind w:firstLine="480" w:firstLineChars="200"/>
              <w:rPr>
                <w:rFonts w:eastAsiaTheme="minorEastAsia"/>
                <w:sz w:val="24"/>
              </w:rPr>
            </w:pPr>
            <w:r>
              <w:rPr>
                <w:rFonts w:eastAsiaTheme="minorEastAsia"/>
                <w:sz w:val="24"/>
              </w:rPr>
              <w:t>2</w:t>
            </w:r>
            <w:r>
              <w:rPr>
                <w:rFonts w:hAnsiTheme="minorEastAsia" w:eastAsiaTheme="minorEastAsia"/>
                <w:sz w:val="24"/>
              </w:rPr>
              <w:t>、厂址宜设在镇区夏季主导风向的下风侧。</w:t>
            </w:r>
          </w:p>
          <w:p>
            <w:pPr>
              <w:spacing w:line="360" w:lineRule="auto"/>
              <w:ind w:firstLine="480" w:firstLineChars="200"/>
              <w:rPr>
                <w:rFonts w:eastAsiaTheme="minorEastAsia"/>
                <w:sz w:val="24"/>
              </w:rPr>
            </w:pPr>
            <w:r>
              <w:rPr>
                <w:rFonts w:eastAsiaTheme="minorEastAsia"/>
                <w:sz w:val="24"/>
              </w:rPr>
              <w:t>3</w:t>
            </w:r>
            <w:r>
              <w:rPr>
                <w:rFonts w:hAnsiTheme="minorEastAsia" w:eastAsiaTheme="minorEastAsia"/>
                <w:sz w:val="24"/>
              </w:rPr>
              <w:t>、结合污水管道系统布局及出水口的位置，污水处理厂的位置选择应与污水管道系统布局统一考虑，这两者是相互影响、相互制约的。当污水处理厂位置确定以后，主干管的流向也就确定了；反之，根据地形及其他条件确定排水方向后，污水处理厂选址也应确定了。从有利于污水自流排放出发，厂址宜选在城镇低处，沿途尽量不设或少设污水提升泵站。</w:t>
            </w:r>
          </w:p>
          <w:p>
            <w:pPr>
              <w:spacing w:line="360" w:lineRule="auto"/>
              <w:ind w:firstLine="480" w:firstLineChars="200"/>
              <w:rPr>
                <w:rFonts w:eastAsiaTheme="minorEastAsia"/>
                <w:sz w:val="24"/>
              </w:rPr>
            </w:pPr>
            <w:r>
              <w:rPr>
                <w:rFonts w:eastAsiaTheme="minorEastAsia"/>
                <w:sz w:val="24"/>
              </w:rPr>
              <w:t>4</w:t>
            </w:r>
            <w:r>
              <w:rPr>
                <w:rFonts w:hAnsiTheme="minorEastAsia" w:eastAsiaTheme="minorEastAsia"/>
                <w:sz w:val="24"/>
              </w:rPr>
              <w:t>、污水处理厂具体位置的确定还应考虑污水处理厂本身对用地等各方面的要求，以利于污水处理厂建设的技术合理性与投资经济性。</w:t>
            </w:r>
          </w:p>
          <w:p>
            <w:pPr>
              <w:spacing w:line="360" w:lineRule="auto"/>
              <w:ind w:firstLine="480" w:firstLineChars="200"/>
              <w:rPr>
                <w:rFonts w:eastAsiaTheme="minorEastAsia"/>
                <w:sz w:val="24"/>
              </w:rPr>
            </w:pPr>
            <w:r>
              <w:rPr>
                <w:rFonts w:eastAsiaTheme="minorEastAsia"/>
                <w:sz w:val="24"/>
              </w:rPr>
              <w:t>5</w:t>
            </w:r>
            <w:r>
              <w:rPr>
                <w:rFonts w:hAnsiTheme="minorEastAsia" w:eastAsiaTheme="minorEastAsia"/>
                <w:sz w:val="24"/>
              </w:rPr>
              <w:t>、考虑城镇发展与远近结合的问题，城镇污水处理厂近期选址与远期选址是否一致。如近期污水处理厂选在离建成区较远的地方时，需要建设长距离污水主管，增加近期建设投资，而且干管利用率也低，水力条件不好，如近期将污水处理厂布置在靠近近期发展区域，则应考虑城镇发展，污水处理厂对周围环境的影响。</w:t>
            </w:r>
          </w:p>
          <w:p>
            <w:pPr>
              <w:spacing w:line="360" w:lineRule="auto"/>
              <w:ind w:firstLine="480" w:firstLineChars="200"/>
              <w:rPr>
                <w:rFonts w:eastAsiaTheme="minorEastAsia"/>
                <w:sz w:val="24"/>
              </w:rPr>
            </w:pPr>
            <w:r>
              <w:rPr>
                <w:rFonts w:eastAsiaTheme="minorEastAsia"/>
                <w:sz w:val="24"/>
              </w:rPr>
              <w:t>6</w:t>
            </w:r>
            <w:r>
              <w:rPr>
                <w:rFonts w:hAnsiTheme="minorEastAsia" w:eastAsiaTheme="minorEastAsia"/>
                <w:sz w:val="24"/>
              </w:rPr>
              <w:t>、厂址应尽可能少占或不占农田，同时考虑便于污水灌溉区域，以缩短输送距离。</w:t>
            </w:r>
          </w:p>
          <w:p>
            <w:pPr>
              <w:spacing w:line="360" w:lineRule="auto"/>
              <w:ind w:firstLine="480" w:firstLineChars="200"/>
              <w:rPr>
                <w:rFonts w:eastAsiaTheme="minorEastAsia"/>
                <w:sz w:val="24"/>
              </w:rPr>
            </w:pPr>
            <w:r>
              <w:rPr>
                <w:rFonts w:eastAsiaTheme="minorEastAsia"/>
                <w:sz w:val="24"/>
              </w:rPr>
              <w:t>7</w:t>
            </w:r>
            <w:r>
              <w:rPr>
                <w:rFonts w:hAnsiTheme="minorEastAsia" w:eastAsiaTheme="minorEastAsia"/>
                <w:sz w:val="24"/>
              </w:rPr>
              <w:t>、输配电及供水不能太远，尽量减少电线及供水管线的建设费用。</w:t>
            </w:r>
          </w:p>
          <w:p>
            <w:pPr>
              <w:spacing w:line="360" w:lineRule="auto"/>
              <w:ind w:firstLine="480" w:firstLineChars="200"/>
              <w:rPr>
                <w:rFonts w:eastAsiaTheme="minorEastAsia"/>
                <w:sz w:val="24"/>
              </w:rPr>
            </w:pPr>
            <w:r>
              <w:rPr>
                <w:rFonts w:eastAsiaTheme="minorEastAsia"/>
                <w:sz w:val="24"/>
              </w:rPr>
              <w:t>8</w:t>
            </w:r>
            <w:r>
              <w:rPr>
                <w:rFonts w:hAnsiTheme="minorEastAsia" w:eastAsiaTheme="minorEastAsia"/>
                <w:sz w:val="24"/>
              </w:rPr>
              <w:t>、场地工程地质条件好，充分考虑当地的水文、地理、地质条件，合理选择污水处理厂位置，避免采用特殊施工工艺的工程。</w:t>
            </w:r>
          </w:p>
          <w:p>
            <w:pPr>
              <w:spacing w:line="360" w:lineRule="auto"/>
              <w:ind w:firstLine="480" w:firstLineChars="200"/>
              <w:rPr>
                <w:rFonts w:eastAsiaTheme="minorEastAsia"/>
                <w:sz w:val="24"/>
              </w:rPr>
            </w:pPr>
            <w:r>
              <w:rPr>
                <w:rFonts w:eastAsiaTheme="minorEastAsia"/>
                <w:sz w:val="24"/>
              </w:rPr>
              <w:t>9</w:t>
            </w:r>
            <w:r>
              <w:rPr>
                <w:rFonts w:hAnsiTheme="minorEastAsia" w:eastAsiaTheme="minorEastAsia"/>
                <w:sz w:val="24"/>
              </w:rPr>
              <w:t>、厂址选择时必须贯彻节约用地的原则。污水处理厂厂址选择应执行《小城镇污水处理工程建设标准》（建标</w:t>
            </w:r>
            <w:r>
              <w:rPr>
                <w:rFonts w:eastAsiaTheme="minorEastAsia"/>
                <w:sz w:val="24"/>
              </w:rPr>
              <w:t>148-2010</w:t>
            </w:r>
            <w:r>
              <w:rPr>
                <w:rFonts w:hAnsiTheme="minorEastAsia" w:eastAsiaTheme="minorEastAsia"/>
                <w:sz w:val="24"/>
              </w:rPr>
              <w:t>）。根据远期规划并以近期为主的原则规划污水厂用地，明确占地面积。</w:t>
            </w:r>
          </w:p>
          <w:p>
            <w:pPr>
              <w:spacing w:line="360" w:lineRule="auto"/>
              <w:ind w:firstLine="480" w:firstLineChars="200"/>
              <w:rPr>
                <w:rFonts w:eastAsiaTheme="minorEastAsia"/>
                <w:sz w:val="24"/>
              </w:rPr>
            </w:pPr>
            <w:r>
              <w:rPr>
                <w:rFonts w:hAnsiTheme="minorEastAsia" w:eastAsiaTheme="minorEastAsia"/>
                <w:sz w:val="24"/>
              </w:rPr>
              <w:t>综合考虑上述各方面因素，根据石羊镇最新的土地利用规划以及地形情况，石羊镇污水处理厂选择在镇区西南侧，污水厂总用地</w:t>
            </w:r>
            <w:r>
              <w:rPr>
                <w:rFonts w:eastAsiaTheme="minorEastAsia"/>
                <w:sz w:val="24"/>
              </w:rPr>
              <w:t>3635.75m</w:t>
            </w:r>
            <w:r>
              <w:rPr>
                <w:rFonts w:eastAsiaTheme="minorEastAsia"/>
                <w:sz w:val="24"/>
                <w:vertAlign w:val="superscript"/>
              </w:rPr>
              <w:t>2</w:t>
            </w:r>
            <w:r>
              <w:rPr>
                <w:rFonts w:hAnsiTheme="minorEastAsia" w:eastAsiaTheme="minorEastAsia"/>
                <w:sz w:val="24"/>
              </w:rPr>
              <w:t>（合</w:t>
            </w:r>
            <w:r>
              <w:rPr>
                <w:rFonts w:eastAsiaTheme="minorEastAsia"/>
                <w:sz w:val="24"/>
              </w:rPr>
              <w:t>5.5</w:t>
            </w:r>
            <w:r>
              <w:rPr>
                <w:rFonts w:hAnsiTheme="minorEastAsia" w:eastAsiaTheme="minorEastAsia"/>
                <w:sz w:val="24"/>
              </w:rPr>
              <w:t>亩）。污水处理厂现状为平地，远离居民区，厂平高程在</w:t>
            </w:r>
            <w:r>
              <w:rPr>
                <w:rFonts w:eastAsiaTheme="minorEastAsia"/>
                <w:sz w:val="24"/>
              </w:rPr>
              <w:t>222.2m</w:t>
            </w:r>
            <w:r>
              <w:rPr>
                <w:rFonts w:hAnsiTheme="minorEastAsia" w:eastAsiaTheme="minorEastAsia"/>
                <w:sz w:val="24"/>
              </w:rPr>
              <w:t>左右该处距离居民区较远，对居民区环境卫生影响较小。</w:t>
            </w:r>
          </w:p>
          <w:p>
            <w:pPr>
              <w:jc w:val="center"/>
              <w:rPr>
                <w:rFonts w:eastAsiaTheme="minorEastAsia"/>
                <w:sz w:val="24"/>
              </w:rPr>
            </w:pPr>
            <w:r>
              <w:rPr>
                <w:rFonts w:eastAsiaTheme="minorEastAsia"/>
              </w:rPr>
              <w:drawing>
                <wp:inline distT="0" distB="0" distL="114300" distR="114300">
                  <wp:extent cx="5493385" cy="2983230"/>
                  <wp:effectExtent l="0" t="0" r="12065" b="762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7"/>
                          <a:stretch>
                            <a:fillRect/>
                          </a:stretch>
                        </pic:blipFill>
                        <pic:spPr>
                          <a:xfrm>
                            <a:off x="0" y="0"/>
                            <a:ext cx="5493385" cy="2983230"/>
                          </a:xfrm>
                          <a:prstGeom prst="rect">
                            <a:avLst/>
                          </a:prstGeom>
                          <a:noFill/>
                          <a:ln>
                            <a:noFill/>
                          </a:ln>
                        </pic:spPr>
                      </pic:pic>
                    </a:graphicData>
                  </a:graphic>
                </wp:inline>
              </w:drawing>
            </w:r>
          </w:p>
          <w:p>
            <w:pPr>
              <w:spacing w:line="360" w:lineRule="auto"/>
              <w:ind w:firstLine="482" w:firstLineChars="200"/>
              <w:jc w:val="center"/>
              <w:rPr>
                <w:rFonts w:eastAsiaTheme="minorEastAsia"/>
                <w:b/>
                <w:sz w:val="24"/>
              </w:rPr>
            </w:pPr>
            <w:r>
              <w:rPr>
                <w:rFonts w:hAnsiTheme="minorEastAsia" w:eastAsiaTheme="minorEastAsia"/>
                <w:b/>
                <w:sz w:val="24"/>
              </w:rPr>
              <w:t>图</w:t>
            </w:r>
            <w:r>
              <w:rPr>
                <w:rFonts w:eastAsiaTheme="minorEastAsia"/>
                <w:b/>
                <w:sz w:val="24"/>
              </w:rPr>
              <w:t xml:space="preserve">1-1  </w:t>
            </w:r>
            <w:r>
              <w:rPr>
                <w:rFonts w:hAnsiTheme="minorEastAsia" w:eastAsiaTheme="minorEastAsia"/>
                <w:b/>
                <w:sz w:val="24"/>
              </w:rPr>
              <w:t>污水处理厂选址现状图</w:t>
            </w:r>
          </w:p>
          <w:p>
            <w:pPr>
              <w:spacing w:line="360" w:lineRule="auto"/>
              <w:rPr>
                <w:rFonts w:eastAsiaTheme="minorEastAsia"/>
                <w:b/>
                <w:bCs/>
                <w:sz w:val="28"/>
                <w:szCs w:val="28"/>
              </w:rPr>
            </w:pPr>
            <w:r>
              <w:rPr>
                <w:rFonts w:eastAsiaTheme="minorEastAsia"/>
                <w:b/>
                <w:bCs/>
                <w:sz w:val="28"/>
                <w:szCs w:val="28"/>
              </w:rPr>
              <w:t xml:space="preserve">3 </w:t>
            </w:r>
            <w:r>
              <w:rPr>
                <w:rFonts w:hAnsiTheme="minorEastAsia" w:eastAsiaTheme="minorEastAsia"/>
                <w:b/>
                <w:bCs/>
                <w:sz w:val="28"/>
                <w:szCs w:val="28"/>
              </w:rPr>
              <w:t>厂区平面布置</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1</w:t>
            </w:r>
            <w:r>
              <w:rPr>
                <w:rFonts w:hAnsiTheme="minorEastAsia" w:eastAsiaTheme="minorEastAsia"/>
                <w:sz w:val="24"/>
              </w:rPr>
              <w:t>）总平面布置原则</w:t>
            </w:r>
          </w:p>
          <w:p>
            <w:pPr>
              <w:spacing w:line="360" w:lineRule="auto"/>
              <w:ind w:firstLine="480" w:firstLineChars="200"/>
              <w:rPr>
                <w:rFonts w:eastAsiaTheme="minorEastAsia"/>
                <w:sz w:val="24"/>
              </w:rPr>
            </w:pPr>
            <w:r>
              <w:rPr>
                <w:rFonts w:eastAsiaTheme="minorEastAsia"/>
                <w:sz w:val="24"/>
              </w:rPr>
              <w:t>1</w:t>
            </w:r>
            <w:r>
              <w:rPr>
                <w:rFonts w:hAnsiTheme="minorEastAsia" w:eastAsiaTheme="minorEastAsia"/>
                <w:sz w:val="24"/>
              </w:rPr>
              <w:t>）布局合理，功能分区明确，满足污水处理的特殊的工艺要求。</w:t>
            </w:r>
          </w:p>
          <w:p>
            <w:pPr>
              <w:spacing w:line="360" w:lineRule="auto"/>
              <w:ind w:firstLine="480" w:firstLineChars="200"/>
              <w:rPr>
                <w:rFonts w:eastAsiaTheme="minorEastAsia"/>
                <w:sz w:val="24"/>
              </w:rPr>
            </w:pPr>
            <w:r>
              <w:rPr>
                <w:rFonts w:eastAsiaTheme="minorEastAsia"/>
                <w:sz w:val="24"/>
              </w:rPr>
              <w:t>2</w:t>
            </w:r>
            <w:r>
              <w:rPr>
                <w:rFonts w:hAnsiTheme="minorEastAsia" w:eastAsiaTheme="minorEastAsia"/>
                <w:sz w:val="24"/>
              </w:rPr>
              <w:t>）在总体规划的指导下，按资源节约、环境友好的思路布置。</w:t>
            </w:r>
          </w:p>
          <w:p>
            <w:pPr>
              <w:spacing w:line="360" w:lineRule="auto"/>
              <w:ind w:firstLine="480" w:firstLineChars="200"/>
              <w:rPr>
                <w:rFonts w:eastAsiaTheme="minorEastAsia"/>
                <w:sz w:val="24"/>
              </w:rPr>
            </w:pPr>
            <w:r>
              <w:rPr>
                <w:rFonts w:eastAsiaTheme="minorEastAsia"/>
                <w:sz w:val="24"/>
              </w:rPr>
              <w:t>3</w:t>
            </w:r>
            <w:r>
              <w:rPr>
                <w:rFonts w:hAnsiTheme="minorEastAsia" w:eastAsiaTheme="minorEastAsia"/>
                <w:sz w:val="24"/>
              </w:rPr>
              <w:t>）满足消防、环保卫生、防洪防汛等规范要求。</w:t>
            </w:r>
          </w:p>
          <w:p>
            <w:pPr>
              <w:spacing w:line="360" w:lineRule="auto"/>
              <w:ind w:firstLine="480" w:firstLineChars="200"/>
              <w:rPr>
                <w:rFonts w:eastAsiaTheme="minorEastAsia"/>
                <w:sz w:val="24"/>
              </w:rPr>
            </w:pPr>
            <w:r>
              <w:rPr>
                <w:rFonts w:eastAsiaTheme="minorEastAsia"/>
                <w:sz w:val="24"/>
              </w:rPr>
              <w:t>4</w:t>
            </w:r>
            <w:r>
              <w:rPr>
                <w:rFonts w:hAnsiTheme="minorEastAsia" w:eastAsiaTheme="minorEastAsia"/>
                <w:sz w:val="24"/>
              </w:rPr>
              <w:t>）厂区总平面布局紧凑、节约用地。</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2</w:t>
            </w:r>
            <w:r>
              <w:rPr>
                <w:rFonts w:hAnsiTheme="minorEastAsia" w:eastAsiaTheme="minorEastAsia"/>
                <w:sz w:val="24"/>
              </w:rPr>
              <w:t>）总平面布置</w:t>
            </w:r>
          </w:p>
          <w:p>
            <w:pPr>
              <w:spacing w:line="360" w:lineRule="auto"/>
              <w:ind w:firstLine="480" w:firstLineChars="200"/>
              <w:rPr>
                <w:rFonts w:eastAsiaTheme="minorEastAsia"/>
                <w:sz w:val="24"/>
              </w:rPr>
            </w:pPr>
            <w:r>
              <w:rPr>
                <w:rFonts w:hAnsiTheme="minorEastAsia" w:eastAsiaTheme="minorEastAsia"/>
                <w:sz w:val="24"/>
              </w:rPr>
              <w:t>本项目总平面在城市总体规划的指导下，按资源节约、环境友好的思路，按污水处理的工艺流程布置。</w:t>
            </w:r>
          </w:p>
          <w:p>
            <w:pPr>
              <w:spacing w:line="360" w:lineRule="auto"/>
              <w:ind w:firstLine="480" w:firstLineChars="200"/>
              <w:rPr>
                <w:rFonts w:eastAsiaTheme="minorEastAsia"/>
                <w:sz w:val="24"/>
              </w:rPr>
            </w:pPr>
            <w:r>
              <w:rPr>
                <w:rFonts w:hAnsiTheme="minorEastAsia" w:eastAsiaTheme="minorEastAsia"/>
                <w:sz w:val="24"/>
              </w:rPr>
              <w:t>根据石羊镇最新的土地利用规划以及地形情况，石羊镇污水处理厂选择在镇区最北侧，靠近石羊河，污水厂总用地</w:t>
            </w:r>
            <w:r>
              <w:rPr>
                <w:rFonts w:eastAsiaTheme="minorEastAsia"/>
                <w:sz w:val="24"/>
              </w:rPr>
              <w:t>3635m</w:t>
            </w:r>
            <w:r>
              <w:rPr>
                <w:rFonts w:eastAsiaTheme="minorEastAsia"/>
                <w:sz w:val="24"/>
                <w:vertAlign w:val="superscript"/>
              </w:rPr>
              <w:t>2</w:t>
            </w:r>
            <w:r>
              <w:rPr>
                <w:rFonts w:hAnsiTheme="minorEastAsia" w:eastAsiaTheme="minorEastAsia"/>
                <w:sz w:val="24"/>
              </w:rPr>
              <w:t>（合</w:t>
            </w:r>
            <w:r>
              <w:rPr>
                <w:rFonts w:eastAsiaTheme="minorEastAsia"/>
                <w:sz w:val="24"/>
              </w:rPr>
              <w:t>5.5</w:t>
            </w:r>
            <w:r>
              <w:rPr>
                <w:rFonts w:hAnsiTheme="minorEastAsia" w:eastAsiaTheme="minorEastAsia"/>
                <w:sz w:val="24"/>
              </w:rPr>
              <w:t>亩）。具备供水、供电条件。</w:t>
            </w:r>
          </w:p>
          <w:p>
            <w:pPr>
              <w:spacing w:line="360" w:lineRule="auto"/>
              <w:ind w:firstLine="480" w:firstLineChars="200"/>
              <w:rPr>
                <w:rFonts w:eastAsiaTheme="minorEastAsia"/>
                <w:sz w:val="24"/>
              </w:rPr>
            </w:pPr>
            <w:r>
              <w:rPr>
                <w:rFonts w:hAnsiTheme="minorEastAsia" w:eastAsiaTheme="minorEastAsia"/>
                <w:sz w:val="24"/>
              </w:rPr>
              <w:t>污水处理站出入口在厂区北面，构筑物布置在用地的南面，建筑物布置在厂区北面，构筑物间布置人行通道。具体平面布置详见污水处理站总平面布置图详见（附图</w:t>
            </w:r>
            <w:r>
              <w:rPr>
                <w:rFonts w:eastAsiaTheme="minorEastAsia"/>
                <w:sz w:val="24"/>
              </w:rPr>
              <w:t>2</w:t>
            </w:r>
            <w:r>
              <w:rPr>
                <w:rFonts w:hAnsiTheme="minorEastAsia" w:eastAsiaTheme="minorEastAsia"/>
                <w:sz w:val="24"/>
              </w:rPr>
              <w:t>）。</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3</w:t>
            </w:r>
            <w:r>
              <w:rPr>
                <w:rFonts w:hAnsiTheme="minorEastAsia" w:eastAsiaTheme="minorEastAsia"/>
                <w:sz w:val="24"/>
              </w:rPr>
              <w:t>）道路设计</w:t>
            </w:r>
          </w:p>
          <w:p>
            <w:pPr>
              <w:spacing w:line="360" w:lineRule="auto"/>
              <w:ind w:left="479" w:leftChars="228"/>
              <w:rPr>
                <w:rFonts w:eastAsiaTheme="minorEastAsia"/>
                <w:sz w:val="24"/>
              </w:rPr>
            </w:pPr>
            <w:r>
              <w:rPr>
                <w:rFonts w:hAnsiTheme="minorEastAsia" w:eastAsiaTheme="minorEastAsia"/>
                <w:sz w:val="24"/>
              </w:rPr>
              <w:t>污水处理站车行路面为混凝土路面。构筑物间布置</w:t>
            </w:r>
            <w:r>
              <w:rPr>
                <w:rFonts w:eastAsiaTheme="minorEastAsia"/>
                <w:sz w:val="24"/>
              </w:rPr>
              <w:t>1.2m</w:t>
            </w:r>
            <w:r>
              <w:rPr>
                <w:rFonts w:hAnsiTheme="minorEastAsia" w:eastAsiaTheme="minorEastAsia"/>
                <w:sz w:val="24"/>
              </w:rPr>
              <w:t>人行通道便于人工操作。</w:t>
            </w:r>
          </w:p>
          <w:p>
            <w:pPr>
              <w:spacing w:line="360" w:lineRule="auto"/>
              <w:ind w:left="479" w:leftChars="228"/>
              <w:rPr>
                <w:rFonts w:eastAsiaTheme="minorEastAsia"/>
                <w:sz w:val="24"/>
              </w:rPr>
            </w:pPr>
            <w:r>
              <w:rPr>
                <w:rFonts w:hAnsiTheme="minorEastAsia" w:eastAsiaTheme="minorEastAsia"/>
                <w:sz w:val="24"/>
              </w:rPr>
              <w:t>（</w:t>
            </w:r>
            <w:r>
              <w:rPr>
                <w:rFonts w:eastAsiaTheme="minorEastAsia"/>
                <w:sz w:val="24"/>
              </w:rPr>
              <w:t>4</w:t>
            </w:r>
            <w:r>
              <w:rPr>
                <w:rFonts w:hAnsiTheme="minorEastAsia" w:eastAsiaTheme="minorEastAsia"/>
                <w:sz w:val="24"/>
              </w:rPr>
              <w:t>）绿化设计</w:t>
            </w:r>
          </w:p>
          <w:p>
            <w:pPr>
              <w:spacing w:line="360" w:lineRule="auto"/>
              <w:ind w:firstLine="480" w:firstLineChars="200"/>
              <w:rPr>
                <w:rFonts w:eastAsiaTheme="minorEastAsia"/>
                <w:sz w:val="24"/>
              </w:rPr>
            </w:pPr>
            <w:r>
              <w:rPr>
                <w:rFonts w:hAnsiTheme="minorEastAsia" w:eastAsiaTheme="minorEastAsia"/>
                <w:sz w:val="24"/>
              </w:rPr>
              <w:t>污水处理站区四周种利用有限的空地植乔木和灌木，形成立体防护绿化带。水处理构筑物周边以草坪绿化为主，点缀些低矮球形灌木，局部靠厂区外围地域设置集中绿化，种植高大乔木。</w:t>
            </w:r>
          </w:p>
          <w:p>
            <w:pPr>
              <w:spacing w:line="360" w:lineRule="auto"/>
              <w:rPr>
                <w:rFonts w:eastAsiaTheme="minorEastAsia"/>
                <w:b/>
                <w:bCs/>
                <w:sz w:val="28"/>
                <w:szCs w:val="28"/>
              </w:rPr>
            </w:pPr>
            <w:r>
              <w:rPr>
                <w:rFonts w:eastAsiaTheme="minorEastAsia"/>
                <w:b/>
                <w:bCs/>
                <w:sz w:val="28"/>
                <w:szCs w:val="28"/>
              </w:rPr>
              <w:t xml:space="preserve">4 </w:t>
            </w:r>
            <w:r>
              <w:rPr>
                <w:rFonts w:hAnsiTheme="minorEastAsia" w:eastAsiaTheme="minorEastAsia"/>
                <w:b/>
                <w:bCs/>
                <w:sz w:val="28"/>
                <w:szCs w:val="28"/>
              </w:rPr>
              <w:t>公用工程</w:t>
            </w:r>
          </w:p>
          <w:p>
            <w:pPr>
              <w:wordWrap w:val="0"/>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1</w:t>
            </w:r>
            <w:r>
              <w:rPr>
                <w:rFonts w:hAnsiTheme="minorEastAsia" w:eastAsiaTheme="minorEastAsia"/>
                <w:sz w:val="24"/>
              </w:rPr>
              <w:t>）厂区道路</w:t>
            </w:r>
          </w:p>
          <w:p>
            <w:pPr>
              <w:wordWrap w:val="0"/>
              <w:spacing w:line="360" w:lineRule="auto"/>
              <w:ind w:firstLine="480" w:firstLineChars="200"/>
              <w:rPr>
                <w:rFonts w:eastAsiaTheme="minorEastAsia"/>
                <w:sz w:val="24"/>
              </w:rPr>
            </w:pPr>
            <w:r>
              <w:rPr>
                <w:rFonts w:hAnsiTheme="minorEastAsia" w:eastAsiaTheme="minorEastAsia"/>
                <w:sz w:val="24"/>
              </w:rPr>
              <w:t>厂区道路主路宽度为</w:t>
            </w:r>
            <w:r>
              <w:rPr>
                <w:rFonts w:eastAsiaTheme="minorEastAsia"/>
                <w:sz w:val="24"/>
              </w:rPr>
              <w:t>4m</w:t>
            </w:r>
            <w:r>
              <w:rPr>
                <w:rFonts w:hAnsiTheme="minorEastAsia" w:eastAsiaTheme="minorEastAsia"/>
                <w:sz w:val="24"/>
              </w:rPr>
              <w:t>，通过道路把厂区的各个建构筑物有机连接起来，交通、物流方便合理，满足交通、消防等规范要求。道路路面全部采用城市型水泥混凝土路面。</w:t>
            </w:r>
          </w:p>
          <w:p>
            <w:pPr>
              <w:wordWrap w:val="0"/>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2</w:t>
            </w:r>
            <w:r>
              <w:rPr>
                <w:rFonts w:hAnsiTheme="minorEastAsia" w:eastAsiaTheme="minorEastAsia"/>
                <w:sz w:val="24"/>
              </w:rPr>
              <w:t>）给水工程</w:t>
            </w:r>
          </w:p>
          <w:p>
            <w:pPr>
              <w:wordWrap w:val="0"/>
              <w:spacing w:line="360" w:lineRule="auto"/>
              <w:ind w:firstLine="480" w:firstLineChars="200"/>
              <w:rPr>
                <w:rFonts w:eastAsiaTheme="minorEastAsia"/>
                <w:sz w:val="24"/>
              </w:rPr>
            </w:pPr>
            <w:r>
              <w:rPr>
                <w:rFonts w:hAnsiTheme="minorEastAsia" w:eastAsiaTheme="minorEastAsia"/>
                <w:sz w:val="24"/>
              </w:rPr>
              <w:t>污水处理厂厂区用水主要为生产辅助用房的生产用水及值班人员生活用水。生活用水由集镇供水管网供给，拟从厂南侧市政给水管网接入。本项目生活、生产用水量为</w:t>
            </w:r>
            <w:r>
              <w:rPr>
                <w:rFonts w:eastAsiaTheme="minorEastAsia"/>
                <w:sz w:val="24"/>
              </w:rPr>
              <w:t>2m</w:t>
            </w:r>
            <w:r>
              <w:rPr>
                <w:rFonts w:eastAsiaTheme="minorEastAsia"/>
                <w:sz w:val="24"/>
                <w:vertAlign w:val="superscript"/>
              </w:rPr>
              <w:t>3</w:t>
            </w:r>
            <w:r>
              <w:rPr>
                <w:rFonts w:eastAsiaTheme="minorEastAsia"/>
                <w:sz w:val="24"/>
              </w:rPr>
              <w:t>/d</w:t>
            </w:r>
            <w:r>
              <w:rPr>
                <w:rFonts w:hAnsiTheme="minorEastAsia" w:eastAsiaTheme="minorEastAsia"/>
                <w:sz w:val="24"/>
              </w:rPr>
              <w:t>，厂区给水管管材采用</w:t>
            </w:r>
            <w:r>
              <w:rPr>
                <w:rFonts w:eastAsiaTheme="minorEastAsia"/>
                <w:sz w:val="24"/>
              </w:rPr>
              <w:t>PE</w:t>
            </w:r>
            <w:r>
              <w:rPr>
                <w:rFonts w:hAnsiTheme="minorEastAsia" w:eastAsiaTheme="minorEastAsia"/>
                <w:sz w:val="24"/>
              </w:rPr>
              <w:t>给水管，管径</w:t>
            </w:r>
            <w:r>
              <w:rPr>
                <w:rFonts w:eastAsiaTheme="minorEastAsia"/>
                <w:sz w:val="24"/>
              </w:rPr>
              <w:t>DN40</w:t>
            </w:r>
            <w:r>
              <w:rPr>
                <w:rFonts w:hAnsiTheme="minorEastAsia" w:eastAsiaTheme="minorEastAsia"/>
                <w:sz w:val="24"/>
              </w:rPr>
              <w:t>，埋地敷设。</w:t>
            </w:r>
          </w:p>
          <w:p>
            <w:pPr>
              <w:wordWrap w:val="0"/>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3</w:t>
            </w:r>
            <w:r>
              <w:rPr>
                <w:rFonts w:hAnsiTheme="minorEastAsia" w:eastAsiaTheme="minorEastAsia"/>
                <w:sz w:val="24"/>
              </w:rPr>
              <w:t>）排水工程</w:t>
            </w:r>
          </w:p>
          <w:p>
            <w:pPr>
              <w:wordWrap w:val="0"/>
              <w:spacing w:line="360" w:lineRule="auto"/>
              <w:ind w:firstLine="480" w:firstLineChars="200"/>
              <w:rPr>
                <w:rFonts w:eastAsiaTheme="minorEastAsia"/>
                <w:sz w:val="24"/>
              </w:rPr>
            </w:pPr>
            <w:r>
              <w:rPr>
                <w:rFonts w:hAnsiTheme="minorEastAsia" w:eastAsiaTheme="minorEastAsia"/>
                <w:sz w:val="24"/>
              </w:rPr>
              <w:t>排水体制为雨污分流制。生产辅助用房、卫生间污水经化粪池处理后排入格栅井，进入污水处理系统处理。污水管道为重力流管道，采用</w:t>
            </w:r>
            <w:r>
              <w:rPr>
                <w:rFonts w:eastAsiaTheme="minorEastAsia"/>
                <w:sz w:val="24"/>
              </w:rPr>
              <w:t>HDPE</w:t>
            </w:r>
            <w:r>
              <w:rPr>
                <w:rFonts w:hAnsiTheme="minorEastAsia" w:eastAsiaTheme="minorEastAsia"/>
                <w:sz w:val="24"/>
              </w:rPr>
              <w:t>双壁波纹管，管径</w:t>
            </w:r>
            <w:r>
              <w:rPr>
                <w:rFonts w:eastAsiaTheme="minorEastAsia"/>
                <w:sz w:val="24"/>
              </w:rPr>
              <w:t>DN500</w:t>
            </w:r>
            <w:r>
              <w:rPr>
                <w:rFonts w:hAnsiTheme="minorEastAsia" w:eastAsiaTheme="minorEastAsia"/>
                <w:sz w:val="24"/>
              </w:rPr>
              <w:t>。污水处理达标通过重力后直接排入石羊河。</w:t>
            </w:r>
          </w:p>
          <w:p>
            <w:pPr>
              <w:wordWrap w:val="0"/>
              <w:spacing w:line="360" w:lineRule="auto"/>
              <w:ind w:firstLine="480" w:firstLineChars="200"/>
              <w:rPr>
                <w:rFonts w:eastAsiaTheme="minorEastAsia"/>
                <w:sz w:val="24"/>
              </w:rPr>
            </w:pPr>
            <w:r>
              <w:rPr>
                <w:rFonts w:hAnsiTheme="minorEastAsia" w:eastAsiaTheme="minorEastAsia"/>
                <w:sz w:val="24"/>
              </w:rPr>
              <w:t>厂区雨水经厂区周边的排洪沟排入石羊河。</w:t>
            </w:r>
          </w:p>
          <w:p>
            <w:pPr>
              <w:wordWrap w:val="0"/>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4</w:t>
            </w:r>
            <w:r>
              <w:rPr>
                <w:rFonts w:hAnsiTheme="minorEastAsia" w:eastAsiaTheme="minorEastAsia"/>
                <w:sz w:val="24"/>
              </w:rPr>
              <w:t>）供电工程</w:t>
            </w:r>
          </w:p>
          <w:p>
            <w:pPr>
              <w:wordWrap w:val="0"/>
              <w:spacing w:line="360" w:lineRule="auto"/>
              <w:ind w:firstLine="480" w:firstLineChars="200"/>
              <w:rPr>
                <w:rFonts w:eastAsiaTheme="minorEastAsia"/>
                <w:sz w:val="24"/>
              </w:rPr>
            </w:pPr>
            <w:r>
              <w:rPr>
                <w:rFonts w:hAnsiTheme="minorEastAsia" w:eastAsiaTheme="minorEastAsia"/>
                <w:sz w:val="24"/>
              </w:rPr>
              <w:t>本污水处理厂电力负荷等级为二级，为保证污水厂正常运转，避免停电造成污水厂对周围环境造成重大影响，本工程从附近变电站不同母线段，分别引来两路</w:t>
            </w:r>
            <w:r>
              <w:rPr>
                <w:rFonts w:eastAsiaTheme="minorEastAsia"/>
                <w:sz w:val="24"/>
              </w:rPr>
              <w:t>10kV</w:t>
            </w:r>
            <w:r>
              <w:rPr>
                <w:rFonts w:hAnsiTheme="minorEastAsia" w:eastAsiaTheme="minorEastAsia"/>
                <w:sz w:val="24"/>
              </w:rPr>
              <w:t>供电电源，每路均能承担</w:t>
            </w:r>
            <w:r>
              <w:rPr>
                <w:rFonts w:eastAsiaTheme="minorEastAsia"/>
                <w:sz w:val="24"/>
              </w:rPr>
              <w:t>100%</w:t>
            </w:r>
            <w:r>
              <w:rPr>
                <w:rFonts w:hAnsiTheme="minorEastAsia" w:eastAsiaTheme="minorEastAsia"/>
                <w:sz w:val="24"/>
              </w:rPr>
              <w:t>负荷，两路电源一用一备，当主电源发生故障时备用电源能够自动投上。厂区内供配电电压等级均为</w:t>
            </w:r>
            <w:r>
              <w:rPr>
                <w:rFonts w:eastAsiaTheme="minorEastAsia"/>
                <w:sz w:val="24"/>
              </w:rPr>
              <w:t>220-380/V</w:t>
            </w:r>
            <w:r>
              <w:rPr>
                <w:rFonts w:hAnsiTheme="minorEastAsia" w:eastAsiaTheme="minorEastAsia"/>
                <w:sz w:val="24"/>
              </w:rPr>
              <w:t>。</w:t>
            </w:r>
          </w:p>
          <w:p>
            <w:pPr>
              <w:wordWrap w:val="0"/>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5</w:t>
            </w:r>
            <w:r>
              <w:rPr>
                <w:rFonts w:hAnsiTheme="minorEastAsia" w:eastAsiaTheme="minorEastAsia"/>
                <w:sz w:val="24"/>
              </w:rPr>
              <w:t>）采暖通风与空调设计</w:t>
            </w:r>
          </w:p>
          <w:p>
            <w:pPr>
              <w:wordWrap w:val="0"/>
              <w:spacing w:line="360" w:lineRule="auto"/>
              <w:ind w:firstLine="480" w:firstLineChars="200"/>
              <w:rPr>
                <w:rFonts w:eastAsiaTheme="minorEastAsia"/>
                <w:sz w:val="24"/>
              </w:rPr>
            </w:pPr>
            <w:r>
              <w:rPr>
                <w:rFonts w:hAnsiTheme="minorEastAsia" w:eastAsiaTheme="minorEastAsia"/>
                <w:sz w:val="24"/>
              </w:rPr>
              <w:t>污泥房、变配电间等采用轴流风机全面通风换气，其他场所采用自然通风。值班室设置空调。</w:t>
            </w:r>
          </w:p>
          <w:p>
            <w:pPr>
              <w:wordWrap w:val="0"/>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6</w:t>
            </w:r>
            <w:r>
              <w:rPr>
                <w:rFonts w:hAnsiTheme="minorEastAsia" w:eastAsiaTheme="minorEastAsia"/>
                <w:sz w:val="24"/>
              </w:rPr>
              <w:t>）防雷</w:t>
            </w:r>
          </w:p>
          <w:p>
            <w:pPr>
              <w:wordWrap w:val="0"/>
              <w:spacing w:line="360" w:lineRule="auto"/>
              <w:ind w:firstLine="480" w:firstLineChars="200"/>
              <w:rPr>
                <w:rFonts w:eastAsiaTheme="minorEastAsia"/>
                <w:sz w:val="24"/>
              </w:rPr>
            </w:pPr>
            <w:r>
              <w:rPr>
                <w:rFonts w:hAnsiTheme="minorEastAsia" w:eastAsiaTheme="minorEastAsia"/>
                <w:sz w:val="24"/>
              </w:rPr>
              <w:t>本项目变配电所属二类防雷建筑物，设计已采用避雷带防直击雷，并对非金属的屋顶设置与避雷带共同构成不小于</w:t>
            </w:r>
            <w:r>
              <w:rPr>
                <w:rFonts w:eastAsiaTheme="minorEastAsia"/>
                <w:sz w:val="24"/>
              </w:rPr>
              <w:t>10m</w:t>
            </w:r>
            <w:r>
              <w:rPr>
                <w:rFonts w:hAnsiTheme="minorEastAsia" w:eastAsiaTheme="minorEastAsia"/>
                <w:sz w:val="24"/>
              </w:rPr>
              <w:t>宽金属网防感应雷，对其他第三类防雷建筑物采用避雷或防直击雷，放散管及风帽按规范要求采取相应的防雷措施。</w:t>
            </w:r>
          </w:p>
          <w:p>
            <w:pPr>
              <w:spacing w:line="360" w:lineRule="auto"/>
              <w:rPr>
                <w:rFonts w:eastAsiaTheme="minorEastAsia"/>
                <w:b/>
                <w:bCs/>
                <w:sz w:val="28"/>
                <w:szCs w:val="28"/>
              </w:rPr>
            </w:pPr>
            <w:r>
              <w:rPr>
                <w:rFonts w:eastAsiaTheme="minorEastAsia"/>
                <w:b/>
                <w:bCs/>
                <w:sz w:val="28"/>
                <w:szCs w:val="28"/>
              </w:rPr>
              <w:t xml:space="preserve">5 </w:t>
            </w:r>
            <w:r>
              <w:rPr>
                <w:rFonts w:hAnsiTheme="minorEastAsia" w:eastAsiaTheme="minorEastAsia"/>
                <w:b/>
                <w:bCs/>
                <w:sz w:val="28"/>
                <w:szCs w:val="28"/>
              </w:rPr>
              <w:t>工作时间及劳动定员</w:t>
            </w:r>
          </w:p>
          <w:p>
            <w:pPr>
              <w:wordWrap w:val="0"/>
              <w:spacing w:line="360" w:lineRule="auto"/>
              <w:ind w:firstLine="480" w:firstLineChars="200"/>
              <w:rPr>
                <w:rFonts w:eastAsiaTheme="minorEastAsia"/>
                <w:color w:val="FF0000"/>
                <w:sz w:val="24"/>
              </w:rPr>
            </w:pPr>
            <w:r>
              <w:rPr>
                <w:rFonts w:hAnsiTheme="minorEastAsia" w:eastAsiaTheme="minorEastAsia"/>
                <w:sz w:val="24"/>
              </w:rPr>
              <w:t>根据《新田县石羊镇排水与污水处理工程专项规划（</w:t>
            </w:r>
            <w:r>
              <w:rPr>
                <w:rFonts w:eastAsiaTheme="minorEastAsia"/>
                <w:sz w:val="24"/>
              </w:rPr>
              <w:t>2019-2030</w:t>
            </w:r>
            <w:r>
              <w:rPr>
                <w:rFonts w:hAnsiTheme="minorEastAsia" w:eastAsiaTheme="minorEastAsia"/>
                <w:sz w:val="24"/>
              </w:rPr>
              <w:t>年）</w:t>
            </w:r>
            <w:r>
              <w:rPr>
                <w:rFonts w:eastAsiaTheme="minorEastAsia"/>
                <w:sz w:val="24"/>
              </w:rPr>
              <w:t>·</w:t>
            </w:r>
            <w:r>
              <w:rPr>
                <w:rFonts w:hAnsiTheme="minorEastAsia" w:eastAsiaTheme="minorEastAsia"/>
                <w:sz w:val="24"/>
              </w:rPr>
              <w:t>说明书》。本工程规模小，设备少，配备工作人员</w:t>
            </w:r>
            <w:r>
              <w:rPr>
                <w:rFonts w:eastAsiaTheme="minorEastAsia"/>
                <w:sz w:val="24"/>
              </w:rPr>
              <w:t>3</w:t>
            </w:r>
            <w:r>
              <w:rPr>
                <w:rFonts w:hAnsiTheme="minorEastAsia" w:eastAsiaTheme="minorEastAsia"/>
                <w:sz w:val="24"/>
              </w:rPr>
              <w:t>人，年运行时间</w:t>
            </w:r>
            <w:r>
              <w:rPr>
                <w:rFonts w:eastAsiaTheme="minorEastAsia"/>
                <w:sz w:val="24"/>
              </w:rPr>
              <w:t>365</w:t>
            </w:r>
            <w:r>
              <w:rPr>
                <w:rFonts w:hAnsiTheme="minorEastAsia" w:eastAsiaTheme="minorEastAsia"/>
                <w:sz w:val="24"/>
              </w:rPr>
              <w:t>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695" w:hRule="atLeast"/>
          <w:jc w:val="center"/>
        </w:trPr>
        <w:tc>
          <w:tcPr>
            <w:tcW w:w="9458" w:type="dxa"/>
            <w:gridSpan w:val="7"/>
            <w:noWrap/>
          </w:tcPr>
          <w:p>
            <w:pPr>
              <w:rPr>
                <w:rFonts w:eastAsiaTheme="minorEastAsia"/>
                <w:b/>
                <w:bCs/>
                <w:sz w:val="30"/>
                <w:szCs w:val="30"/>
              </w:rPr>
            </w:pPr>
            <w:bookmarkStart w:id="6" w:name="_Toc16841"/>
            <w:r>
              <w:rPr>
                <w:rFonts w:hAnsiTheme="minorEastAsia" w:eastAsiaTheme="minorEastAsia"/>
                <w:b/>
                <w:bCs/>
                <w:sz w:val="30"/>
                <w:szCs w:val="30"/>
              </w:rPr>
              <w:t>与本项目有关的原有污染情况及主要环境问题</w:t>
            </w:r>
            <w:bookmarkEnd w:id="6"/>
          </w:p>
          <w:p>
            <w:pPr>
              <w:wordWrap w:val="0"/>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1</w:t>
            </w:r>
            <w:r>
              <w:rPr>
                <w:rFonts w:hAnsiTheme="minorEastAsia" w:eastAsiaTheme="minorEastAsia"/>
                <w:sz w:val="24"/>
              </w:rPr>
              <w:t>）与本项目有关的原有污染情况</w:t>
            </w:r>
          </w:p>
          <w:p>
            <w:pPr>
              <w:spacing w:line="360" w:lineRule="auto"/>
              <w:ind w:firstLine="480" w:firstLineChars="200"/>
              <w:rPr>
                <w:rFonts w:eastAsiaTheme="minorEastAsia"/>
                <w:sz w:val="24"/>
                <w:highlight w:val="yellow"/>
              </w:rPr>
            </w:pPr>
            <w:r>
              <w:rPr>
                <w:rFonts w:hAnsiTheme="minorEastAsia" w:eastAsiaTheme="minorEastAsia"/>
                <w:sz w:val="24"/>
              </w:rPr>
              <w:t>本项目用地现状为平地，没有与本项相关的原有污染情况。</w:t>
            </w:r>
          </w:p>
          <w:p>
            <w:pPr>
              <w:wordWrap w:val="0"/>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w:t>
            </w:r>
            <w:r>
              <w:rPr>
                <w:rFonts w:eastAsiaTheme="minorEastAsia"/>
                <w:color w:val="FF0000"/>
                <w:sz w:val="24"/>
                <w:u w:val="single"/>
              </w:rPr>
              <w:t>2</w:t>
            </w:r>
            <w:r>
              <w:rPr>
                <w:rFonts w:hAnsiTheme="minorEastAsia" w:eastAsiaTheme="minorEastAsia"/>
                <w:color w:val="FF0000"/>
                <w:sz w:val="24"/>
                <w:u w:val="single"/>
              </w:rPr>
              <w:t>）区域存在的主要环境问题</w:t>
            </w:r>
          </w:p>
          <w:p>
            <w:pPr>
              <w:wordWrap w:val="0"/>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①排水收集现状问题</w:t>
            </w:r>
          </w:p>
          <w:p>
            <w:pPr>
              <w:wordWrap w:val="0"/>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石羊镇现状镇区中心生活污水通过房屋周围的排水沟排至穿越镇区的明渠，最终排至石羊河，或直接散排至路面后自然入渗至地下。横穿镇区明渠作为排污、泄洪、灌溉用，镇区现状无污水管道。</w:t>
            </w:r>
          </w:p>
          <w:p>
            <w:pPr>
              <w:wordWrap w:val="0"/>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②污水处理现状问题</w:t>
            </w:r>
          </w:p>
          <w:p>
            <w:pPr>
              <w:wordWrap w:val="0"/>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石羊镇现状无二级污水处理设施，大部分生活污水未经任何处理直接排至自然水体。仅石羊镇中心生活污水经简单沉淀处理后排入岩洞。石羊镇现状无二级污水处理设施，生活污水直接排至自然水体或入渗地下，对自然水体、地下水污染严重，给居民饮水安全埋下了隐患。另外，自然水体夏天散发恶臭，鱼虾死亡，往日青山绿水不复存在，人居环境堪忧。</w:t>
            </w:r>
          </w:p>
          <w:p>
            <w:pPr>
              <w:wordWrap w:val="0"/>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③排水收集管网存在的问题</w:t>
            </w:r>
          </w:p>
          <w:p>
            <w:pPr>
              <w:spacing w:line="360" w:lineRule="auto"/>
              <w:ind w:firstLine="420" w:firstLineChars="200"/>
              <w:rPr>
                <w:rFonts w:eastAsiaTheme="minorEastAsia"/>
                <w:color w:val="FF0000"/>
                <w:sz w:val="24"/>
                <w:u w:val="single"/>
              </w:rPr>
            </w:pPr>
            <w:r>
              <w:rPr>
                <w:rFonts w:eastAsiaTheme="minorEastAsia"/>
                <w:color w:val="FF0000"/>
                <w:u w:val="single"/>
              </w:rPr>
              <w:drawing>
                <wp:anchor distT="0" distB="0" distL="114300" distR="114300" simplePos="0" relativeHeight="1024" behindDoc="0" locked="0" layoutInCell="1" allowOverlap="1">
                  <wp:simplePos x="0" y="0"/>
                  <wp:positionH relativeFrom="column">
                    <wp:posOffset>2745740</wp:posOffset>
                  </wp:positionH>
                  <wp:positionV relativeFrom="paragraph">
                    <wp:posOffset>883285</wp:posOffset>
                  </wp:positionV>
                  <wp:extent cx="3112770" cy="3041015"/>
                  <wp:effectExtent l="0" t="0" r="11430" b="6985"/>
                  <wp:wrapNone/>
                  <wp:docPr id="1"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0"/>
                          <pic:cNvPicPr>
                            <a:picLocks noChangeAspect="1"/>
                          </pic:cNvPicPr>
                        </pic:nvPicPr>
                        <pic:blipFill>
                          <a:blip r:embed="rId8"/>
                          <a:stretch>
                            <a:fillRect/>
                          </a:stretch>
                        </pic:blipFill>
                        <pic:spPr>
                          <a:xfrm>
                            <a:off x="0" y="0"/>
                            <a:ext cx="3112770" cy="3041015"/>
                          </a:xfrm>
                          <a:prstGeom prst="rect">
                            <a:avLst/>
                          </a:prstGeom>
                          <a:noFill/>
                          <a:ln>
                            <a:noFill/>
                          </a:ln>
                        </pic:spPr>
                      </pic:pic>
                    </a:graphicData>
                  </a:graphic>
                </wp:anchor>
              </w:drawing>
            </w:r>
            <w:r>
              <w:rPr>
                <w:rFonts w:eastAsiaTheme="minorEastAsia"/>
                <w:color w:val="FF0000"/>
                <w:u w:val="single"/>
              </w:rPr>
              <w:drawing>
                <wp:anchor distT="0" distB="0" distL="114300" distR="114300" simplePos="0" relativeHeight="1024" behindDoc="0" locked="0" layoutInCell="1" allowOverlap="1">
                  <wp:simplePos x="0" y="0"/>
                  <wp:positionH relativeFrom="column">
                    <wp:posOffset>43180</wp:posOffset>
                  </wp:positionH>
                  <wp:positionV relativeFrom="paragraph">
                    <wp:posOffset>872490</wp:posOffset>
                  </wp:positionV>
                  <wp:extent cx="2725420" cy="3067050"/>
                  <wp:effectExtent l="0" t="0" r="17780" b="0"/>
                  <wp:wrapNone/>
                  <wp:docPr id="2"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1"/>
                          <pic:cNvPicPr>
                            <a:picLocks noChangeAspect="1"/>
                          </pic:cNvPicPr>
                        </pic:nvPicPr>
                        <pic:blipFill>
                          <a:blip r:embed="rId9"/>
                          <a:stretch>
                            <a:fillRect/>
                          </a:stretch>
                        </pic:blipFill>
                        <pic:spPr>
                          <a:xfrm>
                            <a:off x="0" y="0"/>
                            <a:ext cx="2725420" cy="3067050"/>
                          </a:xfrm>
                          <a:prstGeom prst="rect">
                            <a:avLst/>
                          </a:prstGeom>
                          <a:noFill/>
                          <a:ln>
                            <a:noFill/>
                          </a:ln>
                        </pic:spPr>
                      </pic:pic>
                    </a:graphicData>
                  </a:graphic>
                </wp:anchor>
              </w:drawing>
            </w:r>
            <w:r>
              <w:rPr>
                <w:rFonts w:hAnsiTheme="minorEastAsia" w:eastAsiaTheme="minorEastAsia"/>
                <w:color w:val="FF0000"/>
                <w:sz w:val="24"/>
                <w:u w:val="single"/>
              </w:rPr>
              <w:t>石羊镇现状排水体制为合流体制，排水收集系统不完善，大部分区域无市政排水收集管网，排水散排至路面或入渗地下，影响居民出行、人居环境及污染地下水。现状排水管道、排水沟堵塞或破损严重，排水不畅。</w:t>
            </w:r>
          </w:p>
          <w:p>
            <w:pPr>
              <w:spacing w:line="360" w:lineRule="auto"/>
              <w:rPr>
                <w:rFonts w:eastAsiaTheme="minorEastAsia"/>
                <w:sz w:val="24"/>
              </w:rPr>
            </w:pPr>
          </w:p>
          <w:p>
            <w:pPr>
              <w:pStyle w:val="2"/>
              <w:ind w:firstLine="480"/>
              <w:rPr>
                <w:rFonts w:eastAsiaTheme="minorEastAsia"/>
                <w:sz w:val="24"/>
              </w:rPr>
            </w:pPr>
          </w:p>
          <w:p>
            <w:pPr>
              <w:rPr>
                <w:rFonts w:eastAsiaTheme="minorEastAsia"/>
                <w:sz w:val="24"/>
              </w:rPr>
            </w:pPr>
          </w:p>
          <w:p>
            <w:pPr>
              <w:pStyle w:val="2"/>
              <w:ind w:firstLine="480"/>
              <w:rPr>
                <w:rFonts w:eastAsiaTheme="minorEastAsia"/>
                <w:sz w:val="24"/>
              </w:rPr>
            </w:pPr>
          </w:p>
          <w:p>
            <w:pPr>
              <w:rPr>
                <w:rFonts w:eastAsiaTheme="minorEastAsia"/>
                <w:sz w:val="24"/>
              </w:rPr>
            </w:pPr>
          </w:p>
          <w:p>
            <w:pPr>
              <w:pStyle w:val="2"/>
              <w:ind w:firstLine="480"/>
              <w:rPr>
                <w:rFonts w:eastAsiaTheme="minorEastAsia"/>
                <w:sz w:val="24"/>
              </w:rPr>
            </w:pPr>
          </w:p>
          <w:p>
            <w:pPr>
              <w:rPr>
                <w:rFonts w:eastAsiaTheme="minorEastAsia"/>
                <w:sz w:val="24"/>
              </w:rPr>
            </w:pPr>
          </w:p>
          <w:p>
            <w:pPr>
              <w:pStyle w:val="2"/>
              <w:ind w:firstLine="480"/>
              <w:rPr>
                <w:rFonts w:eastAsiaTheme="minorEastAsia"/>
                <w:sz w:val="24"/>
              </w:rPr>
            </w:pPr>
          </w:p>
          <w:p>
            <w:pPr>
              <w:rPr>
                <w:rFonts w:eastAsiaTheme="minorEastAsia"/>
                <w:sz w:val="24"/>
              </w:rPr>
            </w:pPr>
          </w:p>
          <w:p>
            <w:pPr>
              <w:pStyle w:val="2"/>
              <w:ind w:firstLine="560"/>
              <w:rPr>
                <w:rFonts w:eastAsiaTheme="minorEastAsia"/>
              </w:rPr>
            </w:pPr>
          </w:p>
          <w:p>
            <w:pPr>
              <w:ind w:firstLine="826" w:firstLineChars="343"/>
              <w:rPr>
                <w:rFonts w:eastAsiaTheme="minorEastAsia"/>
                <w:b/>
                <w:sz w:val="24"/>
              </w:rPr>
            </w:pPr>
          </w:p>
          <w:p>
            <w:pPr>
              <w:ind w:firstLine="826" w:firstLineChars="343"/>
              <w:rPr>
                <w:rFonts w:eastAsiaTheme="minorEastAsia"/>
                <w:color w:val="FF0000"/>
              </w:rPr>
            </w:pPr>
            <w:r>
              <w:rPr>
                <w:rFonts w:hAnsiTheme="minorEastAsia" w:eastAsiaTheme="minorEastAsia"/>
                <w:b/>
                <w:sz w:val="24"/>
              </w:rPr>
              <w:t>石羊镇现状排水管渠现状</w:t>
            </w:r>
            <w:r>
              <w:rPr>
                <w:rFonts w:eastAsiaTheme="minorEastAsia"/>
                <w:b/>
                <w:sz w:val="24"/>
              </w:rPr>
              <w:t xml:space="preserve">               </w:t>
            </w:r>
            <w:r>
              <w:rPr>
                <w:rFonts w:hAnsiTheme="minorEastAsia" w:eastAsiaTheme="minorEastAsia"/>
                <w:b/>
                <w:sz w:val="24"/>
              </w:rPr>
              <w:t>石羊镇现状自然水体现状</w:t>
            </w:r>
          </w:p>
        </w:tc>
      </w:tr>
    </w:tbl>
    <w:p>
      <w:pPr>
        <w:pStyle w:val="4"/>
        <w:rPr>
          <w:rFonts w:eastAsiaTheme="minorEastAsia"/>
          <w:b w:val="0"/>
          <w:sz w:val="28"/>
          <w:szCs w:val="28"/>
        </w:rPr>
      </w:pPr>
      <w:r>
        <w:rPr>
          <w:rFonts w:eastAsiaTheme="minorEastAsia"/>
          <w:b w:val="0"/>
          <w:color w:val="FF0000"/>
          <w:sz w:val="28"/>
          <w:szCs w:val="28"/>
        </w:rPr>
        <w:br w:type="page"/>
      </w:r>
      <w:bookmarkStart w:id="7" w:name="_Toc30699"/>
      <w:r>
        <w:rPr>
          <w:rStyle w:val="128"/>
          <w:rFonts w:hAnsiTheme="minorEastAsia" w:eastAsiaTheme="minorEastAsia"/>
          <w:b/>
          <w:szCs w:val="22"/>
        </w:rPr>
        <w:t>二、建设项目所在地自然环境简况</w:t>
      </w:r>
      <w:bookmarkEnd w:id="7"/>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11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101" w:hRule="atLeast"/>
          <w:jc w:val="center"/>
        </w:trPr>
        <w:tc>
          <w:tcPr>
            <w:tcW w:w="5000" w:type="pct"/>
            <w:noWrap/>
          </w:tcPr>
          <w:p>
            <w:pPr>
              <w:spacing w:line="360" w:lineRule="auto"/>
              <w:rPr>
                <w:rFonts w:eastAsiaTheme="minorEastAsia"/>
                <w:b/>
                <w:sz w:val="28"/>
                <w:szCs w:val="28"/>
              </w:rPr>
            </w:pPr>
            <w:r>
              <w:rPr>
                <w:rFonts w:eastAsiaTheme="minorEastAsia"/>
                <w:b/>
                <w:sz w:val="28"/>
                <w:szCs w:val="28"/>
              </w:rPr>
              <w:t xml:space="preserve">1 </w:t>
            </w:r>
            <w:r>
              <w:rPr>
                <w:rFonts w:hAnsiTheme="minorEastAsia" w:eastAsiaTheme="minorEastAsia"/>
                <w:b/>
                <w:sz w:val="28"/>
                <w:szCs w:val="28"/>
              </w:rPr>
              <w:t>地理位置</w:t>
            </w:r>
          </w:p>
          <w:p>
            <w:pPr>
              <w:shd w:val="clear" w:color="auto" w:fill="FFFFFF"/>
              <w:spacing w:line="360" w:lineRule="auto"/>
              <w:ind w:firstLine="482"/>
              <w:rPr>
                <w:rFonts w:eastAsiaTheme="minorEastAsia"/>
                <w:sz w:val="24"/>
              </w:rPr>
            </w:pPr>
            <w:bookmarkStart w:id="8" w:name="_Toc10759"/>
            <w:bookmarkEnd w:id="8"/>
            <w:bookmarkStart w:id="9" w:name="_Toc517522293"/>
            <w:bookmarkEnd w:id="9"/>
            <w:bookmarkStart w:id="10" w:name="_Toc18964"/>
            <w:bookmarkEnd w:id="10"/>
            <w:bookmarkStart w:id="11" w:name="_Toc31038"/>
            <w:bookmarkEnd w:id="11"/>
            <w:bookmarkStart w:id="12" w:name="_Toc23528"/>
            <w:bookmarkEnd w:id="12"/>
            <w:bookmarkStart w:id="13" w:name="_Toc15003"/>
            <w:bookmarkEnd w:id="13"/>
            <w:bookmarkStart w:id="14" w:name="_Toc21022"/>
            <w:bookmarkEnd w:id="14"/>
            <w:r>
              <w:rPr>
                <w:rFonts w:hAnsiTheme="minorEastAsia" w:eastAsiaTheme="minorEastAsia"/>
                <w:sz w:val="24"/>
              </w:rPr>
              <w:t>新田位于湖南省南部永州市东南部，地理坐标为：东经</w:t>
            </w:r>
            <w:r>
              <w:rPr>
                <w:rFonts w:eastAsiaTheme="minorEastAsia"/>
                <w:sz w:val="24"/>
              </w:rPr>
              <w:t>112°02'~112°23'</w:t>
            </w:r>
            <w:r>
              <w:rPr>
                <w:rFonts w:hAnsiTheme="minorEastAsia" w:eastAsiaTheme="minorEastAsia"/>
                <w:sz w:val="24"/>
              </w:rPr>
              <w:t>，北纬</w:t>
            </w:r>
            <w:r>
              <w:rPr>
                <w:rFonts w:eastAsiaTheme="minorEastAsia"/>
                <w:sz w:val="24"/>
              </w:rPr>
              <w:t>25°40'~26°06'</w:t>
            </w:r>
            <w:r>
              <w:rPr>
                <w:rFonts w:hAnsiTheme="minorEastAsia" w:eastAsiaTheme="minorEastAsia"/>
                <w:sz w:val="24"/>
              </w:rPr>
              <w:t>，是国家扶贫开发工作重点县。全县辖</w:t>
            </w:r>
            <w:r>
              <w:rPr>
                <w:rFonts w:eastAsiaTheme="minorEastAsia"/>
                <w:sz w:val="24"/>
              </w:rPr>
              <w:t>11</w:t>
            </w:r>
            <w:r>
              <w:rPr>
                <w:rFonts w:hAnsiTheme="minorEastAsia" w:eastAsiaTheme="minorEastAsia"/>
                <w:sz w:val="24"/>
              </w:rPr>
              <w:t>镇</w:t>
            </w:r>
            <w:r>
              <w:rPr>
                <w:rFonts w:eastAsiaTheme="minorEastAsia"/>
                <w:sz w:val="24"/>
              </w:rPr>
              <w:t>1</w:t>
            </w:r>
            <w:r>
              <w:rPr>
                <w:rFonts w:hAnsiTheme="minorEastAsia" w:eastAsiaTheme="minorEastAsia"/>
                <w:sz w:val="24"/>
              </w:rPr>
              <w:t>乡，总面积</w:t>
            </w:r>
            <w:r>
              <w:rPr>
                <w:rFonts w:eastAsiaTheme="minorEastAsia"/>
                <w:sz w:val="24"/>
              </w:rPr>
              <w:t>1022.4km</w:t>
            </w:r>
            <w:r>
              <w:rPr>
                <w:rFonts w:eastAsiaTheme="minorEastAsia"/>
                <w:sz w:val="24"/>
                <w:vertAlign w:val="superscript"/>
              </w:rPr>
              <w:t>2</w:t>
            </w:r>
            <w:r>
              <w:rPr>
                <w:rFonts w:hAnsiTheme="minorEastAsia" w:eastAsiaTheme="minorEastAsia"/>
                <w:sz w:val="24"/>
              </w:rPr>
              <w:t>，总人口</w:t>
            </w:r>
            <w:r>
              <w:rPr>
                <w:rFonts w:eastAsiaTheme="minorEastAsia"/>
                <w:sz w:val="24"/>
              </w:rPr>
              <w:t>43.07</w:t>
            </w:r>
            <w:r>
              <w:rPr>
                <w:rFonts w:hAnsiTheme="minorEastAsia" w:eastAsiaTheme="minorEastAsia"/>
                <w:sz w:val="24"/>
              </w:rPr>
              <w:t>万人。县境东接桂阳，直达郴州、广东；南临嘉禾是能源协作区；西接宁远，为土特产集散通渠；北毗祁阳，通常宁，自古商贾交</w:t>
            </w:r>
            <w:r>
              <w:rPr>
                <w:rFonts w:eastAsiaTheme="minorEastAsia"/>
                <w:sz w:val="24"/>
              </w:rPr>
              <w:t xml:space="preserve"> </w:t>
            </w:r>
            <w:r>
              <w:rPr>
                <w:rFonts w:hAnsiTheme="minorEastAsia" w:eastAsiaTheme="minorEastAsia"/>
                <w:sz w:val="24"/>
              </w:rPr>
              <w:t>往频繁。</w:t>
            </w:r>
          </w:p>
          <w:p>
            <w:pPr>
              <w:tabs>
                <w:tab w:val="left" w:pos="1072"/>
              </w:tabs>
              <w:spacing w:line="360" w:lineRule="auto"/>
              <w:ind w:firstLine="480" w:firstLineChars="200"/>
              <w:rPr>
                <w:rFonts w:eastAsiaTheme="minorEastAsia"/>
                <w:sz w:val="24"/>
                <w:szCs w:val="22"/>
              </w:rPr>
            </w:pPr>
            <w:r>
              <w:rPr>
                <w:rFonts w:hAnsiTheme="minorEastAsia" w:eastAsiaTheme="minorEastAsia"/>
                <w:sz w:val="24"/>
              </w:rPr>
              <w:t>本项目位于新田县石羊镇，中心地理坐标为：东经</w:t>
            </w:r>
            <w:r>
              <w:rPr>
                <w:rFonts w:eastAsiaTheme="minorEastAsia"/>
                <w:sz w:val="24"/>
              </w:rPr>
              <w:t>112.227056</w:t>
            </w:r>
            <w:r>
              <w:rPr>
                <w:rFonts w:hAnsiTheme="minorEastAsia" w:eastAsiaTheme="minorEastAsia"/>
                <w:sz w:val="24"/>
              </w:rPr>
              <w:t>、北纬</w:t>
            </w:r>
            <w:r>
              <w:rPr>
                <w:rFonts w:eastAsiaTheme="minorEastAsia"/>
                <w:sz w:val="24"/>
              </w:rPr>
              <w:t>25.758327</w:t>
            </w:r>
            <w:r>
              <w:rPr>
                <w:rFonts w:hAnsiTheme="minorEastAsia" w:eastAsiaTheme="minorEastAsia"/>
                <w:sz w:val="24"/>
              </w:rPr>
              <w:t>，项目地理位置详见附图</w:t>
            </w:r>
            <w:r>
              <w:rPr>
                <w:rFonts w:eastAsiaTheme="minorEastAsia"/>
                <w:sz w:val="24"/>
              </w:rPr>
              <w:t>1</w:t>
            </w:r>
            <w:r>
              <w:rPr>
                <w:rFonts w:hAnsiTheme="minorEastAsia" w:eastAsiaTheme="minorEastAsia"/>
                <w:sz w:val="24"/>
              </w:rPr>
              <w:t>。</w:t>
            </w:r>
          </w:p>
          <w:p>
            <w:pPr>
              <w:spacing w:line="360" w:lineRule="auto"/>
              <w:rPr>
                <w:rFonts w:eastAsiaTheme="minorEastAsia"/>
                <w:b/>
                <w:sz w:val="28"/>
                <w:szCs w:val="28"/>
              </w:rPr>
            </w:pPr>
            <w:r>
              <w:rPr>
                <w:rFonts w:eastAsiaTheme="minorEastAsia"/>
                <w:b/>
                <w:sz w:val="28"/>
                <w:szCs w:val="28"/>
              </w:rPr>
              <w:t xml:space="preserve">2 </w:t>
            </w:r>
            <w:r>
              <w:rPr>
                <w:rFonts w:hAnsiTheme="minorEastAsia" w:eastAsiaTheme="minorEastAsia"/>
                <w:b/>
                <w:sz w:val="28"/>
                <w:szCs w:val="28"/>
              </w:rPr>
              <w:t>气候条件</w:t>
            </w:r>
          </w:p>
          <w:p>
            <w:pPr>
              <w:spacing w:line="360" w:lineRule="auto"/>
              <w:ind w:firstLine="480" w:firstLineChars="200"/>
              <w:rPr>
                <w:rFonts w:eastAsiaTheme="minorEastAsia"/>
                <w:sz w:val="24"/>
              </w:rPr>
            </w:pPr>
            <w:r>
              <w:rPr>
                <w:rFonts w:hAnsiTheme="minorEastAsia" w:eastAsiaTheme="minorEastAsia"/>
                <w:sz w:val="24"/>
              </w:rPr>
              <w:t>新田县地处中亚热带大陆性季风湿润气候区，主要特点是气温较高，严寒期短，夏热期短，春温多变，寒潮频繁，夏季多雨，夏秋多旱，光照充足，无霜期长，四季分明。</w:t>
            </w:r>
          </w:p>
          <w:p>
            <w:pPr>
              <w:spacing w:line="360" w:lineRule="auto"/>
              <w:ind w:firstLine="480" w:firstLineChars="200"/>
              <w:rPr>
                <w:rFonts w:eastAsiaTheme="minorEastAsia"/>
                <w:sz w:val="24"/>
              </w:rPr>
            </w:pPr>
            <w:r>
              <w:rPr>
                <w:rFonts w:hAnsiTheme="minorEastAsia" w:eastAsiaTheme="minorEastAsia"/>
                <w:sz w:val="24"/>
              </w:rPr>
              <w:t>新田县境内大部分地方年平均气温</w:t>
            </w:r>
            <w:r>
              <w:rPr>
                <w:rFonts w:eastAsiaTheme="minorEastAsia"/>
                <w:sz w:val="24"/>
              </w:rPr>
              <w:t>17.6</w:t>
            </w:r>
            <w:r>
              <w:rPr>
                <w:rFonts w:hAnsiTheme="minorEastAsia" w:eastAsiaTheme="minorEastAsia"/>
                <w:sz w:val="24"/>
              </w:rPr>
              <w:t>～</w:t>
            </w:r>
            <w:r>
              <w:rPr>
                <w:rFonts w:eastAsiaTheme="minorEastAsia"/>
                <w:sz w:val="24"/>
              </w:rPr>
              <w:t>18.5</w:t>
            </w:r>
            <w:r>
              <w:rPr>
                <w:rFonts w:asciiTheme="minorEastAsia" w:hAnsiTheme="minorEastAsia" w:eastAsiaTheme="minorEastAsia"/>
                <w:sz w:val="24"/>
              </w:rPr>
              <w:t>℃</w:t>
            </w:r>
            <w:r>
              <w:rPr>
                <w:rFonts w:hAnsiTheme="minorEastAsia" w:eastAsiaTheme="minorEastAsia"/>
                <w:sz w:val="24"/>
              </w:rPr>
              <w:t>，日最低气温在</w:t>
            </w:r>
            <w:r>
              <w:rPr>
                <w:rFonts w:eastAsiaTheme="minorEastAsia"/>
                <w:sz w:val="24"/>
              </w:rPr>
              <w:t>0</w:t>
            </w:r>
            <w:r>
              <w:rPr>
                <w:rFonts w:asciiTheme="minorEastAsia" w:hAnsiTheme="minorEastAsia" w:eastAsiaTheme="minorEastAsia"/>
                <w:sz w:val="24"/>
              </w:rPr>
              <w:t>℃</w:t>
            </w:r>
            <w:r>
              <w:rPr>
                <w:rFonts w:hAnsiTheme="minorEastAsia" w:eastAsiaTheme="minorEastAsia"/>
                <w:sz w:val="24"/>
              </w:rPr>
              <w:t>以下只有</w:t>
            </w:r>
            <w:r>
              <w:rPr>
                <w:rFonts w:eastAsiaTheme="minorEastAsia"/>
                <w:sz w:val="24"/>
              </w:rPr>
              <w:t>8</w:t>
            </w:r>
            <w:r>
              <w:rPr>
                <w:rFonts w:hAnsiTheme="minorEastAsia" w:eastAsiaTheme="minorEastAsia"/>
                <w:sz w:val="24"/>
              </w:rPr>
              <w:t>～</w:t>
            </w:r>
            <w:r>
              <w:rPr>
                <w:rFonts w:eastAsiaTheme="minorEastAsia"/>
                <w:sz w:val="24"/>
              </w:rPr>
              <w:t>15</w:t>
            </w:r>
            <w:r>
              <w:rPr>
                <w:rFonts w:hAnsiTheme="minorEastAsia" w:eastAsiaTheme="minorEastAsia"/>
                <w:sz w:val="24"/>
              </w:rPr>
              <w:t>天，无霜期</w:t>
            </w:r>
            <w:r>
              <w:rPr>
                <w:rFonts w:eastAsiaTheme="minorEastAsia"/>
                <w:sz w:val="24"/>
              </w:rPr>
              <w:t>286</w:t>
            </w:r>
            <w:r>
              <w:rPr>
                <w:rFonts w:hAnsiTheme="minorEastAsia" w:eastAsiaTheme="minorEastAsia"/>
                <w:sz w:val="24"/>
              </w:rPr>
              <w:t>～</w:t>
            </w:r>
            <w:r>
              <w:rPr>
                <w:rFonts w:eastAsiaTheme="minorEastAsia"/>
                <w:sz w:val="24"/>
              </w:rPr>
              <w:t>311</w:t>
            </w:r>
            <w:r>
              <w:rPr>
                <w:rFonts w:hAnsiTheme="minorEastAsia" w:eastAsiaTheme="minorEastAsia"/>
                <w:sz w:val="24"/>
              </w:rPr>
              <w:t>天。年平均降雪日数</w:t>
            </w:r>
            <w:r>
              <w:rPr>
                <w:rFonts w:eastAsiaTheme="minorEastAsia"/>
                <w:sz w:val="24"/>
              </w:rPr>
              <w:t>4</w:t>
            </w:r>
            <w:r>
              <w:rPr>
                <w:rFonts w:hAnsiTheme="minorEastAsia" w:eastAsiaTheme="minorEastAsia"/>
                <w:sz w:val="24"/>
              </w:rPr>
              <w:t>～</w:t>
            </w:r>
            <w:r>
              <w:rPr>
                <w:rFonts w:eastAsiaTheme="minorEastAsia"/>
                <w:sz w:val="24"/>
              </w:rPr>
              <w:t>7</w:t>
            </w:r>
            <w:r>
              <w:rPr>
                <w:rFonts w:hAnsiTheme="minorEastAsia" w:eastAsiaTheme="minorEastAsia"/>
                <w:sz w:val="24"/>
              </w:rPr>
              <w:t>天，极端最低气温</w:t>
            </w:r>
            <w:r>
              <w:rPr>
                <w:rFonts w:eastAsiaTheme="minorEastAsia"/>
                <w:sz w:val="24"/>
              </w:rPr>
              <w:t>-4.9</w:t>
            </w:r>
            <w:r>
              <w:rPr>
                <w:rFonts w:hAnsiTheme="minorEastAsia" w:eastAsiaTheme="minorEastAsia"/>
                <w:sz w:val="24"/>
              </w:rPr>
              <w:t>～</w:t>
            </w:r>
            <w:r>
              <w:rPr>
                <w:rFonts w:eastAsiaTheme="minorEastAsia"/>
                <w:sz w:val="24"/>
              </w:rPr>
              <w:t>-8.4</w:t>
            </w:r>
            <w:r>
              <w:rPr>
                <w:rFonts w:asciiTheme="minorEastAsia" w:hAnsiTheme="minorEastAsia" w:eastAsiaTheme="minorEastAsia"/>
                <w:sz w:val="24"/>
              </w:rPr>
              <w:t>℃</w:t>
            </w:r>
            <w:r>
              <w:rPr>
                <w:rFonts w:hAnsiTheme="minorEastAsia" w:eastAsiaTheme="minorEastAsia"/>
                <w:sz w:val="24"/>
              </w:rPr>
              <w:t>。日平均气温</w:t>
            </w:r>
            <w:r>
              <w:rPr>
                <w:rFonts w:eastAsiaTheme="minorEastAsia"/>
                <w:sz w:val="24"/>
              </w:rPr>
              <w:t>≥10</w:t>
            </w:r>
            <w:r>
              <w:rPr>
                <w:rFonts w:asciiTheme="minorEastAsia" w:hAnsiTheme="minorEastAsia" w:eastAsiaTheme="minorEastAsia"/>
                <w:sz w:val="24"/>
              </w:rPr>
              <w:t>℃</w:t>
            </w:r>
            <w:r>
              <w:rPr>
                <w:rFonts w:hAnsiTheme="minorEastAsia" w:eastAsiaTheme="minorEastAsia"/>
                <w:sz w:val="24"/>
              </w:rPr>
              <w:t>的积温达</w:t>
            </w:r>
            <w:r>
              <w:rPr>
                <w:rFonts w:eastAsiaTheme="minorEastAsia"/>
                <w:sz w:val="24"/>
              </w:rPr>
              <w:t>6450</w:t>
            </w:r>
            <w:r>
              <w:rPr>
                <w:rFonts w:hAnsiTheme="minorEastAsia" w:eastAsiaTheme="minorEastAsia"/>
                <w:sz w:val="24"/>
              </w:rPr>
              <w:t>～</w:t>
            </w:r>
            <w:r>
              <w:rPr>
                <w:rFonts w:eastAsiaTheme="minorEastAsia"/>
                <w:sz w:val="24"/>
              </w:rPr>
              <w:t>6800</w:t>
            </w:r>
            <w:r>
              <w:rPr>
                <w:rFonts w:asciiTheme="minorEastAsia" w:hAnsiTheme="minorEastAsia" w:eastAsiaTheme="minorEastAsia"/>
                <w:sz w:val="24"/>
              </w:rPr>
              <w:t>℃</w:t>
            </w:r>
            <w:r>
              <w:rPr>
                <w:rFonts w:hAnsiTheme="minorEastAsia" w:eastAsiaTheme="minorEastAsia"/>
                <w:sz w:val="24"/>
              </w:rPr>
              <w:t>。年平均日照时数</w:t>
            </w:r>
            <w:r>
              <w:rPr>
                <w:rFonts w:eastAsiaTheme="minorEastAsia"/>
                <w:sz w:val="24"/>
              </w:rPr>
              <w:t>1384</w:t>
            </w:r>
            <w:r>
              <w:rPr>
                <w:rFonts w:hAnsiTheme="minorEastAsia" w:eastAsiaTheme="minorEastAsia"/>
                <w:sz w:val="24"/>
              </w:rPr>
              <w:t>～</w:t>
            </w:r>
            <w:r>
              <w:rPr>
                <w:rFonts w:eastAsiaTheme="minorEastAsia"/>
                <w:sz w:val="24"/>
              </w:rPr>
              <w:t>1688</w:t>
            </w:r>
            <w:r>
              <w:rPr>
                <w:rFonts w:hAnsiTheme="minorEastAsia" w:eastAsiaTheme="minorEastAsia"/>
                <w:sz w:val="24"/>
              </w:rPr>
              <w:t>小时，太阳总辐射量</w:t>
            </w:r>
            <w:r>
              <w:rPr>
                <w:rFonts w:eastAsiaTheme="minorEastAsia"/>
                <w:sz w:val="24"/>
              </w:rPr>
              <w:t>101.5</w:t>
            </w:r>
            <w:r>
              <w:rPr>
                <w:rFonts w:hAnsiTheme="minorEastAsia" w:eastAsiaTheme="minorEastAsia"/>
                <w:sz w:val="24"/>
              </w:rPr>
              <w:t>～</w:t>
            </w:r>
            <w:r>
              <w:rPr>
                <w:rFonts w:eastAsiaTheme="minorEastAsia"/>
                <w:sz w:val="24"/>
              </w:rPr>
              <w:t>133</w:t>
            </w:r>
            <w:r>
              <w:rPr>
                <w:rFonts w:hAnsiTheme="minorEastAsia" w:eastAsiaTheme="minorEastAsia"/>
                <w:sz w:val="24"/>
              </w:rPr>
              <w:t>千卡平方厘米，年平均降水量</w:t>
            </w:r>
            <w:r>
              <w:rPr>
                <w:rFonts w:eastAsiaTheme="minorEastAsia"/>
                <w:sz w:val="24"/>
              </w:rPr>
              <w:t>1280</w:t>
            </w:r>
            <w:r>
              <w:rPr>
                <w:rFonts w:hAnsiTheme="minorEastAsia" w:eastAsiaTheme="minorEastAsia"/>
                <w:sz w:val="24"/>
              </w:rPr>
              <w:t>～</w:t>
            </w:r>
            <w:r>
              <w:rPr>
                <w:rFonts w:eastAsiaTheme="minorEastAsia"/>
                <w:sz w:val="24"/>
              </w:rPr>
              <w:t>1530mm</w:t>
            </w:r>
            <w:r>
              <w:rPr>
                <w:rFonts w:hAnsiTheme="minorEastAsia" w:eastAsiaTheme="minorEastAsia"/>
                <w:sz w:val="24"/>
              </w:rPr>
              <w:t>。</w:t>
            </w:r>
            <w:r>
              <w:rPr>
                <w:rFonts w:eastAsiaTheme="minorEastAsia"/>
                <w:sz w:val="24"/>
              </w:rPr>
              <w:t xml:space="preserve"> </w:t>
            </w:r>
            <w:r>
              <w:rPr>
                <w:rFonts w:hAnsiTheme="minorEastAsia" w:eastAsiaTheme="minorEastAsia"/>
                <w:sz w:val="24"/>
              </w:rPr>
              <w:t>全县年平均日照时数在</w:t>
            </w:r>
            <w:r>
              <w:rPr>
                <w:rFonts w:eastAsiaTheme="minorEastAsia"/>
                <w:sz w:val="24"/>
              </w:rPr>
              <w:t>1384.1</w:t>
            </w:r>
            <w:r>
              <w:rPr>
                <w:rFonts w:hAnsiTheme="minorEastAsia" w:eastAsiaTheme="minorEastAsia"/>
                <w:sz w:val="24"/>
              </w:rPr>
              <w:t>～</w:t>
            </w:r>
            <w:r>
              <w:rPr>
                <w:rFonts w:eastAsiaTheme="minorEastAsia"/>
                <w:sz w:val="24"/>
              </w:rPr>
              <w:t>1688.0</w:t>
            </w:r>
            <w:r>
              <w:rPr>
                <w:rFonts w:hAnsiTheme="minorEastAsia" w:eastAsiaTheme="minorEastAsia"/>
                <w:sz w:val="24"/>
              </w:rPr>
              <w:t>小时之间。夏秋最多，冬春最少，</w:t>
            </w:r>
            <w:r>
              <w:rPr>
                <w:rFonts w:eastAsiaTheme="minorEastAsia"/>
                <w:sz w:val="24"/>
              </w:rPr>
              <w:t>7</w:t>
            </w:r>
            <w:r>
              <w:rPr>
                <w:rFonts w:hAnsiTheme="minorEastAsia" w:eastAsiaTheme="minorEastAsia"/>
                <w:sz w:val="24"/>
              </w:rPr>
              <w:t>、</w:t>
            </w:r>
            <w:r>
              <w:rPr>
                <w:rFonts w:eastAsiaTheme="minorEastAsia"/>
                <w:sz w:val="24"/>
              </w:rPr>
              <w:t>8</w:t>
            </w:r>
            <w:r>
              <w:rPr>
                <w:rFonts w:hAnsiTheme="minorEastAsia" w:eastAsiaTheme="minorEastAsia"/>
                <w:sz w:val="24"/>
              </w:rPr>
              <w:t>月份是日照最多的月份，一般在</w:t>
            </w:r>
            <w:r>
              <w:rPr>
                <w:rFonts w:eastAsiaTheme="minorEastAsia"/>
                <w:sz w:val="24"/>
              </w:rPr>
              <w:t>200</w:t>
            </w:r>
            <w:r>
              <w:rPr>
                <w:rFonts w:hAnsiTheme="minorEastAsia" w:eastAsiaTheme="minorEastAsia"/>
                <w:sz w:val="24"/>
              </w:rPr>
              <w:t>小时以上，</w:t>
            </w:r>
            <w:r>
              <w:rPr>
                <w:rFonts w:eastAsiaTheme="minorEastAsia"/>
                <w:sz w:val="24"/>
              </w:rPr>
              <w:t>2</w:t>
            </w:r>
            <w:r>
              <w:rPr>
                <w:rFonts w:hAnsiTheme="minorEastAsia" w:eastAsiaTheme="minorEastAsia"/>
                <w:sz w:val="24"/>
              </w:rPr>
              <w:t>月份日照极少，在</w:t>
            </w:r>
            <w:r>
              <w:rPr>
                <w:rFonts w:eastAsiaTheme="minorEastAsia"/>
                <w:sz w:val="24"/>
              </w:rPr>
              <w:t>53.7</w:t>
            </w:r>
            <w:r>
              <w:rPr>
                <w:rFonts w:hAnsiTheme="minorEastAsia" w:eastAsiaTheme="minorEastAsia"/>
                <w:sz w:val="24"/>
              </w:rPr>
              <w:t>～</w:t>
            </w:r>
            <w:r>
              <w:rPr>
                <w:rFonts w:eastAsiaTheme="minorEastAsia"/>
                <w:sz w:val="24"/>
              </w:rPr>
              <w:t>58.9</w:t>
            </w:r>
            <w:r>
              <w:rPr>
                <w:rFonts w:hAnsiTheme="minorEastAsia" w:eastAsiaTheme="minorEastAsia"/>
                <w:sz w:val="24"/>
              </w:rPr>
              <w:t>小时之间。</w:t>
            </w:r>
          </w:p>
          <w:p>
            <w:pPr>
              <w:spacing w:line="360" w:lineRule="auto"/>
              <w:ind w:firstLine="480" w:firstLineChars="200"/>
              <w:rPr>
                <w:rFonts w:eastAsiaTheme="minorEastAsia"/>
                <w:sz w:val="24"/>
              </w:rPr>
            </w:pPr>
            <w:r>
              <w:rPr>
                <w:rFonts w:hAnsiTheme="minorEastAsia" w:eastAsiaTheme="minorEastAsia"/>
                <w:sz w:val="24"/>
              </w:rPr>
              <w:t>新田县各地年平均降水量在</w:t>
            </w:r>
            <w:r>
              <w:rPr>
                <w:rFonts w:eastAsiaTheme="minorEastAsia"/>
                <w:sz w:val="24"/>
              </w:rPr>
              <w:t>1279.6</w:t>
            </w:r>
            <w:r>
              <w:rPr>
                <w:rFonts w:hAnsiTheme="minorEastAsia" w:eastAsiaTheme="minorEastAsia"/>
                <w:sz w:val="24"/>
              </w:rPr>
              <w:t>～</w:t>
            </w:r>
            <w:r>
              <w:rPr>
                <w:rFonts w:eastAsiaTheme="minorEastAsia"/>
                <w:sz w:val="24"/>
              </w:rPr>
              <w:t>1527.2mm</w:t>
            </w:r>
            <w:r>
              <w:rPr>
                <w:rFonts w:hAnsiTheme="minorEastAsia" w:eastAsiaTheme="minorEastAsia"/>
                <w:sz w:val="24"/>
              </w:rPr>
              <w:t>之间，地域分布南部多于北部，山区多于平原，一年中降水主要集中在春夏雨季，约占年总雨量的</w:t>
            </w:r>
            <w:r>
              <w:rPr>
                <w:rFonts w:eastAsiaTheme="minorEastAsia"/>
                <w:sz w:val="24"/>
              </w:rPr>
              <w:t>70%</w:t>
            </w:r>
            <w:r>
              <w:rPr>
                <w:rFonts w:hAnsiTheme="minorEastAsia" w:eastAsiaTheme="minorEastAsia"/>
                <w:sz w:val="24"/>
              </w:rPr>
              <w:t>，秋冬雨季约占</w:t>
            </w:r>
            <w:r>
              <w:rPr>
                <w:rFonts w:eastAsiaTheme="minorEastAsia"/>
                <w:sz w:val="24"/>
              </w:rPr>
              <w:t>30%</w:t>
            </w:r>
            <w:r>
              <w:rPr>
                <w:rFonts w:hAnsiTheme="minorEastAsia" w:eastAsiaTheme="minorEastAsia"/>
                <w:sz w:val="24"/>
              </w:rPr>
              <w:t>，大部分地区春多于夏，秋多于冬，降水最大的月份在</w:t>
            </w:r>
            <w:r>
              <w:rPr>
                <w:rFonts w:eastAsiaTheme="minorEastAsia"/>
                <w:sz w:val="24"/>
              </w:rPr>
              <w:t>4</w:t>
            </w:r>
            <w:r>
              <w:rPr>
                <w:rFonts w:hAnsiTheme="minorEastAsia" w:eastAsiaTheme="minorEastAsia"/>
                <w:sz w:val="24"/>
              </w:rPr>
              <w:t>月或</w:t>
            </w:r>
            <w:r>
              <w:rPr>
                <w:rFonts w:eastAsiaTheme="minorEastAsia"/>
                <w:sz w:val="24"/>
              </w:rPr>
              <w:t>6</w:t>
            </w:r>
            <w:r>
              <w:rPr>
                <w:rFonts w:hAnsiTheme="minorEastAsia" w:eastAsiaTheme="minorEastAsia"/>
                <w:sz w:val="24"/>
              </w:rPr>
              <w:t>月，最少在</w:t>
            </w:r>
            <w:r>
              <w:rPr>
                <w:rFonts w:eastAsiaTheme="minorEastAsia"/>
                <w:sz w:val="24"/>
              </w:rPr>
              <w:t>1</w:t>
            </w:r>
            <w:r>
              <w:rPr>
                <w:rFonts w:hAnsiTheme="minorEastAsia" w:eastAsiaTheme="minorEastAsia"/>
                <w:sz w:val="24"/>
              </w:rPr>
              <w:t>月或</w:t>
            </w:r>
            <w:r>
              <w:rPr>
                <w:rFonts w:eastAsiaTheme="minorEastAsia"/>
                <w:sz w:val="24"/>
              </w:rPr>
              <w:t>2</w:t>
            </w:r>
            <w:r>
              <w:rPr>
                <w:rFonts w:hAnsiTheme="minorEastAsia" w:eastAsiaTheme="minorEastAsia"/>
                <w:sz w:val="24"/>
              </w:rPr>
              <w:t>月，降水在春夏之交，尤以</w:t>
            </w:r>
            <w:r>
              <w:rPr>
                <w:rFonts w:eastAsiaTheme="minorEastAsia"/>
                <w:sz w:val="24"/>
              </w:rPr>
              <w:t>4</w:t>
            </w:r>
            <w:r>
              <w:rPr>
                <w:rFonts w:hAnsiTheme="minorEastAsia" w:eastAsiaTheme="minorEastAsia"/>
                <w:sz w:val="24"/>
              </w:rPr>
              <w:t>～</w:t>
            </w:r>
            <w:r>
              <w:rPr>
                <w:rFonts w:eastAsiaTheme="minorEastAsia"/>
                <w:sz w:val="24"/>
              </w:rPr>
              <w:t>6</w:t>
            </w:r>
            <w:r>
              <w:rPr>
                <w:rFonts w:hAnsiTheme="minorEastAsia" w:eastAsiaTheme="minorEastAsia"/>
                <w:sz w:val="24"/>
              </w:rPr>
              <w:t>月降水最多，占全年总量</w:t>
            </w:r>
            <w:r>
              <w:rPr>
                <w:rFonts w:eastAsiaTheme="minorEastAsia"/>
                <w:sz w:val="24"/>
              </w:rPr>
              <w:t>40%</w:t>
            </w:r>
            <w:r>
              <w:rPr>
                <w:rFonts w:hAnsiTheme="minorEastAsia" w:eastAsiaTheme="minorEastAsia"/>
                <w:sz w:val="24"/>
              </w:rPr>
              <w:t>。全县雨季一般开始于</w:t>
            </w:r>
            <w:r>
              <w:rPr>
                <w:rFonts w:eastAsiaTheme="minorEastAsia"/>
                <w:sz w:val="24"/>
              </w:rPr>
              <w:t>3</w:t>
            </w:r>
            <w:r>
              <w:rPr>
                <w:rFonts w:hAnsiTheme="minorEastAsia" w:eastAsiaTheme="minorEastAsia"/>
                <w:sz w:val="24"/>
              </w:rPr>
              <w:t>月中、下旬，结束于</w:t>
            </w:r>
            <w:r>
              <w:rPr>
                <w:rFonts w:eastAsiaTheme="minorEastAsia"/>
                <w:sz w:val="24"/>
              </w:rPr>
              <w:t>6</w:t>
            </w:r>
            <w:r>
              <w:rPr>
                <w:rFonts w:hAnsiTheme="minorEastAsia" w:eastAsiaTheme="minorEastAsia"/>
                <w:sz w:val="24"/>
              </w:rPr>
              <w:t>月底。</w:t>
            </w:r>
          </w:p>
          <w:p>
            <w:pPr>
              <w:spacing w:line="360" w:lineRule="auto"/>
              <w:ind w:firstLine="480" w:firstLineChars="200"/>
              <w:rPr>
                <w:rFonts w:eastAsiaTheme="minorEastAsia"/>
                <w:sz w:val="24"/>
              </w:rPr>
            </w:pPr>
            <w:r>
              <w:rPr>
                <w:rFonts w:hAnsiTheme="minorEastAsia" w:eastAsiaTheme="minorEastAsia"/>
                <w:sz w:val="24"/>
              </w:rPr>
              <w:t>风向与风速：近几年年平均风速为</w:t>
            </w:r>
            <w:r>
              <w:rPr>
                <w:rFonts w:eastAsiaTheme="minorEastAsia"/>
                <w:sz w:val="24"/>
              </w:rPr>
              <w:t>1.35m/s</w:t>
            </w:r>
            <w:r>
              <w:rPr>
                <w:rFonts w:hAnsiTheme="minorEastAsia" w:eastAsiaTheme="minorEastAsia"/>
                <w:sz w:val="24"/>
              </w:rPr>
              <w:t>，夏季盛行南西风，冬季盛行北风。全年主导风向为西北偏北风。</w:t>
            </w:r>
          </w:p>
          <w:p>
            <w:pPr>
              <w:spacing w:line="360" w:lineRule="auto"/>
              <w:rPr>
                <w:rFonts w:eastAsiaTheme="minorEastAsia"/>
                <w:b/>
                <w:sz w:val="28"/>
                <w:szCs w:val="28"/>
              </w:rPr>
            </w:pPr>
            <w:r>
              <w:rPr>
                <w:rFonts w:eastAsiaTheme="minorEastAsia"/>
                <w:b/>
                <w:sz w:val="28"/>
                <w:szCs w:val="28"/>
              </w:rPr>
              <w:t xml:space="preserve">3 </w:t>
            </w:r>
            <w:r>
              <w:rPr>
                <w:rFonts w:hAnsiTheme="minorEastAsia" w:eastAsiaTheme="minorEastAsia"/>
                <w:b/>
                <w:sz w:val="28"/>
                <w:szCs w:val="28"/>
              </w:rPr>
              <w:t>水文</w:t>
            </w:r>
          </w:p>
          <w:p>
            <w:pPr>
              <w:spacing w:line="360" w:lineRule="auto"/>
              <w:ind w:firstLine="480" w:firstLineChars="200"/>
              <w:rPr>
                <w:rFonts w:eastAsiaTheme="minorEastAsia"/>
                <w:sz w:val="24"/>
              </w:rPr>
            </w:pPr>
            <w:r>
              <w:rPr>
                <w:rFonts w:hAnsiTheme="minorEastAsia" w:eastAsiaTheme="minorEastAsia"/>
                <w:sz w:val="24"/>
              </w:rPr>
              <w:t>新田的水资源和水能源均较贫乏，全县水资源蕴藏总量为</w:t>
            </w:r>
            <w:r>
              <w:rPr>
                <w:rFonts w:eastAsiaTheme="minorEastAsia"/>
                <w:sz w:val="24"/>
              </w:rPr>
              <w:t xml:space="preserve"> 8.7 </w:t>
            </w:r>
            <w:r>
              <w:rPr>
                <w:rFonts w:hAnsiTheme="minorEastAsia" w:eastAsiaTheme="minorEastAsia"/>
                <w:sz w:val="24"/>
              </w:rPr>
              <w:t>亿立方米</w:t>
            </w:r>
            <w:r>
              <w:rPr>
                <w:rFonts w:eastAsiaTheme="minorEastAsia"/>
                <w:sz w:val="24"/>
              </w:rPr>
              <w:t>,</w:t>
            </w:r>
            <w:r>
              <w:rPr>
                <w:rFonts w:hAnsiTheme="minorEastAsia" w:eastAsiaTheme="minorEastAsia"/>
                <w:sz w:val="24"/>
              </w:rPr>
              <w:t>其中</w:t>
            </w:r>
            <w:r>
              <w:rPr>
                <w:rFonts w:eastAsiaTheme="minorEastAsia"/>
                <w:sz w:val="24"/>
              </w:rPr>
              <w:t xml:space="preserve"> 6.62 </w:t>
            </w:r>
            <w:r>
              <w:rPr>
                <w:rFonts w:hAnsiTheme="minorEastAsia" w:eastAsiaTheme="minorEastAsia"/>
                <w:sz w:val="24"/>
              </w:rPr>
              <w:t>亿立方米形成地表径流。水能资源蕴藏总量为</w:t>
            </w:r>
            <w:r>
              <w:rPr>
                <w:rFonts w:eastAsiaTheme="minorEastAsia"/>
                <w:sz w:val="24"/>
              </w:rPr>
              <w:t xml:space="preserve"> 24421 </w:t>
            </w:r>
            <w:r>
              <w:rPr>
                <w:rFonts w:hAnsiTheme="minorEastAsia" w:eastAsiaTheme="minorEastAsia"/>
                <w:sz w:val="24"/>
              </w:rPr>
              <w:t>千瓦</w:t>
            </w:r>
            <w:r>
              <w:rPr>
                <w:rFonts w:eastAsiaTheme="minorEastAsia"/>
                <w:sz w:val="24"/>
              </w:rPr>
              <w:t>,</w:t>
            </w:r>
            <w:r>
              <w:rPr>
                <w:rFonts w:hAnsiTheme="minorEastAsia" w:eastAsiaTheme="minorEastAsia"/>
                <w:sz w:val="24"/>
              </w:rPr>
              <w:t>其中可供开发利用的仅有</w:t>
            </w:r>
            <w:r>
              <w:rPr>
                <w:rFonts w:eastAsiaTheme="minorEastAsia"/>
                <w:sz w:val="24"/>
              </w:rPr>
              <w:t xml:space="preserve"> 13000 </w:t>
            </w:r>
            <w:r>
              <w:rPr>
                <w:rFonts w:hAnsiTheme="minorEastAsia" w:eastAsiaTheme="minorEastAsia"/>
                <w:sz w:val="24"/>
              </w:rPr>
              <w:t>千瓦，至</w:t>
            </w:r>
            <w:r>
              <w:rPr>
                <w:rFonts w:eastAsiaTheme="minorEastAsia"/>
                <w:sz w:val="24"/>
              </w:rPr>
              <w:t>2003</w:t>
            </w:r>
            <w:r>
              <w:rPr>
                <w:rFonts w:hAnsiTheme="minorEastAsia" w:eastAsiaTheme="minorEastAsia"/>
                <w:sz w:val="24"/>
              </w:rPr>
              <w:t>年底，已开发水能源资源</w:t>
            </w:r>
            <w:r>
              <w:rPr>
                <w:rFonts w:eastAsiaTheme="minorEastAsia"/>
                <w:sz w:val="24"/>
              </w:rPr>
              <w:t xml:space="preserve"> 4600 </w:t>
            </w:r>
            <w:r>
              <w:rPr>
                <w:rFonts w:hAnsiTheme="minorEastAsia" w:eastAsiaTheme="minorEastAsia"/>
                <w:sz w:val="24"/>
              </w:rPr>
              <w:t>千瓦，占可供开发的</w:t>
            </w:r>
            <w:r>
              <w:rPr>
                <w:rFonts w:eastAsiaTheme="minorEastAsia"/>
                <w:sz w:val="24"/>
              </w:rPr>
              <w:t>5%</w:t>
            </w:r>
            <w:r>
              <w:rPr>
                <w:rFonts w:hAnsiTheme="minorEastAsia" w:eastAsiaTheme="minorEastAsia"/>
                <w:sz w:val="24"/>
              </w:rPr>
              <w:t>。</w:t>
            </w:r>
          </w:p>
          <w:p>
            <w:pPr>
              <w:spacing w:line="360" w:lineRule="auto"/>
              <w:ind w:firstLine="480" w:firstLineChars="200"/>
              <w:rPr>
                <w:rFonts w:eastAsiaTheme="minorEastAsia"/>
                <w:sz w:val="24"/>
              </w:rPr>
            </w:pPr>
            <w:r>
              <w:rPr>
                <w:rFonts w:hAnsiTheme="minorEastAsia" w:eastAsiaTheme="minorEastAsia"/>
                <w:sz w:val="24"/>
              </w:rPr>
              <w:t>新田水资源的特点：水资源贫乏，县境内河溪的坡降大、河床窄，水易涨易退。新田河汛期最大流量可达每秒</w:t>
            </w:r>
            <w:r>
              <w:rPr>
                <w:rFonts w:eastAsiaTheme="minorEastAsia"/>
                <w:sz w:val="24"/>
              </w:rPr>
              <w:t>609</w:t>
            </w:r>
            <w:r>
              <w:rPr>
                <w:rFonts w:hAnsiTheme="minorEastAsia" w:eastAsiaTheme="minorEastAsia"/>
                <w:sz w:val="24"/>
              </w:rPr>
              <w:t>立方米，枯水期仅每秒</w:t>
            </w:r>
            <w:r>
              <w:rPr>
                <w:rFonts w:eastAsiaTheme="minorEastAsia"/>
                <w:sz w:val="24"/>
              </w:rPr>
              <w:t>0.025</w:t>
            </w:r>
            <w:r>
              <w:rPr>
                <w:rFonts w:hAnsiTheme="minorEastAsia" w:eastAsiaTheme="minorEastAsia"/>
                <w:sz w:val="24"/>
              </w:rPr>
              <w:t>立方米</w:t>
            </w:r>
            <w:r>
              <w:rPr>
                <w:rFonts w:eastAsiaTheme="minorEastAsia"/>
                <w:sz w:val="24"/>
              </w:rPr>
              <w:t>,</w:t>
            </w:r>
            <w:r>
              <w:rPr>
                <w:rFonts w:hAnsiTheme="minorEastAsia" w:eastAsiaTheme="minorEastAsia"/>
                <w:sz w:val="24"/>
              </w:rPr>
              <w:t>且枯水期长。地下水开发困难，全县地下水丰富</w:t>
            </w:r>
            <w:r>
              <w:rPr>
                <w:rFonts w:eastAsiaTheme="minorEastAsia"/>
                <w:sz w:val="24"/>
              </w:rPr>
              <w:t>,</w:t>
            </w:r>
            <w:r>
              <w:rPr>
                <w:rFonts w:hAnsiTheme="minorEastAsia" w:eastAsiaTheme="minorEastAsia"/>
                <w:sz w:val="24"/>
              </w:rPr>
              <w:t>蕴藏量达</w:t>
            </w:r>
            <w:r>
              <w:rPr>
                <w:rFonts w:eastAsiaTheme="minorEastAsia"/>
                <w:sz w:val="24"/>
              </w:rPr>
              <w:t>2.05</w:t>
            </w:r>
            <w:r>
              <w:rPr>
                <w:rFonts w:hAnsiTheme="minorEastAsia" w:eastAsiaTheme="minorEastAsia"/>
                <w:sz w:val="24"/>
              </w:rPr>
              <w:t>亿立方米。新田河又名舂陵水上游，系湘江二级支流北源。发源于门楼下瑶族乡九峰山南麓，流经门楼下瑶族乡、骥村镇、龙泉镇、大坪塘乡、新圩镇、高山乡、新隆镇，从新隆镇麦子岭下流入郴州市桂阳县。境内流长</w:t>
            </w:r>
            <w:r>
              <w:rPr>
                <w:rFonts w:eastAsiaTheme="minorEastAsia"/>
                <w:sz w:val="24"/>
              </w:rPr>
              <w:t>70km</w:t>
            </w:r>
            <w:r>
              <w:rPr>
                <w:rFonts w:hAnsiTheme="minorEastAsia" w:eastAsiaTheme="minorEastAsia"/>
                <w:sz w:val="24"/>
              </w:rPr>
              <w:t>。因河流源出于古之舂陵而得名。新田河上游有日东河、日西河两条支流，在新田县城东南门外两河口汇合，日东河干流长</w:t>
            </w:r>
            <w:r>
              <w:rPr>
                <w:rFonts w:eastAsiaTheme="minorEastAsia"/>
                <w:sz w:val="24"/>
              </w:rPr>
              <w:t>39.92km</w:t>
            </w:r>
            <w:r>
              <w:rPr>
                <w:rFonts w:hAnsiTheme="minorEastAsia" w:eastAsiaTheme="minorEastAsia"/>
                <w:sz w:val="24"/>
              </w:rPr>
              <w:t>，日西河干流长</w:t>
            </w:r>
            <w:r>
              <w:rPr>
                <w:rFonts w:eastAsiaTheme="minorEastAsia"/>
                <w:sz w:val="24"/>
              </w:rPr>
              <w:t>18.99km</w:t>
            </w:r>
            <w:r>
              <w:rPr>
                <w:rFonts w:hAnsiTheme="minorEastAsia" w:eastAsiaTheme="minorEastAsia"/>
                <w:sz w:val="24"/>
              </w:rPr>
              <w:t>，新田河干流长</w:t>
            </w:r>
            <w:r>
              <w:rPr>
                <w:rFonts w:eastAsiaTheme="minorEastAsia"/>
                <w:sz w:val="24"/>
              </w:rPr>
              <w:t>31.3km</w:t>
            </w:r>
            <w:r>
              <w:rPr>
                <w:rFonts w:hAnsiTheme="minorEastAsia" w:eastAsiaTheme="minorEastAsia"/>
                <w:sz w:val="24"/>
              </w:rPr>
              <w:t>，一般流量</w:t>
            </w:r>
            <w:r>
              <w:rPr>
                <w:rFonts w:eastAsiaTheme="minorEastAsia"/>
                <w:sz w:val="24"/>
              </w:rPr>
              <w:t>38.53m</w:t>
            </w:r>
            <w:r>
              <w:rPr>
                <w:rFonts w:eastAsiaTheme="minorEastAsia"/>
                <w:sz w:val="24"/>
                <w:vertAlign w:val="superscript"/>
              </w:rPr>
              <w:t>3</w:t>
            </w:r>
            <w:r>
              <w:rPr>
                <w:rFonts w:eastAsiaTheme="minorEastAsia"/>
                <w:sz w:val="24"/>
              </w:rPr>
              <w:t>/s</w:t>
            </w:r>
            <w:r>
              <w:rPr>
                <w:rFonts w:hAnsiTheme="minorEastAsia" w:eastAsiaTheme="minorEastAsia"/>
                <w:sz w:val="24"/>
              </w:rPr>
              <w:t>，最小流量</w:t>
            </w:r>
            <w:r>
              <w:rPr>
                <w:rFonts w:eastAsiaTheme="minorEastAsia"/>
                <w:sz w:val="24"/>
              </w:rPr>
              <w:t>4.25m</w:t>
            </w:r>
            <w:r>
              <w:rPr>
                <w:rFonts w:eastAsiaTheme="minorEastAsia"/>
                <w:sz w:val="24"/>
                <w:vertAlign w:val="superscript"/>
              </w:rPr>
              <w:t>3</w:t>
            </w:r>
            <w:r>
              <w:rPr>
                <w:rFonts w:eastAsiaTheme="minorEastAsia"/>
                <w:sz w:val="24"/>
              </w:rPr>
              <w:t>/s</w:t>
            </w:r>
            <w:r>
              <w:rPr>
                <w:rFonts w:hAnsiTheme="minorEastAsia" w:eastAsiaTheme="minorEastAsia"/>
                <w:sz w:val="24"/>
              </w:rPr>
              <w:t>。</w:t>
            </w:r>
          </w:p>
          <w:p>
            <w:pPr>
              <w:spacing w:line="360" w:lineRule="auto"/>
              <w:rPr>
                <w:rFonts w:eastAsiaTheme="minorEastAsia"/>
                <w:b/>
                <w:sz w:val="28"/>
                <w:szCs w:val="28"/>
              </w:rPr>
            </w:pPr>
            <w:r>
              <w:rPr>
                <w:rFonts w:eastAsiaTheme="minorEastAsia"/>
                <w:b/>
                <w:sz w:val="28"/>
                <w:szCs w:val="28"/>
              </w:rPr>
              <w:t xml:space="preserve">4 </w:t>
            </w:r>
            <w:r>
              <w:rPr>
                <w:rFonts w:hAnsiTheme="minorEastAsia" w:eastAsiaTheme="minorEastAsia"/>
                <w:b/>
                <w:sz w:val="28"/>
                <w:szCs w:val="28"/>
              </w:rPr>
              <w:t>地貌、地质</w:t>
            </w:r>
          </w:p>
          <w:p>
            <w:pPr>
              <w:spacing w:line="360" w:lineRule="auto"/>
              <w:ind w:firstLine="480" w:firstLineChars="200"/>
              <w:rPr>
                <w:rFonts w:eastAsiaTheme="minorEastAsia"/>
                <w:sz w:val="24"/>
              </w:rPr>
            </w:pPr>
            <w:bookmarkStart w:id="15" w:name="_Toc6668"/>
            <w:bookmarkEnd w:id="15"/>
            <w:bookmarkStart w:id="16" w:name="_Toc22495"/>
            <w:bookmarkEnd w:id="16"/>
            <w:bookmarkStart w:id="17" w:name="_Toc8663"/>
            <w:bookmarkEnd w:id="17"/>
            <w:bookmarkStart w:id="18" w:name="_Toc19990"/>
            <w:bookmarkEnd w:id="18"/>
            <w:bookmarkStart w:id="19" w:name="_Toc517522294"/>
            <w:bookmarkEnd w:id="19"/>
            <w:bookmarkStart w:id="20" w:name="_Toc3632"/>
            <w:bookmarkEnd w:id="20"/>
            <w:bookmarkStart w:id="21" w:name="_Toc6147"/>
            <w:bookmarkEnd w:id="21"/>
            <w:r>
              <w:rPr>
                <w:rFonts w:hAnsiTheme="minorEastAsia" w:eastAsiaTheme="minorEastAsia"/>
                <w:sz w:val="24"/>
              </w:rPr>
              <w:t>新田县地处湘南中山低山区西南部，南岭东西向构造带与湘桂南北向构造带复合部位，境内山地、丘陵、盆地、平地、水域地貌类型齐全，县境南北长，东西窄，呈向南开口的狭长盆地。县内四面环山，西北地势较高，东南地势较低。境内最高点，海拔</w:t>
            </w:r>
            <w:r>
              <w:rPr>
                <w:rFonts w:eastAsiaTheme="minorEastAsia"/>
                <w:sz w:val="24"/>
              </w:rPr>
              <w:t xml:space="preserve">1080 </w:t>
            </w:r>
            <w:r>
              <w:rPr>
                <w:rFonts w:hAnsiTheme="minorEastAsia" w:eastAsiaTheme="minorEastAsia"/>
                <w:sz w:val="24"/>
              </w:rPr>
              <w:t>米，最低的海拔</w:t>
            </w:r>
            <w:r>
              <w:rPr>
                <w:rFonts w:eastAsiaTheme="minorEastAsia"/>
                <w:sz w:val="24"/>
              </w:rPr>
              <w:t xml:space="preserve"> 200 </w:t>
            </w:r>
            <w:r>
              <w:rPr>
                <w:rFonts w:hAnsiTheme="minorEastAsia" w:eastAsiaTheme="minorEastAsia"/>
                <w:sz w:val="24"/>
              </w:rPr>
              <w:t>米。大致是五分山丘、三分岗地、</w:t>
            </w:r>
            <w:r>
              <w:rPr>
                <w:rFonts w:eastAsiaTheme="minorEastAsia"/>
                <w:sz w:val="24"/>
              </w:rPr>
              <w:t xml:space="preserve"> </w:t>
            </w:r>
            <w:r>
              <w:rPr>
                <w:rFonts w:hAnsiTheme="minorEastAsia" w:eastAsiaTheme="minorEastAsia"/>
                <w:sz w:val="24"/>
              </w:rPr>
              <w:t>二分平原和水面。</w:t>
            </w:r>
          </w:p>
          <w:p>
            <w:pPr>
              <w:spacing w:line="360" w:lineRule="auto"/>
              <w:ind w:firstLine="480" w:firstLineChars="200"/>
              <w:rPr>
                <w:rFonts w:eastAsiaTheme="minorEastAsia"/>
                <w:sz w:val="24"/>
              </w:rPr>
            </w:pPr>
            <w:r>
              <w:rPr>
                <w:rFonts w:hAnsiTheme="minorEastAsia" w:eastAsiaTheme="minorEastAsia"/>
                <w:sz w:val="24"/>
              </w:rPr>
              <w:t>项目所在地位于新田县石羊镇。地质条件较好，场地坡度适宜建设。根据《中国地震烈度区划图》，新田县地震烈度属六度区。</w:t>
            </w:r>
          </w:p>
          <w:p>
            <w:pPr>
              <w:spacing w:line="360" w:lineRule="auto"/>
              <w:rPr>
                <w:rFonts w:eastAsiaTheme="minorEastAsia"/>
                <w:b/>
                <w:bCs/>
                <w:sz w:val="24"/>
              </w:rPr>
            </w:pPr>
            <w:r>
              <w:rPr>
                <w:rFonts w:eastAsiaTheme="minorEastAsia"/>
                <w:b/>
                <w:sz w:val="28"/>
                <w:szCs w:val="28"/>
              </w:rPr>
              <w:t xml:space="preserve">5 </w:t>
            </w:r>
            <w:r>
              <w:rPr>
                <w:rFonts w:hAnsiTheme="minorEastAsia" w:eastAsiaTheme="minorEastAsia"/>
                <w:b/>
                <w:sz w:val="28"/>
                <w:szCs w:val="28"/>
              </w:rPr>
              <w:t>自然资源</w:t>
            </w:r>
          </w:p>
          <w:p>
            <w:pPr>
              <w:widowControl/>
              <w:spacing w:line="360" w:lineRule="auto"/>
              <w:ind w:firstLine="480" w:firstLineChars="200"/>
              <w:rPr>
                <w:rFonts w:eastAsiaTheme="minorEastAsia"/>
                <w:sz w:val="24"/>
                <w:szCs w:val="22"/>
              </w:rPr>
            </w:pPr>
            <w:r>
              <w:rPr>
                <w:rFonts w:hAnsiTheme="minorEastAsia" w:eastAsiaTheme="minorEastAsia"/>
                <w:sz w:val="24"/>
                <w:szCs w:val="22"/>
              </w:rPr>
              <w:t>本项目区域属于低缓丘陵地貌，区域地带性植被属中亚热带常绿阔叶林北部地带类型，受人类活动的影响，目前区内植被类型较为单一，以针叶林为主，植被类型又马尾松、杉木林、油茶疏林、灌丛、草丛及桔园和农作物植被。主要生态类型有农田、水域、灌草地和村落，具有一定的生态系统多样性，生态系统较为稳定，生态环境质量一般。区域内野生动物较少，主要有蛇、鼠、蛙、昆虫类及野兔、黄鼠狼、麻雀、八哥等。家畜主要有猪、牛、羊、鸡、鸭、兔等。水生鱼类资源主要有草鱼、鲤鱼、鲫鱼、鲭鱼、鲢鱼等。</w:t>
            </w:r>
          </w:p>
          <w:p>
            <w:pPr>
              <w:widowControl/>
              <w:spacing w:line="360" w:lineRule="auto"/>
              <w:ind w:firstLine="480" w:firstLineChars="200"/>
              <w:rPr>
                <w:rFonts w:eastAsiaTheme="minorEastAsia"/>
                <w:sz w:val="24"/>
                <w:szCs w:val="22"/>
              </w:rPr>
            </w:pPr>
            <w:r>
              <w:rPr>
                <w:rFonts w:hAnsiTheme="minorEastAsia" w:eastAsiaTheme="minorEastAsia"/>
                <w:sz w:val="24"/>
                <w:szCs w:val="22"/>
              </w:rPr>
              <w:t>据调查，项目厂区附近均为农田，动物主要为常见的鼠、麻雀、蝉、蚯蚓、蛇、鸟类等，无珍稀濒危等需要特殊保护动植物分布。</w:t>
            </w:r>
          </w:p>
          <w:p>
            <w:pPr>
              <w:spacing w:line="360" w:lineRule="auto"/>
              <w:rPr>
                <w:rFonts w:eastAsiaTheme="minorEastAsia"/>
                <w:b/>
                <w:sz w:val="28"/>
                <w:szCs w:val="28"/>
              </w:rPr>
            </w:pPr>
            <w:r>
              <w:rPr>
                <w:rFonts w:eastAsiaTheme="minorEastAsia"/>
                <w:b/>
                <w:sz w:val="28"/>
                <w:szCs w:val="28"/>
              </w:rPr>
              <w:t xml:space="preserve">6 </w:t>
            </w:r>
            <w:r>
              <w:rPr>
                <w:rFonts w:hAnsiTheme="minorEastAsia" w:eastAsiaTheme="minorEastAsia"/>
                <w:b/>
                <w:sz w:val="28"/>
                <w:szCs w:val="28"/>
              </w:rPr>
              <w:t>工程地质</w:t>
            </w:r>
          </w:p>
          <w:p>
            <w:pPr>
              <w:spacing w:line="360" w:lineRule="auto"/>
              <w:ind w:firstLine="480" w:firstLineChars="200"/>
              <w:rPr>
                <w:rFonts w:eastAsiaTheme="minorEastAsia"/>
                <w:sz w:val="24"/>
              </w:rPr>
            </w:pPr>
            <w:r>
              <w:rPr>
                <w:rFonts w:hAnsiTheme="minorEastAsia" w:eastAsiaTheme="minorEastAsia"/>
                <w:sz w:val="24"/>
              </w:rPr>
              <w:t>本项目用地范围内，无溶洞等不良土质，也无山崩、滑坡等地质灾害发生。场址地下水较丰富，分上层滞水和下层潜水，上层滞水由地表水补充，下层潜水有承压性。</w:t>
            </w:r>
          </w:p>
          <w:p>
            <w:pPr>
              <w:spacing w:line="360" w:lineRule="auto"/>
              <w:ind w:firstLine="480" w:firstLineChars="200"/>
              <w:rPr>
                <w:rFonts w:eastAsiaTheme="minorEastAsia"/>
              </w:rPr>
            </w:pPr>
            <w:r>
              <w:rPr>
                <w:rFonts w:hAnsiTheme="minorEastAsia" w:eastAsiaTheme="minorEastAsia"/>
                <w:sz w:val="24"/>
              </w:rPr>
              <w:t>根据《中国地震动参数区划图》（</w:t>
            </w:r>
            <w:r>
              <w:rPr>
                <w:rFonts w:eastAsiaTheme="minorEastAsia"/>
                <w:sz w:val="24"/>
              </w:rPr>
              <w:t>GB18306-2015</w:t>
            </w:r>
            <w:r>
              <w:rPr>
                <w:rFonts w:hAnsiTheme="minorEastAsia" w:eastAsiaTheme="minorEastAsia"/>
                <w:sz w:val="24"/>
              </w:rPr>
              <w:t>），本项目用地区域地震动峰值加速度分区为</w:t>
            </w:r>
            <w:r>
              <w:rPr>
                <w:rFonts w:eastAsiaTheme="minorEastAsia"/>
                <w:sz w:val="24"/>
              </w:rPr>
              <w:t>0.05g</w:t>
            </w:r>
            <w:r>
              <w:rPr>
                <w:rFonts w:hAnsiTheme="minorEastAsia" w:eastAsiaTheme="minorEastAsia"/>
                <w:sz w:val="24"/>
              </w:rPr>
              <w:t>，地震动反应谱特征周期为</w:t>
            </w:r>
            <w:r>
              <w:rPr>
                <w:rFonts w:eastAsiaTheme="minorEastAsia"/>
                <w:sz w:val="24"/>
              </w:rPr>
              <w:t>0.35</w:t>
            </w:r>
            <w:r>
              <w:rPr>
                <w:rFonts w:hAnsiTheme="minorEastAsia" w:eastAsiaTheme="minorEastAsia"/>
                <w:sz w:val="24"/>
              </w:rPr>
              <w:t>，对照地震基本烈度为</w:t>
            </w:r>
            <w:r>
              <w:rPr>
                <w:rFonts w:asciiTheme="minorEastAsia" w:hAnsiTheme="minorEastAsia" w:eastAsiaTheme="minorEastAsia"/>
                <w:sz w:val="24"/>
              </w:rPr>
              <w:t>Ⅵ</w:t>
            </w:r>
            <w:r>
              <w:rPr>
                <w:rFonts w:hAnsiTheme="minorEastAsia" w:eastAsiaTheme="minorEastAsia"/>
                <w:sz w:val="24"/>
              </w:rPr>
              <w:t>度，基本上属少震区和无震区，地质状况良好。</w:t>
            </w:r>
          </w:p>
          <w:p>
            <w:pPr>
              <w:spacing w:line="360" w:lineRule="auto"/>
              <w:rPr>
                <w:rFonts w:eastAsiaTheme="minorEastAsia"/>
                <w:b/>
                <w:sz w:val="28"/>
                <w:szCs w:val="28"/>
              </w:rPr>
            </w:pPr>
            <w:r>
              <w:rPr>
                <w:rFonts w:eastAsiaTheme="minorEastAsia"/>
                <w:b/>
                <w:sz w:val="28"/>
                <w:szCs w:val="28"/>
              </w:rPr>
              <w:t xml:space="preserve">7 </w:t>
            </w:r>
            <w:r>
              <w:rPr>
                <w:rFonts w:hAnsiTheme="minorEastAsia" w:eastAsiaTheme="minorEastAsia"/>
                <w:b/>
                <w:sz w:val="28"/>
                <w:szCs w:val="28"/>
              </w:rPr>
              <w:t>区域环境功能区划</w:t>
            </w:r>
          </w:p>
          <w:p>
            <w:pPr>
              <w:spacing w:line="360" w:lineRule="auto"/>
              <w:ind w:firstLine="480" w:firstLineChars="200"/>
              <w:rPr>
                <w:rFonts w:eastAsiaTheme="minorEastAsia"/>
                <w:sz w:val="24"/>
              </w:rPr>
            </w:pPr>
            <w:r>
              <w:rPr>
                <w:rFonts w:hAnsiTheme="minorEastAsia" w:eastAsiaTheme="minorEastAsia"/>
                <w:sz w:val="24"/>
              </w:rPr>
              <w:t>本项目所在地环境功能属性见表</w:t>
            </w:r>
            <w:r>
              <w:rPr>
                <w:rFonts w:eastAsiaTheme="minorEastAsia"/>
                <w:sz w:val="24"/>
              </w:rPr>
              <w:t>2-1</w:t>
            </w:r>
            <w:r>
              <w:rPr>
                <w:rFonts w:hAnsiTheme="minorEastAsia" w:eastAsiaTheme="minorEastAsia"/>
                <w:sz w:val="24"/>
              </w:rPr>
              <w:t>。</w:t>
            </w:r>
          </w:p>
          <w:p>
            <w:pPr>
              <w:spacing w:line="360" w:lineRule="auto"/>
              <w:jc w:val="center"/>
              <w:rPr>
                <w:rFonts w:eastAsiaTheme="minorEastAsia"/>
                <w:b/>
                <w:bCs/>
                <w:szCs w:val="21"/>
              </w:rPr>
            </w:pPr>
            <w:r>
              <w:rPr>
                <w:rFonts w:hAnsiTheme="minorEastAsia" w:eastAsiaTheme="minorEastAsia"/>
                <w:b/>
                <w:bCs/>
                <w:szCs w:val="21"/>
              </w:rPr>
              <w:t>表</w:t>
            </w:r>
            <w:r>
              <w:rPr>
                <w:rFonts w:eastAsiaTheme="minorEastAsia"/>
                <w:b/>
                <w:bCs/>
                <w:szCs w:val="21"/>
              </w:rPr>
              <w:t xml:space="preserve">2-1  </w:t>
            </w:r>
            <w:r>
              <w:rPr>
                <w:rFonts w:hAnsiTheme="minorEastAsia" w:eastAsiaTheme="minorEastAsia"/>
                <w:b/>
                <w:bCs/>
                <w:szCs w:val="21"/>
              </w:rPr>
              <w:t>项目区域环境功能属性</w:t>
            </w:r>
          </w:p>
          <w:tbl>
            <w:tblPr>
              <w:tblStyle w:val="30"/>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811"/>
              <w:gridCol w:w="3082"/>
              <w:gridCol w:w="1957"/>
              <w:gridCol w:w="3021"/>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811" w:type="dxa"/>
                  <w:noWrap/>
                  <w:vAlign w:val="center"/>
                </w:tcPr>
                <w:p>
                  <w:pPr>
                    <w:snapToGrid w:val="0"/>
                    <w:jc w:val="center"/>
                    <w:rPr>
                      <w:rFonts w:eastAsiaTheme="minorEastAsia"/>
                      <w:b/>
                      <w:bCs/>
                      <w:szCs w:val="21"/>
                    </w:rPr>
                  </w:pPr>
                  <w:r>
                    <w:rPr>
                      <w:rFonts w:hAnsiTheme="minorEastAsia" w:eastAsiaTheme="minorEastAsia"/>
                      <w:b/>
                      <w:bCs/>
                      <w:szCs w:val="21"/>
                    </w:rPr>
                    <w:t>编号</w:t>
                  </w:r>
                </w:p>
              </w:tc>
              <w:tc>
                <w:tcPr>
                  <w:tcW w:w="3082" w:type="dxa"/>
                  <w:noWrap/>
                  <w:vAlign w:val="center"/>
                </w:tcPr>
                <w:p>
                  <w:pPr>
                    <w:snapToGrid w:val="0"/>
                    <w:jc w:val="center"/>
                    <w:rPr>
                      <w:rFonts w:eastAsiaTheme="minorEastAsia"/>
                      <w:b/>
                      <w:bCs/>
                      <w:szCs w:val="21"/>
                    </w:rPr>
                  </w:pPr>
                  <w:r>
                    <w:rPr>
                      <w:rFonts w:hAnsiTheme="minorEastAsia" w:eastAsiaTheme="minorEastAsia"/>
                      <w:b/>
                      <w:bCs/>
                      <w:szCs w:val="21"/>
                    </w:rPr>
                    <w:t>项目</w:t>
                  </w:r>
                </w:p>
              </w:tc>
              <w:tc>
                <w:tcPr>
                  <w:tcW w:w="4978" w:type="dxa"/>
                  <w:gridSpan w:val="2"/>
                  <w:noWrap/>
                  <w:vAlign w:val="center"/>
                </w:tcPr>
                <w:p>
                  <w:pPr>
                    <w:snapToGrid w:val="0"/>
                    <w:jc w:val="center"/>
                    <w:rPr>
                      <w:rFonts w:eastAsiaTheme="minorEastAsia"/>
                      <w:b/>
                      <w:bCs/>
                      <w:szCs w:val="21"/>
                    </w:rPr>
                  </w:pPr>
                  <w:r>
                    <w:rPr>
                      <w:rFonts w:hAnsiTheme="minorEastAsia" w:eastAsiaTheme="minorEastAsia"/>
                      <w:b/>
                      <w:bCs/>
                      <w:szCs w:val="21"/>
                    </w:rPr>
                    <w:t>功能属性及执行标准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17" w:hRule="atLeast"/>
                <w:jc w:val="center"/>
              </w:trPr>
              <w:tc>
                <w:tcPr>
                  <w:tcW w:w="811" w:type="dxa"/>
                  <w:noWrap/>
                  <w:vAlign w:val="center"/>
                </w:tcPr>
                <w:p>
                  <w:pPr>
                    <w:snapToGrid w:val="0"/>
                    <w:jc w:val="center"/>
                    <w:rPr>
                      <w:rFonts w:eastAsiaTheme="minorEastAsia"/>
                      <w:szCs w:val="21"/>
                    </w:rPr>
                  </w:pPr>
                  <w:r>
                    <w:rPr>
                      <w:rFonts w:eastAsiaTheme="minorEastAsia"/>
                      <w:szCs w:val="21"/>
                    </w:rPr>
                    <w:t>1</w:t>
                  </w:r>
                </w:p>
              </w:tc>
              <w:tc>
                <w:tcPr>
                  <w:tcW w:w="3082" w:type="dxa"/>
                  <w:noWrap/>
                  <w:vAlign w:val="center"/>
                </w:tcPr>
                <w:p>
                  <w:pPr>
                    <w:snapToGrid w:val="0"/>
                    <w:jc w:val="center"/>
                    <w:rPr>
                      <w:rFonts w:eastAsiaTheme="minorEastAsia"/>
                      <w:szCs w:val="21"/>
                    </w:rPr>
                  </w:pPr>
                  <w:r>
                    <w:rPr>
                      <w:rFonts w:hAnsiTheme="minorEastAsia" w:eastAsiaTheme="minorEastAsia"/>
                      <w:szCs w:val="21"/>
                    </w:rPr>
                    <w:t>水环境功能区</w:t>
                  </w:r>
                </w:p>
              </w:tc>
              <w:tc>
                <w:tcPr>
                  <w:tcW w:w="1957" w:type="dxa"/>
                  <w:noWrap/>
                  <w:vAlign w:val="center"/>
                </w:tcPr>
                <w:p>
                  <w:pPr>
                    <w:pStyle w:val="2"/>
                    <w:spacing w:after="0" w:line="240" w:lineRule="auto"/>
                    <w:ind w:left="0" w:firstLine="0" w:firstLineChars="0"/>
                    <w:jc w:val="center"/>
                    <w:rPr>
                      <w:rFonts w:hint="eastAsia" w:eastAsiaTheme="minorEastAsia"/>
                      <w:sz w:val="21"/>
                      <w:szCs w:val="21"/>
                      <w:lang w:eastAsia="zh-CN"/>
                    </w:rPr>
                  </w:pPr>
                  <w:r>
                    <w:rPr>
                      <w:rFonts w:hint="eastAsia" w:hAnsiTheme="minorEastAsia" w:eastAsiaTheme="minorEastAsia"/>
                      <w:sz w:val="21"/>
                      <w:szCs w:val="16"/>
                      <w:lang w:eastAsia="zh-CN"/>
                    </w:rPr>
                    <w:t>石羊河</w:t>
                  </w:r>
                </w:p>
              </w:tc>
              <w:tc>
                <w:tcPr>
                  <w:tcW w:w="3021" w:type="dxa"/>
                  <w:noWrap/>
                  <w:vAlign w:val="center"/>
                </w:tcPr>
                <w:p>
                  <w:pPr>
                    <w:snapToGrid w:val="0"/>
                    <w:jc w:val="center"/>
                    <w:rPr>
                      <w:rFonts w:eastAsiaTheme="minorEastAsia"/>
                      <w:szCs w:val="21"/>
                    </w:rPr>
                  </w:pPr>
                  <w:r>
                    <w:rPr>
                      <w:rFonts w:hAnsiTheme="minorEastAsia" w:eastAsiaTheme="minorEastAsia"/>
                      <w:szCs w:val="21"/>
                    </w:rPr>
                    <w:t>《地表水环境质量标准》（</w:t>
                  </w:r>
                  <w:r>
                    <w:rPr>
                      <w:rFonts w:eastAsiaTheme="minorEastAsia"/>
                      <w:szCs w:val="21"/>
                    </w:rPr>
                    <w:t>GB3838-2002</w:t>
                  </w:r>
                  <w:r>
                    <w:rPr>
                      <w:rFonts w:hAnsiTheme="minorEastAsia" w:eastAsiaTheme="minorEastAsia"/>
                      <w:szCs w:val="21"/>
                    </w:rPr>
                    <w:t>）</w:t>
                  </w:r>
                  <w:r>
                    <w:rPr>
                      <w:rFonts w:eastAsiaTheme="minorEastAsia"/>
                      <w:szCs w:val="21"/>
                    </w:rPr>
                    <w:t>Ш</w:t>
                  </w:r>
                  <w:r>
                    <w:rPr>
                      <w:rFonts w:hAnsiTheme="minorEastAsia" w:eastAsiaTheme="minorEastAsia"/>
                      <w:szCs w:val="21"/>
                    </w:rPr>
                    <w:t>类</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811" w:type="dxa"/>
                  <w:noWrap/>
                  <w:vAlign w:val="center"/>
                </w:tcPr>
                <w:p>
                  <w:pPr>
                    <w:snapToGrid w:val="0"/>
                    <w:jc w:val="center"/>
                    <w:rPr>
                      <w:rFonts w:eastAsiaTheme="minorEastAsia"/>
                      <w:szCs w:val="21"/>
                    </w:rPr>
                  </w:pPr>
                  <w:r>
                    <w:rPr>
                      <w:rFonts w:eastAsiaTheme="minorEastAsia"/>
                      <w:szCs w:val="21"/>
                    </w:rPr>
                    <w:t>2</w:t>
                  </w:r>
                </w:p>
              </w:tc>
              <w:tc>
                <w:tcPr>
                  <w:tcW w:w="3082" w:type="dxa"/>
                  <w:noWrap/>
                  <w:vAlign w:val="center"/>
                </w:tcPr>
                <w:p>
                  <w:pPr>
                    <w:snapToGrid w:val="0"/>
                    <w:jc w:val="center"/>
                    <w:rPr>
                      <w:rFonts w:eastAsiaTheme="minorEastAsia"/>
                      <w:szCs w:val="21"/>
                    </w:rPr>
                  </w:pPr>
                  <w:r>
                    <w:rPr>
                      <w:rFonts w:hAnsiTheme="minorEastAsia" w:eastAsiaTheme="minorEastAsia"/>
                      <w:szCs w:val="21"/>
                    </w:rPr>
                    <w:t>地下水功能区</w:t>
                  </w:r>
                </w:p>
              </w:tc>
              <w:tc>
                <w:tcPr>
                  <w:tcW w:w="4978" w:type="dxa"/>
                  <w:gridSpan w:val="2"/>
                  <w:noWrap/>
                  <w:vAlign w:val="center"/>
                </w:tcPr>
                <w:p>
                  <w:pPr>
                    <w:snapToGrid w:val="0"/>
                    <w:jc w:val="center"/>
                    <w:rPr>
                      <w:rFonts w:eastAsiaTheme="minorEastAsia"/>
                      <w:szCs w:val="21"/>
                    </w:rPr>
                  </w:pPr>
                  <w:r>
                    <w:rPr>
                      <w:rFonts w:hAnsiTheme="minorEastAsia" w:eastAsiaTheme="minorEastAsia"/>
                      <w:szCs w:val="21"/>
                    </w:rPr>
                    <w:t>《地下水质量标准》（</w:t>
                  </w:r>
                  <w:r>
                    <w:rPr>
                      <w:rFonts w:eastAsiaTheme="minorEastAsia"/>
                      <w:szCs w:val="21"/>
                    </w:rPr>
                    <w:t>GB/T14848-2017</w:t>
                  </w:r>
                  <w:r>
                    <w:rPr>
                      <w:rFonts w:hAnsiTheme="minorEastAsia" w:eastAsiaTheme="minorEastAsia"/>
                      <w:szCs w:val="21"/>
                    </w:rPr>
                    <w:t>）中</w:t>
                  </w:r>
                  <w:r>
                    <w:rPr>
                      <w:rFonts w:asciiTheme="minorEastAsia" w:hAnsiTheme="minorEastAsia" w:eastAsiaTheme="minorEastAsia"/>
                      <w:szCs w:val="21"/>
                    </w:rPr>
                    <w:t>Ⅲ</w:t>
                  </w:r>
                  <w:r>
                    <w:rPr>
                      <w:rFonts w:hAnsiTheme="minorEastAsia" w:eastAsiaTheme="minorEastAsia"/>
                      <w:szCs w:val="21"/>
                    </w:rPr>
                    <w:t>类标准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811" w:type="dxa"/>
                  <w:noWrap/>
                  <w:vAlign w:val="center"/>
                </w:tcPr>
                <w:p>
                  <w:pPr>
                    <w:snapToGrid w:val="0"/>
                    <w:jc w:val="center"/>
                    <w:rPr>
                      <w:rFonts w:eastAsiaTheme="minorEastAsia"/>
                      <w:szCs w:val="21"/>
                    </w:rPr>
                  </w:pPr>
                  <w:r>
                    <w:rPr>
                      <w:rFonts w:eastAsiaTheme="minorEastAsia"/>
                      <w:szCs w:val="21"/>
                    </w:rPr>
                    <w:t>2</w:t>
                  </w:r>
                </w:p>
              </w:tc>
              <w:tc>
                <w:tcPr>
                  <w:tcW w:w="3082" w:type="dxa"/>
                  <w:noWrap/>
                  <w:vAlign w:val="center"/>
                </w:tcPr>
                <w:p>
                  <w:pPr>
                    <w:snapToGrid w:val="0"/>
                    <w:jc w:val="center"/>
                    <w:rPr>
                      <w:rFonts w:eastAsiaTheme="minorEastAsia"/>
                      <w:szCs w:val="21"/>
                    </w:rPr>
                  </w:pPr>
                  <w:r>
                    <w:rPr>
                      <w:rFonts w:hAnsiTheme="minorEastAsia" w:eastAsiaTheme="minorEastAsia"/>
                      <w:szCs w:val="21"/>
                    </w:rPr>
                    <w:t>环境空气质量功能区</w:t>
                  </w:r>
                </w:p>
              </w:tc>
              <w:tc>
                <w:tcPr>
                  <w:tcW w:w="4978" w:type="dxa"/>
                  <w:gridSpan w:val="2"/>
                  <w:noWrap/>
                  <w:vAlign w:val="center"/>
                </w:tcPr>
                <w:p>
                  <w:pPr>
                    <w:snapToGrid w:val="0"/>
                    <w:jc w:val="center"/>
                    <w:rPr>
                      <w:rFonts w:eastAsiaTheme="minorEastAsia"/>
                      <w:szCs w:val="21"/>
                    </w:rPr>
                  </w:pPr>
                  <w:r>
                    <w:rPr>
                      <w:rFonts w:hAnsiTheme="minorEastAsia" w:eastAsiaTheme="minorEastAsia"/>
                      <w:szCs w:val="21"/>
                    </w:rPr>
                    <w:t>二类区，环境空气质量执行《环境空气质量标准》（</w:t>
                  </w:r>
                  <w:r>
                    <w:rPr>
                      <w:rFonts w:eastAsiaTheme="minorEastAsia"/>
                      <w:szCs w:val="21"/>
                    </w:rPr>
                    <w:t>GB3095-2012</w:t>
                  </w:r>
                  <w:r>
                    <w:rPr>
                      <w:rFonts w:hAnsiTheme="minorEastAsia" w:eastAsiaTheme="minorEastAsia"/>
                      <w:szCs w:val="21"/>
                    </w:rPr>
                    <w:t>）二级标准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811" w:type="dxa"/>
                  <w:noWrap/>
                  <w:vAlign w:val="center"/>
                </w:tcPr>
                <w:p>
                  <w:pPr>
                    <w:snapToGrid w:val="0"/>
                    <w:jc w:val="center"/>
                    <w:rPr>
                      <w:rFonts w:eastAsiaTheme="minorEastAsia"/>
                      <w:szCs w:val="21"/>
                    </w:rPr>
                  </w:pPr>
                  <w:r>
                    <w:rPr>
                      <w:rFonts w:eastAsiaTheme="minorEastAsia"/>
                      <w:szCs w:val="21"/>
                    </w:rPr>
                    <w:t>3</w:t>
                  </w:r>
                </w:p>
              </w:tc>
              <w:tc>
                <w:tcPr>
                  <w:tcW w:w="3082" w:type="dxa"/>
                  <w:noWrap/>
                  <w:vAlign w:val="center"/>
                </w:tcPr>
                <w:p>
                  <w:pPr>
                    <w:snapToGrid w:val="0"/>
                    <w:jc w:val="center"/>
                    <w:rPr>
                      <w:rFonts w:eastAsiaTheme="minorEastAsia"/>
                      <w:szCs w:val="21"/>
                    </w:rPr>
                  </w:pPr>
                  <w:r>
                    <w:rPr>
                      <w:rFonts w:hAnsiTheme="minorEastAsia" w:eastAsiaTheme="minorEastAsia"/>
                      <w:szCs w:val="21"/>
                    </w:rPr>
                    <w:t>声环境功能区</w:t>
                  </w:r>
                </w:p>
              </w:tc>
              <w:tc>
                <w:tcPr>
                  <w:tcW w:w="4978" w:type="dxa"/>
                  <w:gridSpan w:val="2"/>
                  <w:noWrap/>
                  <w:vAlign w:val="center"/>
                </w:tcPr>
                <w:p>
                  <w:pPr>
                    <w:snapToGrid w:val="0"/>
                    <w:jc w:val="center"/>
                    <w:rPr>
                      <w:rFonts w:eastAsiaTheme="minorEastAsia"/>
                      <w:szCs w:val="21"/>
                    </w:rPr>
                  </w:pPr>
                  <w:r>
                    <w:rPr>
                      <w:rFonts w:eastAsiaTheme="minorEastAsia"/>
                      <w:szCs w:val="21"/>
                    </w:rPr>
                    <w:t>2</w:t>
                  </w:r>
                  <w:r>
                    <w:rPr>
                      <w:rFonts w:hAnsiTheme="minorEastAsia" w:eastAsiaTheme="minorEastAsia"/>
                      <w:szCs w:val="21"/>
                    </w:rPr>
                    <w:t>类声环境功能区，执行《声环境质量标准》（</w:t>
                  </w:r>
                  <w:r>
                    <w:rPr>
                      <w:rFonts w:eastAsiaTheme="minorEastAsia"/>
                      <w:szCs w:val="21"/>
                    </w:rPr>
                    <w:t>GB3096-2008</w:t>
                  </w:r>
                  <w:r>
                    <w:rPr>
                      <w:rFonts w:hAnsiTheme="minorEastAsia" w:eastAsiaTheme="minorEastAsia"/>
                      <w:szCs w:val="21"/>
                    </w:rPr>
                    <w:t>）</w:t>
                  </w:r>
                  <w:r>
                    <w:rPr>
                      <w:rFonts w:eastAsiaTheme="minorEastAsia"/>
                      <w:szCs w:val="21"/>
                    </w:rPr>
                    <w:t>2</w:t>
                  </w:r>
                  <w:r>
                    <w:rPr>
                      <w:rFonts w:hAnsiTheme="minorEastAsia" w:eastAsiaTheme="minorEastAsia"/>
                      <w:szCs w:val="21"/>
                    </w:rPr>
                    <w:t>类环境噪声限值</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811" w:type="dxa"/>
                  <w:noWrap/>
                  <w:vAlign w:val="center"/>
                </w:tcPr>
                <w:p>
                  <w:pPr>
                    <w:snapToGrid w:val="0"/>
                    <w:jc w:val="center"/>
                    <w:rPr>
                      <w:rFonts w:eastAsiaTheme="minorEastAsia"/>
                      <w:szCs w:val="21"/>
                    </w:rPr>
                  </w:pPr>
                  <w:r>
                    <w:rPr>
                      <w:rFonts w:eastAsiaTheme="minorEastAsia"/>
                      <w:szCs w:val="21"/>
                    </w:rPr>
                    <w:t>4</w:t>
                  </w:r>
                </w:p>
              </w:tc>
              <w:tc>
                <w:tcPr>
                  <w:tcW w:w="3082" w:type="dxa"/>
                  <w:noWrap/>
                  <w:vAlign w:val="center"/>
                </w:tcPr>
                <w:p>
                  <w:pPr>
                    <w:snapToGrid w:val="0"/>
                    <w:jc w:val="center"/>
                    <w:rPr>
                      <w:rFonts w:eastAsiaTheme="minorEastAsia"/>
                      <w:szCs w:val="21"/>
                    </w:rPr>
                  </w:pPr>
                  <w:r>
                    <w:rPr>
                      <w:rFonts w:hAnsiTheme="minorEastAsia" w:eastAsiaTheme="minorEastAsia"/>
                      <w:szCs w:val="21"/>
                    </w:rPr>
                    <w:t>是否基本农田保护区</w:t>
                  </w:r>
                </w:p>
              </w:tc>
              <w:tc>
                <w:tcPr>
                  <w:tcW w:w="4978" w:type="dxa"/>
                  <w:gridSpan w:val="2"/>
                  <w:noWrap/>
                  <w:vAlign w:val="center"/>
                </w:tcPr>
                <w:p>
                  <w:pPr>
                    <w:snapToGrid w:val="0"/>
                    <w:jc w:val="center"/>
                    <w:rPr>
                      <w:rFonts w:eastAsiaTheme="minorEastAsia"/>
                      <w:szCs w:val="21"/>
                    </w:rPr>
                  </w:pPr>
                  <w:r>
                    <w:rPr>
                      <w:rFonts w:hAnsiTheme="minorEastAsia" w:eastAsiaTheme="minorEastAsia"/>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811" w:type="dxa"/>
                  <w:noWrap/>
                  <w:vAlign w:val="center"/>
                </w:tcPr>
                <w:p>
                  <w:pPr>
                    <w:snapToGrid w:val="0"/>
                    <w:jc w:val="center"/>
                    <w:rPr>
                      <w:rFonts w:eastAsiaTheme="minorEastAsia"/>
                      <w:szCs w:val="21"/>
                    </w:rPr>
                  </w:pPr>
                  <w:r>
                    <w:rPr>
                      <w:rFonts w:eastAsiaTheme="minorEastAsia"/>
                      <w:szCs w:val="21"/>
                    </w:rPr>
                    <w:t>5</w:t>
                  </w:r>
                </w:p>
              </w:tc>
              <w:tc>
                <w:tcPr>
                  <w:tcW w:w="3082" w:type="dxa"/>
                  <w:noWrap/>
                  <w:vAlign w:val="center"/>
                </w:tcPr>
                <w:p>
                  <w:pPr>
                    <w:snapToGrid w:val="0"/>
                    <w:jc w:val="center"/>
                    <w:rPr>
                      <w:rFonts w:eastAsiaTheme="minorEastAsia"/>
                      <w:szCs w:val="21"/>
                    </w:rPr>
                  </w:pPr>
                  <w:r>
                    <w:rPr>
                      <w:rFonts w:hAnsiTheme="minorEastAsia" w:eastAsiaTheme="minorEastAsia"/>
                      <w:szCs w:val="21"/>
                    </w:rPr>
                    <w:t>是否森林公园</w:t>
                  </w:r>
                </w:p>
              </w:tc>
              <w:tc>
                <w:tcPr>
                  <w:tcW w:w="4978" w:type="dxa"/>
                  <w:gridSpan w:val="2"/>
                  <w:noWrap/>
                  <w:vAlign w:val="center"/>
                </w:tcPr>
                <w:p>
                  <w:pPr>
                    <w:snapToGrid w:val="0"/>
                    <w:jc w:val="center"/>
                    <w:rPr>
                      <w:rFonts w:eastAsiaTheme="minorEastAsia"/>
                      <w:szCs w:val="21"/>
                    </w:rPr>
                  </w:pPr>
                  <w:r>
                    <w:rPr>
                      <w:rFonts w:hAnsiTheme="minorEastAsia" w:eastAsiaTheme="minorEastAsia"/>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811" w:type="dxa"/>
                  <w:noWrap/>
                  <w:vAlign w:val="center"/>
                </w:tcPr>
                <w:p>
                  <w:pPr>
                    <w:snapToGrid w:val="0"/>
                    <w:jc w:val="center"/>
                    <w:rPr>
                      <w:rFonts w:eastAsiaTheme="minorEastAsia"/>
                      <w:szCs w:val="21"/>
                    </w:rPr>
                  </w:pPr>
                  <w:r>
                    <w:rPr>
                      <w:rFonts w:eastAsiaTheme="minorEastAsia"/>
                      <w:szCs w:val="21"/>
                    </w:rPr>
                    <w:t>6</w:t>
                  </w:r>
                </w:p>
              </w:tc>
              <w:tc>
                <w:tcPr>
                  <w:tcW w:w="3082" w:type="dxa"/>
                  <w:noWrap/>
                  <w:vAlign w:val="center"/>
                </w:tcPr>
                <w:p>
                  <w:pPr>
                    <w:snapToGrid w:val="0"/>
                    <w:jc w:val="center"/>
                    <w:rPr>
                      <w:rFonts w:eastAsiaTheme="minorEastAsia"/>
                      <w:szCs w:val="21"/>
                    </w:rPr>
                  </w:pPr>
                  <w:r>
                    <w:rPr>
                      <w:rFonts w:hAnsiTheme="minorEastAsia" w:eastAsiaTheme="minorEastAsia"/>
                      <w:szCs w:val="21"/>
                    </w:rPr>
                    <w:t>是否生态功能保护区</w:t>
                  </w:r>
                </w:p>
              </w:tc>
              <w:tc>
                <w:tcPr>
                  <w:tcW w:w="4978" w:type="dxa"/>
                  <w:gridSpan w:val="2"/>
                  <w:noWrap/>
                  <w:vAlign w:val="center"/>
                </w:tcPr>
                <w:p>
                  <w:pPr>
                    <w:snapToGrid w:val="0"/>
                    <w:jc w:val="center"/>
                    <w:rPr>
                      <w:rFonts w:eastAsiaTheme="minorEastAsia"/>
                      <w:szCs w:val="21"/>
                    </w:rPr>
                  </w:pPr>
                  <w:r>
                    <w:rPr>
                      <w:rFonts w:hAnsiTheme="minorEastAsia" w:eastAsiaTheme="minorEastAsia"/>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811" w:type="dxa"/>
                  <w:noWrap/>
                  <w:vAlign w:val="center"/>
                </w:tcPr>
                <w:p>
                  <w:pPr>
                    <w:snapToGrid w:val="0"/>
                    <w:jc w:val="center"/>
                    <w:rPr>
                      <w:rFonts w:eastAsiaTheme="minorEastAsia"/>
                      <w:szCs w:val="21"/>
                    </w:rPr>
                  </w:pPr>
                  <w:r>
                    <w:rPr>
                      <w:rFonts w:eastAsiaTheme="minorEastAsia"/>
                      <w:szCs w:val="21"/>
                    </w:rPr>
                    <w:t>7</w:t>
                  </w:r>
                </w:p>
              </w:tc>
              <w:tc>
                <w:tcPr>
                  <w:tcW w:w="3082" w:type="dxa"/>
                  <w:noWrap/>
                  <w:vAlign w:val="center"/>
                </w:tcPr>
                <w:p>
                  <w:pPr>
                    <w:snapToGrid w:val="0"/>
                    <w:jc w:val="center"/>
                    <w:rPr>
                      <w:rFonts w:eastAsiaTheme="minorEastAsia"/>
                      <w:szCs w:val="21"/>
                    </w:rPr>
                  </w:pPr>
                  <w:r>
                    <w:rPr>
                      <w:rFonts w:hAnsiTheme="minorEastAsia" w:eastAsiaTheme="minorEastAsia"/>
                      <w:szCs w:val="21"/>
                    </w:rPr>
                    <w:t>是否水土流失重点防治区</w:t>
                  </w:r>
                </w:p>
              </w:tc>
              <w:tc>
                <w:tcPr>
                  <w:tcW w:w="4978" w:type="dxa"/>
                  <w:gridSpan w:val="2"/>
                  <w:noWrap/>
                  <w:vAlign w:val="center"/>
                </w:tcPr>
                <w:p>
                  <w:pPr>
                    <w:snapToGrid w:val="0"/>
                    <w:jc w:val="center"/>
                    <w:rPr>
                      <w:rFonts w:eastAsiaTheme="minorEastAsia"/>
                      <w:szCs w:val="21"/>
                    </w:rPr>
                  </w:pPr>
                  <w:bookmarkStart w:id="22" w:name="OLE_LINK3"/>
                  <w:r>
                    <w:rPr>
                      <w:rFonts w:hAnsiTheme="minorEastAsia" w:eastAsiaTheme="minorEastAsia"/>
                      <w:szCs w:val="21"/>
                    </w:rPr>
                    <w:t>否</w:t>
                  </w:r>
                  <w:bookmarkEnd w:id="22"/>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811" w:type="dxa"/>
                  <w:noWrap/>
                  <w:vAlign w:val="center"/>
                </w:tcPr>
                <w:p>
                  <w:pPr>
                    <w:snapToGrid w:val="0"/>
                    <w:jc w:val="center"/>
                    <w:rPr>
                      <w:rFonts w:eastAsiaTheme="minorEastAsia"/>
                      <w:szCs w:val="21"/>
                    </w:rPr>
                  </w:pPr>
                  <w:r>
                    <w:rPr>
                      <w:rFonts w:eastAsiaTheme="minorEastAsia"/>
                      <w:szCs w:val="21"/>
                    </w:rPr>
                    <w:t>8</w:t>
                  </w:r>
                </w:p>
              </w:tc>
              <w:tc>
                <w:tcPr>
                  <w:tcW w:w="3082" w:type="dxa"/>
                  <w:noWrap/>
                  <w:vAlign w:val="center"/>
                </w:tcPr>
                <w:p>
                  <w:pPr>
                    <w:snapToGrid w:val="0"/>
                    <w:jc w:val="center"/>
                    <w:rPr>
                      <w:rFonts w:eastAsiaTheme="minorEastAsia"/>
                      <w:szCs w:val="21"/>
                    </w:rPr>
                  </w:pPr>
                  <w:r>
                    <w:rPr>
                      <w:rFonts w:hAnsiTheme="minorEastAsia" w:eastAsiaTheme="minorEastAsia"/>
                      <w:szCs w:val="21"/>
                    </w:rPr>
                    <w:t>是否人口密集区</w:t>
                  </w:r>
                </w:p>
              </w:tc>
              <w:tc>
                <w:tcPr>
                  <w:tcW w:w="4978" w:type="dxa"/>
                  <w:gridSpan w:val="2"/>
                  <w:noWrap/>
                  <w:vAlign w:val="center"/>
                </w:tcPr>
                <w:p>
                  <w:pPr>
                    <w:snapToGrid w:val="0"/>
                    <w:jc w:val="center"/>
                    <w:rPr>
                      <w:rFonts w:eastAsiaTheme="minorEastAsia"/>
                      <w:szCs w:val="21"/>
                    </w:rPr>
                  </w:pPr>
                  <w:r>
                    <w:rPr>
                      <w:rFonts w:hAnsiTheme="minorEastAsia" w:eastAsiaTheme="minorEastAsia"/>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811" w:type="dxa"/>
                  <w:noWrap/>
                  <w:vAlign w:val="center"/>
                </w:tcPr>
                <w:p>
                  <w:pPr>
                    <w:snapToGrid w:val="0"/>
                    <w:jc w:val="center"/>
                    <w:rPr>
                      <w:rFonts w:eastAsiaTheme="minorEastAsia"/>
                      <w:szCs w:val="21"/>
                    </w:rPr>
                  </w:pPr>
                  <w:r>
                    <w:rPr>
                      <w:rFonts w:eastAsiaTheme="minorEastAsia"/>
                      <w:szCs w:val="21"/>
                    </w:rPr>
                    <w:t>9</w:t>
                  </w:r>
                </w:p>
              </w:tc>
              <w:tc>
                <w:tcPr>
                  <w:tcW w:w="3082" w:type="dxa"/>
                  <w:noWrap/>
                  <w:vAlign w:val="center"/>
                </w:tcPr>
                <w:p>
                  <w:pPr>
                    <w:snapToGrid w:val="0"/>
                    <w:jc w:val="center"/>
                    <w:rPr>
                      <w:rFonts w:eastAsiaTheme="minorEastAsia"/>
                      <w:szCs w:val="21"/>
                    </w:rPr>
                  </w:pPr>
                  <w:r>
                    <w:rPr>
                      <w:rFonts w:hAnsiTheme="minorEastAsia" w:eastAsiaTheme="minorEastAsia"/>
                      <w:szCs w:val="21"/>
                    </w:rPr>
                    <w:t>是否重点文物保护单位</w:t>
                  </w:r>
                </w:p>
              </w:tc>
              <w:tc>
                <w:tcPr>
                  <w:tcW w:w="4978" w:type="dxa"/>
                  <w:gridSpan w:val="2"/>
                  <w:noWrap/>
                  <w:vAlign w:val="center"/>
                </w:tcPr>
                <w:p>
                  <w:pPr>
                    <w:snapToGrid w:val="0"/>
                    <w:jc w:val="center"/>
                    <w:rPr>
                      <w:rFonts w:eastAsiaTheme="minorEastAsia"/>
                      <w:szCs w:val="21"/>
                    </w:rPr>
                  </w:pPr>
                  <w:r>
                    <w:rPr>
                      <w:rFonts w:hAnsiTheme="minorEastAsia" w:eastAsiaTheme="minorEastAsia"/>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811" w:type="dxa"/>
                  <w:noWrap/>
                  <w:vAlign w:val="center"/>
                </w:tcPr>
                <w:p>
                  <w:pPr>
                    <w:snapToGrid w:val="0"/>
                    <w:jc w:val="center"/>
                    <w:rPr>
                      <w:rFonts w:eastAsiaTheme="minorEastAsia"/>
                      <w:szCs w:val="21"/>
                    </w:rPr>
                  </w:pPr>
                  <w:r>
                    <w:rPr>
                      <w:rFonts w:eastAsiaTheme="minorEastAsia"/>
                      <w:szCs w:val="21"/>
                    </w:rPr>
                    <w:t>10</w:t>
                  </w:r>
                </w:p>
              </w:tc>
              <w:tc>
                <w:tcPr>
                  <w:tcW w:w="3082" w:type="dxa"/>
                  <w:noWrap/>
                  <w:vAlign w:val="center"/>
                </w:tcPr>
                <w:p>
                  <w:pPr>
                    <w:snapToGrid w:val="0"/>
                    <w:jc w:val="center"/>
                    <w:rPr>
                      <w:rFonts w:eastAsiaTheme="minorEastAsia"/>
                      <w:szCs w:val="21"/>
                    </w:rPr>
                  </w:pPr>
                  <w:r>
                    <w:rPr>
                      <w:rFonts w:hAnsiTheme="minorEastAsia" w:eastAsiaTheme="minorEastAsia"/>
                      <w:szCs w:val="21"/>
                    </w:rPr>
                    <w:t>是否三河、三湖、两控区</w:t>
                  </w:r>
                </w:p>
              </w:tc>
              <w:tc>
                <w:tcPr>
                  <w:tcW w:w="4978" w:type="dxa"/>
                  <w:gridSpan w:val="2"/>
                  <w:noWrap/>
                  <w:vAlign w:val="center"/>
                </w:tcPr>
                <w:p>
                  <w:pPr>
                    <w:snapToGrid w:val="0"/>
                    <w:jc w:val="center"/>
                    <w:rPr>
                      <w:rFonts w:eastAsiaTheme="minorEastAsia"/>
                      <w:szCs w:val="21"/>
                    </w:rPr>
                  </w:pPr>
                  <w:r>
                    <w:rPr>
                      <w:rFonts w:hAnsiTheme="minorEastAsia" w:eastAsiaTheme="minorEastAsia"/>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811" w:type="dxa"/>
                  <w:noWrap/>
                  <w:vAlign w:val="center"/>
                </w:tcPr>
                <w:p>
                  <w:pPr>
                    <w:snapToGrid w:val="0"/>
                    <w:jc w:val="center"/>
                    <w:rPr>
                      <w:rFonts w:eastAsiaTheme="minorEastAsia"/>
                      <w:szCs w:val="21"/>
                    </w:rPr>
                  </w:pPr>
                  <w:r>
                    <w:rPr>
                      <w:rFonts w:eastAsiaTheme="minorEastAsia"/>
                      <w:szCs w:val="21"/>
                    </w:rPr>
                    <w:t>11</w:t>
                  </w:r>
                </w:p>
              </w:tc>
              <w:tc>
                <w:tcPr>
                  <w:tcW w:w="3082" w:type="dxa"/>
                  <w:noWrap/>
                  <w:vAlign w:val="center"/>
                </w:tcPr>
                <w:p>
                  <w:pPr>
                    <w:snapToGrid w:val="0"/>
                    <w:jc w:val="center"/>
                    <w:rPr>
                      <w:rFonts w:eastAsiaTheme="minorEastAsia"/>
                      <w:szCs w:val="21"/>
                    </w:rPr>
                  </w:pPr>
                  <w:r>
                    <w:rPr>
                      <w:rFonts w:hAnsiTheme="minorEastAsia" w:eastAsiaTheme="minorEastAsia"/>
                      <w:szCs w:val="21"/>
                    </w:rPr>
                    <w:t>是否水库库区</w:t>
                  </w:r>
                </w:p>
              </w:tc>
              <w:tc>
                <w:tcPr>
                  <w:tcW w:w="4978" w:type="dxa"/>
                  <w:gridSpan w:val="2"/>
                  <w:noWrap/>
                  <w:vAlign w:val="center"/>
                </w:tcPr>
                <w:p>
                  <w:pPr>
                    <w:snapToGrid w:val="0"/>
                    <w:jc w:val="center"/>
                    <w:rPr>
                      <w:rFonts w:eastAsiaTheme="minorEastAsia"/>
                      <w:szCs w:val="21"/>
                    </w:rPr>
                  </w:pPr>
                  <w:r>
                    <w:rPr>
                      <w:rFonts w:hAnsiTheme="minorEastAsia" w:eastAsiaTheme="minorEastAsia"/>
                      <w:szCs w:val="21"/>
                    </w:rPr>
                    <w:t>否</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811" w:type="dxa"/>
                  <w:noWrap/>
                  <w:vAlign w:val="center"/>
                </w:tcPr>
                <w:p>
                  <w:pPr>
                    <w:snapToGrid w:val="0"/>
                    <w:jc w:val="center"/>
                    <w:rPr>
                      <w:rFonts w:eastAsiaTheme="minorEastAsia"/>
                      <w:szCs w:val="21"/>
                    </w:rPr>
                  </w:pPr>
                  <w:r>
                    <w:rPr>
                      <w:rFonts w:eastAsiaTheme="minorEastAsia"/>
                      <w:szCs w:val="21"/>
                    </w:rPr>
                    <w:t>12</w:t>
                  </w:r>
                </w:p>
              </w:tc>
              <w:tc>
                <w:tcPr>
                  <w:tcW w:w="3082" w:type="dxa"/>
                  <w:noWrap/>
                  <w:vAlign w:val="center"/>
                </w:tcPr>
                <w:p>
                  <w:pPr>
                    <w:snapToGrid w:val="0"/>
                    <w:jc w:val="center"/>
                    <w:rPr>
                      <w:rFonts w:eastAsiaTheme="minorEastAsia"/>
                      <w:szCs w:val="21"/>
                    </w:rPr>
                  </w:pPr>
                  <w:r>
                    <w:rPr>
                      <w:rFonts w:hAnsiTheme="minorEastAsia" w:eastAsiaTheme="minorEastAsia"/>
                      <w:szCs w:val="21"/>
                    </w:rPr>
                    <w:t>是否污水处理厂集水范围</w:t>
                  </w:r>
                </w:p>
              </w:tc>
              <w:tc>
                <w:tcPr>
                  <w:tcW w:w="4978" w:type="dxa"/>
                  <w:gridSpan w:val="2"/>
                  <w:noWrap/>
                  <w:vAlign w:val="center"/>
                </w:tcPr>
                <w:p>
                  <w:pPr>
                    <w:snapToGrid w:val="0"/>
                    <w:jc w:val="center"/>
                    <w:rPr>
                      <w:rFonts w:eastAsiaTheme="minorEastAsia"/>
                      <w:szCs w:val="21"/>
                    </w:rPr>
                  </w:pPr>
                  <w:r>
                    <w:rPr>
                      <w:rFonts w:hAnsiTheme="minorEastAsia" w:eastAsiaTheme="minorEastAsia"/>
                      <w:szCs w:val="21"/>
                    </w:rPr>
                    <w:t>是</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3" w:hRule="atLeast"/>
                <w:jc w:val="center"/>
              </w:trPr>
              <w:tc>
                <w:tcPr>
                  <w:tcW w:w="811" w:type="dxa"/>
                  <w:noWrap/>
                  <w:vAlign w:val="center"/>
                </w:tcPr>
                <w:p>
                  <w:pPr>
                    <w:snapToGrid w:val="0"/>
                    <w:jc w:val="center"/>
                    <w:rPr>
                      <w:rFonts w:eastAsiaTheme="minorEastAsia"/>
                      <w:szCs w:val="21"/>
                    </w:rPr>
                  </w:pPr>
                  <w:r>
                    <w:rPr>
                      <w:rFonts w:eastAsiaTheme="minorEastAsia"/>
                      <w:szCs w:val="21"/>
                    </w:rPr>
                    <w:t>13</w:t>
                  </w:r>
                </w:p>
              </w:tc>
              <w:tc>
                <w:tcPr>
                  <w:tcW w:w="3082" w:type="dxa"/>
                  <w:noWrap/>
                  <w:vAlign w:val="center"/>
                </w:tcPr>
                <w:p>
                  <w:pPr>
                    <w:snapToGrid w:val="0"/>
                    <w:jc w:val="center"/>
                    <w:rPr>
                      <w:rFonts w:eastAsiaTheme="minorEastAsia"/>
                      <w:szCs w:val="21"/>
                    </w:rPr>
                  </w:pPr>
                  <w:r>
                    <w:rPr>
                      <w:rFonts w:hAnsiTheme="minorEastAsia" w:eastAsiaTheme="minorEastAsia"/>
                      <w:szCs w:val="21"/>
                    </w:rPr>
                    <w:t>是否属于生态敏感与脆弱区</w:t>
                  </w:r>
                </w:p>
              </w:tc>
              <w:tc>
                <w:tcPr>
                  <w:tcW w:w="4978" w:type="dxa"/>
                  <w:gridSpan w:val="2"/>
                  <w:noWrap/>
                  <w:vAlign w:val="center"/>
                </w:tcPr>
                <w:p>
                  <w:pPr>
                    <w:snapToGrid w:val="0"/>
                    <w:jc w:val="center"/>
                    <w:rPr>
                      <w:rFonts w:eastAsiaTheme="minorEastAsia"/>
                      <w:szCs w:val="21"/>
                    </w:rPr>
                  </w:pPr>
                  <w:r>
                    <w:rPr>
                      <w:rFonts w:hAnsiTheme="minorEastAsia" w:eastAsiaTheme="minorEastAsia"/>
                      <w:szCs w:val="21"/>
                    </w:rPr>
                    <w:t>否</w:t>
                  </w:r>
                </w:p>
              </w:tc>
            </w:tr>
          </w:tbl>
          <w:p>
            <w:pPr>
              <w:widowControl/>
              <w:spacing w:line="720" w:lineRule="auto"/>
              <w:rPr>
                <w:rFonts w:eastAsiaTheme="minorEastAsia"/>
                <w:sz w:val="24"/>
              </w:rPr>
            </w:pPr>
          </w:p>
        </w:tc>
      </w:tr>
    </w:tbl>
    <w:p>
      <w:pPr>
        <w:pStyle w:val="4"/>
        <w:rPr>
          <w:rFonts w:eastAsiaTheme="minorEastAsia"/>
          <w:b w:val="0"/>
          <w:color w:val="FF0000"/>
          <w:sz w:val="28"/>
          <w:szCs w:val="28"/>
        </w:rPr>
      </w:pPr>
      <w:r>
        <w:rPr>
          <w:rFonts w:eastAsiaTheme="minorEastAsia"/>
          <w:b w:val="0"/>
          <w:color w:val="FF0000"/>
          <w:sz w:val="28"/>
          <w:szCs w:val="28"/>
        </w:rPr>
        <w:br w:type="page"/>
      </w:r>
      <w:bookmarkStart w:id="23" w:name="_Toc21243"/>
      <w:r>
        <w:rPr>
          <w:rStyle w:val="128"/>
          <w:rFonts w:hAnsiTheme="minorEastAsia" w:eastAsiaTheme="minorEastAsia"/>
          <w:b/>
        </w:rPr>
        <w:t>三、环境质量现状及评价</w:t>
      </w:r>
      <w:bookmarkEnd w:id="23"/>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11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000" w:type="pct"/>
            <w:noWrap/>
          </w:tcPr>
          <w:p>
            <w:pPr>
              <w:jc w:val="left"/>
              <w:rPr>
                <w:rFonts w:eastAsiaTheme="minorEastAsia"/>
                <w:b/>
                <w:sz w:val="28"/>
                <w:szCs w:val="28"/>
              </w:rPr>
            </w:pPr>
            <w:r>
              <w:rPr>
                <w:rFonts w:hAnsiTheme="minorEastAsia" w:eastAsiaTheme="minorEastAsia"/>
                <w:b/>
                <w:sz w:val="30"/>
                <w:szCs w:val="30"/>
              </w:rPr>
              <w:t>建设项目所在地区域环境质量现状及主要环境问题（环境空气、地表水、地下水、声环境）：</w:t>
            </w:r>
          </w:p>
          <w:p>
            <w:pPr>
              <w:spacing w:line="360" w:lineRule="auto"/>
              <w:jc w:val="left"/>
              <w:rPr>
                <w:rFonts w:eastAsiaTheme="minorEastAsia"/>
                <w:b/>
                <w:sz w:val="28"/>
                <w:szCs w:val="28"/>
              </w:rPr>
            </w:pPr>
            <w:r>
              <w:rPr>
                <w:rFonts w:eastAsiaTheme="minorEastAsia"/>
                <w:b/>
                <w:sz w:val="28"/>
                <w:szCs w:val="28"/>
              </w:rPr>
              <w:t xml:space="preserve">1 </w:t>
            </w:r>
            <w:r>
              <w:rPr>
                <w:rFonts w:hAnsiTheme="minorEastAsia" w:eastAsiaTheme="minorEastAsia"/>
                <w:b/>
                <w:sz w:val="28"/>
                <w:szCs w:val="28"/>
              </w:rPr>
              <w:t>环境空气质量现状</w:t>
            </w:r>
          </w:p>
          <w:p>
            <w:pPr>
              <w:widowControl/>
              <w:spacing w:line="360" w:lineRule="auto"/>
              <w:rPr>
                <w:rFonts w:eastAsiaTheme="minorEastAsia"/>
                <w:b/>
                <w:bCs/>
                <w:sz w:val="24"/>
              </w:rPr>
            </w:pPr>
            <w:r>
              <w:rPr>
                <w:rFonts w:eastAsiaTheme="minorEastAsia"/>
                <w:b/>
                <w:bCs/>
                <w:sz w:val="24"/>
              </w:rPr>
              <w:t xml:space="preserve">1.1 </w:t>
            </w:r>
            <w:r>
              <w:rPr>
                <w:rFonts w:hAnsiTheme="minorEastAsia" w:eastAsiaTheme="minorEastAsia"/>
                <w:b/>
                <w:bCs/>
                <w:sz w:val="24"/>
              </w:rPr>
              <w:t>达标区判定</w:t>
            </w:r>
          </w:p>
          <w:p>
            <w:pPr>
              <w:spacing w:line="360" w:lineRule="auto"/>
              <w:ind w:firstLine="480" w:firstLineChars="200"/>
              <w:jc w:val="left"/>
              <w:rPr>
                <w:rFonts w:eastAsiaTheme="minorEastAsia"/>
                <w:kern w:val="0"/>
                <w:sz w:val="24"/>
              </w:rPr>
            </w:pPr>
            <w:r>
              <w:rPr>
                <w:rFonts w:hAnsiTheme="minorEastAsia" w:eastAsiaTheme="minorEastAsia"/>
                <w:kern w:val="0"/>
                <w:sz w:val="24"/>
              </w:rPr>
              <w:t>项目引用新田县监测站中的大气监测数据，根据《环境影响评价技术导则大气环境》（</w:t>
            </w:r>
            <w:r>
              <w:rPr>
                <w:rFonts w:eastAsiaTheme="minorEastAsia"/>
                <w:kern w:val="0"/>
                <w:sz w:val="24"/>
              </w:rPr>
              <w:t>HJ2.2-2018</w:t>
            </w:r>
            <w:r>
              <w:rPr>
                <w:rFonts w:hAnsiTheme="minorEastAsia" w:eastAsiaTheme="minorEastAsia"/>
                <w:kern w:val="0"/>
                <w:sz w:val="24"/>
              </w:rPr>
              <w:t>）规定的项目所在区域达标判定，优先采用国家或地方生态环境主管部门公开发布的评价基准年环境质量公告或环境质量报告中的数据或结论，根据</w:t>
            </w:r>
            <w:r>
              <w:rPr>
                <w:rFonts w:eastAsiaTheme="minorEastAsia"/>
                <w:kern w:val="0"/>
                <w:sz w:val="24"/>
              </w:rPr>
              <w:t>6.2.1.3</w:t>
            </w:r>
            <w:r>
              <w:rPr>
                <w:rFonts w:hAnsiTheme="minorEastAsia" w:eastAsiaTheme="minorEastAsia"/>
                <w:kern w:val="0"/>
                <w:sz w:val="24"/>
              </w:rPr>
              <w:t>评价范围内没有环境空气质量监测网数据或公开发布的环境空气质量现状数据的，可选择符合</w:t>
            </w:r>
            <w:r>
              <w:rPr>
                <w:rFonts w:eastAsiaTheme="minorEastAsia"/>
                <w:kern w:val="0"/>
                <w:sz w:val="24"/>
              </w:rPr>
              <w:t>HJ 664</w:t>
            </w:r>
            <w:r>
              <w:rPr>
                <w:rFonts w:hAnsiTheme="minorEastAsia" w:eastAsiaTheme="minorEastAsia"/>
                <w:kern w:val="0"/>
                <w:sz w:val="24"/>
              </w:rPr>
              <w:t>规定，并且与评价范围地理位置邻近，地形、气候条件相近的环境空气质量城市点或区域点监测数据。故本次引用新田县全县监测大气监测数据可行。</w:t>
            </w:r>
          </w:p>
          <w:p>
            <w:pPr>
              <w:pStyle w:val="17"/>
              <w:snapToGrid w:val="0"/>
              <w:jc w:val="center"/>
              <w:rPr>
                <w:rFonts w:hint="default" w:ascii="Times New Roman" w:hAnsi="Times New Roman" w:eastAsiaTheme="minorEastAsia"/>
                <w:b/>
                <w:bCs/>
                <w:sz w:val="24"/>
                <w:szCs w:val="24"/>
                <w:lang w:val="en-US" w:eastAsia="zh-CN"/>
              </w:rPr>
            </w:pPr>
            <w:r>
              <w:rPr>
                <w:rFonts w:hint="default" w:ascii="Times New Roman" w:hAnsiTheme="minorEastAsia" w:eastAsiaTheme="minorEastAsia"/>
                <w:b/>
                <w:bCs/>
                <w:sz w:val="24"/>
                <w:szCs w:val="24"/>
                <w:lang w:val="en-US" w:eastAsia="zh-CN"/>
              </w:rPr>
              <w:t>表</w:t>
            </w:r>
            <w:r>
              <w:rPr>
                <w:rFonts w:hint="default" w:ascii="Times New Roman" w:hAnsi="Times New Roman" w:eastAsiaTheme="minorEastAsia"/>
                <w:b/>
                <w:bCs/>
                <w:sz w:val="24"/>
                <w:szCs w:val="24"/>
                <w:lang w:val="en-US" w:eastAsia="zh-CN"/>
              </w:rPr>
              <w:t xml:space="preserve">3-1  </w:t>
            </w:r>
            <w:r>
              <w:rPr>
                <w:rFonts w:hint="default" w:ascii="Times New Roman" w:hAnsiTheme="minorEastAsia" w:eastAsiaTheme="minorEastAsia"/>
                <w:b/>
                <w:bCs/>
                <w:sz w:val="24"/>
                <w:szCs w:val="24"/>
                <w:lang w:val="en-US" w:eastAsia="zh-CN"/>
              </w:rPr>
              <w:t>新田县全县主要空气污染物统计表</w:t>
            </w:r>
          </w:p>
          <w:tbl>
            <w:tblPr>
              <w:tblStyle w:val="30"/>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38"/>
              <w:gridCol w:w="3004"/>
              <w:gridCol w:w="1971"/>
              <w:gridCol w:w="1623"/>
              <w:gridCol w:w="12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6" w:type="pct"/>
                  <w:tcBorders>
                    <w:tl2br w:val="nil"/>
                    <w:tr2bl w:val="nil"/>
                  </w:tcBorders>
                  <w:noWrap/>
                  <w:vAlign w:val="center"/>
                </w:tcPr>
                <w:p>
                  <w:pPr>
                    <w:pStyle w:val="13"/>
                    <w:snapToGrid w:val="0"/>
                    <w:jc w:val="center"/>
                    <w:rPr>
                      <w:rFonts w:eastAsiaTheme="minorEastAsia"/>
                      <w:szCs w:val="21"/>
                    </w:rPr>
                  </w:pPr>
                  <w:r>
                    <w:rPr>
                      <w:rFonts w:hAnsiTheme="minorEastAsia" w:eastAsiaTheme="minorEastAsia"/>
                      <w:szCs w:val="21"/>
                    </w:rPr>
                    <w:t>污染物</w:t>
                  </w:r>
                </w:p>
              </w:tc>
              <w:tc>
                <w:tcPr>
                  <w:tcW w:w="1704" w:type="pct"/>
                  <w:tcBorders>
                    <w:tl2br w:val="nil"/>
                    <w:tr2bl w:val="nil"/>
                  </w:tcBorders>
                  <w:noWrap/>
                  <w:vAlign w:val="center"/>
                </w:tcPr>
                <w:p>
                  <w:pPr>
                    <w:pStyle w:val="13"/>
                    <w:snapToGrid w:val="0"/>
                    <w:jc w:val="center"/>
                    <w:rPr>
                      <w:rFonts w:eastAsiaTheme="minorEastAsia"/>
                      <w:szCs w:val="21"/>
                    </w:rPr>
                  </w:pPr>
                  <w:r>
                    <w:rPr>
                      <w:rFonts w:hAnsiTheme="minorEastAsia" w:eastAsiaTheme="minorEastAsia"/>
                      <w:szCs w:val="21"/>
                    </w:rPr>
                    <w:t>年评价指标</w:t>
                  </w:r>
                </w:p>
              </w:tc>
              <w:tc>
                <w:tcPr>
                  <w:tcW w:w="1070" w:type="pct"/>
                  <w:tcBorders>
                    <w:tl2br w:val="nil"/>
                    <w:tr2bl w:val="nil"/>
                  </w:tcBorders>
                  <w:noWrap/>
                  <w:vAlign w:val="center"/>
                </w:tcPr>
                <w:p>
                  <w:pPr>
                    <w:pStyle w:val="13"/>
                    <w:snapToGrid w:val="0"/>
                    <w:jc w:val="center"/>
                    <w:rPr>
                      <w:rFonts w:eastAsiaTheme="minorEastAsia"/>
                      <w:szCs w:val="21"/>
                    </w:rPr>
                  </w:pPr>
                  <w:r>
                    <w:rPr>
                      <w:rFonts w:hAnsiTheme="minorEastAsia" w:eastAsiaTheme="minorEastAsia"/>
                      <w:szCs w:val="21"/>
                    </w:rPr>
                    <w:t>现状浓度（</w:t>
                  </w:r>
                  <w:r>
                    <w:rPr>
                      <w:rFonts w:eastAsiaTheme="minorEastAsia"/>
                      <w:szCs w:val="21"/>
                    </w:rPr>
                    <w:t>ug/m³</w:t>
                  </w:r>
                  <w:r>
                    <w:rPr>
                      <w:rFonts w:hAnsiTheme="minorEastAsia" w:eastAsiaTheme="minorEastAsia"/>
                      <w:szCs w:val="21"/>
                    </w:rPr>
                    <w:t>）</w:t>
                  </w:r>
                </w:p>
              </w:tc>
              <w:tc>
                <w:tcPr>
                  <w:tcW w:w="925" w:type="pct"/>
                  <w:tcBorders>
                    <w:tl2br w:val="nil"/>
                    <w:tr2bl w:val="nil"/>
                  </w:tcBorders>
                  <w:noWrap/>
                  <w:vAlign w:val="center"/>
                </w:tcPr>
                <w:p>
                  <w:pPr>
                    <w:pStyle w:val="13"/>
                    <w:snapToGrid w:val="0"/>
                    <w:jc w:val="center"/>
                    <w:rPr>
                      <w:rFonts w:eastAsiaTheme="minorEastAsia"/>
                      <w:szCs w:val="21"/>
                    </w:rPr>
                  </w:pPr>
                  <w:r>
                    <w:rPr>
                      <w:rFonts w:hAnsiTheme="minorEastAsia" w:eastAsiaTheme="minorEastAsia"/>
                      <w:szCs w:val="21"/>
                    </w:rPr>
                    <w:t>标准值</w:t>
                  </w:r>
                </w:p>
                <w:p>
                  <w:pPr>
                    <w:pStyle w:val="13"/>
                    <w:snapToGrid w:val="0"/>
                    <w:jc w:val="center"/>
                    <w:rPr>
                      <w:rFonts w:eastAsiaTheme="minorEastAsia"/>
                      <w:szCs w:val="21"/>
                    </w:rPr>
                  </w:pPr>
                  <w:r>
                    <w:rPr>
                      <w:rFonts w:hAnsiTheme="minorEastAsia" w:eastAsiaTheme="minorEastAsia"/>
                      <w:szCs w:val="21"/>
                    </w:rPr>
                    <w:t>（</w:t>
                  </w:r>
                  <w:r>
                    <w:rPr>
                      <w:rFonts w:eastAsiaTheme="minorEastAsia"/>
                      <w:szCs w:val="21"/>
                    </w:rPr>
                    <w:t>ug/m³</w:t>
                  </w:r>
                  <w:r>
                    <w:rPr>
                      <w:rFonts w:hAnsiTheme="minorEastAsia" w:eastAsiaTheme="minorEastAsia"/>
                      <w:szCs w:val="21"/>
                    </w:rPr>
                    <w:t>）</w:t>
                  </w:r>
                </w:p>
              </w:tc>
              <w:tc>
                <w:tcPr>
                  <w:tcW w:w="704" w:type="pct"/>
                  <w:tcBorders>
                    <w:tl2br w:val="nil"/>
                    <w:tr2bl w:val="nil"/>
                  </w:tcBorders>
                  <w:noWrap/>
                  <w:vAlign w:val="center"/>
                </w:tcPr>
                <w:p>
                  <w:pPr>
                    <w:pStyle w:val="13"/>
                    <w:snapToGrid w:val="0"/>
                    <w:jc w:val="center"/>
                    <w:rPr>
                      <w:rFonts w:eastAsiaTheme="minorEastAsia"/>
                      <w:szCs w:val="21"/>
                    </w:rPr>
                  </w:pPr>
                  <w:r>
                    <w:rPr>
                      <w:rFonts w:hAnsiTheme="minorEastAsia" w:eastAsiaTheme="minorEastAsia"/>
                      <w:szCs w:val="21"/>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6" w:type="pct"/>
                  <w:tcBorders>
                    <w:tl2br w:val="nil"/>
                    <w:tr2bl w:val="nil"/>
                  </w:tcBorders>
                  <w:noWrap/>
                  <w:vAlign w:val="center"/>
                </w:tcPr>
                <w:p>
                  <w:pPr>
                    <w:pStyle w:val="13"/>
                    <w:snapToGrid w:val="0"/>
                    <w:jc w:val="center"/>
                    <w:rPr>
                      <w:rFonts w:eastAsiaTheme="minorEastAsia"/>
                      <w:szCs w:val="21"/>
                    </w:rPr>
                  </w:pPr>
                  <w:r>
                    <w:rPr>
                      <w:rFonts w:eastAsiaTheme="minorEastAsia"/>
                      <w:szCs w:val="21"/>
                    </w:rPr>
                    <w:t>SO</w:t>
                  </w:r>
                  <w:r>
                    <w:rPr>
                      <w:rFonts w:eastAsiaTheme="minorEastAsia"/>
                      <w:szCs w:val="21"/>
                      <w:vertAlign w:val="subscript"/>
                    </w:rPr>
                    <w:t>2</w:t>
                  </w:r>
                </w:p>
              </w:tc>
              <w:tc>
                <w:tcPr>
                  <w:tcW w:w="1704" w:type="pct"/>
                  <w:tcBorders>
                    <w:tl2br w:val="nil"/>
                    <w:tr2bl w:val="nil"/>
                  </w:tcBorders>
                  <w:noWrap/>
                  <w:vAlign w:val="center"/>
                </w:tcPr>
                <w:p>
                  <w:pPr>
                    <w:pStyle w:val="13"/>
                    <w:snapToGrid w:val="0"/>
                    <w:jc w:val="center"/>
                    <w:rPr>
                      <w:rFonts w:eastAsiaTheme="minorEastAsia"/>
                      <w:szCs w:val="21"/>
                    </w:rPr>
                  </w:pPr>
                  <w:r>
                    <w:rPr>
                      <w:rFonts w:hAnsiTheme="minorEastAsia" w:eastAsiaTheme="minorEastAsia"/>
                      <w:szCs w:val="21"/>
                    </w:rPr>
                    <w:t>年平均质量浓度</w:t>
                  </w:r>
                </w:p>
              </w:tc>
              <w:tc>
                <w:tcPr>
                  <w:tcW w:w="1070" w:type="pct"/>
                  <w:tcBorders>
                    <w:tl2br w:val="nil"/>
                    <w:tr2bl w:val="nil"/>
                  </w:tcBorders>
                  <w:noWrap/>
                  <w:vAlign w:val="center"/>
                </w:tcPr>
                <w:p>
                  <w:pPr>
                    <w:pStyle w:val="13"/>
                    <w:snapToGrid w:val="0"/>
                    <w:jc w:val="center"/>
                    <w:rPr>
                      <w:rFonts w:eastAsiaTheme="minorEastAsia"/>
                      <w:szCs w:val="21"/>
                    </w:rPr>
                  </w:pPr>
                  <w:r>
                    <w:rPr>
                      <w:rFonts w:eastAsiaTheme="minorEastAsia"/>
                      <w:szCs w:val="21"/>
                    </w:rPr>
                    <w:t>9.5</w:t>
                  </w:r>
                </w:p>
              </w:tc>
              <w:tc>
                <w:tcPr>
                  <w:tcW w:w="925" w:type="pct"/>
                  <w:tcBorders>
                    <w:tl2br w:val="nil"/>
                    <w:tr2bl w:val="nil"/>
                  </w:tcBorders>
                  <w:noWrap/>
                  <w:vAlign w:val="center"/>
                </w:tcPr>
                <w:p>
                  <w:pPr>
                    <w:pStyle w:val="13"/>
                    <w:snapToGrid w:val="0"/>
                    <w:jc w:val="center"/>
                    <w:rPr>
                      <w:rFonts w:eastAsiaTheme="minorEastAsia"/>
                      <w:szCs w:val="21"/>
                    </w:rPr>
                  </w:pPr>
                  <w:r>
                    <w:rPr>
                      <w:rFonts w:eastAsiaTheme="minorEastAsia"/>
                      <w:szCs w:val="21"/>
                    </w:rPr>
                    <w:t>60</w:t>
                  </w:r>
                </w:p>
              </w:tc>
              <w:tc>
                <w:tcPr>
                  <w:tcW w:w="704" w:type="pct"/>
                  <w:tcBorders>
                    <w:tl2br w:val="nil"/>
                    <w:tr2bl w:val="nil"/>
                  </w:tcBorders>
                  <w:noWrap/>
                  <w:vAlign w:val="center"/>
                </w:tcPr>
                <w:p>
                  <w:pPr>
                    <w:pStyle w:val="13"/>
                    <w:snapToGrid w:val="0"/>
                    <w:jc w:val="center"/>
                    <w:rPr>
                      <w:rFonts w:eastAsiaTheme="minorEastAsia"/>
                      <w:szCs w:val="21"/>
                    </w:rPr>
                  </w:pPr>
                  <w:r>
                    <w:rPr>
                      <w:rFonts w:hAnsiTheme="minorEastAsia" w:eastAsiaTheme="minorEastAsia"/>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6" w:type="pct"/>
                  <w:tcBorders>
                    <w:tl2br w:val="nil"/>
                    <w:tr2bl w:val="nil"/>
                  </w:tcBorders>
                  <w:noWrap/>
                  <w:vAlign w:val="center"/>
                </w:tcPr>
                <w:p>
                  <w:pPr>
                    <w:pStyle w:val="13"/>
                    <w:snapToGrid w:val="0"/>
                    <w:jc w:val="center"/>
                    <w:rPr>
                      <w:rFonts w:eastAsiaTheme="minorEastAsia"/>
                      <w:szCs w:val="21"/>
                    </w:rPr>
                  </w:pPr>
                  <w:r>
                    <w:rPr>
                      <w:rFonts w:eastAsiaTheme="minorEastAsia"/>
                      <w:szCs w:val="21"/>
                    </w:rPr>
                    <w:t>NO</w:t>
                  </w:r>
                  <w:r>
                    <w:rPr>
                      <w:rFonts w:eastAsiaTheme="minorEastAsia"/>
                      <w:szCs w:val="21"/>
                      <w:vertAlign w:val="subscript"/>
                    </w:rPr>
                    <w:t>2</w:t>
                  </w:r>
                </w:p>
              </w:tc>
              <w:tc>
                <w:tcPr>
                  <w:tcW w:w="1704" w:type="pct"/>
                  <w:tcBorders>
                    <w:tl2br w:val="nil"/>
                    <w:tr2bl w:val="nil"/>
                  </w:tcBorders>
                  <w:noWrap/>
                  <w:vAlign w:val="center"/>
                </w:tcPr>
                <w:p>
                  <w:pPr>
                    <w:pStyle w:val="13"/>
                    <w:snapToGrid w:val="0"/>
                    <w:jc w:val="center"/>
                    <w:rPr>
                      <w:rFonts w:eastAsiaTheme="minorEastAsia"/>
                      <w:szCs w:val="21"/>
                    </w:rPr>
                  </w:pPr>
                  <w:r>
                    <w:rPr>
                      <w:rFonts w:hAnsiTheme="minorEastAsia" w:eastAsiaTheme="minorEastAsia"/>
                      <w:szCs w:val="21"/>
                    </w:rPr>
                    <w:t>年平均质量浓度</w:t>
                  </w:r>
                </w:p>
              </w:tc>
              <w:tc>
                <w:tcPr>
                  <w:tcW w:w="1070" w:type="pct"/>
                  <w:tcBorders>
                    <w:tl2br w:val="nil"/>
                    <w:tr2bl w:val="nil"/>
                  </w:tcBorders>
                  <w:noWrap/>
                  <w:vAlign w:val="center"/>
                </w:tcPr>
                <w:p>
                  <w:pPr>
                    <w:pStyle w:val="13"/>
                    <w:snapToGrid w:val="0"/>
                    <w:jc w:val="center"/>
                    <w:rPr>
                      <w:rFonts w:eastAsiaTheme="minorEastAsia"/>
                      <w:szCs w:val="21"/>
                    </w:rPr>
                  </w:pPr>
                  <w:r>
                    <w:rPr>
                      <w:rFonts w:eastAsiaTheme="minorEastAsia"/>
                      <w:szCs w:val="21"/>
                    </w:rPr>
                    <w:t>8.75</w:t>
                  </w:r>
                </w:p>
              </w:tc>
              <w:tc>
                <w:tcPr>
                  <w:tcW w:w="925" w:type="pct"/>
                  <w:tcBorders>
                    <w:tl2br w:val="nil"/>
                    <w:tr2bl w:val="nil"/>
                  </w:tcBorders>
                  <w:noWrap/>
                  <w:vAlign w:val="center"/>
                </w:tcPr>
                <w:p>
                  <w:pPr>
                    <w:pStyle w:val="13"/>
                    <w:snapToGrid w:val="0"/>
                    <w:jc w:val="center"/>
                    <w:rPr>
                      <w:rFonts w:eastAsiaTheme="minorEastAsia"/>
                      <w:szCs w:val="21"/>
                    </w:rPr>
                  </w:pPr>
                  <w:r>
                    <w:rPr>
                      <w:rFonts w:eastAsiaTheme="minorEastAsia"/>
                      <w:szCs w:val="21"/>
                    </w:rPr>
                    <w:t>40</w:t>
                  </w:r>
                </w:p>
              </w:tc>
              <w:tc>
                <w:tcPr>
                  <w:tcW w:w="704" w:type="pct"/>
                  <w:tcBorders>
                    <w:tl2br w:val="nil"/>
                    <w:tr2bl w:val="nil"/>
                  </w:tcBorders>
                  <w:noWrap/>
                  <w:vAlign w:val="center"/>
                </w:tcPr>
                <w:p>
                  <w:pPr>
                    <w:pStyle w:val="13"/>
                    <w:snapToGrid w:val="0"/>
                    <w:jc w:val="center"/>
                    <w:rPr>
                      <w:rFonts w:eastAsiaTheme="minorEastAsia"/>
                      <w:szCs w:val="21"/>
                    </w:rPr>
                  </w:pPr>
                  <w:r>
                    <w:rPr>
                      <w:rFonts w:hAnsiTheme="minorEastAsia" w:eastAsiaTheme="minorEastAsia"/>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6" w:type="pct"/>
                  <w:tcBorders>
                    <w:tl2br w:val="nil"/>
                    <w:tr2bl w:val="nil"/>
                  </w:tcBorders>
                  <w:noWrap/>
                  <w:vAlign w:val="center"/>
                </w:tcPr>
                <w:p>
                  <w:pPr>
                    <w:pStyle w:val="13"/>
                    <w:snapToGrid w:val="0"/>
                    <w:jc w:val="center"/>
                    <w:rPr>
                      <w:rFonts w:eastAsiaTheme="minorEastAsia"/>
                      <w:szCs w:val="21"/>
                    </w:rPr>
                  </w:pPr>
                  <w:r>
                    <w:rPr>
                      <w:rFonts w:eastAsiaTheme="minorEastAsia"/>
                      <w:szCs w:val="21"/>
                    </w:rPr>
                    <w:t>CO</w:t>
                  </w:r>
                </w:p>
              </w:tc>
              <w:tc>
                <w:tcPr>
                  <w:tcW w:w="1704" w:type="pct"/>
                  <w:tcBorders>
                    <w:tl2br w:val="nil"/>
                    <w:tr2bl w:val="nil"/>
                  </w:tcBorders>
                  <w:noWrap/>
                  <w:vAlign w:val="center"/>
                </w:tcPr>
                <w:p>
                  <w:pPr>
                    <w:pStyle w:val="13"/>
                    <w:snapToGrid w:val="0"/>
                    <w:jc w:val="center"/>
                    <w:rPr>
                      <w:rFonts w:eastAsiaTheme="minorEastAsia"/>
                      <w:szCs w:val="21"/>
                    </w:rPr>
                  </w:pPr>
                  <w:r>
                    <w:rPr>
                      <w:rFonts w:hAnsiTheme="minorEastAsia" w:eastAsiaTheme="minorEastAsia"/>
                      <w:szCs w:val="21"/>
                    </w:rPr>
                    <w:t>百分位数日平均质量浓度</w:t>
                  </w:r>
                </w:p>
              </w:tc>
              <w:tc>
                <w:tcPr>
                  <w:tcW w:w="1070" w:type="pct"/>
                  <w:tcBorders>
                    <w:tl2br w:val="nil"/>
                    <w:tr2bl w:val="nil"/>
                  </w:tcBorders>
                  <w:noWrap/>
                  <w:vAlign w:val="center"/>
                </w:tcPr>
                <w:p>
                  <w:pPr>
                    <w:pStyle w:val="13"/>
                    <w:snapToGrid w:val="0"/>
                    <w:jc w:val="center"/>
                    <w:rPr>
                      <w:rFonts w:eastAsiaTheme="minorEastAsia"/>
                      <w:szCs w:val="21"/>
                    </w:rPr>
                  </w:pPr>
                  <w:r>
                    <w:rPr>
                      <w:rFonts w:eastAsiaTheme="minorEastAsia"/>
                      <w:szCs w:val="21"/>
                    </w:rPr>
                    <w:t>1350</w:t>
                  </w:r>
                </w:p>
              </w:tc>
              <w:tc>
                <w:tcPr>
                  <w:tcW w:w="925" w:type="pct"/>
                  <w:tcBorders>
                    <w:tl2br w:val="nil"/>
                    <w:tr2bl w:val="nil"/>
                  </w:tcBorders>
                  <w:noWrap/>
                  <w:vAlign w:val="center"/>
                </w:tcPr>
                <w:p>
                  <w:pPr>
                    <w:pStyle w:val="13"/>
                    <w:snapToGrid w:val="0"/>
                    <w:jc w:val="center"/>
                    <w:rPr>
                      <w:rFonts w:eastAsiaTheme="minorEastAsia"/>
                      <w:szCs w:val="21"/>
                    </w:rPr>
                  </w:pPr>
                  <w:r>
                    <w:rPr>
                      <w:rFonts w:eastAsiaTheme="minorEastAsia"/>
                      <w:szCs w:val="21"/>
                    </w:rPr>
                    <w:t>4000</w:t>
                  </w:r>
                </w:p>
              </w:tc>
              <w:tc>
                <w:tcPr>
                  <w:tcW w:w="704" w:type="pct"/>
                  <w:tcBorders>
                    <w:tl2br w:val="nil"/>
                    <w:tr2bl w:val="nil"/>
                  </w:tcBorders>
                  <w:noWrap/>
                  <w:vAlign w:val="center"/>
                </w:tcPr>
                <w:p>
                  <w:pPr>
                    <w:pStyle w:val="13"/>
                    <w:snapToGrid w:val="0"/>
                    <w:jc w:val="center"/>
                    <w:rPr>
                      <w:rFonts w:eastAsiaTheme="minorEastAsia"/>
                      <w:szCs w:val="21"/>
                    </w:rPr>
                  </w:pPr>
                  <w:r>
                    <w:rPr>
                      <w:rFonts w:hAnsiTheme="minorEastAsia" w:eastAsiaTheme="minorEastAsia"/>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6" w:type="pct"/>
                  <w:tcBorders>
                    <w:tl2br w:val="nil"/>
                    <w:tr2bl w:val="nil"/>
                  </w:tcBorders>
                  <w:noWrap/>
                  <w:vAlign w:val="center"/>
                </w:tcPr>
                <w:p>
                  <w:pPr>
                    <w:pStyle w:val="13"/>
                    <w:snapToGrid w:val="0"/>
                    <w:jc w:val="center"/>
                    <w:rPr>
                      <w:rFonts w:eastAsiaTheme="minorEastAsia"/>
                      <w:szCs w:val="21"/>
                    </w:rPr>
                  </w:pPr>
                  <w:r>
                    <w:rPr>
                      <w:rFonts w:eastAsiaTheme="minorEastAsia"/>
                      <w:szCs w:val="21"/>
                    </w:rPr>
                    <w:t>O</w:t>
                  </w:r>
                  <w:r>
                    <w:rPr>
                      <w:rFonts w:eastAsiaTheme="minorEastAsia"/>
                      <w:szCs w:val="21"/>
                      <w:vertAlign w:val="subscript"/>
                    </w:rPr>
                    <w:t>3</w:t>
                  </w:r>
                </w:p>
              </w:tc>
              <w:tc>
                <w:tcPr>
                  <w:tcW w:w="1704" w:type="pct"/>
                  <w:tcBorders>
                    <w:tl2br w:val="nil"/>
                    <w:tr2bl w:val="nil"/>
                  </w:tcBorders>
                  <w:noWrap/>
                  <w:vAlign w:val="center"/>
                </w:tcPr>
                <w:p>
                  <w:pPr>
                    <w:pStyle w:val="13"/>
                    <w:snapToGrid w:val="0"/>
                    <w:jc w:val="center"/>
                    <w:rPr>
                      <w:rFonts w:eastAsiaTheme="minorEastAsia"/>
                      <w:szCs w:val="21"/>
                    </w:rPr>
                  </w:pPr>
                  <w:r>
                    <w:rPr>
                      <w:rFonts w:hAnsiTheme="minorEastAsia" w:eastAsiaTheme="minorEastAsia"/>
                      <w:szCs w:val="21"/>
                    </w:rPr>
                    <w:t>百分位数</w:t>
                  </w:r>
                  <w:r>
                    <w:rPr>
                      <w:rFonts w:eastAsiaTheme="minorEastAsia"/>
                      <w:szCs w:val="21"/>
                    </w:rPr>
                    <w:t>8h</w:t>
                  </w:r>
                  <w:r>
                    <w:rPr>
                      <w:rFonts w:hAnsiTheme="minorEastAsia" w:eastAsiaTheme="minorEastAsia"/>
                      <w:szCs w:val="21"/>
                    </w:rPr>
                    <w:t>平均质量浓度</w:t>
                  </w:r>
                </w:p>
              </w:tc>
              <w:tc>
                <w:tcPr>
                  <w:tcW w:w="1070" w:type="pct"/>
                  <w:tcBorders>
                    <w:tl2br w:val="nil"/>
                    <w:tr2bl w:val="nil"/>
                  </w:tcBorders>
                  <w:noWrap/>
                  <w:vAlign w:val="center"/>
                </w:tcPr>
                <w:p>
                  <w:pPr>
                    <w:pStyle w:val="13"/>
                    <w:snapToGrid w:val="0"/>
                    <w:jc w:val="center"/>
                    <w:rPr>
                      <w:rFonts w:eastAsiaTheme="minorEastAsia"/>
                      <w:szCs w:val="21"/>
                    </w:rPr>
                  </w:pPr>
                  <w:r>
                    <w:rPr>
                      <w:rFonts w:eastAsiaTheme="minorEastAsia"/>
                      <w:szCs w:val="21"/>
                    </w:rPr>
                    <w:t>126.6</w:t>
                  </w:r>
                </w:p>
              </w:tc>
              <w:tc>
                <w:tcPr>
                  <w:tcW w:w="925" w:type="pct"/>
                  <w:tcBorders>
                    <w:tl2br w:val="nil"/>
                    <w:tr2bl w:val="nil"/>
                  </w:tcBorders>
                  <w:noWrap/>
                  <w:vAlign w:val="center"/>
                </w:tcPr>
                <w:p>
                  <w:pPr>
                    <w:pStyle w:val="13"/>
                    <w:snapToGrid w:val="0"/>
                    <w:jc w:val="center"/>
                    <w:rPr>
                      <w:rFonts w:eastAsiaTheme="minorEastAsia"/>
                      <w:szCs w:val="21"/>
                    </w:rPr>
                  </w:pPr>
                  <w:r>
                    <w:rPr>
                      <w:rFonts w:eastAsiaTheme="minorEastAsia"/>
                      <w:szCs w:val="21"/>
                    </w:rPr>
                    <w:t>160</w:t>
                  </w:r>
                </w:p>
              </w:tc>
              <w:tc>
                <w:tcPr>
                  <w:tcW w:w="704" w:type="pct"/>
                  <w:tcBorders>
                    <w:tl2br w:val="nil"/>
                    <w:tr2bl w:val="nil"/>
                  </w:tcBorders>
                  <w:noWrap/>
                  <w:vAlign w:val="center"/>
                </w:tcPr>
                <w:p>
                  <w:pPr>
                    <w:pStyle w:val="13"/>
                    <w:snapToGrid w:val="0"/>
                    <w:jc w:val="center"/>
                    <w:rPr>
                      <w:rFonts w:eastAsiaTheme="minorEastAsia"/>
                      <w:szCs w:val="21"/>
                    </w:rPr>
                  </w:pPr>
                  <w:r>
                    <w:rPr>
                      <w:rFonts w:hAnsiTheme="minorEastAsia" w:eastAsiaTheme="minorEastAsia"/>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6" w:type="pct"/>
                  <w:tcBorders>
                    <w:tl2br w:val="nil"/>
                    <w:tr2bl w:val="nil"/>
                  </w:tcBorders>
                  <w:noWrap/>
                  <w:vAlign w:val="center"/>
                </w:tcPr>
                <w:p>
                  <w:pPr>
                    <w:pStyle w:val="13"/>
                    <w:snapToGrid w:val="0"/>
                    <w:jc w:val="center"/>
                    <w:rPr>
                      <w:rFonts w:eastAsiaTheme="minorEastAsia"/>
                      <w:szCs w:val="21"/>
                    </w:rPr>
                  </w:pPr>
                  <w:r>
                    <w:rPr>
                      <w:rFonts w:eastAsiaTheme="minorEastAsia"/>
                      <w:szCs w:val="21"/>
                    </w:rPr>
                    <w:t>PM</w:t>
                  </w:r>
                  <w:r>
                    <w:rPr>
                      <w:rFonts w:eastAsiaTheme="minorEastAsia"/>
                      <w:szCs w:val="21"/>
                      <w:vertAlign w:val="subscript"/>
                    </w:rPr>
                    <w:t>10</w:t>
                  </w:r>
                </w:p>
              </w:tc>
              <w:tc>
                <w:tcPr>
                  <w:tcW w:w="1704" w:type="pct"/>
                  <w:tcBorders>
                    <w:tl2br w:val="nil"/>
                    <w:tr2bl w:val="nil"/>
                  </w:tcBorders>
                  <w:noWrap/>
                  <w:vAlign w:val="center"/>
                </w:tcPr>
                <w:p>
                  <w:pPr>
                    <w:pStyle w:val="13"/>
                    <w:snapToGrid w:val="0"/>
                    <w:jc w:val="center"/>
                    <w:rPr>
                      <w:rFonts w:eastAsiaTheme="minorEastAsia"/>
                      <w:szCs w:val="21"/>
                    </w:rPr>
                  </w:pPr>
                  <w:r>
                    <w:rPr>
                      <w:rFonts w:hAnsiTheme="minorEastAsia" w:eastAsiaTheme="minorEastAsia"/>
                      <w:szCs w:val="21"/>
                    </w:rPr>
                    <w:t>年平均质量浓度</w:t>
                  </w:r>
                </w:p>
              </w:tc>
              <w:tc>
                <w:tcPr>
                  <w:tcW w:w="1070" w:type="pct"/>
                  <w:tcBorders>
                    <w:tl2br w:val="nil"/>
                    <w:tr2bl w:val="nil"/>
                  </w:tcBorders>
                  <w:noWrap/>
                  <w:vAlign w:val="center"/>
                </w:tcPr>
                <w:p>
                  <w:pPr>
                    <w:pStyle w:val="13"/>
                    <w:snapToGrid w:val="0"/>
                    <w:jc w:val="center"/>
                    <w:rPr>
                      <w:rFonts w:eastAsiaTheme="minorEastAsia"/>
                      <w:szCs w:val="21"/>
                    </w:rPr>
                  </w:pPr>
                  <w:r>
                    <w:rPr>
                      <w:rFonts w:eastAsiaTheme="minorEastAsia"/>
                      <w:szCs w:val="21"/>
                    </w:rPr>
                    <w:t>45.25</w:t>
                  </w:r>
                </w:p>
              </w:tc>
              <w:tc>
                <w:tcPr>
                  <w:tcW w:w="925" w:type="pct"/>
                  <w:tcBorders>
                    <w:tl2br w:val="nil"/>
                    <w:tr2bl w:val="nil"/>
                  </w:tcBorders>
                  <w:noWrap/>
                  <w:vAlign w:val="center"/>
                </w:tcPr>
                <w:p>
                  <w:pPr>
                    <w:pStyle w:val="13"/>
                    <w:snapToGrid w:val="0"/>
                    <w:jc w:val="center"/>
                    <w:rPr>
                      <w:rFonts w:eastAsiaTheme="minorEastAsia"/>
                      <w:szCs w:val="21"/>
                    </w:rPr>
                  </w:pPr>
                  <w:r>
                    <w:rPr>
                      <w:rFonts w:eastAsiaTheme="minorEastAsia"/>
                      <w:szCs w:val="21"/>
                    </w:rPr>
                    <w:t>70</w:t>
                  </w:r>
                </w:p>
              </w:tc>
              <w:tc>
                <w:tcPr>
                  <w:tcW w:w="704" w:type="pct"/>
                  <w:tcBorders>
                    <w:tl2br w:val="nil"/>
                    <w:tr2bl w:val="nil"/>
                  </w:tcBorders>
                  <w:noWrap/>
                  <w:vAlign w:val="center"/>
                </w:tcPr>
                <w:p>
                  <w:pPr>
                    <w:pStyle w:val="13"/>
                    <w:snapToGrid w:val="0"/>
                    <w:jc w:val="center"/>
                    <w:rPr>
                      <w:rFonts w:eastAsiaTheme="minorEastAsia"/>
                      <w:szCs w:val="21"/>
                    </w:rPr>
                  </w:pPr>
                  <w:r>
                    <w:rPr>
                      <w:rFonts w:hAnsiTheme="minorEastAsia" w:eastAsiaTheme="minorEastAsia"/>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96" w:type="pct"/>
                  <w:tcBorders>
                    <w:tl2br w:val="nil"/>
                    <w:tr2bl w:val="nil"/>
                  </w:tcBorders>
                  <w:noWrap/>
                  <w:vAlign w:val="center"/>
                </w:tcPr>
                <w:p>
                  <w:pPr>
                    <w:pStyle w:val="13"/>
                    <w:snapToGrid w:val="0"/>
                    <w:jc w:val="center"/>
                    <w:rPr>
                      <w:rFonts w:eastAsiaTheme="minorEastAsia"/>
                      <w:szCs w:val="21"/>
                    </w:rPr>
                  </w:pPr>
                  <w:r>
                    <w:rPr>
                      <w:rFonts w:eastAsiaTheme="minorEastAsia"/>
                      <w:szCs w:val="21"/>
                    </w:rPr>
                    <w:t>PM</w:t>
                  </w:r>
                  <w:r>
                    <w:rPr>
                      <w:rFonts w:eastAsiaTheme="minorEastAsia"/>
                      <w:szCs w:val="21"/>
                      <w:vertAlign w:val="subscript"/>
                    </w:rPr>
                    <w:t>2.5</w:t>
                  </w:r>
                </w:p>
              </w:tc>
              <w:tc>
                <w:tcPr>
                  <w:tcW w:w="1704" w:type="pct"/>
                  <w:tcBorders>
                    <w:tl2br w:val="nil"/>
                    <w:tr2bl w:val="nil"/>
                  </w:tcBorders>
                  <w:noWrap/>
                  <w:vAlign w:val="center"/>
                </w:tcPr>
                <w:p>
                  <w:pPr>
                    <w:pStyle w:val="13"/>
                    <w:snapToGrid w:val="0"/>
                    <w:jc w:val="center"/>
                    <w:rPr>
                      <w:rFonts w:eastAsiaTheme="minorEastAsia"/>
                      <w:szCs w:val="21"/>
                    </w:rPr>
                  </w:pPr>
                  <w:r>
                    <w:rPr>
                      <w:rFonts w:hAnsiTheme="minorEastAsia" w:eastAsiaTheme="minorEastAsia"/>
                      <w:szCs w:val="21"/>
                    </w:rPr>
                    <w:t>年平均质量浓度</w:t>
                  </w:r>
                </w:p>
              </w:tc>
              <w:tc>
                <w:tcPr>
                  <w:tcW w:w="1070" w:type="pct"/>
                  <w:tcBorders>
                    <w:tl2br w:val="nil"/>
                    <w:tr2bl w:val="nil"/>
                  </w:tcBorders>
                  <w:noWrap/>
                  <w:vAlign w:val="center"/>
                </w:tcPr>
                <w:p>
                  <w:pPr>
                    <w:pStyle w:val="13"/>
                    <w:snapToGrid w:val="0"/>
                    <w:jc w:val="center"/>
                    <w:rPr>
                      <w:rFonts w:eastAsiaTheme="minorEastAsia"/>
                      <w:szCs w:val="21"/>
                    </w:rPr>
                  </w:pPr>
                  <w:r>
                    <w:rPr>
                      <w:rFonts w:eastAsiaTheme="minorEastAsia"/>
                      <w:szCs w:val="21"/>
                    </w:rPr>
                    <w:t>33.37</w:t>
                  </w:r>
                </w:p>
              </w:tc>
              <w:tc>
                <w:tcPr>
                  <w:tcW w:w="925" w:type="pct"/>
                  <w:tcBorders>
                    <w:tl2br w:val="nil"/>
                    <w:tr2bl w:val="nil"/>
                  </w:tcBorders>
                  <w:noWrap/>
                  <w:vAlign w:val="center"/>
                </w:tcPr>
                <w:p>
                  <w:pPr>
                    <w:pStyle w:val="13"/>
                    <w:snapToGrid w:val="0"/>
                    <w:jc w:val="center"/>
                    <w:rPr>
                      <w:rFonts w:eastAsiaTheme="minorEastAsia"/>
                      <w:szCs w:val="21"/>
                    </w:rPr>
                  </w:pPr>
                  <w:r>
                    <w:rPr>
                      <w:rFonts w:eastAsiaTheme="minorEastAsia"/>
                      <w:szCs w:val="21"/>
                    </w:rPr>
                    <w:t>35</w:t>
                  </w:r>
                </w:p>
              </w:tc>
              <w:tc>
                <w:tcPr>
                  <w:tcW w:w="704" w:type="pct"/>
                  <w:tcBorders>
                    <w:tl2br w:val="nil"/>
                    <w:tr2bl w:val="nil"/>
                  </w:tcBorders>
                  <w:noWrap/>
                  <w:vAlign w:val="center"/>
                </w:tcPr>
                <w:p>
                  <w:pPr>
                    <w:pStyle w:val="13"/>
                    <w:snapToGrid w:val="0"/>
                    <w:jc w:val="center"/>
                    <w:rPr>
                      <w:rFonts w:eastAsiaTheme="minorEastAsia"/>
                      <w:szCs w:val="21"/>
                    </w:rPr>
                  </w:pPr>
                  <w:r>
                    <w:rPr>
                      <w:rFonts w:hAnsiTheme="minorEastAsia" w:eastAsiaTheme="minorEastAsia"/>
                      <w:szCs w:val="21"/>
                    </w:rPr>
                    <w:t>达标</w:t>
                  </w:r>
                </w:p>
              </w:tc>
            </w:tr>
          </w:tbl>
          <w:p>
            <w:pPr>
              <w:widowControl/>
              <w:spacing w:line="360" w:lineRule="auto"/>
              <w:ind w:firstLine="480" w:firstLineChars="200"/>
              <w:rPr>
                <w:rFonts w:eastAsiaTheme="minorEastAsia"/>
                <w:sz w:val="24"/>
              </w:rPr>
            </w:pPr>
            <w:r>
              <w:rPr>
                <w:rFonts w:hAnsiTheme="minorEastAsia" w:eastAsiaTheme="minorEastAsia"/>
                <w:sz w:val="24"/>
              </w:rPr>
              <w:t>由上表可知，各污染因子年平均浓度满足《环境空气质量标准》（</w:t>
            </w:r>
            <w:r>
              <w:rPr>
                <w:rFonts w:eastAsiaTheme="minorEastAsia"/>
                <w:sz w:val="24"/>
              </w:rPr>
              <w:t>GB3095-2012</w:t>
            </w:r>
            <w:r>
              <w:rPr>
                <w:rFonts w:hAnsiTheme="minorEastAsia" w:eastAsiaTheme="minorEastAsia"/>
                <w:sz w:val="24"/>
              </w:rPr>
              <w:t>）及</w:t>
            </w:r>
            <w:r>
              <w:rPr>
                <w:rFonts w:eastAsiaTheme="minorEastAsia"/>
                <w:sz w:val="24"/>
              </w:rPr>
              <w:t>2018</w:t>
            </w:r>
            <w:r>
              <w:rPr>
                <w:rFonts w:hAnsiTheme="minorEastAsia" w:eastAsiaTheme="minorEastAsia"/>
                <w:sz w:val="24"/>
              </w:rPr>
              <w:t>修改单</w:t>
            </w:r>
            <w:r>
              <w:rPr>
                <w:rFonts w:hAnsiTheme="minorEastAsia" w:eastAsiaTheme="minorEastAsia"/>
                <w:spacing w:val="-2"/>
                <w:sz w:val="24"/>
              </w:rPr>
              <w:t>中二级标准。</w:t>
            </w:r>
            <w:r>
              <w:rPr>
                <w:rFonts w:hAnsiTheme="minorEastAsia" w:eastAsiaTheme="minorEastAsia"/>
                <w:sz w:val="24"/>
              </w:rPr>
              <w:t>根据导则分析，项目所在地为大气环境空气为达标区。</w:t>
            </w:r>
          </w:p>
          <w:p>
            <w:pPr>
              <w:widowControl/>
              <w:spacing w:line="360" w:lineRule="auto"/>
              <w:rPr>
                <w:rFonts w:eastAsiaTheme="minorEastAsia"/>
                <w:b/>
                <w:bCs/>
                <w:sz w:val="24"/>
              </w:rPr>
            </w:pPr>
            <w:r>
              <w:rPr>
                <w:rFonts w:eastAsiaTheme="minorEastAsia"/>
                <w:b/>
                <w:bCs/>
                <w:sz w:val="24"/>
              </w:rPr>
              <w:t xml:space="preserve">1.2 </w:t>
            </w:r>
            <w:r>
              <w:rPr>
                <w:rFonts w:hAnsiTheme="minorEastAsia" w:eastAsiaTheme="minorEastAsia"/>
                <w:b/>
                <w:bCs/>
                <w:sz w:val="24"/>
              </w:rPr>
              <w:t>环境空气补充监测与评价</w:t>
            </w:r>
          </w:p>
          <w:p>
            <w:pPr>
              <w:widowControl/>
              <w:spacing w:line="360" w:lineRule="auto"/>
              <w:ind w:firstLine="420" w:firstLineChars="200"/>
              <w:rPr>
                <w:rFonts w:eastAsiaTheme="minorEastAsia"/>
                <w:sz w:val="24"/>
              </w:rPr>
            </w:pPr>
            <w:r>
              <w:rPr>
                <w:rFonts w:hAnsiTheme="minorEastAsia" w:eastAsiaTheme="minorEastAsia"/>
                <w:szCs w:val="22"/>
              </w:rPr>
              <w:t>（</w:t>
            </w:r>
            <w:r>
              <w:rPr>
                <w:rFonts w:eastAsiaTheme="minorEastAsia"/>
                <w:sz w:val="24"/>
              </w:rPr>
              <w:t>1</w:t>
            </w:r>
            <w:r>
              <w:rPr>
                <w:rFonts w:hAnsiTheme="minorEastAsia" w:eastAsiaTheme="minorEastAsia"/>
                <w:sz w:val="24"/>
              </w:rPr>
              <w:t>）监测因子：</w:t>
            </w:r>
            <w:r>
              <w:rPr>
                <w:rFonts w:eastAsiaTheme="minorEastAsia"/>
                <w:sz w:val="24"/>
              </w:rPr>
              <w:t>NH</w:t>
            </w:r>
            <w:r>
              <w:rPr>
                <w:rFonts w:eastAsiaTheme="minorEastAsia"/>
                <w:sz w:val="24"/>
                <w:vertAlign w:val="subscript"/>
              </w:rPr>
              <w:t>3</w:t>
            </w:r>
            <w:r>
              <w:rPr>
                <w:rFonts w:hAnsiTheme="minorEastAsia" w:eastAsiaTheme="minorEastAsia"/>
                <w:sz w:val="24"/>
              </w:rPr>
              <w:t>、</w:t>
            </w:r>
            <w:r>
              <w:rPr>
                <w:rFonts w:eastAsiaTheme="minorEastAsia"/>
                <w:sz w:val="24"/>
              </w:rPr>
              <w:t>H</w:t>
            </w:r>
            <w:r>
              <w:rPr>
                <w:rFonts w:eastAsiaTheme="minorEastAsia"/>
                <w:sz w:val="24"/>
                <w:vertAlign w:val="subscript"/>
              </w:rPr>
              <w:t>2</w:t>
            </w:r>
            <w:r>
              <w:rPr>
                <w:rFonts w:eastAsiaTheme="minorEastAsia"/>
                <w:sz w:val="24"/>
              </w:rPr>
              <w:t>S</w:t>
            </w:r>
          </w:p>
          <w:p>
            <w:pPr>
              <w:widowControl/>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2</w:t>
            </w:r>
            <w:r>
              <w:rPr>
                <w:rFonts w:hAnsiTheme="minorEastAsia" w:eastAsiaTheme="minorEastAsia"/>
                <w:sz w:val="24"/>
              </w:rPr>
              <w:t>）监测时间、频次和采样方法</w:t>
            </w:r>
          </w:p>
          <w:p>
            <w:pPr>
              <w:widowControl/>
              <w:spacing w:line="360" w:lineRule="auto"/>
              <w:ind w:firstLine="480" w:firstLineChars="200"/>
              <w:rPr>
                <w:rFonts w:eastAsiaTheme="minorEastAsia"/>
                <w:sz w:val="24"/>
              </w:rPr>
            </w:pPr>
            <w:r>
              <w:rPr>
                <w:rFonts w:eastAsiaTheme="minorEastAsia"/>
                <w:sz w:val="24"/>
              </w:rPr>
              <w:t>2020</w:t>
            </w:r>
            <w:r>
              <w:rPr>
                <w:rFonts w:hAnsiTheme="minorEastAsia" w:eastAsiaTheme="minorEastAsia"/>
                <w:sz w:val="24"/>
              </w:rPr>
              <w:t>年</w:t>
            </w:r>
            <w:r>
              <w:rPr>
                <w:rFonts w:eastAsiaTheme="minorEastAsia"/>
                <w:sz w:val="24"/>
              </w:rPr>
              <w:t>10</w:t>
            </w:r>
            <w:r>
              <w:rPr>
                <w:rFonts w:hAnsiTheme="minorEastAsia" w:eastAsiaTheme="minorEastAsia"/>
                <w:sz w:val="24"/>
              </w:rPr>
              <w:t>月</w:t>
            </w:r>
            <w:r>
              <w:rPr>
                <w:rFonts w:eastAsiaTheme="minorEastAsia"/>
                <w:sz w:val="24"/>
              </w:rPr>
              <w:t>25</w:t>
            </w:r>
            <w:r>
              <w:rPr>
                <w:rFonts w:hAnsiTheme="minorEastAsia" w:eastAsiaTheme="minorEastAsia"/>
                <w:sz w:val="24"/>
              </w:rPr>
              <w:t>日</w:t>
            </w:r>
            <w:r>
              <w:rPr>
                <w:rFonts w:eastAsiaTheme="minorEastAsia"/>
                <w:sz w:val="24"/>
              </w:rPr>
              <w:t>~31</w:t>
            </w:r>
            <w:r>
              <w:rPr>
                <w:rFonts w:hAnsiTheme="minorEastAsia" w:eastAsiaTheme="minorEastAsia"/>
                <w:sz w:val="24"/>
              </w:rPr>
              <w:t>日连续监测</w:t>
            </w:r>
            <w:r>
              <w:rPr>
                <w:rFonts w:eastAsiaTheme="minorEastAsia"/>
                <w:sz w:val="24"/>
              </w:rPr>
              <w:t>7</w:t>
            </w:r>
            <w:r>
              <w:rPr>
                <w:rFonts w:hAnsiTheme="minorEastAsia" w:eastAsiaTheme="minorEastAsia"/>
                <w:sz w:val="24"/>
              </w:rPr>
              <w:t>天，每天监测一次。</w:t>
            </w:r>
          </w:p>
          <w:p>
            <w:pPr>
              <w:widowControl/>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3</w:t>
            </w:r>
            <w:r>
              <w:rPr>
                <w:rFonts w:hAnsiTheme="minorEastAsia" w:eastAsiaTheme="minorEastAsia"/>
                <w:sz w:val="24"/>
              </w:rPr>
              <w:t>）监测布点</w:t>
            </w:r>
          </w:p>
          <w:p>
            <w:pPr>
              <w:widowControl/>
              <w:spacing w:line="360" w:lineRule="auto"/>
              <w:ind w:firstLine="480" w:firstLineChars="200"/>
              <w:rPr>
                <w:rFonts w:eastAsiaTheme="minorEastAsia"/>
                <w:sz w:val="24"/>
              </w:rPr>
            </w:pPr>
            <w:r>
              <w:rPr>
                <w:rFonts w:hAnsiTheme="minorEastAsia" w:eastAsiaTheme="minorEastAsia"/>
                <w:sz w:val="24"/>
              </w:rPr>
              <w:t>本次环境空气现状监测共布设</w:t>
            </w:r>
            <w:r>
              <w:rPr>
                <w:rFonts w:eastAsiaTheme="minorEastAsia"/>
                <w:sz w:val="24"/>
              </w:rPr>
              <w:t>1</w:t>
            </w:r>
            <w:r>
              <w:rPr>
                <w:rFonts w:hAnsiTheme="minorEastAsia" w:eastAsiaTheme="minorEastAsia"/>
                <w:sz w:val="24"/>
              </w:rPr>
              <w:t>个环境空气监测点，监测布点见表</w:t>
            </w:r>
            <w:r>
              <w:rPr>
                <w:rFonts w:eastAsiaTheme="minorEastAsia"/>
                <w:sz w:val="24"/>
              </w:rPr>
              <w:t>3-2</w:t>
            </w:r>
            <w:r>
              <w:rPr>
                <w:rFonts w:hAnsiTheme="minorEastAsia" w:eastAsiaTheme="minorEastAsia"/>
                <w:sz w:val="24"/>
              </w:rPr>
              <w:t>。</w:t>
            </w:r>
          </w:p>
          <w:p>
            <w:pPr>
              <w:pStyle w:val="17"/>
              <w:snapToGrid w:val="0"/>
              <w:jc w:val="center"/>
              <w:rPr>
                <w:rFonts w:hint="default" w:ascii="Times New Roman" w:hAnsi="Times New Roman" w:eastAsiaTheme="minorEastAsia"/>
                <w:b/>
                <w:bCs/>
                <w:sz w:val="24"/>
                <w:szCs w:val="24"/>
                <w:lang w:val="en-US" w:eastAsia="zh-CN"/>
              </w:rPr>
            </w:pPr>
            <w:r>
              <w:rPr>
                <w:rFonts w:hint="default" w:ascii="Times New Roman" w:hAnsiTheme="minorEastAsia" w:eastAsiaTheme="minorEastAsia"/>
                <w:b/>
                <w:bCs/>
                <w:sz w:val="24"/>
                <w:szCs w:val="24"/>
                <w:lang w:val="en-US" w:eastAsia="zh-CN"/>
              </w:rPr>
              <w:t>表</w:t>
            </w:r>
            <w:r>
              <w:rPr>
                <w:rFonts w:hint="default" w:ascii="Times New Roman" w:hAnsi="Times New Roman" w:eastAsiaTheme="minorEastAsia"/>
                <w:b/>
                <w:bCs/>
                <w:sz w:val="24"/>
                <w:szCs w:val="24"/>
                <w:lang w:val="en-US" w:eastAsia="zh-CN"/>
              </w:rPr>
              <w:t xml:space="preserve">3-2  </w:t>
            </w:r>
            <w:r>
              <w:rPr>
                <w:rFonts w:hint="default" w:ascii="Times New Roman" w:hAnsiTheme="minorEastAsia" w:eastAsiaTheme="minorEastAsia"/>
                <w:b/>
                <w:bCs/>
                <w:sz w:val="24"/>
                <w:szCs w:val="24"/>
                <w:lang w:val="en-US" w:eastAsia="zh-CN"/>
              </w:rPr>
              <w:t>环境空气现状监测布点</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78"/>
              <w:gridCol w:w="3711"/>
              <w:gridCol w:w="368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30" w:type="dxa"/>
                  <w:noWrap/>
                  <w:vAlign w:val="center"/>
                </w:tcPr>
                <w:p>
                  <w:pPr>
                    <w:adjustRightInd w:val="0"/>
                    <w:snapToGrid w:val="0"/>
                    <w:jc w:val="center"/>
                    <w:rPr>
                      <w:rFonts w:eastAsiaTheme="minorEastAsia"/>
                      <w:b/>
                      <w:bCs/>
                      <w:szCs w:val="21"/>
                    </w:rPr>
                  </w:pPr>
                  <w:r>
                    <w:rPr>
                      <w:rFonts w:hAnsiTheme="minorEastAsia" w:eastAsiaTheme="minorEastAsia"/>
                      <w:b/>
                      <w:bCs/>
                      <w:szCs w:val="21"/>
                    </w:rPr>
                    <w:t>序号</w:t>
                  </w:r>
                </w:p>
              </w:tc>
              <w:tc>
                <w:tcPr>
                  <w:tcW w:w="3856" w:type="dxa"/>
                  <w:noWrap/>
                  <w:vAlign w:val="center"/>
                </w:tcPr>
                <w:p>
                  <w:pPr>
                    <w:adjustRightInd w:val="0"/>
                    <w:snapToGrid w:val="0"/>
                    <w:jc w:val="center"/>
                    <w:rPr>
                      <w:rFonts w:eastAsiaTheme="minorEastAsia"/>
                      <w:b/>
                      <w:bCs/>
                      <w:szCs w:val="21"/>
                    </w:rPr>
                  </w:pPr>
                  <w:r>
                    <w:rPr>
                      <w:rFonts w:hAnsiTheme="minorEastAsia" w:eastAsiaTheme="minorEastAsia"/>
                      <w:b/>
                      <w:bCs/>
                      <w:szCs w:val="21"/>
                    </w:rPr>
                    <w:t>监测方位</w:t>
                  </w:r>
                </w:p>
              </w:tc>
              <w:tc>
                <w:tcPr>
                  <w:tcW w:w="3826" w:type="dxa"/>
                  <w:noWrap/>
                  <w:vAlign w:val="center"/>
                </w:tcPr>
                <w:p>
                  <w:pPr>
                    <w:adjustRightInd w:val="0"/>
                    <w:snapToGrid w:val="0"/>
                    <w:jc w:val="center"/>
                    <w:rPr>
                      <w:rFonts w:eastAsiaTheme="minorEastAsia"/>
                      <w:b/>
                      <w:bCs/>
                      <w:szCs w:val="21"/>
                    </w:rPr>
                  </w:pPr>
                  <w:r>
                    <w:rPr>
                      <w:rFonts w:hAnsiTheme="minorEastAsia" w:eastAsiaTheme="minorEastAsia"/>
                      <w:b/>
                      <w:bCs/>
                      <w:szCs w:val="21"/>
                    </w:rPr>
                    <w:t>监测点位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530" w:type="dxa"/>
                  <w:noWrap/>
                  <w:vAlign w:val="center"/>
                </w:tcPr>
                <w:p>
                  <w:pPr>
                    <w:adjustRightInd w:val="0"/>
                    <w:snapToGrid w:val="0"/>
                    <w:jc w:val="center"/>
                    <w:rPr>
                      <w:rFonts w:eastAsiaTheme="minorEastAsia"/>
                      <w:szCs w:val="21"/>
                    </w:rPr>
                  </w:pPr>
                  <w:r>
                    <w:rPr>
                      <w:rFonts w:eastAsiaTheme="minorEastAsia"/>
                      <w:szCs w:val="21"/>
                    </w:rPr>
                    <w:t>G1</w:t>
                  </w:r>
                </w:p>
              </w:tc>
              <w:tc>
                <w:tcPr>
                  <w:tcW w:w="3856" w:type="dxa"/>
                  <w:noWrap/>
                  <w:vAlign w:val="center"/>
                </w:tcPr>
                <w:p>
                  <w:pPr>
                    <w:tabs>
                      <w:tab w:val="left" w:pos="1021"/>
                      <w:tab w:val="left" w:pos="1320"/>
                    </w:tabs>
                    <w:snapToGrid w:val="0"/>
                    <w:jc w:val="center"/>
                    <w:rPr>
                      <w:rFonts w:eastAsiaTheme="minorEastAsia"/>
                      <w:spacing w:val="2"/>
                      <w:kern w:val="24"/>
                      <w:szCs w:val="21"/>
                    </w:rPr>
                  </w:pPr>
                  <w:r>
                    <w:rPr>
                      <w:rFonts w:hAnsiTheme="minorEastAsia" w:eastAsiaTheme="minorEastAsia"/>
                      <w:spacing w:val="2"/>
                      <w:kern w:val="24"/>
                      <w:szCs w:val="21"/>
                    </w:rPr>
                    <w:t>厂区</w:t>
                  </w:r>
                </w:p>
              </w:tc>
              <w:tc>
                <w:tcPr>
                  <w:tcW w:w="3826" w:type="dxa"/>
                  <w:noWrap/>
                  <w:vAlign w:val="center"/>
                </w:tcPr>
                <w:p>
                  <w:pPr>
                    <w:adjustRightInd w:val="0"/>
                    <w:snapToGrid w:val="0"/>
                    <w:jc w:val="center"/>
                    <w:rPr>
                      <w:rFonts w:eastAsiaTheme="minorEastAsia"/>
                      <w:szCs w:val="21"/>
                    </w:rPr>
                  </w:pPr>
                  <w:r>
                    <w:rPr>
                      <w:rFonts w:hAnsiTheme="minorEastAsia" w:eastAsiaTheme="minorEastAsia"/>
                      <w:szCs w:val="21"/>
                    </w:rPr>
                    <w:t>厂址内</w:t>
                  </w:r>
                </w:p>
              </w:tc>
            </w:tr>
          </w:tbl>
          <w:p>
            <w:pPr>
              <w:widowControl/>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4</w:t>
            </w:r>
            <w:r>
              <w:rPr>
                <w:rFonts w:hAnsiTheme="minorEastAsia" w:eastAsiaTheme="minorEastAsia"/>
                <w:sz w:val="24"/>
              </w:rPr>
              <w:t>）执行标准</w:t>
            </w:r>
          </w:p>
          <w:p>
            <w:pPr>
              <w:widowControl/>
              <w:spacing w:line="360" w:lineRule="auto"/>
              <w:ind w:firstLine="480" w:firstLineChars="200"/>
              <w:rPr>
                <w:rFonts w:eastAsiaTheme="minorEastAsia"/>
                <w:sz w:val="24"/>
              </w:rPr>
            </w:pPr>
            <w:r>
              <w:rPr>
                <w:rFonts w:hAnsiTheme="minorEastAsia" w:eastAsiaTheme="minorEastAsia"/>
                <w:sz w:val="24"/>
              </w:rPr>
              <w:t>《环境影响评价技术导则</w:t>
            </w:r>
            <w:r>
              <w:rPr>
                <w:rFonts w:eastAsiaTheme="minorEastAsia"/>
                <w:sz w:val="24"/>
              </w:rPr>
              <w:t xml:space="preserve"> </w:t>
            </w:r>
            <w:r>
              <w:rPr>
                <w:rFonts w:hAnsiTheme="minorEastAsia" w:eastAsiaTheme="minorEastAsia"/>
                <w:sz w:val="24"/>
              </w:rPr>
              <w:t>大气环境》（</w:t>
            </w:r>
            <w:r>
              <w:rPr>
                <w:rFonts w:eastAsiaTheme="minorEastAsia"/>
                <w:sz w:val="24"/>
              </w:rPr>
              <w:t>HJ2.2-2018</w:t>
            </w:r>
            <w:r>
              <w:rPr>
                <w:rFonts w:hAnsiTheme="minorEastAsia" w:eastAsiaTheme="minorEastAsia"/>
                <w:sz w:val="24"/>
              </w:rPr>
              <w:t>）中的附录</w:t>
            </w:r>
            <w:r>
              <w:rPr>
                <w:rFonts w:eastAsiaTheme="minorEastAsia"/>
                <w:sz w:val="24"/>
              </w:rPr>
              <w:t>D</w:t>
            </w:r>
            <w:r>
              <w:rPr>
                <w:rFonts w:hAnsiTheme="minorEastAsia" w:eastAsiaTheme="minorEastAsia"/>
                <w:sz w:val="24"/>
              </w:rPr>
              <w:t>标准。</w:t>
            </w:r>
          </w:p>
          <w:p>
            <w:pPr>
              <w:widowControl/>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5</w:t>
            </w:r>
            <w:r>
              <w:rPr>
                <w:rFonts w:hAnsiTheme="minorEastAsia" w:eastAsiaTheme="minorEastAsia"/>
                <w:sz w:val="24"/>
              </w:rPr>
              <w:t>）监测单位：湖南中额环保科技有限公司</w:t>
            </w:r>
          </w:p>
          <w:p>
            <w:pPr>
              <w:widowControl/>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6</w:t>
            </w:r>
            <w:r>
              <w:rPr>
                <w:rFonts w:hAnsiTheme="minorEastAsia" w:eastAsiaTheme="minorEastAsia"/>
                <w:sz w:val="24"/>
              </w:rPr>
              <w:t>）气象参数：监测期间气象参数见下表</w:t>
            </w:r>
            <w:r>
              <w:rPr>
                <w:rFonts w:eastAsiaTheme="minorEastAsia"/>
                <w:sz w:val="24"/>
              </w:rPr>
              <w:t>3-3</w:t>
            </w:r>
            <w:r>
              <w:rPr>
                <w:rFonts w:hAnsiTheme="minorEastAsia" w:eastAsiaTheme="minorEastAsia"/>
                <w:sz w:val="24"/>
              </w:rPr>
              <w:t>。</w:t>
            </w:r>
          </w:p>
          <w:p>
            <w:pPr>
              <w:pStyle w:val="17"/>
              <w:snapToGrid w:val="0"/>
              <w:jc w:val="center"/>
              <w:rPr>
                <w:rFonts w:hint="default" w:ascii="Times New Roman" w:hAnsi="Times New Roman" w:eastAsiaTheme="minorEastAsia"/>
                <w:b/>
                <w:bCs/>
                <w:sz w:val="24"/>
                <w:szCs w:val="24"/>
                <w:lang w:val="en-US" w:eastAsia="zh-CN"/>
              </w:rPr>
            </w:pPr>
            <w:r>
              <w:rPr>
                <w:rFonts w:hint="default" w:ascii="Times New Roman" w:hAnsiTheme="minorEastAsia" w:eastAsiaTheme="minorEastAsia"/>
                <w:b/>
                <w:bCs/>
                <w:sz w:val="24"/>
                <w:szCs w:val="24"/>
                <w:lang w:val="en-US" w:eastAsia="zh-CN"/>
              </w:rPr>
              <w:t>表</w:t>
            </w:r>
            <w:r>
              <w:rPr>
                <w:rFonts w:hint="default" w:ascii="Times New Roman" w:hAnsi="Times New Roman" w:eastAsiaTheme="minorEastAsia"/>
                <w:b/>
                <w:bCs/>
                <w:sz w:val="24"/>
                <w:szCs w:val="24"/>
                <w:lang w:val="en-US" w:eastAsia="zh-CN"/>
              </w:rPr>
              <w:t xml:space="preserve">3-3  </w:t>
            </w:r>
            <w:r>
              <w:rPr>
                <w:rFonts w:hint="default" w:ascii="Times New Roman" w:hAnsiTheme="minorEastAsia" w:eastAsiaTheme="minorEastAsia"/>
                <w:b/>
                <w:bCs/>
                <w:sz w:val="24"/>
                <w:szCs w:val="24"/>
                <w:lang w:val="en-US" w:eastAsia="zh-CN"/>
              </w:rPr>
              <w:t>气象参数</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80"/>
              <w:gridCol w:w="1517"/>
              <w:gridCol w:w="1304"/>
              <w:gridCol w:w="1304"/>
              <w:gridCol w:w="1155"/>
              <w:gridCol w:w="1206"/>
              <w:gridCol w:w="11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1" w:type="pct"/>
                  <w:tcBorders>
                    <w:tl2br w:val="nil"/>
                    <w:tr2bl w:val="nil"/>
                  </w:tcBorders>
                  <w:noWrap/>
                  <w:vAlign w:val="center"/>
                </w:tcPr>
                <w:p>
                  <w:pPr>
                    <w:spacing w:beforeLines="10" w:afterLines="10"/>
                    <w:jc w:val="center"/>
                    <w:rPr>
                      <w:rFonts w:eastAsiaTheme="minorEastAsia"/>
                      <w:szCs w:val="21"/>
                    </w:rPr>
                  </w:pPr>
                  <w:r>
                    <w:rPr>
                      <w:rFonts w:hAnsiTheme="minorEastAsia" w:eastAsiaTheme="minorEastAsia"/>
                      <w:szCs w:val="21"/>
                    </w:rPr>
                    <w:t>日期</w:t>
                  </w:r>
                </w:p>
              </w:tc>
              <w:tc>
                <w:tcPr>
                  <w:tcW w:w="855" w:type="pct"/>
                  <w:tcBorders>
                    <w:tl2br w:val="nil"/>
                    <w:tr2bl w:val="nil"/>
                  </w:tcBorders>
                  <w:noWrap/>
                  <w:vAlign w:val="center"/>
                </w:tcPr>
                <w:p>
                  <w:pPr>
                    <w:spacing w:beforeLines="10" w:afterLines="10"/>
                    <w:jc w:val="center"/>
                    <w:rPr>
                      <w:rFonts w:eastAsiaTheme="minorEastAsia"/>
                      <w:szCs w:val="21"/>
                    </w:rPr>
                  </w:pPr>
                  <w:r>
                    <w:rPr>
                      <w:rFonts w:hAnsiTheme="minorEastAsia" w:eastAsiaTheme="minorEastAsia"/>
                      <w:szCs w:val="21"/>
                    </w:rPr>
                    <w:t>天气</w:t>
                  </w:r>
                </w:p>
              </w:tc>
              <w:tc>
                <w:tcPr>
                  <w:tcW w:w="735" w:type="pct"/>
                  <w:tcBorders>
                    <w:tl2br w:val="nil"/>
                    <w:tr2bl w:val="nil"/>
                  </w:tcBorders>
                  <w:noWrap/>
                  <w:vAlign w:val="center"/>
                </w:tcPr>
                <w:p>
                  <w:pPr>
                    <w:spacing w:beforeLines="10" w:afterLines="10"/>
                    <w:jc w:val="center"/>
                    <w:rPr>
                      <w:rFonts w:eastAsiaTheme="minorEastAsia"/>
                      <w:szCs w:val="21"/>
                    </w:rPr>
                  </w:pPr>
                  <w:r>
                    <w:rPr>
                      <w:rFonts w:hAnsiTheme="minorEastAsia" w:eastAsiaTheme="minorEastAsia"/>
                      <w:szCs w:val="21"/>
                    </w:rPr>
                    <w:t>气温</w:t>
                  </w:r>
                  <w:r>
                    <w:rPr>
                      <w:rFonts w:asciiTheme="minorEastAsia" w:hAnsiTheme="minorEastAsia" w:eastAsiaTheme="minorEastAsia"/>
                      <w:szCs w:val="21"/>
                    </w:rPr>
                    <w:t>℃</w:t>
                  </w:r>
                </w:p>
              </w:tc>
              <w:tc>
                <w:tcPr>
                  <w:tcW w:w="735" w:type="pct"/>
                  <w:tcBorders>
                    <w:tl2br w:val="nil"/>
                    <w:tr2bl w:val="nil"/>
                  </w:tcBorders>
                  <w:noWrap/>
                  <w:vAlign w:val="center"/>
                </w:tcPr>
                <w:p>
                  <w:pPr>
                    <w:spacing w:beforeLines="10" w:afterLines="10"/>
                    <w:jc w:val="center"/>
                    <w:rPr>
                      <w:rFonts w:eastAsiaTheme="minorEastAsia"/>
                      <w:szCs w:val="21"/>
                    </w:rPr>
                  </w:pPr>
                  <w:r>
                    <w:rPr>
                      <w:rFonts w:hAnsiTheme="minorEastAsia" w:eastAsiaTheme="minorEastAsia"/>
                      <w:szCs w:val="21"/>
                    </w:rPr>
                    <w:t>风向</w:t>
                  </w:r>
                </w:p>
              </w:tc>
              <w:tc>
                <w:tcPr>
                  <w:tcW w:w="651" w:type="pct"/>
                  <w:tcBorders>
                    <w:tl2br w:val="nil"/>
                    <w:tr2bl w:val="nil"/>
                  </w:tcBorders>
                  <w:noWrap/>
                  <w:vAlign w:val="center"/>
                </w:tcPr>
                <w:p>
                  <w:pPr>
                    <w:spacing w:beforeLines="10" w:afterLines="10"/>
                    <w:jc w:val="center"/>
                    <w:rPr>
                      <w:rFonts w:eastAsiaTheme="minorEastAsia"/>
                      <w:szCs w:val="21"/>
                    </w:rPr>
                  </w:pPr>
                  <w:r>
                    <w:rPr>
                      <w:rFonts w:hAnsiTheme="minorEastAsia" w:eastAsiaTheme="minorEastAsia"/>
                      <w:szCs w:val="21"/>
                    </w:rPr>
                    <w:t>风速</w:t>
                  </w:r>
                  <w:r>
                    <w:rPr>
                      <w:rFonts w:eastAsiaTheme="minorEastAsia"/>
                      <w:szCs w:val="21"/>
                    </w:rPr>
                    <w:t>m/s</w:t>
                  </w:r>
                </w:p>
              </w:tc>
              <w:tc>
                <w:tcPr>
                  <w:tcW w:w="679" w:type="pct"/>
                  <w:tcBorders>
                    <w:tl2br w:val="nil"/>
                    <w:tr2bl w:val="nil"/>
                  </w:tcBorders>
                  <w:noWrap/>
                  <w:vAlign w:val="center"/>
                </w:tcPr>
                <w:p>
                  <w:pPr>
                    <w:spacing w:beforeLines="10" w:afterLines="10"/>
                    <w:jc w:val="center"/>
                    <w:rPr>
                      <w:rFonts w:eastAsiaTheme="minorEastAsia"/>
                      <w:szCs w:val="21"/>
                    </w:rPr>
                  </w:pPr>
                  <w:r>
                    <w:rPr>
                      <w:rFonts w:hAnsiTheme="minorEastAsia" w:eastAsiaTheme="minorEastAsia"/>
                      <w:szCs w:val="21"/>
                    </w:rPr>
                    <w:t>气压</w:t>
                  </w:r>
                  <w:r>
                    <w:rPr>
                      <w:rFonts w:eastAsiaTheme="minorEastAsia"/>
                      <w:szCs w:val="21"/>
                    </w:rPr>
                    <w:t>KPa</w:t>
                  </w:r>
                </w:p>
              </w:tc>
              <w:tc>
                <w:tcPr>
                  <w:tcW w:w="620" w:type="pct"/>
                  <w:tcBorders>
                    <w:tl2br w:val="nil"/>
                    <w:tr2bl w:val="nil"/>
                  </w:tcBorders>
                  <w:noWrap/>
                  <w:vAlign w:val="center"/>
                </w:tcPr>
                <w:p>
                  <w:pPr>
                    <w:spacing w:beforeLines="10" w:afterLines="10"/>
                    <w:jc w:val="center"/>
                    <w:rPr>
                      <w:rFonts w:eastAsiaTheme="minorEastAsia"/>
                      <w:szCs w:val="21"/>
                    </w:rPr>
                  </w:pPr>
                  <w:r>
                    <w:rPr>
                      <w:rFonts w:hAnsiTheme="minorEastAsia" w:eastAsiaTheme="minorEastAsia"/>
                      <w:szCs w:val="21"/>
                    </w:rPr>
                    <w:t>湿度</w:t>
                  </w:r>
                  <w:r>
                    <w:rPr>
                      <w:rFonts w:eastAsiaTheme="minorEastAsia"/>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1" w:type="pct"/>
                  <w:tcBorders>
                    <w:tl2br w:val="nil"/>
                    <w:tr2bl w:val="nil"/>
                  </w:tcBorders>
                  <w:noWrap/>
                  <w:vAlign w:val="center"/>
                </w:tcPr>
                <w:p>
                  <w:pPr>
                    <w:spacing w:beforeLines="10" w:afterLines="10"/>
                    <w:jc w:val="center"/>
                    <w:rPr>
                      <w:rFonts w:eastAsiaTheme="minorEastAsia"/>
                      <w:szCs w:val="21"/>
                    </w:rPr>
                  </w:pPr>
                  <w:r>
                    <w:rPr>
                      <w:rFonts w:eastAsiaTheme="minorEastAsia"/>
                      <w:szCs w:val="21"/>
                    </w:rPr>
                    <w:t>2020.10.25</w:t>
                  </w:r>
                </w:p>
              </w:tc>
              <w:tc>
                <w:tcPr>
                  <w:tcW w:w="855" w:type="pct"/>
                  <w:tcBorders>
                    <w:tl2br w:val="nil"/>
                    <w:tr2bl w:val="nil"/>
                  </w:tcBorders>
                  <w:noWrap/>
                  <w:vAlign w:val="center"/>
                </w:tcPr>
                <w:p>
                  <w:pPr>
                    <w:spacing w:beforeLines="10" w:afterLines="10"/>
                    <w:jc w:val="center"/>
                    <w:rPr>
                      <w:rFonts w:eastAsiaTheme="minorEastAsia"/>
                      <w:szCs w:val="21"/>
                    </w:rPr>
                  </w:pPr>
                  <w:r>
                    <w:rPr>
                      <w:rFonts w:hAnsiTheme="minorEastAsia" w:eastAsiaTheme="minorEastAsia"/>
                      <w:szCs w:val="21"/>
                    </w:rPr>
                    <w:t>阴</w:t>
                  </w:r>
                </w:p>
              </w:tc>
              <w:tc>
                <w:tcPr>
                  <w:tcW w:w="735" w:type="pct"/>
                  <w:tcBorders>
                    <w:tl2br w:val="nil"/>
                    <w:tr2bl w:val="nil"/>
                  </w:tcBorders>
                  <w:noWrap/>
                  <w:vAlign w:val="center"/>
                </w:tcPr>
                <w:p>
                  <w:pPr>
                    <w:spacing w:beforeLines="10" w:afterLines="10"/>
                    <w:jc w:val="center"/>
                    <w:rPr>
                      <w:rFonts w:eastAsiaTheme="minorEastAsia"/>
                      <w:szCs w:val="21"/>
                    </w:rPr>
                  </w:pPr>
                  <w:r>
                    <w:rPr>
                      <w:rFonts w:eastAsiaTheme="minorEastAsia"/>
                      <w:szCs w:val="21"/>
                    </w:rPr>
                    <w:t>21.3</w:t>
                  </w:r>
                </w:p>
              </w:tc>
              <w:tc>
                <w:tcPr>
                  <w:tcW w:w="735" w:type="pct"/>
                  <w:tcBorders>
                    <w:tl2br w:val="nil"/>
                    <w:tr2bl w:val="nil"/>
                  </w:tcBorders>
                  <w:noWrap/>
                  <w:vAlign w:val="center"/>
                </w:tcPr>
                <w:p>
                  <w:pPr>
                    <w:spacing w:beforeLines="10" w:afterLines="10"/>
                    <w:jc w:val="center"/>
                    <w:rPr>
                      <w:rFonts w:eastAsiaTheme="minorEastAsia"/>
                      <w:szCs w:val="21"/>
                    </w:rPr>
                  </w:pPr>
                  <w:r>
                    <w:rPr>
                      <w:rFonts w:hAnsiTheme="minorEastAsia" w:eastAsiaTheme="minorEastAsia"/>
                      <w:szCs w:val="21"/>
                    </w:rPr>
                    <w:t>东北</w:t>
                  </w:r>
                </w:p>
              </w:tc>
              <w:tc>
                <w:tcPr>
                  <w:tcW w:w="651" w:type="pct"/>
                  <w:tcBorders>
                    <w:tl2br w:val="nil"/>
                    <w:tr2bl w:val="nil"/>
                  </w:tcBorders>
                  <w:noWrap/>
                  <w:vAlign w:val="center"/>
                </w:tcPr>
                <w:p>
                  <w:pPr>
                    <w:spacing w:beforeLines="10" w:afterLines="10"/>
                    <w:jc w:val="center"/>
                    <w:rPr>
                      <w:rFonts w:eastAsiaTheme="minorEastAsia"/>
                      <w:szCs w:val="21"/>
                    </w:rPr>
                  </w:pPr>
                  <w:r>
                    <w:rPr>
                      <w:rFonts w:eastAsiaTheme="minorEastAsia"/>
                      <w:szCs w:val="21"/>
                    </w:rPr>
                    <w:t>2.1</w:t>
                  </w:r>
                </w:p>
              </w:tc>
              <w:tc>
                <w:tcPr>
                  <w:tcW w:w="679" w:type="pct"/>
                  <w:tcBorders>
                    <w:tl2br w:val="nil"/>
                    <w:tr2bl w:val="nil"/>
                  </w:tcBorders>
                  <w:noWrap/>
                  <w:vAlign w:val="center"/>
                </w:tcPr>
                <w:p>
                  <w:pPr>
                    <w:spacing w:beforeLines="10" w:afterLines="10"/>
                    <w:jc w:val="center"/>
                    <w:rPr>
                      <w:rFonts w:eastAsiaTheme="minorEastAsia"/>
                      <w:szCs w:val="21"/>
                    </w:rPr>
                  </w:pPr>
                  <w:r>
                    <w:rPr>
                      <w:rFonts w:eastAsiaTheme="minorEastAsia"/>
                      <w:szCs w:val="21"/>
                    </w:rPr>
                    <w:t>100.6</w:t>
                  </w:r>
                </w:p>
              </w:tc>
              <w:tc>
                <w:tcPr>
                  <w:tcW w:w="620" w:type="pct"/>
                  <w:tcBorders>
                    <w:tl2br w:val="nil"/>
                    <w:tr2bl w:val="nil"/>
                  </w:tcBorders>
                  <w:noWrap/>
                  <w:vAlign w:val="center"/>
                </w:tcPr>
                <w:p>
                  <w:pPr>
                    <w:spacing w:beforeLines="10" w:afterLines="10"/>
                    <w:jc w:val="center"/>
                    <w:rPr>
                      <w:rFonts w:eastAsiaTheme="minorEastAsia"/>
                      <w:szCs w:val="21"/>
                    </w:rPr>
                  </w:pPr>
                  <w:r>
                    <w:rPr>
                      <w:rFonts w:eastAsiaTheme="minorEastAsia"/>
                      <w:szCs w:val="21"/>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1" w:type="pct"/>
                  <w:tcBorders>
                    <w:tl2br w:val="nil"/>
                    <w:tr2bl w:val="nil"/>
                  </w:tcBorders>
                  <w:noWrap/>
                  <w:vAlign w:val="center"/>
                </w:tcPr>
                <w:p>
                  <w:pPr>
                    <w:spacing w:beforeLines="10" w:afterLines="10"/>
                    <w:jc w:val="center"/>
                    <w:rPr>
                      <w:rFonts w:eastAsiaTheme="minorEastAsia"/>
                      <w:szCs w:val="21"/>
                    </w:rPr>
                  </w:pPr>
                  <w:r>
                    <w:rPr>
                      <w:rFonts w:eastAsiaTheme="minorEastAsia"/>
                      <w:szCs w:val="21"/>
                    </w:rPr>
                    <w:t>2020.10.26</w:t>
                  </w:r>
                </w:p>
              </w:tc>
              <w:tc>
                <w:tcPr>
                  <w:tcW w:w="855" w:type="pct"/>
                  <w:tcBorders>
                    <w:tl2br w:val="nil"/>
                    <w:tr2bl w:val="nil"/>
                  </w:tcBorders>
                  <w:noWrap/>
                  <w:vAlign w:val="center"/>
                </w:tcPr>
                <w:p>
                  <w:pPr>
                    <w:spacing w:beforeLines="10" w:afterLines="10"/>
                    <w:jc w:val="center"/>
                    <w:rPr>
                      <w:rFonts w:eastAsiaTheme="minorEastAsia"/>
                      <w:szCs w:val="21"/>
                    </w:rPr>
                  </w:pPr>
                  <w:r>
                    <w:rPr>
                      <w:rFonts w:hAnsiTheme="minorEastAsia" w:eastAsiaTheme="minorEastAsia"/>
                      <w:szCs w:val="21"/>
                    </w:rPr>
                    <w:t>多云</w:t>
                  </w:r>
                </w:p>
              </w:tc>
              <w:tc>
                <w:tcPr>
                  <w:tcW w:w="735" w:type="pct"/>
                  <w:tcBorders>
                    <w:tl2br w:val="nil"/>
                    <w:tr2bl w:val="nil"/>
                  </w:tcBorders>
                  <w:noWrap/>
                  <w:vAlign w:val="center"/>
                </w:tcPr>
                <w:p>
                  <w:pPr>
                    <w:spacing w:beforeLines="10" w:afterLines="10"/>
                    <w:jc w:val="center"/>
                    <w:rPr>
                      <w:rFonts w:eastAsiaTheme="minorEastAsia"/>
                      <w:szCs w:val="21"/>
                    </w:rPr>
                  </w:pPr>
                  <w:r>
                    <w:rPr>
                      <w:rFonts w:eastAsiaTheme="minorEastAsia"/>
                      <w:szCs w:val="21"/>
                    </w:rPr>
                    <w:t>22.5</w:t>
                  </w:r>
                </w:p>
              </w:tc>
              <w:tc>
                <w:tcPr>
                  <w:tcW w:w="735" w:type="pct"/>
                  <w:tcBorders>
                    <w:tl2br w:val="nil"/>
                    <w:tr2bl w:val="nil"/>
                  </w:tcBorders>
                  <w:noWrap/>
                  <w:vAlign w:val="center"/>
                </w:tcPr>
                <w:p>
                  <w:pPr>
                    <w:spacing w:beforeLines="10" w:afterLines="10"/>
                    <w:jc w:val="center"/>
                    <w:rPr>
                      <w:rFonts w:eastAsiaTheme="minorEastAsia"/>
                      <w:szCs w:val="21"/>
                    </w:rPr>
                  </w:pPr>
                  <w:r>
                    <w:rPr>
                      <w:rFonts w:hAnsiTheme="minorEastAsia" w:eastAsiaTheme="minorEastAsia"/>
                      <w:szCs w:val="21"/>
                    </w:rPr>
                    <w:t>东北</w:t>
                  </w:r>
                </w:p>
              </w:tc>
              <w:tc>
                <w:tcPr>
                  <w:tcW w:w="651" w:type="pct"/>
                  <w:tcBorders>
                    <w:tl2br w:val="nil"/>
                    <w:tr2bl w:val="nil"/>
                  </w:tcBorders>
                  <w:noWrap/>
                  <w:vAlign w:val="center"/>
                </w:tcPr>
                <w:p>
                  <w:pPr>
                    <w:spacing w:beforeLines="10" w:afterLines="10"/>
                    <w:jc w:val="center"/>
                    <w:rPr>
                      <w:rFonts w:eastAsiaTheme="minorEastAsia"/>
                      <w:szCs w:val="21"/>
                    </w:rPr>
                  </w:pPr>
                  <w:r>
                    <w:rPr>
                      <w:rFonts w:eastAsiaTheme="minorEastAsia"/>
                      <w:szCs w:val="21"/>
                    </w:rPr>
                    <w:t>1.6</w:t>
                  </w:r>
                </w:p>
              </w:tc>
              <w:tc>
                <w:tcPr>
                  <w:tcW w:w="679" w:type="pct"/>
                  <w:tcBorders>
                    <w:tl2br w:val="nil"/>
                    <w:tr2bl w:val="nil"/>
                  </w:tcBorders>
                  <w:noWrap/>
                  <w:vAlign w:val="center"/>
                </w:tcPr>
                <w:p>
                  <w:pPr>
                    <w:spacing w:beforeLines="10" w:afterLines="10"/>
                    <w:jc w:val="center"/>
                    <w:rPr>
                      <w:rFonts w:eastAsiaTheme="minorEastAsia"/>
                      <w:szCs w:val="21"/>
                    </w:rPr>
                  </w:pPr>
                  <w:r>
                    <w:rPr>
                      <w:rFonts w:eastAsiaTheme="minorEastAsia"/>
                      <w:szCs w:val="21"/>
                    </w:rPr>
                    <w:t>100.5</w:t>
                  </w:r>
                </w:p>
              </w:tc>
              <w:tc>
                <w:tcPr>
                  <w:tcW w:w="620" w:type="pct"/>
                  <w:tcBorders>
                    <w:tl2br w:val="nil"/>
                    <w:tr2bl w:val="nil"/>
                  </w:tcBorders>
                  <w:noWrap/>
                  <w:vAlign w:val="center"/>
                </w:tcPr>
                <w:p>
                  <w:pPr>
                    <w:spacing w:beforeLines="10" w:afterLines="10"/>
                    <w:jc w:val="center"/>
                    <w:rPr>
                      <w:rFonts w:eastAsiaTheme="minorEastAsia"/>
                      <w:szCs w:val="21"/>
                    </w:rPr>
                  </w:pPr>
                  <w:r>
                    <w:rPr>
                      <w:rFonts w:eastAsiaTheme="minorEastAsia"/>
                      <w:szCs w:val="21"/>
                    </w:rPr>
                    <w:t>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1" w:type="pct"/>
                  <w:tcBorders>
                    <w:tl2br w:val="nil"/>
                    <w:tr2bl w:val="nil"/>
                  </w:tcBorders>
                  <w:noWrap/>
                  <w:vAlign w:val="center"/>
                </w:tcPr>
                <w:p>
                  <w:pPr>
                    <w:spacing w:beforeLines="10" w:afterLines="10"/>
                    <w:jc w:val="center"/>
                    <w:rPr>
                      <w:rFonts w:eastAsiaTheme="minorEastAsia"/>
                      <w:szCs w:val="21"/>
                    </w:rPr>
                  </w:pPr>
                  <w:r>
                    <w:rPr>
                      <w:rFonts w:eastAsiaTheme="minorEastAsia"/>
                      <w:szCs w:val="21"/>
                    </w:rPr>
                    <w:t>2020.10.27</w:t>
                  </w:r>
                </w:p>
              </w:tc>
              <w:tc>
                <w:tcPr>
                  <w:tcW w:w="855" w:type="pct"/>
                  <w:tcBorders>
                    <w:tl2br w:val="nil"/>
                    <w:tr2bl w:val="nil"/>
                  </w:tcBorders>
                  <w:noWrap/>
                  <w:vAlign w:val="center"/>
                </w:tcPr>
                <w:p>
                  <w:pPr>
                    <w:spacing w:beforeLines="10" w:afterLines="10"/>
                    <w:jc w:val="center"/>
                    <w:rPr>
                      <w:rFonts w:eastAsiaTheme="minorEastAsia"/>
                      <w:szCs w:val="21"/>
                    </w:rPr>
                  </w:pPr>
                  <w:r>
                    <w:rPr>
                      <w:rFonts w:hAnsiTheme="minorEastAsia" w:eastAsiaTheme="minorEastAsia"/>
                      <w:szCs w:val="21"/>
                    </w:rPr>
                    <w:t>多云</w:t>
                  </w:r>
                </w:p>
              </w:tc>
              <w:tc>
                <w:tcPr>
                  <w:tcW w:w="735" w:type="pct"/>
                  <w:tcBorders>
                    <w:tl2br w:val="nil"/>
                    <w:tr2bl w:val="nil"/>
                  </w:tcBorders>
                  <w:noWrap/>
                  <w:vAlign w:val="center"/>
                </w:tcPr>
                <w:p>
                  <w:pPr>
                    <w:spacing w:beforeLines="10" w:afterLines="10"/>
                    <w:jc w:val="center"/>
                    <w:rPr>
                      <w:rFonts w:eastAsiaTheme="minorEastAsia"/>
                      <w:szCs w:val="21"/>
                    </w:rPr>
                  </w:pPr>
                  <w:r>
                    <w:rPr>
                      <w:rFonts w:eastAsiaTheme="minorEastAsia"/>
                      <w:szCs w:val="21"/>
                    </w:rPr>
                    <w:t>19.8</w:t>
                  </w:r>
                </w:p>
              </w:tc>
              <w:tc>
                <w:tcPr>
                  <w:tcW w:w="735" w:type="pct"/>
                  <w:tcBorders>
                    <w:tl2br w:val="nil"/>
                    <w:tr2bl w:val="nil"/>
                  </w:tcBorders>
                  <w:noWrap/>
                  <w:vAlign w:val="center"/>
                </w:tcPr>
                <w:p>
                  <w:pPr>
                    <w:spacing w:beforeLines="10" w:afterLines="10"/>
                    <w:jc w:val="center"/>
                    <w:rPr>
                      <w:rFonts w:eastAsiaTheme="minorEastAsia"/>
                      <w:szCs w:val="21"/>
                    </w:rPr>
                  </w:pPr>
                  <w:r>
                    <w:rPr>
                      <w:rFonts w:hAnsiTheme="minorEastAsia" w:eastAsiaTheme="minorEastAsia"/>
                      <w:szCs w:val="21"/>
                    </w:rPr>
                    <w:t>东北</w:t>
                  </w:r>
                </w:p>
              </w:tc>
              <w:tc>
                <w:tcPr>
                  <w:tcW w:w="651" w:type="pct"/>
                  <w:tcBorders>
                    <w:tl2br w:val="nil"/>
                    <w:tr2bl w:val="nil"/>
                  </w:tcBorders>
                  <w:noWrap/>
                  <w:vAlign w:val="center"/>
                </w:tcPr>
                <w:p>
                  <w:pPr>
                    <w:spacing w:beforeLines="10" w:afterLines="10"/>
                    <w:jc w:val="center"/>
                    <w:rPr>
                      <w:rFonts w:eastAsiaTheme="minorEastAsia"/>
                      <w:szCs w:val="21"/>
                    </w:rPr>
                  </w:pPr>
                  <w:r>
                    <w:rPr>
                      <w:rFonts w:eastAsiaTheme="minorEastAsia"/>
                      <w:szCs w:val="21"/>
                    </w:rPr>
                    <w:t>2.4</w:t>
                  </w:r>
                </w:p>
              </w:tc>
              <w:tc>
                <w:tcPr>
                  <w:tcW w:w="679" w:type="pct"/>
                  <w:tcBorders>
                    <w:tl2br w:val="nil"/>
                    <w:tr2bl w:val="nil"/>
                  </w:tcBorders>
                  <w:noWrap/>
                  <w:vAlign w:val="center"/>
                </w:tcPr>
                <w:p>
                  <w:pPr>
                    <w:spacing w:beforeLines="10" w:afterLines="10"/>
                    <w:jc w:val="center"/>
                    <w:rPr>
                      <w:rFonts w:eastAsiaTheme="minorEastAsia"/>
                      <w:szCs w:val="21"/>
                    </w:rPr>
                  </w:pPr>
                  <w:r>
                    <w:rPr>
                      <w:rFonts w:eastAsiaTheme="minorEastAsia"/>
                      <w:szCs w:val="21"/>
                    </w:rPr>
                    <w:t>100.6</w:t>
                  </w:r>
                </w:p>
              </w:tc>
              <w:tc>
                <w:tcPr>
                  <w:tcW w:w="620" w:type="pct"/>
                  <w:tcBorders>
                    <w:tl2br w:val="nil"/>
                    <w:tr2bl w:val="nil"/>
                  </w:tcBorders>
                  <w:noWrap/>
                  <w:vAlign w:val="center"/>
                </w:tcPr>
                <w:p>
                  <w:pPr>
                    <w:spacing w:beforeLines="10" w:afterLines="10"/>
                    <w:jc w:val="center"/>
                    <w:rPr>
                      <w:rFonts w:eastAsiaTheme="minorEastAsia"/>
                      <w:szCs w:val="21"/>
                    </w:rPr>
                  </w:pPr>
                  <w:r>
                    <w:rPr>
                      <w:rFonts w:eastAsiaTheme="minorEastAsia"/>
                      <w:szCs w:val="21"/>
                    </w:rPr>
                    <w:t>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1" w:type="pct"/>
                  <w:tcBorders>
                    <w:tl2br w:val="nil"/>
                    <w:tr2bl w:val="nil"/>
                  </w:tcBorders>
                  <w:noWrap/>
                  <w:vAlign w:val="center"/>
                </w:tcPr>
                <w:p>
                  <w:pPr>
                    <w:spacing w:beforeLines="10" w:afterLines="10"/>
                    <w:jc w:val="center"/>
                    <w:rPr>
                      <w:rFonts w:eastAsiaTheme="minorEastAsia"/>
                      <w:szCs w:val="21"/>
                    </w:rPr>
                  </w:pPr>
                  <w:r>
                    <w:rPr>
                      <w:rFonts w:eastAsiaTheme="minorEastAsia"/>
                      <w:szCs w:val="21"/>
                    </w:rPr>
                    <w:t>2020.10.28</w:t>
                  </w:r>
                </w:p>
              </w:tc>
              <w:tc>
                <w:tcPr>
                  <w:tcW w:w="855" w:type="pct"/>
                  <w:tcBorders>
                    <w:tl2br w:val="nil"/>
                    <w:tr2bl w:val="nil"/>
                  </w:tcBorders>
                  <w:noWrap/>
                  <w:vAlign w:val="center"/>
                </w:tcPr>
                <w:p>
                  <w:pPr>
                    <w:spacing w:beforeLines="10" w:afterLines="10"/>
                    <w:jc w:val="center"/>
                    <w:rPr>
                      <w:rFonts w:eastAsiaTheme="minorEastAsia"/>
                      <w:szCs w:val="21"/>
                    </w:rPr>
                  </w:pPr>
                  <w:r>
                    <w:rPr>
                      <w:rFonts w:hAnsiTheme="minorEastAsia" w:eastAsiaTheme="minorEastAsia"/>
                      <w:szCs w:val="21"/>
                    </w:rPr>
                    <w:t>阴</w:t>
                  </w:r>
                </w:p>
              </w:tc>
              <w:tc>
                <w:tcPr>
                  <w:tcW w:w="735" w:type="pct"/>
                  <w:tcBorders>
                    <w:tl2br w:val="nil"/>
                    <w:tr2bl w:val="nil"/>
                  </w:tcBorders>
                  <w:noWrap/>
                  <w:vAlign w:val="center"/>
                </w:tcPr>
                <w:p>
                  <w:pPr>
                    <w:spacing w:beforeLines="10" w:afterLines="10"/>
                    <w:jc w:val="center"/>
                    <w:rPr>
                      <w:rFonts w:eastAsiaTheme="minorEastAsia"/>
                      <w:szCs w:val="21"/>
                    </w:rPr>
                  </w:pPr>
                  <w:r>
                    <w:rPr>
                      <w:rFonts w:eastAsiaTheme="minorEastAsia"/>
                      <w:szCs w:val="21"/>
                    </w:rPr>
                    <w:t>20.4</w:t>
                  </w:r>
                </w:p>
              </w:tc>
              <w:tc>
                <w:tcPr>
                  <w:tcW w:w="735" w:type="pct"/>
                  <w:tcBorders>
                    <w:tl2br w:val="nil"/>
                    <w:tr2bl w:val="nil"/>
                  </w:tcBorders>
                  <w:noWrap/>
                  <w:vAlign w:val="center"/>
                </w:tcPr>
                <w:p>
                  <w:pPr>
                    <w:spacing w:beforeLines="10" w:afterLines="10"/>
                    <w:jc w:val="center"/>
                    <w:rPr>
                      <w:rFonts w:eastAsiaTheme="minorEastAsia"/>
                      <w:szCs w:val="21"/>
                    </w:rPr>
                  </w:pPr>
                  <w:r>
                    <w:rPr>
                      <w:rFonts w:hAnsiTheme="minorEastAsia" w:eastAsiaTheme="minorEastAsia"/>
                      <w:szCs w:val="21"/>
                    </w:rPr>
                    <w:t>东北</w:t>
                  </w:r>
                </w:p>
              </w:tc>
              <w:tc>
                <w:tcPr>
                  <w:tcW w:w="651" w:type="pct"/>
                  <w:tcBorders>
                    <w:tl2br w:val="nil"/>
                    <w:tr2bl w:val="nil"/>
                  </w:tcBorders>
                  <w:noWrap/>
                  <w:vAlign w:val="center"/>
                </w:tcPr>
                <w:p>
                  <w:pPr>
                    <w:spacing w:beforeLines="10" w:afterLines="10"/>
                    <w:jc w:val="center"/>
                    <w:rPr>
                      <w:rFonts w:eastAsiaTheme="minorEastAsia"/>
                      <w:szCs w:val="21"/>
                    </w:rPr>
                  </w:pPr>
                  <w:r>
                    <w:rPr>
                      <w:rFonts w:eastAsiaTheme="minorEastAsia"/>
                      <w:szCs w:val="21"/>
                    </w:rPr>
                    <w:t>1.8</w:t>
                  </w:r>
                </w:p>
              </w:tc>
              <w:tc>
                <w:tcPr>
                  <w:tcW w:w="679" w:type="pct"/>
                  <w:tcBorders>
                    <w:tl2br w:val="nil"/>
                    <w:tr2bl w:val="nil"/>
                  </w:tcBorders>
                  <w:noWrap/>
                  <w:vAlign w:val="center"/>
                </w:tcPr>
                <w:p>
                  <w:pPr>
                    <w:spacing w:beforeLines="10" w:afterLines="10"/>
                    <w:jc w:val="center"/>
                    <w:rPr>
                      <w:rFonts w:eastAsiaTheme="minorEastAsia"/>
                      <w:szCs w:val="21"/>
                    </w:rPr>
                  </w:pPr>
                  <w:r>
                    <w:rPr>
                      <w:rFonts w:eastAsiaTheme="minorEastAsia"/>
                      <w:szCs w:val="21"/>
                    </w:rPr>
                    <w:t>100.4</w:t>
                  </w:r>
                </w:p>
              </w:tc>
              <w:tc>
                <w:tcPr>
                  <w:tcW w:w="620" w:type="pct"/>
                  <w:tcBorders>
                    <w:tl2br w:val="nil"/>
                    <w:tr2bl w:val="nil"/>
                  </w:tcBorders>
                  <w:noWrap/>
                  <w:vAlign w:val="center"/>
                </w:tcPr>
                <w:p>
                  <w:pPr>
                    <w:spacing w:beforeLines="10" w:afterLines="10"/>
                    <w:jc w:val="center"/>
                    <w:rPr>
                      <w:rFonts w:eastAsiaTheme="minorEastAsia"/>
                      <w:szCs w:val="21"/>
                    </w:rPr>
                  </w:pPr>
                  <w:r>
                    <w:rPr>
                      <w:rFonts w:eastAsiaTheme="minorEastAsia"/>
                      <w:szCs w:val="21"/>
                    </w:rPr>
                    <w:t>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1" w:type="pct"/>
                  <w:tcBorders>
                    <w:tl2br w:val="nil"/>
                    <w:tr2bl w:val="nil"/>
                  </w:tcBorders>
                  <w:noWrap/>
                  <w:vAlign w:val="center"/>
                </w:tcPr>
                <w:p>
                  <w:pPr>
                    <w:spacing w:beforeLines="10" w:afterLines="10"/>
                    <w:jc w:val="center"/>
                    <w:rPr>
                      <w:rFonts w:eastAsiaTheme="minorEastAsia"/>
                      <w:szCs w:val="21"/>
                    </w:rPr>
                  </w:pPr>
                  <w:r>
                    <w:rPr>
                      <w:rFonts w:eastAsiaTheme="minorEastAsia"/>
                      <w:szCs w:val="21"/>
                    </w:rPr>
                    <w:t>2020.10.29</w:t>
                  </w:r>
                </w:p>
              </w:tc>
              <w:tc>
                <w:tcPr>
                  <w:tcW w:w="855" w:type="pct"/>
                  <w:tcBorders>
                    <w:tl2br w:val="nil"/>
                    <w:tr2bl w:val="nil"/>
                  </w:tcBorders>
                  <w:noWrap/>
                  <w:vAlign w:val="center"/>
                </w:tcPr>
                <w:p>
                  <w:pPr>
                    <w:spacing w:beforeLines="10" w:afterLines="10"/>
                    <w:jc w:val="center"/>
                    <w:rPr>
                      <w:rFonts w:eastAsiaTheme="minorEastAsia"/>
                      <w:szCs w:val="21"/>
                    </w:rPr>
                  </w:pPr>
                  <w:r>
                    <w:rPr>
                      <w:rFonts w:hAnsiTheme="minorEastAsia" w:eastAsiaTheme="minorEastAsia"/>
                      <w:szCs w:val="21"/>
                    </w:rPr>
                    <w:t>多云</w:t>
                  </w:r>
                </w:p>
              </w:tc>
              <w:tc>
                <w:tcPr>
                  <w:tcW w:w="735" w:type="pct"/>
                  <w:tcBorders>
                    <w:tl2br w:val="nil"/>
                    <w:tr2bl w:val="nil"/>
                  </w:tcBorders>
                  <w:noWrap/>
                  <w:vAlign w:val="center"/>
                </w:tcPr>
                <w:p>
                  <w:pPr>
                    <w:spacing w:beforeLines="10" w:afterLines="10"/>
                    <w:jc w:val="center"/>
                    <w:rPr>
                      <w:rFonts w:eastAsiaTheme="minorEastAsia"/>
                      <w:szCs w:val="21"/>
                    </w:rPr>
                  </w:pPr>
                  <w:r>
                    <w:rPr>
                      <w:rFonts w:eastAsiaTheme="minorEastAsia"/>
                      <w:szCs w:val="21"/>
                    </w:rPr>
                    <w:t>18.7</w:t>
                  </w:r>
                </w:p>
              </w:tc>
              <w:tc>
                <w:tcPr>
                  <w:tcW w:w="735" w:type="pct"/>
                  <w:tcBorders>
                    <w:tl2br w:val="nil"/>
                    <w:tr2bl w:val="nil"/>
                  </w:tcBorders>
                  <w:noWrap/>
                  <w:vAlign w:val="center"/>
                </w:tcPr>
                <w:p>
                  <w:pPr>
                    <w:spacing w:beforeLines="10" w:afterLines="10"/>
                    <w:jc w:val="center"/>
                    <w:rPr>
                      <w:rFonts w:eastAsiaTheme="minorEastAsia"/>
                      <w:szCs w:val="21"/>
                    </w:rPr>
                  </w:pPr>
                  <w:r>
                    <w:rPr>
                      <w:rFonts w:hAnsiTheme="minorEastAsia" w:eastAsiaTheme="minorEastAsia"/>
                      <w:szCs w:val="21"/>
                    </w:rPr>
                    <w:t>东北</w:t>
                  </w:r>
                </w:p>
              </w:tc>
              <w:tc>
                <w:tcPr>
                  <w:tcW w:w="651" w:type="pct"/>
                  <w:tcBorders>
                    <w:tl2br w:val="nil"/>
                    <w:tr2bl w:val="nil"/>
                  </w:tcBorders>
                  <w:noWrap/>
                  <w:vAlign w:val="center"/>
                </w:tcPr>
                <w:p>
                  <w:pPr>
                    <w:spacing w:beforeLines="10" w:afterLines="10"/>
                    <w:jc w:val="center"/>
                    <w:rPr>
                      <w:rFonts w:eastAsiaTheme="minorEastAsia"/>
                      <w:szCs w:val="21"/>
                    </w:rPr>
                  </w:pPr>
                  <w:r>
                    <w:rPr>
                      <w:rFonts w:eastAsiaTheme="minorEastAsia"/>
                      <w:szCs w:val="21"/>
                    </w:rPr>
                    <w:t>1.8</w:t>
                  </w:r>
                </w:p>
              </w:tc>
              <w:tc>
                <w:tcPr>
                  <w:tcW w:w="679" w:type="pct"/>
                  <w:tcBorders>
                    <w:tl2br w:val="nil"/>
                    <w:tr2bl w:val="nil"/>
                  </w:tcBorders>
                  <w:noWrap/>
                  <w:vAlign w:val="center"/>
                </w:tcPr>
                <w:p>
                  <w:pPr>
                    <w:spacing w:beforeLines="10" w:afterLines="10"/>
                    <w:jc w:val="center"/>
                    <w:rPr>
                      <w:rFonts w:eastAsiaTheme="minorEastAsia"/>
                      <w:szCs w:val="21"/>
                    </w:rPr>
                  </w:pPr>
                  <w:r>
                    <w:rPr>
                      <w:rFonts w:eastAsiaTheme="minorEastAsia"/>
                      <w:szCs w:val="21"/>
                    </w:rPr>
                    <w:t>100.7</w:t>
                  </w:r>
                </w:p>
              </w:tc>
              <w:tc>
                <w:tcPr>
                  <w:tcW w:w="620" w:type="pct"/>
                  <w:tcBorders>
                    <w:tl2br w:val="nil"/>
                    <w:tr2bl w:val="nil"/>
                  </w:tcBorders>
                  <w:noWrap/>
                  <w:vAlign w:val="center"/>
                </w:tcPr>
                <w:p>
                  <w:pPr>
                    <w:spacing w:beforeLines="10" w:afterLines="10"/>
                    <w:jc w:val="center"/>
                    <w:rPr>
                      <w:rFonts w:eastAsiaTheme="minorEastAsia"/>
                      <w:szCs w:val="21"/>
                    </w:rPr>
                  </w:pPr>
                  <w:r>
                    <w:rPr>
                      <w:rFonts w:eastAsiaTheme="minorEastAsia"/>
                      <w:szCs w:val="21"/>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1" w:type="pct"/>
                  <w:tcBorders>
                    <w:tl2br w:val="nil"/>
                    <w:tr2bl w:val="nil"/>
                  </w:tcBorders>
                  <w:noWrap/>
                  <w:vAlign w:val="center"/>
                </w:tcPr>
                <w:p>
                  <w:pPr>
                    <w:spacing w:beforeLines="10" w:afterLines="10"/>
                    <w:jc w:val="center"/>
                    <w:rPr>
                      <w:rFonts w:eastAsiaTheme="minorEastAsia"/>
                      <w:szCs w:val="21"/>
                    </w:rPr>
                  </w:pPr>
                  <w:r>
                    <w:rPr>
                      <w:rFonts w:eastAsiaTheme="minorEastAsia"/>
                      <w:szCs w:val="21"/>
                    </w:rPr>
                    <w:t>2020.10.30</w:t>
                  </w:r>
                </w:p>
              </w:tc>
              <w:tc>
                <w:tcPr>
                  <w:tcW w:w="855" w:type="pct"/>
                  <w:tcBorders>
                    <w:tl2br w:val="nil"/>
                    <w:tr2bl w:val="nil"/>
                  </w:tcBorders>
                  <w:noWrap/>
                  <w:vAlign w:val="center"/>
                </w:tcPr>
                <w:p>
                  <w:pPr>
                    <w:spacing w:beforeLines="10" w:afterLines="10"/>
                    <w:jc w:val="center"/>
                    <w:rPr>
                      <w:rFonts w:eastAsiaTheme="minorEastAsia"/>
                      <w:szCs w:val="21"/>
                    </w:rPr>
                  </w:pPr>
                  <w:r>
                    <w:rPr>
                      <w:rFonts w:hAnsiTheme="minorEastAsia" w:eastAsiaTheme="minorEastAsia"/>
                      <w:szCs w:val="21"/>
                    </w:rPr>
                    <w:t>阴</w:t>
                  </w:r>
                </w:p>
              </w:tc>
              <w:tc>
                <w:tcPr>
                  <w:tcW w:w="735" w:type="pct"/>
                  <w:tcBorders>
                    <w:tl2br w:val="nil"/>
                    <w:tr2bl w:val="nil"/>
                  </w:tcBorders>
                  <w:noWrap/>
                  <w:vAlign w:val="center"/>
                </w:tcPr>
                <w:p>
                  <w:pPr>
                    <w:spacing w:beforeLines="10" w:afterLines="10"/>
                    <w:jc w:val="center"/>
                    <w:rPr>
                      <w:rFonts w:eastAsiaTheme="minorEastAsia"/>
                      <w:szCs w:val="21"/>
                    </w:rPr>
                  </w:pPr>
                  <w:r>
                    <w:rPr>
                      <w:rFonts w:eastAsiaTheme="minorEastAsia"/>
                      <w:szCs w:val="21"/>
                    </w:rPr>
                    <w:t>18.3</w:t>
                  </w:r>
                </w:p>
              </w:tc>
              <w:tc>
                <w:tcPr>
                  <w:tcW w:w="735" w:type="pct"/>
                  <w:tcBorders>
                    <w:tl2br w:val="nil"/>
                    <w:tr2bl w:val="nil"/>
                  </w:tcBorders>
                  <w:noWrap/>
                  <w:vAlign w:val="center"/>
                </w:tcPr>
                <w:p>
                  <w:pPr>
                    <w:spacing w:beforeLines="10" w:afterLines="10"/>
                    <w:jc w:val="center"/>
                    <w:rPr>
                      <w:rFonts w:eastAsiaTheme="minorEastAsia"/>
                      <w:szCs w:val="21"/>
                    </w:rPr>
                  </w:pPr>
                  <w:r>
                    <w:rPr>
                      <w:rFonts w:hAnsiTheme="minorEastAsia" w:eastAsiaTheme="minorEastAsia"/>
                      <w:szCs w:val="21"/>
                    </w:rPr>
                    <w:t>东北</w:t>
                  </w:r>
                </w:p>
              </w:tc>
              <w:tc>
                <w:tcPr>
                  <w:tcW w:w="651" w:type="pct"/>
                  <w:tcBorders>
                    <w:tl2br w:val="nil"/>
                    <w:tr2bl w:val="nil"/>
                  </w:tcBorders>
                  <w:noWrap/>
                  <w:vAlign w:val="center"/>
                </w:tcPr>
                <w:p>
                  <w:pPr>
                    <w:spacing w:beforeLines="10" w:afterLines="10"/>
                    <w:jc w:val="center"/>
                    <w:rPr>
                      <w:rFonts w:eastAsiaTheme="minorEastAsia"/>
                      <w:szCs w:val="21"/>
                    </w:rPr>
                  </w:pPr>
                  <w:r>
                    <w:rPr>
                      <w:rFonts w:eastAsiaTheme="minorEastAsia"/>
                      <w:szCs w:val="21"/>
                    </w:rPr>
                    <w:t>2.3</w:t>
                  </w:r>
                </w:p>
              </w:tc>
              <w:tc>
                <w:tcPr>
                  <w:tcW w:w="679" w:type="pct"/>
                  <w:tcBorders>
                    <w:tl2br w:val="nil"/>
                    <w:tr2bl w:val="nil"/>
                  </w:tcBorders>
                  <w:noWrap/>
                  <w:vAlign w:val="center"/>
                </w:tcPr>
                <w:p>
                  <w:pPr>
                    <w:spacing w:beforeLines="10" w:afterLines="10"/>
                    <w:jc w:val="center"/>
                    <w:rPr>
                      <w:rFonts w:eastAsiaTheme="minorEastAsia"/>
                      <w:szCs w:val="21"/>
                    </w:rPr>
                  </w:pPr>
                  <w:r>
                    <w:rPr>
                      <w:rFonts w:eastAsiaTheme="minorEastAsia"/>
                      <w:szCs w:val="21"/>
                    </w:rPr>
                    <w:t>100.6</w:t>
                  </w:r>
                </w:p>
              </w:tc>
              <w:tc>
                <w:tcPr>
                  <w:tcW w:w="620" w:type="pct"/>
                  <w:tcBorders>
                    <w:tl2br w:val="nil"/>
                    <w:tr2bl w:val="nil"/>
                  </w:tcBorders>
                  <w:noWrap/>
                  <w:vAlign w:val="center"/>
                </w:tcPr>
                <w:p>
                  <w:pPr>
                    <w:spacing w:beforeLines="10" w:afterLines="10"/>
                    <w:jc w:val="center"/>
                    <w:rPr>
                      <w:rFonts w:eastAsiaTheme="minorEastAsia"/>
                      <w:szCs w:val="21"/>
                    </w:rPr>
                  </w:pPr>
                  <w:r>
                    <w:rPr>
                      <w:rFonts w:eastAsiaTheme="minorEastAsia"/>
                      <w:szCs w:val="21"/>
                    </w:rPr>
                    <w:t>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1" w:type="pct"/>
                  <w:tcBorders>
                    <w:tl2br w:val="nil"/>
                    <w:tr2bl w:val="nil"/>
                  </w:tcBorders>
                  <w:noWrap/>
                  <w:vAlign w:val="center"/>
                </w:tcPr>
                <w:p>
                  <w:pPr>
                    <w:spacing w:beforeLines="10" w:afterLines="10"/>
                    <w:jc w:val="center"/>
                    <w:rPr>
                      <w:rFonts w:eastAsiaTheme="minorEastAsia"/>
                      <w:szCs w:val="21"/>
                    </w:rPr>
                  </w:pPr>
                  <w:r>
                    <w:rPr>
                      <w:rFonts w:eastAsiaTheme="minorEastAsia"/>
                      <w:szCs w:val="21"/>
                    </w:rPr>
                    <w:t>2020.10.31</w:t>
                  </w:r>
                </w:p>
              </w:tc>
              <w:tc>
                <w:tcPr>
                  <w:tcW w:w="855" w:type="pct"/>
                  <w:tcBorders>
                    <w:tl2br w:val="nil"/>
                    <w:tr2bl w:val="nil"/>
                  </w:tcBorders>
                  <w:noWrap/>
                  <w:vAlign w:val="center"/>
                </w:tcPr>
                <w:p>
                  <w:pPr>
                    <w:spacing w:beforeLines="10" w:afterLines="10"/>
                    <w:jc w:val="center"/>
                    <w:rPr>
                      <w:rFonts w:eastAsiaTheme="minorEastAsia"/>
                      <w:szCs w:val="21"/>
                    </w:rPr>
                  </w:pPr>
                  <w:r>
                    <w:rPr>
                      <w:rFonts w:hAnsiTheme="minorEastAsia" w:eastAsiaTheme="minorEastAsia"/>
                      <w:szCs w:val="21"/>
                    </w:rPr>
                    <w:t>阴</w:t>
                  </w:r>
                </w:p>
              </w:tc>
              <w:tc>
                <w:tcPr>
                  <w:tcW w:w="735" w:type="pct"/>
                  <w:tcBorders>
                    <w:tl2br w:val="nil"/>
                    <w:tr2bl w:val="nil"/>
                  </w:tcBorders>
                  <w:noWrap/>
                  <w:vAlign w:val="center"/>
                </w:tcPr>
                <w:p>
                  <w:pPr>
                    <w:spacing w:beforeLines="10" w:afterLines="10"/>
                    <w:jc w:val="center"/>
                    <w:rPr>
                      <w:rFonts w:eastAsiaTheme="minorEastAsia"/>
                      <w:szCs w:val="21"/>
                    </w:rPr>
                  </w:pPr>
                  <w:r>
                    <w:rPr>
                      <w:rFonts w:eastAsiaTheme="minorEastAsia"/>
                      <w:szCs w:val="21"/>
                    </w:rPr>
                    <w:t>18.5</w:t>
                  </w:r>
                </w:p>
              </w:tc>
              <w:tc>
                <w:tcPr>
                  <w:tcW w:w="735" w:type="pct"/>
                  <w:tcBorders>
                    <w:tl2br w:val="nil"/>
                    <w:tr2bl w:val="nil"/>
                  </w:tcBorders>
                  <w:noWrap/>
                  <w:vAlign w:val="center"/>
                </w:tcPr>
                <w:p>
                  <w:pPr>
                    <w:spacing w:beforeLines="10" w:afterLines="10"/>
                    <w:jc w:val="center"/>
                    <w:rPr>
                      <w:rFonts w:eastAsiaTheme="minorEastAsia"/>
                      <w:szCs w:val="21"/>
                    </w:rPr>
                  </w:pPr>
                  <w:r>
                    <w:rPr>
                      <w:rFonts w:hAnsiTheme="minorEastAsia" w:eastAsiaTheme="minorEastAsia"/>
                      <w:szCs w:val="21"/>
                    </w:rPr>
                    <w:t>东北</w:t>
                  </w:r>
                </w:p>
              </w:tc>
              <w:tc>
                <w:tcPr>
                  <w:tcW w:w="651" w:type="pct"/>
                  <w:tcBorders>
                    <w:tl2br w:val="nil"/>
                    <w:tr2bl w:val="nil"/>
                  </w:tcBorders>
                  <w:noWrap/>
                  <w:vAlign w:val="center"/>
                </w:tcPr>
                <w:p>
                  <w:pPr>
                    <w:spacing w:beforeLines="10" w:afterLines="10"/>
                    <w:jc w:val="center"/>
                    <w:rPr>
                      <w:rFonts w:eastAsiaTheme="minorEastAsia"/>
                      <w:szCs w:val="21"/>
                    </w:rPr>
                  </w:pPr>
                  <w:r>
                    <w:rPr>
                      <w:rFonts w:eastAsiaTheme="minorEastAsia"/>
                      <w:szCs w:val="21"/>
                    </w:rPr>
                    <w:t>2.1</w:t>
                  </w:r>
                </w:p>
              </w:tc>
              <w:tc>
                <w:tcPr>
                  <w:tcW w:w="679" w:type="pct"/>
                  <w:tcBorders>
                    <w:tl2br w:val="nil"/>
                    <w:tr2bl w:val="nil"/>
                  </w:tcBorders>
                  <w:noWrap/>
                  <w:vAlign w:val="center"/>
                </w:tcPr>
                <w:p>
                  <w:pPr>
                    <w:spacing w:beforeLines="10" w:afterLines="10"/>
                    <w:jc w:val="center"/>
                    <w:rPr>
                      <w:rFonts w:eastAsiaTheme="minorEastAsia"/>
                      <w:szCs w:val="21"/>
                    </w:rPr>
                  </w:pPr>
                  <w:r>
                    <w:rPr>
                      <w:rFonts w:eastAsiaTheme="minorEastAsia"/>
                      <w:szCs w:val="21"/>
                    </w:rPr>
                    <w:t>100.8</w:t>
                  </w:r>
                </w:p>
              </w:tc>
              <w:tc>
                <w:tcPr>
                  <w:tcW w:w="620" w:type="pct"/>
                  <w:tcBorders>
                    <w:tl2br w:val="nil"/>
                    <w:tr2bl w:val="nil"/>
                  </w:tcBorders>
                  <w:noWrap/>
                  <w:vAlign w:val="center"/>
                </w:tcPr>
                <w:p>
                  <w:pPr>
                    <w:spacing w:beforeLines="10" w:afterLines="10"/>
                    <w:jc w:val="center"/>
                    <w:rPr>
                      <w:rFonts w:eastAsiaTheme="minorEastAsia"/>
                      <w:szCs w:val="21"/>
                    </w:rPr>
                  </w:pPr>
                  <w:r>
                    <w:rPr>
                      <w:rFonts w:eastAsiaTheme="minorEastAsia"/>
                      <w:szCs w:val="21"/>
                    </w:rPr>
                    <w:t>75</w:t>
                  </w:r>
                </w:p>
              </w:tc>
            </w:tr>
          </w:tbl>
          <w:p>
            <w:pPr>
              <w:widowControl/>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7</w:t>
            </w:r>
            <w:r>
              <w:rPr>
                <w:rFonts w:hAnsiTheme="minorEastAsia" w:eastAsiaTheme="minorEastAsia"/>
                <w:sz w:val="24"/>
              </w:rPr>
              <w:t>）监测结果及分析</w:t>
            </w:r>
          </w:p>
          <w:p>
            <w:pPr>
              <w:widowControl/>
              <w:spacing w:line="360" w:lineRule="auto"/>
              <w:ind w:firstLine="480" w:firstLineChars="200"/>
              <w:rPr>
                <w:rFonts w:eastAsiaTheme="minorEastAsia"/>
                <w:sz w:val="24"/>
              </w:rPr>
            </w:pPr>
            <w:r>
              <w:rPr>
                <w:rFonts w:hAnsiTheme="minorEastAsia" w:eastAsiaTheme="minorEastAsia"/>
                <w:sz w:val="24"/>
              </w:rPr>
              <w:t>监测结果见</w:t>
            </w:r>
            <w:r>
              <w:rPr>
                <w:rFonts w:eastAsiaTheme="minorEastAsia"/>
                <w:sz w:val="24"/>
              </w:rPr>
              <w:t>3-4</w:t>
            </w:r>
            <w:r>
              <w:rPr>
                <w:rFonts w:hAnsiTheme="minorEastAsia" w:eastAsiaTheme="minorEastAsia"/>
                <w:sz w:val="24"/>
              </w:rPr>
              <w:t>。</w:t>
            </w:r>
          </w:p>
          <w:p>
            <w:pPr>
              <w:widowControl/>
              <w:jc w:val="center"/>
              <w:rPr>
                <w:rFonts w:eastAsiaTheme="minorEastAsia"/>
                <w:b/>
                <w:bCs/>
                <w:szCs w:val="21"/>
                <w:vertAlign w:val="superscript"/>
              </w:rPr>
            </w:pPr>
            <w:r>
              <w:rPr>
                <w:rFonts w:hAnsiTheme="minorEastAsia" w:eastAsiaTheme="minorEastAsia"/>
                <w:b/>
                <w:bCs/>
                <w:sz w:val="24"/>
              </w:rPr>
              <w:t>表</w:t>
            </w:r>
            <w:r>
              <w:rPr>
                <w:rFonts w:eastAsiaTheme="minorEastAsia"/>
                <w:b/>
                <w:bCs/>
                <w:sz w:val="24"/>
              </w:rPr>
              <w:t xml:space="preserve">3-4  </w:t>
            </w:r>
            <w:r>
              <w:rPr>
                <w:rFonts w:hAnsiTheme="minorEastAsia" w:eastAsiaTheme="minorEastAsia"/>
                <w:b/>
                <w:bCs/>
                <w:sz w:val="24"/>
              </w:rPr>
              <w:t>大气环境质量补充监测结果</w:t>
            </w:r>
            <w:r>
              <w:rPr>
                <w:rFonts w:eastAsiaTheme="minorEastAsia"/>
                <w:b/>
                <w:bCs/>
                <w:sz w:val="24"/>
              </w:rPr>
              <w:t xml:space="preserve"> </w:t>
            </w:r>
            <w:r>
              <w:rPr>
                <w:rFonts w:eastAsiaTheme="minorEastAsia"/>
                <w:b/>
                <w:bCs/>
                <w:szCs w:val="21"/>
              </w:rPr>
              <w:t xml:space="preserve"> </w:t>
            </w:r>
            <w:r>
              <w:rPr>
                <w:rFonts w:hAnsiTheme="minorEastAsia" w:eastAsiaTheme="minorEastAsia"/>
                <w:b/>
                <w:bCs/>
                <w:szCs w:val="21"/>
              </w:rPr>
              <w:t>单位：</w:t>
            </w:r>
            <w:r>
              <w:rPr>
                <w:rFonts w:eastAsiaTheme="minorEastAsia"/>
                <w:b/>
                <w:bCs/>
                <w:szCs w:val="21"/>
              </w:rPr>
              <w:t>mg/m</w:t>
            </w:r>
            <w:r>
              <w:rPr>
                <w:rFonts w:eastAsiaTheme="minorEastAsia"/>
                <w:b/>
                <w:bCs/>
                <w:szCs w:val="21"/>
                <w:vertAlign w:val="superscript"/>
              </w:rPr>
              <w:t>3</w:t>
            </w:r>
          </w:p>
          <w:tbl>
            <w:tblPr>
              <w:tblStyle w:val="30"/>
              <w:tblW w:w="88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976"/>
              <w:gridCol w:w="642"/>
              <w:gridCol w:w="643"/>
              <w:gridCol w:w="643"/>
              <w:gridCol w:w="643"/>
              <w:gridCol w:w="643"/>
              <w:gridCol w:w="643"/>
              <w:gridCol w:w="643"/>
              <w:gridCol w:w="977"/>
              <w:gridCol w:w="9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pct"/>
                  <w:vMerge w:val="restart"/>
                  <w:tcBorders>
                    <w:tl2br w:val="nil"/>
                    <w:tr2bl w:val="nil"/>
                  </w:tcBorders>
                  <w:noWrap/>
                  <w:vAlign w:val="center"/>
                </w:tcPr>
                <w:p>
                  <w:pPr>
                    <w:jc w:val="center"/>
                    <w:rPr>
                      <w:rFonts w:eastAsiaTheme="minorEastAsia"/>
                      <w:b/>
                      <w:bCs/>
                      <w:szCs w:val="21"/>
                    </w:rPr>
                  </w:pPr>
                  <w:r>
                    <w:rPr>
                      <w:rFonts w:hAnsiTheme="minorEastAsia" w:eastAsiaTheme="minorEastAsia"/>
                      <w:b/>
                      <w:bCs/>
                      <w:szCs w:val="21"/>
                    </w:rPr>
                    <w:t>检测点位</w:t>
                  </w:r>
                </w:p>
              </w:tc>
              <w:tc>
                <w:tcPr>
                  <w:tcW w:w="499" w:type="pct"/>
                  <w:vMerge w:val="restart"/>
                  <w:tcBorders>
                    <w:tl2br w:val="nil"/>
                    <w:tr2bl w:val="nil"/>
                  </w:tcBorders>
                  <w:noWrap/>
                  <w:vAlign w:val="center"/>
                </w:tcPr>
                <w:p>
                  <w:pPr>
                    <w:jc w:val="center"/>
                    <w:rPr>
                      <w:rFonts w:eastAsiaTheme="minorEastAsia"/>
                      <w:b/>
                      <w:bCs/>
                      <w:szCs w:val="21"/>
                    </w:rPr>
                  </w:pPr>
                  <w:r>
                    <w:rPr>
                      <w:rFonts w:hAnsiTheme="minorEastAsia" w:eastAsiaTheme="minorEastAsia"/>
                      <w:b/>
                      <w:bCs/>
                      <w:szCs w:val="21"/>
                    </w:rPr>
                    <w:t>检测因子</w:t>
                  </w:r>
                </w:p>
              </w:tc>
              <w:tc>
                <w:tcPr>
                  <w:tcW w:w="2973" w:type="pct"/>
                  <w:gridSpan w:val="7"/>
                  <w:tcBorders>
                    <w:tl2br w:val="nil"/>
                    <w:tr2bl w:val="nil"/>
                  </w:tcBorders>
                  <w:noWrap/>
                  <w:vAlign w:val="center"/>
                </w:tcPr>
                <w:p>
                  <w:pPr>
                    <w:jc w:val="center"/>
                    <w:rPr>
                      <w:rFonts w:eastAsiaTheme="minorEastAsia"/>
                      <w:b/>
                      <w:bCs/>
                      <w:szCs w:val="21"/>
                    </w:rPr>
                  </w:pPr>
                  <w:r>
                    <w:rPr>
                      <w:rFonts w:hAnsiTheme="minorEastAsia" w:eastAsiaTheme="minorEastAsia"/>
                      <w:b/>
                      <w:bCs/>
                      <w:szCs w:val="21"/>
                    </w:rPr>
                    <w:t>采样日期及检测结果（单位：</w:t>
                  </w:r>
                  <w:r>
                    <w:rPr>
                      <w:rFonts w:eastAsiaTheme="minorEastAsia"/>
                      <w:b/>
                      <w:bCs/>
                      <w:szCs w:val="21"/>
                    </w:rPr>
                    <w:t>mg/m</w:t>
                  </w:r>
                  <w:r>
                    <w:rPr>
                      <w:rFonts w:eastAsiaTheme="minorEastAsia"/>
                      <w:b/>
                      <w:bCs/>
                      <w:szCs w:val="21"/>
                      <w:vertAlign w:val="superscript"/>
                    </w:rPr>
                    <w:t>3</w:t>
                  </w:r>
                  <w:r>
                    <w:rPr>
                      <w:rFonts w:hAnsiTheme="minorEastAsia" w:eastAsiaTheme="minorEastAsia"/>
                      <w:b/>
                      <w:bCs/>
                      <w:szCs w:val="21"/>
                    </w:rPr>
                    <w:t>）</w:t>
                  </w:r>
                </w:p>
              </w:tc>
              <w:tc>
                <w:tcPr>
                  <w:tcW w:w="550" w:type="pct"/>
                  <w:vMerge w:val="restart"/>
                  <w:tcBorders>
                    <w:tl2br w:val="nil"/>
                    <w:tr2bl w:val="nil"/>
                  </w:tcBorders>
                  <w:noWrap/>
                  <w:vAlign w:val="center"/>
                </w:tcPr>
                <w:p>
                  <w:pPr>
                    <w:jc w:val="center"/>
                    <w:rPr>
                      <w:rFonts w:eastAsiaTheme="minorEastAsia"/>
                      <w:szCs w:val="21"/>
                    </w:rPr>
                  </w:pPr>
                  <w:r>
                    <w:rPr>
                      <w:rFonts w:hAnsiTheme="minorEastAsia" w:eastAsiaTheme="minorEastAsia"/>
                      <w:b/>
                      <w:bCs/>
                      <w:szCs w:val="21"/>
                    </w:rPr>
                    <w:t>标准限值</w:t>
                  </w:r>
                </w:p>
              </w:tc>
              <w:tc>
                <w:tcPr>
                  <w:tcW w:w="550" w:type="pct"/>
                  <w:vMerge w:val="restart"/>
                  <w:tcBorders>
                    <w:tl2br w:val="nil"/>
                    <w:tr2bl w:val="nil"/>
                  </w:tcBorders>
                  <w:noWrap/>
                  <w:vAlign w:val="center"/>
                </w:tcPr>
                <w:p>
                  <w:pPr>
                    <w:jc w:val="center"/>
                    <w:rPr>
                      <w:rFonts w:eastAsiaTheme="minorEastAsia"/>
                      <w:szCs w:val="21"/>
                    </w:rPr>
                  </w:pPr>
                  <w:r>
                    <w:rPr>
                      <w:rFonts w:hAnsiTheme="minorEastAsia" w:eastAsiaTheme="minorEastAsia"/>
                      <w:b/>
                      <w:bCs/>
                      <w:szCs w:val="21"/>
                    </w:rPr>
                    <w:t>是否达标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pct"/>
                  <w:vMerge w:val="continue"/>
                  <w:tcBorders>
                    <w:tl2br w:val="nil"/>
                    <w:tr2bl w:val="nil"/>
                  </w:tcBorders>
                  <w:noWrap/>
                  <w:vAlign w:val="center"/>
                </w:tcPr>
                <w:p>
                  <w:pPr>
                    <w:jc w:val="center"/>
                    <w:rPr>
                      <w:rFonts w:eastAsiaTheme="minorEastAsia"/>
                      <w:b/>
                      <w:bCs/>
                      <w:szCs w:val="21"/>
                    </w:rPr>
                  </w:pPr>
                </w:p>
              </w:tc>
              <w:tc>
                <w:tcPr>
                  <w:tcW w:w="499" w:type="pct"/>
                  <w:vMerge w:val="continue"/>
                  <w:tcBorders>
                    <w:tl2br w:val="nil"/>
                    <w:tr2bl w:val="nil"/>
                  </w:tcBorders>
                  <w:noWrap/>
                  <w:vAlign w:val="center"/>
                </w:tcPr>
                <w:p>
                  <w:pPr>
                    <w:jc w:val="center"/>
                    <w:rPr>
                      <w:rFonts w:eastAsiaTheme="minorEastAsia"/>
                      <w:b/>
                      <w:bCs/>
                      <w:szCs w:val="21"/>
                    </w:rPr>
                  </w:pPr>
                </w:p>
              </w:tc>
              <w:tc>
                <w:tcPr>
                  <w:tcW w:w="388" w:type="pct"/>
                  <w:tcBorders>
                    <w:tl2br w:val="nil"/>
                    <w:tr2bl w:val="nil"/>
                  </w:tcBorders>
                  <w:noWrap/>
                  <w:vAlign w:val="center"/>
                </w:tcPr>
                <w:p>
                  <w:pPr>
                    <w:spacing w:beforeLines="10" w:afterLines="10"/>
                    <w:jc w:val="center"/>
                    <w:rPr>
                      <w:rFonts w:eastAsiaTheme="minorEastAsia"/>
                      <w:b/>
                      <w:bCs/>
                      <w:szCs w:val="21"/>
                    </w:rPr>
                  </w:pPr>
                  <w:r>
                    <w:rPr>
                      <w:rFonts w:eastAsiaTheme="minorEastAsia"/>
                      <w:b/>
                      <w:bCs/>
                      <w:szCs w:val="21"/>
                    </w:rPr>
                    <w:t>10.25</w:t>
                  </w:r>
                </w:p>
              </w:tc>
              <w:tc>
                <w:tcPr>
                  <w:tcW w:w="397" w:type="pct"/>
                  <w:tcBorders>
                    <w:tl2br w:val="nil"/>
                    <w:tr2bl w:val="nil"/>
                  </w:tcBorders>
                  <w:noWrap/>
                  <w:vAlign w:val="center"/>
                </w:tcPr>
                <w:p>
                  <w:pPr>
                    <w:spacing w:beforeLines="10" w:afterLines="10"/>
                    <w:jc w:val="center"/>
                    <w:rPr>
                      <w:rFonts w:eastAsiaTheme="minorEastAsia"/>
                      <w:b/>
                      <w:bCs/>
                      <w:szCs w:val="21"/>
                    </w:rPr>
                  </w:pPr>
                  <w:r>
                    <w:rPr>
                      <w:rFonts w:eastAsiaTheme="minorEastAsia"/>
                      <w:b/>
                      <w:bCs/>
                      <w:szCs w:val="21"/>
                    </w:rPr>
                    <w:t>10.26</w:t>
                  </w:r>
                </w:p>
              </w:tc>
              <w:tc>
                <w:tcPr>
                  <w:tcW w:w="414" w:type="pct"/>
                  <w:tcBorders>
                    <w:tl2br w:val="nil"/>
                    <w:tr2bl w:val="nil"/>
                  </w:tcBorders>
                  <w:noWrap/>
                  <w:vAlign w:val="center"/>
                </w:tcPr>
                <w:p>
                  <w:pPr>
                    <w:spacing w:beforeLines="10" w:afterLines="10"/>
                    <w:jc w:val="center"/>
                    <w:rPr>
                      <w:rFonts w:eastAsiaTheme="minorEastAsia"/>
                      <w:b/>
                      <w:bCs/>
                      <w:szCs w:val="21"/>
                    </w:rPr>
                  </w:pPr>
                  <w:r>
                    <w:rPr>
                      <w:rFonts w:eastAsiaTheme="minorEastAsia"/>
                      <w:b/>
                      <w:bCs/>
                      <w:szCs w:val="21"/>
                    </w:rPr>
                    <w:t>10.27</w:t>
                  </w:r>
                </w:p>
              </w:tc>
              <w:tc>
                <w:tcPr>
                  <w:tcW w:w="388" w:type="pct"/>
                  <w:tcBorders>
                    <w:tl2br w:val="nil"/>
                    <w:tr2bl w:val="nil"/>
                  </w:tcBorders>
                  <w:noWrap/>
                  <w:vAlign w:val="center"/>
                </w:tcPr>
                <w:p>
                  <w:pPr>
                    <w:spacing w:beforeLines="10" w:afterLines="10"/>
                    <w:jc w:val="center"/>
                    <w:rPr>
                      <w:rFonts w:eastAsiaTheme="minorEastAsia"/>
                      <w:b/>
                      <w:bCs/>
                      <w:szCs w:val="21"/>
                    </w:rPr>
                  </w:pPr>
                  <w:r>
                    <w:rPr>
                      <w:rFonts w:eastAsiaTheme="minorEastAsia"/>
                      <w:b/>
                      <w:bCs/>
                      <w:szCs w:val="21"/>
                    </w:rPr>
                    <w:t>10.28</w:t>
                  </w:r>
                </w:p>
              </w:tc>
              <w:tc>
                <w:tcPr>
                  <w:tcW w:w="388" w:type="pct"/>
                  <w:tcBorders>
                    <w:tl2br w:val="nil"/>
                    <w:tr2bl w:val="nil"/>
                  </w:tcBorders>
                  <w:noWrap/>
                  <w:vAlign w:val="center"/>
                </w:tcPr>
                <w:p>
                  <w:pPr>
                    <w:spacing w:beforeLines="10" w:afterLines="10"/>
                    <w:jc w:val="center"/>
                    <w:rPr>
                      <w:rFonts w:eastAsiaTheme="minorEastAsia"/>
                      <w:b/>
                      <w:bCs/>
                      <w:szCs w:val="21"/>
                    </w:rPr>
                  </w:pPr>
                  <w:r>
                    <w:rPr>
                      <w:rFonts w:eastAsiaTheme="minorEastAsia"/>
                      <w:b/>
                      <w:bCs/>
                      <w:szCs w:val="21"/>
                    </w:rPr>
                    <w:t>10.29</w:t>
                  </w:r>
                </w:p>
              </w:tc>
              <w:tc>
                <w:tcPr>
                  <w:tcW w:w="507" w:type="pct"/>
                  <w:tcBorders>
                    <w:tl2br w:val="nil"/>
                    <w:tr2bl w:val="nil"/>
                  </w:tcBorders>
                  <w:noWrap/>
                  <w:vAlign w:val="center"/>
                </w:tcPr>
                <w:p>
                  <w:pPr>
                    <w:spacing w:beforeLines="10" w:afterLines="10"/>
                    <w:jc w:val="center"/>
                    <w:rPr>
                      <w:rFonts w:eastAsiaTheme="minorEastAsia"/>
                      <w:b/>
                      <w:bCs/>
                      <w:szCs w:val="21"/>
                    </w:rPr>
                  </w:pPr>
                  <w:r>
                    <w:rPr>
                      <w:rFonts w:eastAsiaTheme="minorEastAsia"/>
                      <w:b/>
                      <w:bCs/>
                      <w:szCs w:val="21"/>
                    </w:rPr>
                    <w:t>10.30</w:t>
                  </w:r>
                </w:p>
              </w:tc>
              <w:tc>
                <w:tcPr>
                  <w:tcW w:w="488" w:type="pct"/>
                  <w:tcBorders>
                    <w:tl2br w:val="nil"/>
                    <w:tr2bl w:val="nil"/>
                  </w:tcBorders>
                  <w:noWrap/>
                  <w:vAlign w:val="center"/>
                </w:tcPr>
                <w:p>
                  <w:pPr>
                    <w:spacing w:beforeLines="10" w:afterLines="10"/>
                    <w:jc w:val="center"/>
                    <w:rPr>
                      <w:rFonts w:eastAsiaTheme="minorEastAsia"/>
                      <w:b/>
                      <w:bCs/>
                      <w:szCs w:val="21"/>
                    </w:rPr>
                  </w:pPr>
                  <w:r>
                    <w:rPr>
                      <w:rFonts w:eastAsiaTheme="minorEastAsia"/>
                      <w:b/>
                      <w:bCs/>
                      <w:szCs w:val="21"/>
                    </w:rPr>
                    <w:t>10.31</w:t>
                  </w:r>
                </w:p>
              </w:tc>
              <w:tc>
                <w:tcPr>
                  <w:tcW w:w="550" w:type="pct"/>
                  <w:vMerge w:val="continue"/>
                  <w:tcBorders>
                    <w:tl2br w:val="nil"/>
                    <w:tr2bl w:val="nil"/>
                  </w:tcBorders>
                  <w:noWrap/>
                  <w:vAlign w:val="center"/>
                </w:tcPr>
                <w:p>
                  <w:pPr>
                    <w:spacing w:beforeLines="10" w:afterLines="10"/>
                    <w:jc w:val="center"/>
                    <w:rPr>
                      <w:rFonts w:eastAsiaTheme="minorEastAsia"/>
                      <w:szCs w:val="21"/>
                    </w:rPr>
                  </w:pPr>
                </w:p>
              </w:tc>
              <w:tc>
                <w:tcPr>
                  <w:tcW w:w="550" w:type="pct"/>
                  <w:vMerge w:val="continue"/>
                  <w:tcBorders>
                    <w:tl2br w:val="nil"/>
                    <w:tr2bl w:val="nil"/>
                  </w:tcBorders>
                  <w:noWrap/>
                  <w:vAlign w:val="center"/>
                </w:tcPr>
                <w:p>
                  <w:pPr>
                    <w:spacing w:beforeLines="10" w:afterLines="10"/>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pct"/>
                  <w:vMerge w:val="restart"/>
                  <w:tcBorders>
                    <w:tl2br w:val="nil"/>
                    <w:tr2bl w:val="nil"/>
                  </w:tcBorders>
                  <w:noWrap/>
                  <w:vAlign w:val="center"/>
                </w:tcPr>
                <w:p>
                  <w:pPr>
                    <w:jc w:val="center"/>
                    <w:rPr>
                      <w:rFonts w:eastAsiaTheme="minorEastAsia"/>
                      <w:szCs w:val="21"/>
                    </w:rPr>
                  </w:pPr>
                  <w:r>
                    <w:rPr>
                      <w:rFonts w:eastAsiaTheme="minorEastAsia"/>
                      <w:szCs w:val="21"/>
                    </w:rPr>
                    <w:t>G1</w:t>
                  </w:r>
                  <w:r>
                    <w:rPr>
                      <w:rFonts w:hAnsiTheme="minorEastAsia" w:eastAsiaTheme="minorEastAsia"/>
                      <w:szCs w:val="21"/>
                    </w:rPr>
                    <w:t>项目所在地</w:t>
                  </w:r>
                </w:p>
              </w:tc>
              <w:tc>
                <w:tcPr>
                  <w:tcW w:w="499" w:type="pct"/>
                  <w:tcBorders>
                    <w:tl2br w:val="nil"/>
                    <w:tr2bl w:val="nil"/>
                  </w:tcBorders>
                  <w:noWrap/>
                  <w:vAlign w:val="center"/>
                </w:tcPr>
                <w:p>
                  <w:pPr>
                    <w:widowControl/>
                    <w:jc w:val="center"/>
                    <w:textAlignment w:val="center"/>
                    <w:rPr>
                      <w:rFonts w:eastAsiaTheme="minorEastAsia"/>
                      <w:szCs w:val="21"/>
                    </w:rPr>
                  </w:pPr>
                  <w:r>
                    <w:rPr>
                      <w:rFonts w:eastAsiaTheme="minorEastAsia"/>
                      <w:szCs w:val="21"/>
                    </w:rPr>
                    <w:t>NH</w:t>
                  </w:r>
                  <w:r>
                    <w:rPr>
                      <w:rFonts w:eastAsiaTheme="minorEastAsia"/>
                      <w:szCs w:val="21"/>
                      <w:vertAlign w:val="subscript"/>
                    </w:rPr>
                    <w:t>3</w:t>
                  </w:r>
                </w:p>
              </w:tc>
              <w:tc>
                <w:tcPr>
                  <w:tcW w:w="388" w:type="pct"/>
                  <w:tcBorders>
                    <w:tl2br w:val="nil"/>
                    <w:tr2bl w:val="nil"/>
                  </w:tcBorders>
                  <w:noWrap/>
                  <w:vAlign w:val="center"/>
                </w:tcPr>
                <w:p>
                  <w:pPr>
                    <w:spacing w:beforeLines="10" w:afterLines="10"/>
                    <w:jc w:val="center"/>
                    <w:rPr>
                      <w:rFonts w:eastAsiaTheme="minorEastAsia"/>
                      <w:szCs w:val="21"/>
                    </w:rPr>
                  </w:pPr>
                  <w:r>
                    <w:rPr>
                      <w:rFonts w:eastAsiaTheme="minorEastAsia"/>
                      <w:szCs w:val="21"/>
                    </w:rPr>
                    <w:t>0.035</w:t>
                  </w:r>
                </w:p>
              </w:tc>
              <w:tc>
                <w:tcPr>
                  <w:tcW w:w="397" w:type="pct"/>
                  <w:tcBorders>
                    <w:tl2br w:val="nil"/>
                    <w:tr2bl w:val="nil"/>
                  </w:tcBorders>
                  <w:noWrap/>
                  <w:vAlign w:val="center"/>
                </w:tcPr>
                <w:p>
                  <w:pPr>
                    <w:spacing w:beforeLines="10" w:afterLines="10"/>
                    <w:jc w:val="center"/>
                    <w:rPr>
                      <w:rFonts w:eastAsiaTheme="minorEastAsia"/>
                      <w:szCs w:val="21"/>
                    </w:rPr>
                  </w:pPr>
                  <w:r>
                    <w:rPr>
                      <w:rFonts w:eastAsiaTheme="minorEastAsia"/>
                      <w:szCs w:val="21"/>
                    </w:rPr>
                    <w:t>0.029</w:t>
                  </w:r>
                </w:p>
              </w:tc>
              <w:tc>
                <w:tcPr>
                  <w:tcW w:w="414" w:type="pct"/>
                  <w:tcBorders>
                    <w:tl2br w:val="nil"/>
                    <w:tr2bl w:val="nil"/>
                  </w:tcBorders>
                  <w:noWrap/>
                  <w:vAlign w:val="center"/>
                </w:tcPr>
                <w:p>
                  <w:pPr>
                    <w:spacing w:beforeLines="10" w:afterLines="10"/>
                    <w:jc w:val="center"/>
                    <w:rPr>
                      <w:rFonts w:eastAsiaTheme="minorEastAsia"/>
                      <w:szCs w:val="21"/>
                    </w:rPr>
                  </w:pPr>
                  <w:r>
                    <w:rPr>
                      <w:rFonts w:eastAsiaTheme="minorEastAsia"/>
                      <w:szCs w:val="21"/>
                    </w:rPr>
                    <w:t>0.031</w:t>
                  </w:r>
                </w:p>
              </w:tc>
              <w:tc>
                <w:tcPr>
                  <w:tcW w:w="388" w:type="pct"/>
                  <w:tcBorders>
                    <w:tl2br w:val="nil"/>
                    <w:tr2bl w:val="nil"/>
                  </w:tcBorders>
                  <w:noWrap/>
                  <w:vAlign w:val="center"/>
                </w:tcPr>
                <w:p>
                  <w:pPr>
                    <w:spacing w:beforeLines="10" w:afterLines="10"/>
                    <w:jc w:val="center"/>
                    <w:rPr>
                      <w:rFonts w:eastAsiaTheme="minorEastAsia"/>
                      <w:szCs w:val="21"/>
                    </w:rPr>
                  </w:pPr>
                  <w:r>
                    <w:rPr>
                      <w:rFonts w:eastAsiaTheme="minorEastAsia"/>
                      <w:szCs w:val="21"/>
                    </w:rPr>
                    <w:t>0.024</w:t>
                  </w:r>
                </w:p>
              </w:tc>
              <w:tc>
                <w:tcPr>
                  <w:tcW w:w="388" w:type="pct"/>
                  <w:tcBorders>
                    <w:tl2br w:val="nil"/>
                    <w:tr2bl w:val="nil"/>
                  </w:tcBorders>
                  <w:noWrap/>
                  <w:vAlign w:val="center"/>
                </w:tcPr>
                <w:p>
                  <w:pPr>
                    <w:spacing w:beforeLines="10" w:afterLines="10"/>
                    <w:jc w:val="center"/>
                    <w:rPr>
                      <w:rFonts w:eastAsiaTheme="minorEastAsia"/>
                      <w:szCs w:val="21"/>
                    </w:rPr>
                  </w:pPr>
                  <w:r>
                    <w:rPr>
                      <w:rFonts w:eastAsiaTheme="minorEastAsia"/>
                      <w:szCs w:val="21"/>
                    </w:rPr>
                    <w:t>0.026</w:t>
                  </w:r>
                </w:p>
              </w:tc>
              <w:tc>
                <w:tcPr>
                  <w:tcW w:w="507" w:type="pct"/>
                  <w:tcBorders>
                    <w:tl2br w:val="nil"/>
                    <w:tr2bl w:val="nil"/>
                  </w:tcBorders>
                  <w:noWrap/>
                  <w:vAlign w:val="center"/>
                </w:tcPr>
                <w:p>
                  <w:pPr>
                    <w:spacing w:beforeLines="10" w:afterLines="10"/>
                    <w:jc w:val="center"/>
                    <w:rPr>
                      <w:rFonts w:eastAsiaTheme="minorEastAsia"/>
                      <w:szCs w:val="21"/>
                    </w:rPr>
                  </w:pPr>
                  <w:r>
                    <w:rPr>
                      <w:rFonts w:eastAsiaTheme="minorEastAsia"/>
                      <w:szCs w:val="21"/>
                    </w:rPr>
                    <w:t>0.028</w:t>
                  </w:r>
                </w:p>
              </w:tc>
              <w:tc>
                <w:tcPr>
                  <w:tcW w:w="488" w:type="pct"/>
                  <w:tcBorders>
                    <w:tl2br w:val="nil"/>
                    <w:tr2bl w:val="nil"/>
                  </w:tcBorders>
                  <w:noWrap/>
                  <w:vAlign w:val="center"/>
                </w:tcPr>
                <w:p>
                  <w:pPr>
                    <w:spacing w:beforeLines="10" w:afterLines="10"/>
                    <w:jc w:val="center"/>
                    <w:rPr>
                      <w:rFonts w:eastAsiaTheme="minorEastAsia"/>
                      <w:szCs w:val="21"/>
                    </w:rPr>
                  </w:pPr>
                  <w:r>
                    <w:rPr>
                      <w:rFonts w:eastAsiaTheme="minorEastAsia"/>
                      <w:szCs w:val="21"/>
                    </w:rPr>
                    <w:t>0.032</w:t>
                  </w:r>
                </w:p>
              </w:tc>
              <w:tc>
                <w:tcPr>
                  <w:tcW w:w="550" w:type="pct"/>
                  <w:tcBorders>
                    <w:tl2br w:val="nil"/>
                    <w:tr2bl w:val="nil"/>
                  </w:tcBorders>
                  <w:noWrap/>
                  <w:vAlign w:val="center"/>
                </w:tcPr>
                <w:p>
                  <w:pPr>
                    <w:spacing w:beforeLines="10" w:afterLines="10"/>
                    <w:jc w:val="center"/>
                    <w:rPr>
                      <w:rFonts w:eastAsiaTheme="minorEastAsia"/>
                      <w:szCs w:val="21"/>
                    </w:rPr>
                  </w:pPr>
                  <w:r>
                    <w:rPr>
                      <w:rFonts w:eastAsiaTheme="minorEastAsia"/>
                      <w:szCs w:val="21"/>
                    </w:rPr>
                    <w:t>0.200</w:t>
                  </w:r>
                </w:p>
              </w:tc>
              <w:tc>
                <w:tcPr>
                  <w:tcW w:w="550" w:type="pct"/>
                  <w:tcBorders>
                    <w:tl2br w:val="nil"/>
                    <w:tr2bl w:val="nil"/>
                  </w:tcBorders>
                  <w:noWrap/>
                  <w:vAlign w:val="center"/>
                </w:tcPr>
                <w:p>
                  <w:pPr>
                    <w:spacing w:beforeLines="10" w:afterLines="10"/>
                    <w:jc w:val="center"/>
                    <w:rPr>
                      <w:rFonts w:eastAsiaTheme="minorEastAsia"/>
                      <w:szCs w:val="21"/>
                    </w:rPr>
                  </w:pPr>
                  <w:r>
                    <w:rPr>
                      <w:rFonts w:hAnsiTheme="minorEastAsia" w:eastAsiaTheme="minorEastAsia"/>
                      <w:szCs w:val="21"/>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pct"/>
                  <w:vMerge w:val="continue"/>
                  <w:tcBorders>
                    <w:tl2br w:val="nil"/>
                    <w:tr2bl w:val="nil"/>
                  </w:tcBorders>
                  <w:noWrap/>
                  <w:vAlign w:val="center"/>
                </w:tcPr>
                <w:p>
                  <w:pPr>
                    <w:jc w:val="center"/>
                    <w:rPr>
                      <w:rFonts w:eastAsiaTheme="minorEastAsia"/>
                      <w:szCs w:val="21"/>
                    </w:rPr>
                  </w:pPr>
                </w:p>
              </w:tc>
              <w:tc>
                <w:tcPr>
                  <w:tcW w:w="499" w:type="pct"/>
                  <w:tcBorders>
                    <w:tl2br w:val="nil"/>
                    <w:tr2bl w:val="nil"/>
                  </w:tcBorders>
                  <w:noWrap/>
                  <w:vAlign w:val="center"/>
                </w:tcPr>
                <w:p>
                  <w:pPr>
                    <w:widowControl/>
                    <w:jc w:val="center"/>
                    <w:textAlignment w:val="center"/>
                    <w:rPr>
                      <w:rFonts w:eastAsiaTheme="minorEastAsia"/>
                      <w:szCs w:val="21"/>
                    </w:rPr>
                  </w:pPr>
                  <w:r>
                    <w:rPr>
                      <w:rFonts w:eastAsiaTheme="minorEastAsia"/>
                      <w:szCs w:val="21"/>
                    </w:rPr>
                    <w:t>H</w:t>
                  </w:r>
                  <w:r>
                    <w:rPr>
                      <w:rFonts w:eastAsiaTheme="minorEastAsia"/>
                      <w:szCs w:val="21"/>
                      <w:vertAlign w:val="subscript"/>
                    </w:rPr>
                    <w:t>2</w:t>
                  </w:r>
                  <w:r>
                    <w:rPr>
                      <w:rFonts w:eastAsiaTheme="minorEastAsia"/>
                      <w:szCs w:val="21"/>
                    </w:rPr>
                    <w:t>S</w:t>
                  </w:r>
                </w:p>
              </w:tc>
              <w:tc>
                <w:tcPr>
                  <w:tcW w:w="388" w:type="pct"/>
                  <w:tcBorders>
                    <w:tl2br w:val="nil"/>
                    <w:tr2bl w:val="nil"/>
                  </w:tcBorders>
                  <w:noWrap/>
                  <w:vAlign w:val="center"/>
                </w:tcPr>
                <w:p>
                  <w:pPr>
                    <w:spacing w:beforeLines="10" w:afterLines="10"/>
                    <w:jc w:val="center"/>
                    <w:rPr>
                      <w:rFonts w:eastAsiaTheme="minorEastAsia"/>
                      <w:szCs w:val="21"/>
                    </w:rPr>
                  </w:pPr>
                  <w:r>
                    <w:rPr>
                      <w:rFonts w:eastAsiaTheme="minorEastAsia"/>
                      <w:szCs w:val="21"/>
                    </w:rPr>
                    <w:t>0.015</w:t>
                  </w:r>
                </w:p>
              </w:tc>
              <w:tc>
                <w:tcPr>
                  <w:tcW w:w="397" w:type="pct"/>
                  <w:tcBorders>
                    <w:tl2br w:val="nil"/>
                    <w:tr2bl w:val="nil"/>
                  </w:tcBorders>
                  <w:noWrap/>
                  <w:vAlign w:val="center"/>
                </w:tcPr>
                <w:p>
                  <w:pPr>
                    <w:spacing w:beforeLines="10" w:afterLines="10"/>
                    <w:jc w:val="center"/>
                    <w:rPr>
                      <w:rFonts w:eastAsiaTheme="minorEastAsia"/>
                      <w:szCs w:val="21"/>
                    </w:rPr>
                  </w:pPr>
                  <w:r>
                    <w:rPr>
                      <w:rFonts w:eastAsiaTheme="minorEastAsia"/>
                      <w:szCs w:val="21"/>
                    </w:rPr>
                    <w:t>0.013</w:t>
                  </w:r>
                </w:p>
              </w:tc>
              <w:tc>
                <w:tcPr>
                  <w:tcW w:w="414" w:type="pct"/>
                  <w:tcBorders>
                    <w:tl2br w:val="nil"/>
                    <w:tr2bl w:val="nil"/>
                  </w:tcBorders>
                  <w:noWrap/>
                  <w:vAlign w:val="center"/>
                </w:tcPr>
                <w:p>
                  <w:pPr>
                    <w:spacing w:beforeLines="10" w:afterLines="10"/>
                    <w:jc w:val="center"/>
                    <w:rPr>
                      <w:rFonts w:eastAsiaTheme="minorEastAsia"/>
                      <w:szCs w:val="21"/>
                    </w:rPr>
                  </w:pPr>
                  <w:r>
                    <w:rPr>
                      <w:rFonts w:eastAsiaTheme="minorEastAsia"/>
                      <w:szCs w:val="21"/>
                    </w:rPr>
                    <w:t>0.011</w:t>
                  </w:r>
                </w:p>
              </w:tc>
              <w:tc>
                <w:tcPr>
                  <w:tcW w:w="388" w:type="pct"/>
                  <w:tcBorders>
                    <w:tl2br w:val="nil"/>
                    <w:tr2bl w:val="nil"/>
                  </w:tcBorders>
                  <w:noWrap/>
                  <w:vAlign w:val="center"/>
                </w:tcPr>
                <w:p>
                  <w:pPr>
                    <w:spacing w:beforeLines="10" w:afterLines="10"/>
                    <w:jc w:val="center"/>
                    <w:rPr>
                      <w:rFonts w:eastAsiaTheme="minorEastAsia"/>
                      <w:szCs w:val="21"/>
                    </w:rPr>
                  </w:pPr>
                  <w:r>
                    <w:rPr>
                      <w:rFonts w:eastAsiaTheme="minorEastAsia"/>
                      <w:szCs w:val="21"/>
                    </w:rPr>
                    <w:t>0.013</w:t>
                  </w:r>
                </w:p>
              </w:tc>
              <w:tc>
                <w:tcPr>
                  <w:tcW w:w="388" w:type="pct"/>
                  <w:tcBorders>
                    <w:tl2br w:val="nil"/>
                    <w:tr2bl w:val="nil"/>
                  </w:tcBorders>
                  <w:noWrap/>
                  <w:vAlign w:val="center"/>
                </w:tcPr>
                <w:p>
                  <w:pPr>
                    <w:spacing w:beforeLines="10" w:afterLines="10"/>
                    <w:jc w:val="center"/>
                    <w:rPr>
                      <w:rFonts w:eastAsiaTheme="minorEastAsia"/>
                      <w:szCs w:val="21"/>
                    </w:rPr>
                  </w:pPr>
                  <w:r>
                    <w:rPr>
                      <w:rFonts w:eastAsiaTheme="minorEastAsia"/>
                      <w:szCs w:val="21"/>
                    </w:rPr>
                    <w:t>0.016</w:t>
                  </w:r>
                </w:p>
              </w:tc>
              <w:tc>
                <w:tcPr>
                  <w:tcW w:w="507" w:type="pct"/>
                  <w:tcBorders>
                    <w:tl2br w:val="nil"/>
                    <w:tr2bl w:val="nil"/>
                  </w:tcBorders>
                  <w:noWrap/>
                  <w:vAlign w:val="center"/>
                </w:tcPr>
                <w:p>
                  <w:pPr>
                    <w:spacing w:beforeLines="10" w:afterLines="10"/>
                    <w:jc w:val="center"/>
                    <w:rPr>
                      <w:rFonts w:eastAsiaTheme="minorEastAsia"/>
                      <w:szCs w:val="21"/>
                    </w:rPr>
                  </w:pPr>
                  <w:r>
                    <w:rPr>
                      <w:rFonts w:eastAsiaTheme="minorEastAsia"/>
                      <w:szCs w:val="21"/>
                    </w:rPr>
                    <w:t>0.012</w:t>
                  </w:r>
                </w:p>
              </w:tc>
              <w:tc>
                <w:tcPr>
                  <w:tcW w:w="488" w:type="pct"/>
                  <w:tcBorders>
                    <w:tl2br w:val="nil"/>
                    <w:tr2bl w:val="nil"/>
                  </w:tcBorders>
                  <w:noWrap/>
                  <w:vAlign w:val="center"/>
                </w:tcPr>
                <w:p>
                  <w:pPr>
                    <w:spacing w:beforeLines="10" w:afterLines="10"/>
                    <w:jc w:val="center"/>
                    <w:rPr>
                      <w:rFonts w:eastAsiaTheme="minorEastAsia"/>
                      <w:szCs w:val="21"/>
                    </w:rPr>
                  </w:pPr>
                  <w:r>
                    <w:rPr>
                      <w:rFonts w:eastAsiaTheme="minorEastAsia"/>
                      <w:szCs w:val="21"/>
                    </w:rPr>
                    <w:t>0.015</w:t>
                  </w:r>
                </w:p>
              </w:tc>
              <w:tc>
                <w:tcPr>
                  <w:tcW w:w="550" w:type="pct"/>
                  <w:tcBorders>
                    <w:tl2br w:val="nil"/>
                    <w:tr2bl w:val="nil"/>
                  </w:tcBorders>
                  <w:noWrap/>
                  <w:vAlign w:val="center"/>
                </w:tcPr>
                <w:p>
                  <w:pPr>
                    <w:spacing w:beforeLines="10" w:afterLines="10"/>
                    <w:jc w:val="center"/>
                    <w:rPr>
                      <w:rFonts w:eastAsiaTheme="minorEastAsia"/>
                      <w:szCs w:val="21"/>
                    </w:rPr>
                  </w:pPr>
                  <w:r>
                    <w:rPr>
                      <w:rFonts w:eastAsiaTheme="minorEastAsia"/>
                      <w:szCs w:val="21"/>
                    </w:rPr>
                    <w:t>0.01</w:t>
                  </w:r>
                </w:p>
              </w:tc>
              <w:tc>
                <w:tcPr>
                  <w:tcW w:w="550" w:type="pct"/>
                  <w:tcBorders>
                    <w:tl2br w:val="nil"/>
                    <w:tr2bl w:val="nil"/>
                  </w:tcBorders>
                  <w:noWrap/>
                  <w:vAlign w:val="center"/>
                </w:tcPr>
                <w:p>
                  <w:pPr>
                    <w:spacing w:beforeLines="10" w:afterLines="10"/>
                    <w:jc w:val="center"/>
                    <w:rPr>
                      <w:rFonts w:eastAsiaTheme="minorEastAsia"/>
                      <w:szCs w:val="21"/>
                    </w:rPr>
                  </w:pPr>
                  <w:r>
                    <w:rPr>
                      <w:rFonts w:hAnsiTheme="minorEastAsia" w:eastAsiaTheme="minorEastAsia"/>
                      <w:szCs w:val="21"/>
                    </w:rPr>
                    <w:t>是</w:t>
                  </w:r>
                </w:p>
              </w:tc>
            </w:tr>
          </w:tbl>
          <w:p>
            <w:pPr>
              <w:widowControl/>
              <w:spacing w:line="360" w:lineRule="auto"/>
              <w:ind w:firstLine="480" w:firstLineChars="200"/>
              <w:rPr>
                <w:rFonts w:eastAsiaTheme="minorEastAsia"/>
                <w:b/>
                <w:sz w:val="24"/>
              </w:rPr>
            </w:pPr>
            <w:r>
              <w:rPr>
                <w:rFonts w:hAnsiTheme="minorEastAsia" w:eastAsiaTheme="minorEastAsia"/>
                <w:sz w:val="24"/>
              </w:rPr>
              <w:t>由监测结果可知：各监测点的</w:t>
            </w:r>
            <w:r>
              <w:rPr>
                <w:rFonts w:eastAsiaTheme="minorEastAsia"/>
                <w:sz w:val="24"/>
              </w:rPr>
              <w:t>NH</w:t>
            </w:r>
            <w:r>
              <w:rPr>
                <w:rFonts w:eastAsiaTheme="minorEastAsia"/>
                <w:sz w:val="24"/>
                <w:vertAlign w:val="subscript"/>
              </w:rPr>
              <w:t>3</w:t>
            </w:r>
            <w:r>
              <w:rPr>
                <w:rFonts w:hAnsiTheme="minorEastAsia" w:eastAsiaTheme="minorEastAsia"/>
                <w:sz w:val="24"/>
              </w:rPr>
              <w:t>、</w:t>
            </w:r>
            <w:r>
              <w:rPr>
                <w:rFonts w:eastAsiaTheme="minorEastAsia"/>
                <w:sz w:val="24"/>
              </w:rPr>
              <w:t>H</w:t>
            </w:r>
            <w:r>
              <w:rPr>
                <w:rFonts w:eastAsiaTheme="minorEastAsia"/>
                <w:sz w:val="24"/>
                <w:vertAlign w:val="subscript"/>
              </w:rPr>
              <w:t>2</w:t>
            </w:r>
            <w:r>
              <w:rPr>
                <w:rFonts w:eastAsiaTheme="minorEastAsia"/>
                <w:sz w:val="24"/>
              </w:rPr>
              <w:t>S</w:t>
            </w:r>
            <w:r>
              <w:rPr>
                <w:rFonts w:hAnsiTheme="minorEastAsia" w:eastAsiaTheme="minorEastAsia"/>
                <w:sz w:val="24"/>
              </w:rPr>
              <w:t>浓度均满足《环境影响评价技术导则</w:t>
            </w:r>
            <w:r>
              <w:rPr>
                <w:rFonts w:eastAsiaTheme="minorEastAsia"/>
                <w:sz w:val="24"/>
              </w:rPr>
              <w:t xml:space="preserve"> </w:t>
            </w:r>
            <w:r>
              <w:rPr>
                <w:rFonts w:hAnsiTheme="minorEastAsia" w:eastAsiaTheme="minorEastAsia"/>
                <w:sz w:val="24"/>
              </w:rPr>
              <w:t>大气环境》（</w:t>
            </w:r>
            <w:r>
              <w:rPr>
                <w:rFonts w:eastAsiaTheme="minorEastAsia"/>
                <w:sz w:val="24"/>
              </w:rPr>
              <w:t>HJ2.2-2018</w:t>
            </w:r>
            <w:r>
              <w:rPr>
                <w:rFonts w:hAnsiTheme="minorEastAsia" w:eastAsiaTheme="minorEastAsia"/>
                <w:sz w:val="24"/>
              </w:rPr>
              <w:t>）中的附录</w:t>
            </w:r>
            <w:r>
              <w:rPr>
                <w:rFonts w:eastAsiaTheme="minorEastAsia"/>
                <w:sz w:val="24"/>
              </w:rPr>
              <w:t>D</w:t>
            </w:r>
            <w:r>
              <w:rPr>
                <w:rFonts w:hAnsiTheme="minorEastAsia" w:eastAsiaTheme="minorEastAsia"/>
                <w:sz w:val="24"/>
              </w:rPr>
              <w:t>标准要求。</w:t>
            </w:r>
          </w:p>
          <w:p>
            <w:pPr>
              <w:tabs>
                <w:tab w:val="left" w:pos="8685"/>
              </w:tabs>
              <w:spacing w:line="360" w:lineRule="auto"/>
              <w:rPr>
                <w:rFonts w:eastAsiaTheme="minorEastAsia"/>
                <w:b/>
                <w:sz w:val="28"/>
                <w:szCs w:val="28"/>
              </w:rPr>
            </w:pPr>
            <w:r>
              <w:rPr>
                <w:rFonts w:eastAsiaTheme="minorEastAsia"/>
                <w:b/>
                <w:sz w:val="28"/>
                <w:szCs w:val="28"/>
              </w:rPr>
              <w:t xml:space="preserve">2 </w:t>
            </w:r>
            <w:r>
              <w:rPr>
                <w:rFonts w:hAnsiTheme="minorEastAsia" w:eastAsiaTheme="minorEastAsia"/>
                <w:b/>
                <w:sz w:val="28"/>
                <w:szCs w:val="28"/>
              </w:rPr>
              <w:t>地表水环境质量现状调查</w:t>
            </w:r>
          </w:p>
          <w:p>
            <w:pPr>
              <w:widowControl/>
              <w:spacing w:line="360" w:lineRule="auto"/>
              <w:ind w:firstLine="480" w:firstLineChars="200"/>
              <w:rPr>
                <w:rFonts w:eastAsiaTheme="minorEastAsia"/>
                <w:sz w:val="24"/>
              </w:rPr>
            </w:pPr>
            <w:r>
              <w:rPr>
                <w:rFonts w:hAnsiTheme="minorEastAsia" w:eastAsiaTheme="minorEastAsia"/>
                <w:sz w:val="24"/>
              </w:rPr>
              <w:t>本环评委托湖南中额环保科技有限公司于</w:t>
            </w:r>
            <w:r>
              <w:rPr>
                <w:rFonts w:eastAsiaTheme="minorEastAsia"/>
                <w:sz w:val="24"/>
              </w:rPr>
              <w:t>2020</w:t>
            </w:r>
            <w:r>
              <w:rPr>
                <w:rFonts w:hAnsiTheme="minorEastAsia" w:eastAsiaTheme="minorEastAsia"/>
                <w:sz w:val="24"/>
              </w:rPr>
              <w:t>年</w:t>
            </w:r>
            <w:r>
              <w:rPr>
                <w:rFonts w:eastAsiaTheme="minorEastAsia"/>
                <w:sz w:val="24"/>
              </w:rPr>
              <w:t>10</w:t>
            </w:r>
            <w:r>
              <w:rPr>
                <w:rFonts w:hAnsiTheme="minorEastAsia" w:eastAsiaTheme="minorEastAsia"/>
                <w:sz w:val="24"/>
              </w:rPr>
              <w:t>月</w:t>
            </w:r>
            <w:r>
              <w:rPr>
                <w:rFonts w:eastAsiaTheme="minorEastAsia"/>
                <w:sz w:val="24"/>
              </w:rPr>
              <w:t>25</w:t>
            </w:r>
            <w:r>
              <w:rPr>
                <w:rFonts w:hAnsiTheme="minorEastAsia" w:eastAsiaTheme="minorEastAsia"/>
                <w:sz w:val="24"/>
              </w:rPr>
              <w:t>日</w:t>
            </w:r>
            <w:r>
              <w:rPr>
                <w:rFonts w:eastAsiaTheme="minorEastAsia"/>
                <w:sz w:val="24"/>
              </w:rPr>
              <w:t>~27</w:t>
            </w:r>
            <w:r>
              <w:rPr>
                <w:rFonts w:hAnsiTheme="minorEastAsia" w:eastAsiaTheme="minorEastAsia"/>
                <w:sz w:val="24"/>
              </w:rPr>
              <w:t>日，对本项目地表水进行监测。</w:t>
            </w:r>
          </w:p>
          <w:p>
            <w:pPr>
              <w:widowControl/>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1</w:t>
            </w:r>
            <w:r>
              <w:rPr>
                <w:rFonts w:hAnsiTheme="minorEastAsia" w:eastAsiaTheme="minorEastAsia"/>
                <w:sz w:val="24"/>
              </w:rPr>
              <w:t>）监测点位</w:t>
            </w:r>
          </w:p>
          <w:p>
            <w:pPr>
              <w:widowControl/>
              <w:spacing w:line="360" w:lineRule="auto"/>
              <w:ind w:firstLine="480" w:firstLineChars="200"/>
              <w:rPr>
                <w:rFonts w:eastAsiaTheme="minorEastAsia"/>
                <w:sz w:val="24"/>
              </w:rPr>
            </w:pPr>
            <w:r>
              <w:rPr>
                <w:rFonts w:hAnsiTheme="minorEastAsia" w:eastAsiaTheme="minorEastAsia"/>
                <w:sz w:val="24"/>
              </w:rPr>
              <w:t>监测断面见表</w:t>
            </w:r>
            <w:r>
              <w:rPr>
                <w:rFonts w:eastAsiaTheme="minorEastAsia"/>
                <w:sz w:val="24"/>
              </w:rPr>
              <w:t>3-5</w:t>
            </w:r>
            <w:r>
              <w:rPr>
                <w:rFonts w:hAnsiTheme="minorEastAsia" w:eastAsiaTheme="minorEastAsia"/>
                <w:sz w:val="24"/>
              </w:rPr>
              <w:t>。</w:t>
            </w:r>
          </w:p>
          <w:p>
            <w:pPr>
              <w:widowControl/>
              <w:jc w:val="center"/>
              <w:rPr>
                <w:rFonts w:eastAsiaTheme="minorEastAsia"/>
                <w:b/>
                <w:bCs/>
                <w:sz w:val="24"/>
              </w:rPr>
            </w:pPr>
            <w:r>
              <w:rPr>
                <w:rFonts w:hAnsiTheme="minorEastAsia" w:eastAsiaTheme="minorEastAsia"/>
                <w:b/>
                <w:bCs/>
                <w:sz w:val="24"/>
              </w:rPr>
              <w:t>表</w:t>
            </w:r>
            <w:r>
              <w:rPr>
                <w:rFonts w:eastAsiaTheme="minorEastAsia"/>
                <w:b/>
                <w:bCs/>
                <w:sz w:val="24"/>
              </w:rPr>
              <w:t xml:space="preserve">3-5  </w:t>
            </w:r>
            <w:r>
              <w:rPr>
                <w:rFonts w:hAnsiTheme="minorEastAsia" w:eastAsiaTheme="minorEastAsia"/>
                <w:b/>
                <w:bCs/>
                <w:sz w:val="24"/>
              </w:rPr>
              <w:t>地表水环境质量现状监测断面布设情况</w:t>
            </w:r>
          </w:p>
          <w:tbl>
            <w:tblPr>
              <w:tblStyle w:val="30"/>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45"/>
              <w:gridCol w:w="67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09" w:type="pct"/>
                  <w:noWrap/>
                  <w:vAlign w:val="center"/>
                </w:tcPr>
                <w:p>
                  <w:pPr>
                    <w:pStyle w:val="2"/>
                    <w:spacing w:after="0" w:line="240" w:lineRule="auto"/>
                    <w:ind w:left="0" w:firstLine="422"/>
                    <w:jc w:val="center"/>
                    <w:rPr>
                      <w:rFonts w:eastAsiaTheme="minorEastAsia"/>
                      <w:b/>
                      <w:bCs/>
                      <w:sz w:val="21"/>
                      <w:szCs w:val="21"/>
                    </w:rPr>
                  </w:pPr>
                  <w:r>
                    <w:rPr>
                      <w:rFonts w:hAnsiTheme="minorEastAsia" w:eastAsiaTheme="minorEastAsia"/>
                      <w:b/>
                      <w:bCs/>
                      <w:sz w:val="21"/>
                      <w:szCs w:val="21"/>
                    </w:rPr>
                    <w:t>监测断面</w:t>
                  </w:r>
                </w:p>
              </w:tc>
              <w:tc>
                <w:tcPr>
                  <w:tcW w:w="3790" w:type="pct"/>
                  <w:noWrap/>
                  <w:vAlign w:val="center"/>
                </w:tcPr>
                <w:p>
                  <w:pPr>
                    <w:pStyle w:val="2"/>
                    <w:spacing w:after="0" w:line="240" w:lineRule="auto"/>
                    <w:ind w:left="0" w:firstLine="422"/>
                    <w:jc w:val="center"/>
                    <w:rPr>
                      <w:rFonts w:eastAsiaTheme="minorEastAsia"/>
                      <w:b/>
                      <w:bCs/>
                      <w:sz w:val="21"/>
                      <w:szCs w:val="21"/>
                    </w:rPr>
                  </w:pPr>
                  <w:r>
                    <w:rPr>
                      <w:rFonts w:hAnsiTheme="minorEastAsia" w:eastAsiaTheme="minorEastAsia"/>
                      <w:b/>
                      <w:bCs/>
                      <w:sz w:val="21"/>
                      <w:szCs w:val="21"/>
                    </w:rPr>
                    <w:t>布点位置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209" w:type="pct"/>
                  <w:noWrap/>
                  <w:vAlign w:val="center"/>
                </w:tcPr>
                <w:p>
                  <w:pPr>
                    <w:pStyle w:val="2"/>
                    <w:spacing w:after="0" w:line="240" w:lineRule="auto"/>
                    <w:ind w:left="0" w:firstLine="412"/>
                    <w:jc w:val="center"/>
                    <w:rPr>
                      <w:rFonts w:eastAsiaTheme="minorEastAsia"/>
                      <w:b/>
                      <w:bCs/>
                      <w:sz w:val="21"/>
                      <w:szCs w:val="21"/>
                    </w:rPr>
                  </w:pPr>
                  <w:r>
                    <w:rPr>
                      <w:rFonts w:eastAsiaTheme="minorEastAsia"/>
                      <w:bCs/>
                      <w:spacing w:val="-2"/>
                      <w:sz w:val="21"/>
                      <w:szCs w:val="21"/>
                    </w:rPr>
                    <w:t>W1</w:t>
                  </w:r>
                </w:p>
              </w:tc>
              <w:tc>
                <w:tcPr>
                  <w:tcW w:w="3790" w:type="pct"/>
                  <w:noWrap/>
                  <w:vAlign w:val="center"/>
                </w:tcPr>
                <w:p>
                  <w:pPr>
                    <w:pStyle w:val="2"/>
                    <w:spacing w:line="240" w:lineRule="auto"/>
                    <w:ind w:firstLine="420"/>
                    <w:jc w:val="center"/>
                    <w:rPr>
                      <w:rFonts w:eastAsiaTheme="minorEastAsia"/>
                      <w:sz w:val="21"/>
                      <w:szCs w:val="21"/>
                    </w:rPr>
                  </w:pPr>
                  <w:r>
                    <w:rPr>
                      <w:rFonts w:eastAsiaTheme="minorEastAsia"/>
                      <w:sz w:val="21"/>
                      <w:szCs w:val="21"/>
                    </w:rPr>
                    <w:t>L1</w:t>
                  </w:r>
                  <w:r>
                    <w:rPr>
                      <w:rFonts w:hAnsiTheme="minorEastAsia" w:eastAsiaTheme="minorEastAsia"/>
                      <w:sz w:val="21"/>
                      <w:szCs w:val="21"/>
                    </w:rPr>
                    <w:t>：排污口上游</w:t>
                  </w:r>
                  <w:r>
                    <w:rPr>
                      <w:rFonts w:eastAsiaTheme="minorEastAsia"/>
                      <w:sz w:val="21"/>
                      <w:szCs w:val="21"/>
                    </w:rPr>
                    <w:t>1000m</w:t>
                  </w:r>
                  <w:r>
                    <w:rPr>
                      <w:rFonts w:hAnsiTheme="minorEastAsia" w:eastAsiaTheme="minorEastAsia"/>
                      <w:sz w:val="21"/>
                      <w:szCs w:val="21"/>
                    </w:rPr>
                    <w:t>断面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09" w:type="pct"/>
                  <w:noWrap/>
                  <w:vAlign w:val="center"/>
                </w:tcPr>
                <w:p>
                  <w:pPr>
                    <w:pStyle w:val="2"/>
                    <w:spacing w:after="0" w:line="240" w:lineRule="auto"/>
                    <w:ind w:left="0" w:firstLine="412"/>
                    <w:jc w:val="center"/>
                    <w:rPr>
                      <w:rFonts w:eastAsiaTheme="minorEastAsia"/>
                      <w:b/>
                      <w:bCs/>
                      <w:sz w:val="21"/>
                      <w:szCs w:val="21"/>
                    </w:rPr>
                  </w:pPr>
                  <w:r>
                    <w:rPr>
                      <w:rFonts w:eastAsiaTheme="minorEastAsia"/>
                      <w:bCs/>
                      <w:spacing w:val="-2"/>
                      <w:sz w:val="21"/>
                      <w:szCs w:val="21"/>
                    </w:rPr>
                    <w:t>W2</w:t>
                  </w:r>
                </w:p>
              </w:tc>
              <w:tc>
                <w:tcPr>
                  <w:tcW w:w="3790" w:type="pct"/>
                  <w:noWrap/>
                  <w:vAlign w:val="center"/>
                </w:tcPr>
                <w:p>
                  <w:pPr>
                    <w:pStyle w:val="2"/>
                    <w:spacing w:line="240" w:lineRule="auto"/>
                    <w:ind w:firstLine="420"/>
                    <w:jc w:val="center"/>
                    <w:rPr>
                      <w:rFonts w:eastAsiaTheme="minorEastAsia"/>
                      <w:sz w:val="21"/>
                      <w:szCs w:val="21"/>
                    </w:rPr>
                  </w:pPr>
                  <w:r>
                    <w:rPr>
                      <w:rFonts w:eastAsiaTheme="minorEastAsia"/>
                      <w:sz w:val="21"/>
                      <w:szCs w:val="21"/>
                    </w:rPr>
                    <w:t>L2</w:t>
                  </w:r>
                  <w:r>
                    <w:rPr>
                      <w:rFonts w:hAnsiTheme="minorEastAsia" w:eastAsiaTheme="minorEastAsia"/>
                      <w:sz w:val="21"/>
                      <w:szCs w:val="21"/>
                    </w:rPr>
                    <w:t>：排污口下游</w:t>
                  </w:r>
                  <w:r>
                    <w:rPr>
                      <w:rFonts w:eastAsiaTheme="minorEastAsia"/>
                      <w:sz w:val="21"/>
                      <w:szCs w:val="21"/>
                    </w:rPr>
                    <w:t>1000m</w:t>
                  </w:r>
                  <w:r>
                    <w:rPr>
                      <w:rFonts w:hAnsiTheme="minorEastAsia" w:eastAsiaTheme="minorEastAsia"/>
                      <w:sz w:val="21"/>
                      <w:szCs w:val="21"/>
                    </w:rPr>
                    <w:t>断面</w:t>
                  </w:r>
                </w:p>
              </w:tc>
            </w:tr>
          </w:tbl>
          <w:p>
            <w:pPr>
              <w:pStyle w:val="2"/>
              <w:numPr>
                <w:ilvl w:val="0"/>
                <w:numId w:val="3"/>
              </w:numPr>
              <w:spacing w:after="0"/>
              <w:ind w:left="0" w:firstLine="480"/>
              <w:rPr>
                <w:rFonts w:eastAsiaTheme="minorEastAsia"/>
                <w:sz w:val="24"/>
              </w:rPr>
            </w:pPr>
            <w:r>
              <w:rPr>
                <w:rFonts w:hAnsiTheme="minorEastAsia" w:eastAsiaTheme="minorEastAsia"/>
                <w:sz w:val="24"/>
              </w:rPr>
              <w:t>监测因子：</w:t>
            </w:r>
            <w:r>
              <w:rPr>
                <w:rFonts w:eastAsiaTheme="minorEastAsia"/>
                <w:sz w:val="24"/>
              </w:rPr>
              <w:t>pH</w:t>
            </w:r>
            <w:r>
              <w:rPr>
                <w:rFonts w:hAnsiTheme="minorEastAsia" w:eastAsiaTheme="minorEastAsia"/>
                <w:sz w:val="24"/>
              </w:rPr>
              <w:t>、</w:t>
            </w:r>
            <w:r>
              <w:rPr>
                <w:rFonts w:eastAsiaTheme="minorEastAsia"/>
                <w:sz w:val="24"/>
              </w:rPr>
              <w:t>CODcr</w:t>
            </w:r>
            <w:r>
              <w:rPr>
                <w:rFonts w:hAnsiTheme="minorEastAsia" w:eastAsiaTheme="minorEastAsia"/>
                <w:sz w:val="24"/>
              </w:rPr>
              <w:t>、</w:t>
            </w:r>
            <w:r>
              <w:rPr>
                <w:rFonts w:eastAsiaTheme="minorEastAsia"/>
                <w:sz w:val="24"/>
              </w:rPr>
              <w:t>BOD</w:t>
            </w:r>
            <w:r>
              <w:rPr>
                <w:rFonts w:eastAsiaTheme="minorEastAsia"/>
                <w:sz w:val="24"/>
                <w:vertAlign w:val="subscript"/>
              </w:rPr>
              <w:t>5</w:t>
            </w:r>
            <w:r>
              <w:rPr>
                <w:rFonts w:hAnsiTheme="minorEastAsia" w:eastAsiaTheme="minorEastAsia"/>
                <w:sz w:val="24"/>
              </w:rPr>
              <w:t>、</w:t>
            </w:r>
            <w:r>
              <w:rPr>
                <w:rFonts w:eastAsiaTheme="minorEastAsia"/>
                <w:sz w:val="24"/>
              </w:rPr>
              <w:t>NH</w:t>
            </w:r>
            <w:r>
              <w:rPr>
                <w:rFonts w:eastAsiaTheme="minorEastAsia"/>
                <w:sz w:val="24"/>
                <w:vertAlign w:val="subscript"/>
              </w:rPr>
              <w:t>3</w:t>
            </w:r>
            <w:r>
              <w:rPr>
                <w:rFonts w:eastAsiaTheme="minorEastAsia"/>
                <w:sz w:val="24"/>
              </w:rPr>
              <w:t>-N</w:t>
            </w:r>
            <w:r>
              <w:rPr>
                <w:rFonts w:hAnsiTheme="minorEastAsia" w:eastAsiaTheme="minorEastAsia"/>
                <w:sz w:val="24"/>
              </w:rPr>
              <w:t>、</w:t>
            </w:r>
            <w:r>
              <w:rPr>
                <w:rFonts w:eastAsiaTheme="minorEastAsia"/>
                <w:sz w:val="24"/>
              </w:rPr>
              <w:t>TN</w:t>
            </w:r>
            <w:r>
              <w:rPr>
                <w:rFonts w:hAnsiTheme="minorEastAsia" w:eastAsiaTheme="minorEastAsia"/>
                <w:sz w:val="24"/>
              </w:rPr>
              <w:t>、</w:t>
            </w:r>
            <w:r>
              <w:rPr>
                <w:rFonts w:eastAsiaTheme="minorEastAsia"/>
                <w:sz w:val="24"/>
              </w:rPr>
              <w:t>TP</w:t>
            </w:r>
            <w:r>
              <w:rPr>
                <w:rFonts w:hAnsiTheme="minorEastAsia" w:eastAsiaTheme="minorEastAsia"/>
                <w:sz w:val="24"/>
              </w:rPr>
              <w:t>、石油类、阴离子表面活性剂、粪大肠菌群。</w:t>
            </w:r>
          </w:p>
          <w:p>
            <w:pPr>
              <w:pStyle w:val="2"/>
              <w:spacing w:after="0"/>
              <w:ind w:left="0" w:firstLine="480"/>
              <w:rPr>
                <w:rFonts w:eastAsiaTheme="minorEastAsia"/>
              </w:rPr>
            </w:pPr>
            <w:r>
              <w:rPr>
                <w:rFonts w:hAnsiTheme="minorEastAsia" w:eastAsiaTheme="minorEastAsia"/>
                <w:sz w:val="24"/>
              </w:rPr>
              <w:t>（</w:t>
            </w:r>
            <w:r>
              <w:rPr>
                <w:rFonts w:eastAsiaTheme="minorEastAsia"/>
                <w:sz w:val="24"/>
              </w:rPr>
              <w:t>3</w:t>
            </w:r>
            <w:r>
              <w:rPr>
                <w:rFonts w:hAnsiTheme="minorEastAsia" w:eastAsiaTheme="minorEastAsia"/>
                <w:sz w:val="24"/>
              </w:rPr>
              <w:t>）监测频次：</w:t>
            </w:r>
            <w:r>
              <w:rPr>
                <w:rFonts w:hAnsiTheme="minorEastAsia" w:eastAsiaTheme="minorEastAsia"/>
                <w:bCs/>
                <w:spacing w:val="-2"/>
                <w:sz w:val="24"/>
              </w:rPr>
              <w:t>每天监测</w:t>
            </w:r>
            <w:r>
              <w:rPr>
                <w:rFonts w:eastAsiaTheme="minorEastAsia"/>
                <w:bCs/>
                <w:spacing w:val="-2"/>
                <w:sz w:val="24"/>
              </w:rPr>
              <w:t>1</w:t>
            </w:r>
            <w:r>
              <w:rPr>
                <w:rFonts w:hAnsiTheme="minorEastAsia" w:eastAsiaTheme="minorEastAsia"/>
                <w:bCs/>
                <w:spacing w:val="-2"/>
                <w:sz w:val="24"/>
              </w:rPr>
              <w:t>次，连续监测</w:t>
            </w:r>
            <w:r>
              <w:rPr>
                <w:rFonts w:eastAsiaTheme="minorEastAsia"/>
                <w:bCs/>
                <w:spacing w:val="-2"/>
                <w:sz w:val="24"/>
              </w:rPr>
              <w:t>3</w:t>
            </w:r>
            <w:r>
              <w:rPr>
                <w:rFonts w:hAnsiTheme="minorEastAsia" w:eastAsiaTheme="minorEastAsia"/>
                <w:bCs/>
                <w:spacing w:val="-2"/>
                <w:sz w:val="24"/>
              </w:rPr>
              <w:t>天。</w:t>
            </w:r>
          </w:p>
          <w:p>
            <w:pPr>
              <w:snapToGrid w:val="0"/>
              <w:spacing w:line="360" w:lineRule="auto"/>
              <w:ind w:firstLine="480" w:firstLineChars="200"/>
              <w:rPr>
                <w:rFonts w:eastAsiaTheme="minorEastAsia"/>
                <w:bCs/>
                <w:spacing w:val="-2"/>
                <w:sz w:val="24"/>
              </w:rPr>
            </w:pPr>
            <w:r>
              <w:rPr>
                <w:rFonts w:hAnsiTheme="minorEastAsia" w:eastAsiaTheme="minorEastAsia"/>
                <w:sz w:val="24"/>
              </w:rPr>
              <w:t>（</w:t>
            </w:r>
            <w:r>
              <w:rPr>
                <w:rFonts w:eastAsiaTheme="minorEastAsia"/>
                <w:sz w:val="24"/>
              </w:rPr>
              <w:t>4</w:t>
            </w:r>
            <w:r>
              <w:rPr>
                <w:rFonts w:hAnsiTheme="minorEastAsia" w:eastAsiaTheme="minorEastAsia"/>
                <w:sz w:val="24"/>
              </w:rPr>
              <w:t>）执行标准：</w:t>
            </w:r>
            <w:r>
              <w:rPr>
                <w:rFonts w:hAnsiTheme="minorEastAsia" w:eastAsiaTheme="minorEastAsia"/>
                <w:bCs/>
                <w:spacing w:val="-2"/>
                <w:sz w:val="24"/>
              </w:rPr>
              <w:t>《地表水环境质量标准》（</w:t>
            </w:r>
            <w:r>
              <w:rPr>
                <w:rFonts w:eastAsiaTheme="minorEastAsia"/>
                <w:bCs/>
                <w:spacing w:val="-2"/>
                <w:sz w:val="24"/>
              </w:rPr>
              <w:t>GB3838-2002</w:t>
            </w:r>
            <w:r>
              <w:rPr>
                <w:rFonts w:hAnsiTheme="minorEastAsia" w:eastAsiaTheme="minorEastAsia"/>
                <w:bCs/>
                <w:spacing w:val="-2"/>
                <w:sz w:val="24"/>
              </w:rPr>
              <w:t>）中</w:t>
            </w:r>
            <w:r>
              <w:rPr>
                <w:rFonts w:asciiTheme="minorEastAsia" w:hAnsiTheme="minorEastAsia" w:eastAsiaTheme="minorEastAsia"/>
                <w:bCs/>
                <w:spacing w:val="-2"/>
                <w:sz w:val="24"/>
              </w:rPr>
              <w:t>Ⅲ</w:t>
            </w:r>
            <w:r>
              <w:rPr>
                <w:rFonts w:hAnsiTheme="minorEastAsia" w:eastAsiaTheme="minorEastAsia"/>
                <w:bCs/>
                <w:spacing w:val="-2"/>
                <w:sz w:val="24"/>
              </w:rPr>
              <w:t>类标准。</w:t>
            </w:r>
          </w:p>
          <w:p>
            <w:pPr>
              <w:pStyle w:val="2"/>
              <w:ind w:left="0" w:firstLine="472"/>
              <w:rPr>
                <w:rFonts w:eastAsiaTheme="minorEastAsia"/>
              </w:rPr>
            </w:pPr>
            <w:r>
              <w:rPr>
                <w:rFonts w:hAnsiTheme="minorEastAsia" w:eastAsiaTheme="minorEastAsia"/>
                <w:bCs/>
                <w:spacing w:val="-2"/>
                <w:sz w:val="24"/>
              </w:rPr>
              <w:t>（</w:t>
            </w:r>
            <w:r>
              <w:rPr>
                <w:rFonts w:eastAsiaTheme="minorEastAsia"/>
                <w:bCs/>
                <w:spacing w:val="-2"/>
                <w:sz w:val="24"/>
              </w:rPr>
              <w:t>5</w:t>
            </w:r>
            <w:r>
              <w:rPr>
                <w:rFonts w:hAnsiTheme="minorEastAsia" w:eastAsiaTheme="minorEastAsia"/>
                <w:bCs/>
                <w:spacing w:val="-2"/>
                <w:sz w:val="24"/>
              </w:rPr>
              <w:t>）监测结果</w:t>
            </w:r>
          </w:p>
          <w:p>
            <w:pPr>
              <w:snapToGrid w:val="0"/>
              <w:spacing w:line="360" w:lineRule="auto"/>
              <w:ind w:firstLine="480" w:firstLineChars="200"/>
              <w:rPr>
                <w:rFonts w:eastAsiaTheme="minorEastAsia"/>
                <w:sz w:val="24"/>
              </w:rPr>
            </w:pPr>
            <w:r>
              <w:rPr>
                <w:rFonts w:hAnsiTheme="minorEastAsia" w:eastAsiaTheme="minorEastAsia"/>
                <w:sz w:val="24"/>
              </w:rPr>
              <w:t>监测结果见表</w:t>
            </w:r>
            <w:r>
              <w:rPr>
                <w:rFonts w:eastAsiaTheme="minorEastAsia"/>
                <w:sz w:val="24"/>
              </w:rPr>
              <w:t>3-6</w:t>
            </w:r>
            <w:r>
              <w:rPr>
                <w:rFonts w:hAnsiTheme="minorEastAsia" w:eastAsiaTheme="minorEastAsia"/>
                <w:sz w:val="24"/>
              </w:rPr>
              <w:t>。</w:t>
            </w:r>
          </w:p>
          <w:p>
            <w:pPr>
              <w:widowControl/>
              <w:jc w:val="center"/>
              <w:rPr>
                <w:rFonts w:eastAsiaTheme="minorEastAsia"/>
                <w:b/>
                <w:bCs/>
                <w:sz w:val="24"/>
              </w:rPr>
            </w:pPr>
            <w:r>
              <w:rPr>
                <w:rFonts w:hAnsiTheme="minorEastAsia" w:eastAsiaTheme="minorEastAsia"/>
                <w:b/>
                <w:bCs/>
                <w:sz w:val="24"/>
              </w:rPr>
              <w:t>表</w:t>
            </w:r>
            <w:r>
              <w:rPr>
                <w:rFonts w:eastAsiaTheme="minorEastAsia"/>
                <w:b/>
                <w:bCs/>
                <w:sz w:val="24"/>
              </w:rPr>
              <w:t xml:space="preserve">3-6  </w:t>
            </w:r>
            <w:r>
              <w:rPr>
                <w:rFonts w:hAnsiTheme="minorEastAsia" w:eastAsiaTheme="minorEastAsia"/>
                <w:b/>
                <w:bCs/>
                <w:sz w:val="24"/>
              </w:rPr>
              <w:t>地表水环境质量补充监测结果</w:t>
            </w:r>
          </w:p>
          <w:p>
            <w:pPr>
              <w:widowControl/>
              <w:jc w:val="right"/>
              <w:rPr>
                <w:rFonts w:eastAsiaTheme="minorEastAsia"/>
                <w:b/>
                <w:bCs/>
                <w:szCs w:val="21"/>
              </w:rPr>
            </w:pPr>
            <w:r>
              <w:rPr>
                <w:rFonts w:hAnsiTheme="minorEastAsia" w:eastAsiaTheme="minorEastAsia"/>
                <w:b/>
                <w:bCs/>
                <w:szCs w:val="21"/>
              </w:rPr>
              <w:t>单位</w:t>
            </w:r>
            <w:r>
              <w:rPr>
                <w:rFonts w:eastAsiaTheme="minorEastAsia"/>
                <w:b/>
                <w:bCs/>
                <w:szCs w:val="21"/>
              </w:rPr>
              <w:t>:pH</w:t>
            </w:r>
            <w:r>
              <w:rPr>
                <w:rFonts w:hAnsiTheme="minorEastAsia" w:eastAsiaTheme="minorEastAsia"/>
                <w:b/>
                <w:bCs/>
                <w:szCs w:val="21"/>
              </w:rPr>
              <w:t>值为无量纲</w:t>
            </w:r>
            <w:r>
              <w:rPr>
                <w:rFonts w:eastAsiaTheme="minorEastAsia"/>
                <w:b/>
                <w:bCs/>
                <w:szCs w:val="21"/>
              </w:rPr>
              <w:t>;</w:t>
            </w:r>
            <w:r>
              <w:rPr>
                <w:rFonts w:hAnsiTheme="minorEastAsia" w:eastAsiaTheme="minorEastAsia"/>
                <w:b/>
                <w:bCs/>
                <w:szCs w:val="21"/>
              </w:rPr>
              <w:t>粪大肠菌群为</w:t>
            </w:r>
            <w:r>
              <w:rPr>
                <w:rFonts w:eastAsiaTheme="minorEastAsia"/>
                <w:b/>
                <w:bCs/>
                <w:szCs w:val="21"/>
              </w:rPr>
              <w:t>MPN/L;</w:t>
            </w:r>
            <w:r>
              <w:rPr>
                <w:rFonts w:hAnsiTheme="minorEastAsia" w:eastAsiaTheme="minorEastAsia"/>
                <w:b/>
                <w:bCs/>
                <w:szCs w:val="21"/>
              </w:rPr>
              <w:t>其余为</w:t>
            </w:r>
            <w:r>
              <w:rPr>
                <w:rFonts w:eastAsiaTheme="minorEastAsia"/>
                <w:b/>
                <w:bCs/>
                <w:szCs w:val="21"/>
              </w:rPr>
              <w:t>mg/L</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28"/>
              <w:gridCol w:w="1833"/>
              <w:gridCol w:w="742"/>
              <w:gridCol w:w="747"/>
              <w:gridCol w:w="820"/>
              <w:gridCol w:w="1433"/>
              <w:gridCol w:w="1434"/>
              <w:gridCol w:w="83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2" w:hRule="atLeast"/>
                <w:jc w:val="center"/>
              </w:trPr>
              <w:tc>
                <w:tcPr>
                  <w:tcW w:w="575" w:type="pct"/>
                  <w:vMerge w:val="restart"/>
                  <w:noWrap/>
                  <w:vAlign w:val="center"/>
                </w:tcPr>
                <w:p>
                  <w:pPr>
                    <w:widowControl/>
                    <w:adjustRightInd w:val="0"/>
                    <w:snapToGrid w:val="0"/>
                    <w:jc w:val="center"/>
                    <w:rPr>
                      <w:rFonts w:eastAsiaTheme="minorEastAsia"/>
                      <w:b/>
                      <w:bCs/>
                      <w:szCs w:val="21"/>
                    </w:rPr>
                  </w:pPr>
                  <w:r>
                    <w:rPr>
                      <w:rFonts w:hAnsiTheme="minorEastAsia" w:eastAsiaTheme="minorEastAsia"/>
                      <w:b/>
                      <w:bCs/>
                      <w:szCs w:val="21"/>
                    </w:rPr>
                    <w:t>监测断面</w:t>
                  </w:r>
                </w:p>
              </w:tc>
              <w:tc>
                <w:tcPr>
                  <w:tcW w:w="1029" w:type="pct"/>
                  <w:vMerge w:val="restart"/>
                  <w:noWrap/>
                  <w:vAlign w:val="center"/>
                </w:tcPr>
                <w:p>
                  <w:pPr>
                    <w:widowControl/>
                    <w:adjustRightInd w:val="0"/>
                    <w:snapToGrid w:val="0"/>
                    <w:jc w:val="center"/>
                    <w:rPr>
                      <w:rFonts w:eastAsiaTheme="minorEastAsia"/>
                      <w:b/>
                      <w:bCs/>
                      <w:szCs w:val="21"/>
                    </w:rPr>
                  </w:pPr>
                  <w:r>
                    <w:rPr>
                      <w:rFonts w:hAnsiTheme="minorEastAsia" w:eastAsiaTheme="minorEastAsia"/>
                      <w:b/>
                      <w:bCs/>
                      <w:szCs w:val="21"/>
                    </w:rPr>
                    <w:t>监测项目</w:t>
                  </w:r>
                </w:p>
              </w:tc>
              <w:tc>
                <w:tcPr>
                  <w:tcW w:w="1289" w:type="pct"/>
                  <w:gridSpan w:val="3"/>
                  <w:noWrap/>
                  <w:vAlign w:val="center"/>
                </w:tcPr>
                <w:p>
                  <w:pPr>
                    <w:widowControl/>
                    <w:adjustRightInd w:val="0"/>
                    <w:snapToGrid w:val="0"/>
                    <w:jc w:val="center"/>
                    <w:rPr>
                      <w:rFonts w:eastAsiaTheme="minorEastAsia"/>
                      <w:b/>
                      <w:bCs/>
                      <w:szCs w:val="21"/>
                    </w:rPr>
                  </w:pPr>
                  <w:r>
                    <w:rPr>
                      <w:rFonts w:hAnsiTheme="minorEastAsia" w:eastAsiaTheme="minorEastAsia"/>
                      <w:b/>
                      <w:bCs/>
                      <w:szCs w:val="21"/>
                    </w:rPr>
                    <w:t>地表水浓度</w:t>
                  </w:r>
                </w:p>
              </w:tc>
              <w:tc>
                <w:tcPr>
                  <w:tcW w:w="804" w:type="pct"/>
                  <w:vMerge w:val="restart"/>
                  <w:noWrap/>
                  <w:vAlign w:val="center"/>
                </w:tcPr>
                <w:p>
                  <w:pPr>
                    <w:widowControl/>
                    <w:adjustRightInd w:val="0"/>
                    <w:snapToGrid w:val="0"/>
                    <w:jc w:val="center"/>
                    <w:rPr>
                      <w:rFonts w:eastAsiaTheme="minorEastAsia"/>
                      <w:b/>
                      <w:bCs/>
                      <w:szCs w:val="21"/>
                    </w:rPr>
                  </w:pPr>
                  <w:r>
                    <w:rPr>
                      <w:rFonts w:hAnsiTheme="minorEastAsia" w:eastAsiaTheme="minorEastAsia"/>
                      <w:b/>
                      <w:bCs/>
                      <w:szCs w:val="21"/>
                    </w:rPr>
                    <w:t>超标率（</w:t>
                  </w:r>
                  <w:r>
                    <w:rPr>
                      <w:rFonts w:eastAsiaTheme="minorEastAsia"/>
                      <w:b/>
                      <w:bCs/>
                      <w:szCs w:val="21"/>
                    </w:rPr>
                    <w:t>%</w:t>
                  </w:r>
                  <w:r>
                    <w:rPr>
                      <w:rFonts w:hAnsiTheme="minorEastAsia" w:eastAsiaTheme="minorEastAsia"/>
                      <w:b/>
                      <w:bCs/>
                      <w:szCs w:val="21"/>
                    </w:rPr>
                    <w:t>）</w:t>
                  </w:r>
                </w:p>
              </w:tc>
              <w:tc>
                <w:tcPr>
                  <w:tcW w:w="804" w:type="pct"/>
                  <w:vMerge w:val="restart"/>
                  <w:noWrap/>
                  <w:vAlign w:val="center"/>
                </w:tcPr>
                <w:p>
                  <w:pPr>
                    <w:widowControl/>
                    <w:adjustRightInd w:val="0"/>
                    <w:snapToGrid w:val="0"/>
                    <w:jc w:val="center"/>
                    <w:rPr>
                      <w:rFonts w:eastAsiaTheme="minorEastAsia"/>
                      <w:b/>
                      <w:bCs/>
                      <w:szCs w:val="21"/>
                    </w:rPr>
                  </w:pPr>
                  <w:r>
                    <w:rPr>
                      <w:rFonts w:hAnsiTheme="minorEastAsia" w:eastAsiaTheme="minorEastAsia"/>
                      <w:b/>
                      <w:bCs/>
                      <w:szCs w:val="21"/>
                    </w:rPr>
                    <w:t>最大超标倍数</w:t>
                  </w:r>
                </w:p>
              </w:tc>
              <w:tc>
                <w:tcPr>
                  <w:tcW w:w="499" w:type="pct"/>
                  <w:vMerge w:val="restart"/>
                  <w:noWrap/>
                  <w:vAlign w:val="center"/>
                </w:tcPr>
                <w:p>
                  <w:pPr>
                    <w:widowControl/>
                    <w:adjustRightInd w:val="0"/>
                    <w:snapToGrid w:val="0"/>
                    <w:jc w:val="center"/>
                    <w:rPr>
                      <w:rFonts w:eastAsiaTheme="minorEastAsia"/>
                      <w:b/>
                      <w:bCs/>
                      <w:szCs w:val="21"/>
                    </w:rPr>
                  </w:pPr>
                  <w:r>
                    <w:rPr>
                      <w:rFonts w:hAnsiTheme="minorEastAsia" w:eastAsiaTheme="minorEastAsia"/>
                      <w:b/>
                      <w:bCs/>
                      <w:szCs w:val="21"/>
                    </w:rPr>
                    <w:t>标准值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575" w:type="pct"/>
                  <w:vMerge w:val="continue"/>
                  <w:tcBorders>
                    <w:bottom w:val="single" w:color="auto" w:sz="4" w:space="0"/>
                  </w:tcBorders>
                  <w:noWrap/>
                  <w:vAlign w:val="center"/>
                </w:tcPr>
                <w:p>
                  <w:pPr>
                    <w:widowControl/>
                    <w:adjustRightInd w:val="0"/>
                    <w:snapToGrid w:val="0"/>
                    <w:jc w:val="center"/>
                    <w:rPr>
                      <w:rFonts w:eastAsiaTheme="minorEastAsia"/>
                      <w:szCs w:val="21"/>
                    </w:rPr>
                  </w:pPr>
                </w:p>
              </w:tc>
              <w:tc>
                <w:tcPr>
                  <w:tcW w:w="1029" w:type="pct"/>
                  <w:vMerge w:val="continue"/>
                  <w:tcBorders>
                    <w:bottom w:val="single" w:color="auto" w:sz="4" w:space="0"/>
                  </w:tcBorders>
                  <w:noWrap/>
                </w:tcPr>
                <w:p>
                  <w:pPr>
                    <w:jc w:val="center"/>
                    <w:rPr>
                      <w:rFonts w:eastAsiaTheme="minorEastAsia"/>
                    </w:rPr>
                  </w:pPr>
                </w:p>
              </w:tc>
              <w:tc>
                <w:tcPr>
                  <w:tcW w:w="414" w:type="pct"/>
                  <w:tcBorders>
                    <w:top w:val="single" w:color="000000" w:sz="4" w:space="0"/>
                    <w:left w:val="single" w:color="000000" w:sz="4" w:space="0"/>
                    <w:bottom w:val="single" w:color="000000" w:sz="4" w:space="0"/>
                    <w:right w:val="single" w:color="000000" w:sz="4" w:space="0"/>
                  </w:tcBorders>
                  <w:noWrap/>
                  <w:vAlign w:val="center"/>
                </w:tcPr>
                <w:p>
                  <w:pPr>
                    <w:spacing w:beforeLines="10" w:afterLines="10"/>
                    <w:jc w:val="center"/>
                    <w:rPr>
                      <w:rFonts w:eastAsiaTheme="minorEastAsia"/>
                      <w:szCs w:val="21"/>
                    </w:rPr>
                  </w:pPr>
                  <w:r>
                    <w:rPr>
                      <w:rFonts w:eastAsiaTheme="minorEastAsia"/>
                      <w:szCs w:val="21"/>
                    </w:rPr>
                    <w:t>10.25</w:t>
                  </w:r>
                </w:p>
              </w:tc>
              <w:tc>
                <w:tcPr>
                  <w:tcW w:w="417" w:type="pct"/>
                  <w:tcBorders>
                    <w:top w:val="single" w:color="000000" w:sz="4" w:space="0"/>
                    <w:left w:val="single" w:color="000000" w:sz="4" w:space="0"/>
                    <w:bottom w:val="single" w:color="000000" w:sz="4" w:space="0"/>
                    <w:right w:val="single" w:color="000000" w:sz="4" w:space="0"/>
                  </w:tcBorders>
                  <w:noWrap/>
                  <w:vAlign w:val="center"/>
                </w:tcPr>
                <w:p>
                  <w:pPr>
                    <w:spacing w:beforeLines="10" w:afterLines="10"/>
                    <w:jc w:val="center"/>
                    <w:rPr>
                      <w:rFonts w:eastAsiaTheme="minorEastAsia"/>
                      <w:szCs w:val="21"/>
                    </w:rPr>
                  </w:pPr>
                  <w:r>
                    <w:rPr>
                      <w:rFonts w:eastAsiaTheme="minorEastAsia"/>
                      <w:szCs w:val="21"/>
                    </w:rPr>
                    <w:t>10.26</w:t>
                  </w:r>
                </w:p>
              </w:tc>
              <w:tc>
                <w:tcPr>
                  <w:tcW w:w="458" w:type="pct"/>
                  <w:tcBorders>
                    <w:top w:val="single" w:color="000000" w:sz="4" w:space="0"/>
                    <w:left w:val="single" w:color="000000" w:sz="4" w:space="0"/>
                    <w:bottom w:val="single" w:color="000000" w:sz="4" w:space="0"/>
                    <w:right w:val="nil"/>
                  </w:tcBorders>
                  <w:noWrap/>
                  <w:vAlign w:val="center"/>
                </w:tcPr>
                <w:p>
                  <w:pPr>
                    <w:spacing w:beforeLines="10" w:afterLines="10"/>
                    <w:jc w:val="center"/>
                    <w:rPr>
                      <w:rFonts w:eastAsiaTheme="minorEastAsia"/>
                      <w:szCs w:val="21"/>
                    </w:rPr>
                  </w:pPr>
                  <w:r>
                    <w:rPr>
                      <w:rFonts w:eastAsiaTheme="minorEastAsia"/>
                      <w:szCs w:val="21"/>
                    </w:rPr>
                    <w:t>10.27</w:t>
                  </w:r>
                </w:p>
              </w:tc>
              <w:tc>
                <w:tcPr>
                  <w:tcW w:w="804" w:type="pct"/>
                  <w:vMerge w:val="continue"/>
                  <w:noWrap/>
                  <w:vAlign w:val="center"/>
                </w:tcPr>
                <w:p>
                  <w:pPr>
                    <w:widowControl/>
                    <w:adjustRightInd w:val="0"/>
                    <w:snapToGrid w:val="0"/>
                    <w:jc w:val="center"/>
                    <w:rPr>
                      <w:rFonts w:eastAsiaTheme="minorEastAsia"/>
                      <w:szCs w:val="21"/>
                    </w:rPr>
                  </w:pPr>
                </w:p>
              </w:tc>
              <w:tc>
                <w:tcPr>
                  <w:tcW w:w="804" w:type="pct"/>
                  <w:vMerge w:val="continue"/>
                  <w:noWrap/>
                  <w:vAlign w:val="center"/>
                </w:tcPr>
                <w:p>
                  <w:pPr>
                    <w:widowControl/>
                    <w:adjustRightInd w:val="0"/>
                    <w:snapToGrid w:val="0"/>
                    <w:jc w:val="center"/>
                    <w:rPr>
                      <w:rFonts w:eastAsiaTheme="minorEastAsia"/>
                      <w:szCs w:val="21"/>
                    </w:rPr>
                  </w:pPr>
                </w:p>
              </w:tc>
              <w:tc>
                <w:tcPr>
                  <w:tcW w:w="499" w:type="pct"/>
                  <w:vMerge w:val="continue"/>
                  <w:noWrap/>
                  <w:vAlign w:val="center"/>
                </w:tcPr>
                <w:p>
                  <w:pPr>
                    <w:widowControl/>
                    <w:adjustRightInd w:val="0"/>
                    <w:snapToGrid w:val="0"/>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575" w:type="pct"/>
                  <w:vMerge w:val="restart"/>
                  <w:tcBorders>
                    <w:top w:val="single" w:color="auto" w:sz="4" w:space="0"/>
                  </w:tcBorders>
                  <w:noWrap/>
                  <w:vAlign w:val="center"/>
                </w:tcPr>
                <w:p>
                  <w:pPr>
                    <w:adjustRightInd w:val="0"/>
                    <w:snapToGrid w:val="0"/>
                    <w:jc w:val="center"/>
                    <w:rPr>
                      <w:rFonts w:eastAsiaTheme="minorEastAsia"/>
                      <w:szCs w:val="21"/>
                    </w:rPr>
                  </w:pPr>
                  <w:r>
                    <w:rPr>
                      <w:rFonts w:eastAsiaTheme="minorEastAsia"/>
                      <w:szCs w:val="21"/>
                    </w:rPr>
                    <w:t>L1</w:t>
                  </w:r>
                </w:p>
              </w:tc>
              <w:tc>
                <w:tcPr>
                  <w:tcW w:w="1029" w:type="pct"/>
                  <w:tcBorders>
                    <w:top w:val="single" w:color="auto" w:sz="4" w:space="0"/>
                  </w:tcBorders>
                  <w:noWrap/>
                </w:tcPr>
                <w:p>
                  <w:pPr>
                    <w:jc w:val="center"/>
                    <w:rPr>
                      <w:rFonts w:eastAsiaTheme="minorEastAsia"/>
                    </w:rPr>
                  </w:pPr>
                  <w:r>
                    <w:rPr>
                      <w:rFonts w:eastAsiaTheme="minorEastAsia"/>
                    </w:rPr>
                    <w:t>pH</w:t>
                  </w:r>
                  <w:r>
                    <w:rPr>
                      <w:rFonts w:hAnsiTheme="minorEastAsia" w:eastAsiaTheme="minorEastAsia"/>
                    </w:rPr>
                    <w:t>值</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spacing w:beforeLines="10" w:afterLines="10"/>
                    <w:jc w:val="center"/>
                    <w:rPr>
                      <w:rFonts w:eastAsiaTheme="minorEastAsia"/>
                      <w:szCs w:val="21"/>
                    </w:rPr>
                  </w:pPr>
                  <w:r>
                    <w:rPr>
                      <w:rFonts w:eastAsiaTheme="minorEastAsia"/>
                      <w:szCs w:val="21"/>
                    </w:rPr>
                    <w:t>7.51</w:t>
                  </w:r>
                </w:p>
              </w:tc>
              <w:tc>
                <w:tcPr>
                  <w:tcW w:w="768" w:type="dxa"/>
                  <w:tcBorders>
                    <w:top w:val="single" w:color="000000" w:sz="4" w:space="0"/>
                    <w:left w:val="single" w:color="000000" w:sz="4" w:space="0"/>
                    <w:bottom w:val="single" w:color="000000" w:sz="4" w:space="0"/>
                    <w:right w:val="single" w:color="000000" w:sz="4" w:space="0"/>
                  </w:tcBorders>
                  <w:noWrap/>
                  <w:vAlign w:val="center"/>
                </w:tcPr>
                <w:p>
                  <w:pPr>
                    <w:spacing w:beforeLines="10" w:afterLines="10"/>
                    <w:jc w:val="center"/>
                    <w:rPr>
                      <w:rFonts w:eastAsiaTheme="minorEastAsia"/>
                      <w:szCs w:val="21"/>
                    </w:rPr>
                  </w:pPr>
                  <w:r>
                    <w:rPr>
                      <w:rFonts w:eastAsiaTheme="minorEastAsia"/>
                      <w:szCs w:val="21"/>
                    </w:rPr>
                    <w:t>7.43</w:t>
                  </w:r>
                </w:p>
              </w:tc>
              <w:tc>
                <w:tcPr>
                  <w:tcW w:w="844" w:type="dxa"/>
                  <w:tcBorders>
                    <w:top w:val="single" w:color="000000" w:sz="4" w:space="0"/>
                    <w:left w:val="single" w:color="000000" w:sz="4" w:space="0"/>
                    <w:bottom w:val="single" w:color="000000" w:sz="4" w:space="0"/>
                    <w:right w:val="nil"/>
                  </w:tcBorders>
                  <w:noWrap/>
                  <w:vAlign w:val="center"/>
                </w:tcPr>
                <w:p>
                  <w:pPr>
                    <w:spacing w:beforeLines="10" w:afterLines="10"/>
                    <w:jc w:val="center"/>
                    <w:rPr>
                      <w:rFonts w:eastAsiaTheme="minorEastAsia"/>
                      <w:szCs w:val="21"/>
                    </w:rPr>
                  </w:pPr>
                  <w:r>
                    <w:rPr>
                      <w:rFonts w:eastAsiaTheme="minorEastAsia"/>
                      <w:szCs w:val="21"/>
                    </w:rPr>
                    <w:t>7.49</w:t>
                  </w:r>
                </w:p>
              </w:tc>
              <w:tc>
                <w:tcPr>
                  <w:tcW w:w="804" w:type="pct"/>
                  <w:noWrap/>
                  <w:vAlign w:val="center"/>
                </w:tcPr>
                <w:p>
                  <w:pPr>
                    <w:widowControl/>
                    <w:adjustRightInd w:val="0"/>
                    <w:snapToGrid w:val="0"/>
                    <w:jc w:val="center"/>
                    <w:rPr>
                      <w:rFonts w:eastAsiaTheme="minorEastAsia"/>
                      <w:szCs w:val="21"/>
                    </w:rPr>
                  </w:pPr>
                  <w:r>
                    <w:rPr>
                      <w:rFonts w:eastAsiaTheme="minorEastAsia"/>
                      <w:szCs w:val="21"/>
                    </w:rPr>
                    <w:t>0.0</w:t>
                  </w:r>
                </w:p>
              </w:tc>
              <w:tc>
                <w:tcPr>
                  <w:tcW w:w="804" w:type="pct"/>
                  <w:noWrap/>
                  <w:vAlign w:val="center"/>
                </w:tcPr>
                <w:p>
                  <w:pPr>
                    <w:widowControl/>
                    <w:adjustRightInd w:val="0"/>
                    <w:snapToGrid w:val="0"/>
                    <w:jc w:val="center"/>
                    <w:rPr>
                      <w:rFonts w:eastAsiaTheme="minorEastAsia"/>
                      <w:szCs w:val="21"/>
                    </w:rPr>
                  </w:pPr>
                  <w:r>
                    <w:rPr>
                      <w:rFonts w:eastAsiaTheme="minorEastAsia"/>
                      <w:szCs w:val="21"/>
                    </w:rPr>
                    <w:t>0</w:t>
                  </w:r>
                </w:p>
              </w:tc>
              <w:tc>
                <w:tcPr>
                  <w:tcW w:w="499" w:type="pct"/>
                  <w:noWrap/>
                  <w:vAlign w:val="center"/>
                </w:tcPr>
                <w:p>
                  <w:pPr>
                    <w:widowControl/>
                    <w:adjustRightInd w:val="0"/>
                    <w:snapToGrid w:val="0"/>
                    <w:jc w:val="center"/>
                    <w:rPr>
                      <w:rFonts w:eastAsiaTheme="minorEastAsia"/>
                      <w:szCs w:val="21"/>
                    </w:rPr>
                  </w:pPr>
                  <w:r>
                    <w:rPr>
                      <w:rFonts w:eastAsiaTheme="minorEastAsia"/>
                      <w:szCs w:val="21"/>
                    </w:rPr>
                    <w:t>6-9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575" w:type="pct"/>
                  <w:vMerge w:val="continue"/>
                  <w:noWrap/>
                  <w:vAlign w:val="center"/>
                </w:tcPr>
                <w:p>
                  <w:pPr>
                    <w:widowControl/>
                    <w:adjustRightInd w:val="0"/>
                    <w:snapToGrid w:val="0"/>
                    <w:jc w:val="center"/>
                    <w:rPr>
                      <w:rFonts w:eastAsiaTheme="minorEastAsia"/>
                      <w:szCs w:val="21"/>
                    </w:rPr>
                  </w:pPr>
                </w:p>
              </w:tc>
              <w:tc>
                <w:tcPr>
                  <w:tcW w:w="1029" w:type="pct"/>
                  <w:noWrap/>
                </w:tcPr>
                <w:p>
                  <w:pPr>
                    <w:jc w:val="center"/>
                    <w:rPr>
                      <w:rFonts w:eastAsiaTheme="minorEastAsia"/>
                    </w:rPr>
                  </w:pPr>
                  <w:r>
                    <w:rPr>
                      <w:rFonts w:hAnsiTheme="minorEastAsia" w:eastAsiaTheme="minorEastAsia"/>
                    </w:rPr>
                    <w:t>化学需氧量</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spacing w:beforeLines="10" w:afterLines="10"/>
                    <w:jc w:val="center"/>
                    <w:rPr>
                      <w:rFonts w:eastAsiaTheme="minorEastAsia"/>
                      <w:szCs w:val="21"/>
                    </w:rPr>
                  </w:pPr>
                  <w:r>
                    <w:rPr>
                      <w:rFonts w:eastAsiaTheme="minorEastAsia"/>
                      <w:szCs w:val="21"/>
                    </w:rPr>
                    <w:t>10</w:t>
                  </w:r>
                </w:p>
              </w:tc>
              <w:tc>
                <w:tcPr>
                  <w:tcW w:w="768" w:type="dxa"/>
                  <w:tcBorders>
                    <w:top w:val="single" w:color="000000" w:sz="4" w:space="0"/>
                    <w:left w:val="single" w:color="000000" w:sz="4" w:space="0"/>
                    <w:bottom w:val="single" w:color="000000" w:sz="4" w:space="0"/>
                    <w:right w:val="single" w:color="000000" w:sz="4" w:space="0"/>
                  </w:tcBorders>
                  <w:noWrap/>
                  <w:vAlign w:val="center"/>
                </w:tcPr>
                <w:p>
                  <w:pPr>
                    <w:spacing w:beforeLines="10" w:afterLines="10"/>
                    <w:jc w:val="center"/>
                    <w:rPr>
                      <w:rFonts w:eastAsiaTheme="minorEastAsia"/>
                      <w:szCs w:val="21"/>
                    </w:rPr>
                  </w:pPr>
                  <w:r>
                    <w:rPr>
                      <w:rFonts w:eastAsiaTheme="minorEastAsia"/>
                      <w:szCs w:val="21"/>
                    </w:rPr>
                    <w:t>9</w:t>
                  </w:r>
                </w:p>
              </w:tc>
              <w:tc>
                <w:tcPr>
                  <w:tcW w:w="844" w:type="dxa"/>
                  <w:tcBorders>
                    <w:top w:val="single" w:color="000000" w:sz="4" w:space="0"/>
                    <w:left w:val="single" w:color="000000" w:sz="4" w:space="0"/>
                    <w:bottom w:val="single" w:color="000000" w:sz="4" w:space="0"/>
                    <w:right w:val="nil"/>
                  </w:tcBorders>
                  <w:noWrap/>
                  <w:vAlign w:val="center"/>
                </w:tcPr>
                <w:p>
                  <w:pPr>
                    <w:spacing w:beforeLines="10" w:afterLines="10"/>
                    <w:jc w:val="center"/>
                    <w:rPr>
                      <w:rFonts w:eastAsiaTheme="minorEastAsia"/>
                      <w:szCs w:val="21"/>
                    </w:rPr>
                  </w:pPr>
                  <w:r>
                    <w:rPr>
                      <w:rFonts w:eastAsiaTheme="minorEastAsia"/>
                      <w:szCs w:val="21"/>
                    </w:rPr>
                    <w:t>11</w:t>
                  </w:r>
                </w:p>
              </w:tc>
              <w:tc>
                <w:tcPr>
                  <w:tcW w:w="804" w:type="pct"/>
                  <w:noWrap/>
                  <w:vAlign w:val="center"/>
                </w:tcPr>
                <w:p>
                  <w:pPr>
                    <w:widowControl/>
                    <w:adjustRightInd w:val="0"/>
                    <w:snapToGrid w:val="0"/>
                    <w:jc w:val="center"/>
                    <w:rPr>
                      <w:rFonts w:eastAsiaTheme="minorEastAsia"/>
                      <w:szCs w:val="21"/>
                    </w:rPr>
                  </w:pPr>
                  <w:r>
                    <w:rPr>
                      <w:rFonts w:eastAsiaTheme="minorEastAsia"/>
                      <w:szCs w:val="21"/>
                    </w:rPr>
                    <w:t>0.0</w:t>
                  </w:r>
                </w:p>
              </w:tc>
              <w:tc>
                <w:tcPr>
                  <w:tcW w:w="804" w:type="pct"/>
                  <w:noWrap/>
                  <w:vAlign w:val="center"/>
                </w:tcPr>
                <w:p>
                  <w:pPr>
                    <w:widowControl/>
                    <w:adjustRightInd w:val="0"/>
                    <w:snapToGrid w:val="0"/>
                    <w:jc w:val="center"/>
                    <w:rPr>
                      <w:rFonts w:eastAsiaTheme="minorEastAsia"/>
                      <w:szCs w:val="21"/>
                    </w:rPr>
                  </w:pPr>
                  <w:r>
                    <w:rPr>
                      <w:rFonts w:eastAsiaTheme="minorEastAsia"/>
                      <w:szCs w:val="21"/>
                    </w:rPr>
                    <w:t>0</w:t>
                  </w:r>
                </w:p>
              </w:tc>
              <w:tc>
                <w:tcPr>
                  <w:tcW w:w="499" w:type="pct"/>
                  <w:noWrap/>
                  <w:vAlign w:val="center"/>
                </w:tcPr>
                <w:p>
                  <w:pPr>
                    <w:widowControl/>
                    <w:adjustRightInd w:val="0"/>
                    <w:snapToGrid w:val="0"/>
                    <w:jc w:val="center"/>
                    <w:rPr>
                      <w:rFonts w:eastAsiaTheme="minorEastAsia"/>
                      <w:szCs w:val="21"/>
                    </w:rPr>
                  </w:pPr>
                  <w:r>
                    <w:rPr>
                      <w:rFonts w:eastAsiaTheme="minorEastAsia"/>
                      <w:szCs w:val="21"/>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575" w:type="pct"/>
                  <w:vMerge w:val="continue"/>
                  <w:noWrap/>
                  <w:vAlign w:val="center"/>
                </w:tcPr>
                <w:p>
                  <w:pPr>
                    <w:widowControl/>
                    <w:adjustRightInd w:val="0"/>
                    <w:snapToGrid w:val="0"/>
                    <w:jc w:val="center"/>
                    <w:rPr>
                      <w:rFonts w:eastAsiaTheme="minorEastAsia"/>
                      <w:szCs w:val="21"/>
                    </w:rPr>
                  </w:pPr>
                </w:p>
              </w:tc>
              <w:tc>
                <w:tcPr>
                  <w:tcW w:w="1029" w:type="pct"/>
                  <w:noWrap/>
                </w:tcPr>
                <w:p>
                  <w:pPr>
                    <w:jc w:val="center"/>
                    <w:rPr>
                      <w:rFonts w:eastAsiaTheme="minorEastAsia"/>
                    </w:rPr>
                  </w:pPr>
                  <w:r>
                    <w:rPr>
                      <w:rFonts w:hAnsiTheme="minorEastAsia" w:eastAsiaTheme="minorEastAsia"/>
                    </w:rPr>
                    <w:t>五日生化需氧量</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spacing w:beforeLines="10" w:afterLines="10"/>
                    <w:jc w:val="center"/>
                    <w:rPr>
                      <w:rFonts w:eastAsiaTheme="minorEastAsia"/>
                      <w:szCs w:val="21"/>
                    </w:rPr>
                  </w:pPr>
                  <w:r>
                    <w:rPr>
                      <w:rFonts w:eastAsiaTheme="minorEastAsia"/>
                      <w:szCs w:val="21"/>
                    </w:rPr>
                    <w:t>1.3</w:t>
                  </w:r>
                </w:p>
              </w:tc>
              <w:tc>
                <w:tcPr>
                  <w:tcW w:w="768" w:type="dxa"/>
                  <w:tcBorders>
                    <w:top w:val="single" w:color="000000" w:sz="4" w:space="0"/>
                    <w:left w:val="single" w:color="000000" w:sz="4" w:space="0"/>
                    <w:bottom w:val="single" w:color="000000" w:sz="4" w:space="0"/>
                    <w:right w:val="single" w:color="000000" w:sz="4" w:space="0"/>
                  </w:tcBorders>
                  <w:noWrap/>
                  <w:vAlign w:val="center"/>
                </w:tcPr>
                <w:p>
                  <w:pPr>
                    <w:spacing w:beforeLines="10" w:afterLines="10"/>
                    <w:jc w:val="center"/>
                    <w:rPr>
                      <w:rFonts w:eastAsiaTheme="minorEastAsia"/>
                      <w:szCs w:val="21"/>
                    </w:rPr>
                  </w:pPr>
                  <w:r>
                    <w:rPr>
                      <w:rFonts w:eastAsiaTheme="minorEastAsia"/>
                      <w:szCs w:val="21"/>
                    </w:rPr>
                    <w:t>1.6</w:t>
                  </w:r>
                </w:p>
              </w:tc>
              <w:tc>
                <w:tcPr>
                  <w:tcW w:w="844" w:type="dxa"/>
                  <w:tcBorders>
                    <w:top w:val="single" w:color="000000" w:sz="4" w:space="0"/>
                    <w:left w:val="single" w:color="000000" w:sz="4" w:space="0"/>
                    <w:bottom w:val="single" w:color="000000" w:sz="4" w:space="0"/>
                    <w:right w:val="nil"/>
                  </w:tcBorders>
                  <w:noWrap/>
                  <w:vAlign w:val="center"/>
                </w:tcPr>
                <w:p>
                  <w:pPr>
                    <w:spacing w:beforeLines="10" w:afterLines="10"/>
                    <w:jc w:val="center"/>
                    <w:rPr>
                      <w:rFonts w:eastAsiaTheme="minorEastAsia"/>
                      <w:szCs w:val="21"/>
                    </w:rPr>
                  </w:pPr>
                  <w:r>
                    <w:rPr>
                      <w:rFonts w:eastAsiaTheme="minorEastAsia"/>
                      <w:szCs w:val="21"/>
                    </w:rPr>
                    <w:t>1.4</w:t>
                  </w:r>
                </w:p>
              </w:tc>
              <w:tc>
                <w:tcPr>
                  <w:tcW w:w="804" w:type="pct"/>
                  <w:noWrap/>
                  <w:vAlign w:val="center"/>
                </w:tcPr>
                <w:p>
                  <w:pPr>
                    <w:widowControl/>
                    <w:adjustRightInd w:val="0"/>
                    <w:snapToGrid w:val="0"/>
                    <w:jc w:val="center"/>
                    <w:rPr>
                      <w:rFonts w:eastAsiaTheme="minorEastAsia"/>
                      <w:szCs w:val="21"/>
                    </w:rPr>
                  </w:pPr>
                  <w:r>
                    <w:rPr>
                      <w:rFonts w:eastAsiaTheme="minorEastAsia"/>
                      <w:szCs w:val="21"/>
                    </w:rPr>
                    <w:t>0.0</w:t>
                  </w:r>
                </w:p>
              </w:tc>
              <w:tc>
                <w:tcPr>
                  <w:tcW w:w="804" w:type="pct"/>
                  <w:noWrap/>
                  <w:vAlign w:val="center"/>
                </w:tcPr>
                <w:p>
                  <w:pPr>
                    <w:widowControl/>
                    <w:adjustRightInd w:val="0"/>
                    <w:snapToGrid w:val="0"/>
                    <w:jc w:val="center"/>
                    <w:rPr>
                      <w:rFonts w:eastAsiaTheme="minorEastAsia"/>
                      <w:szCs w:val="21"/>
                    </w:rPr>
                  </w:pPr>
                  <w:r>
                    <w:rPr>
                      <w:rFonts w:eastAsiaTheme="minorEastAsia"/>
                      <w:szCs w:val="21"/>
                    </w:rPr>
                    <w:t>0</w:t>
                  </w:r>
                </w:p>
              </w:tc>
              <w:tc>
                <w:tcPr>
                  <w:tcW w:w="499" w:type="pct"/>
                  <w:noWrap/>
                  <w:vAlign w:val="center"/>
                </w:tcPr>
                <w:p>
                  <w:pPr>
                    <w:widowControl/>
                    <w:adjustRightInd w:val="0"/>
                    <w:snapToGrid w:val="0"/>
                    <w:jc w:val="center"/>
                    <w:rPr>
                      <w:rFonts w:eastAsiaTheme="minorEastAsia"/>
                      <w:szCs w:val="21"/>
                    </w:rPr>
                  </w:pPr>
                  <w:r>
                    <w:rPr>
                      <w:rFonts w:eastAsiaTheme="minorEastAsia"/>
                      <w:szCs w:val="21"/>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75" w:type="pct"/>
                  <w:vMerge w:val="continue"/>
                  <w:noWrap/>
                  <w:vAlign w:val="center"/>
                </w:tcPr>
                <w:p>
                  <w:pPr>
                    <w:widowControl/>
                    <w:adjustRightInd w:val="0"/>
                    <w:snapToGrid w:val="0"/>
                    <w:jc w:val="center"/>
                    <w:rPr>
                      <w:rFonts w:eastAsiaTheme="minorEastAsia"/>
                      <w:szCs w:val="21"/>
                    </w:rPr>
                  </w:pPr>
                </w:p>
              </w:tc>
              <w:tc>
                <w:tcPr>
                  <w:tcW w:w="1029" w:type="pct"/>
                  <w:noWrap/>
                </w:tcPr>
                <w:p>
                  <w:pPr>
                    <w:jc w:val="center"/>
                    <w:rPr>
                      <w:rFonts w:eastAsiaTheme="minorEastAsia"/>
                    </w:rPr>
                  </w:pPr>
                  <w:r>
                    <w:rPr>
                      <w:rFonts w:hAnsiTheme="minorEastAsia" w:eastAsiaTheme="minorEastAsia"/>
                    </w:rPr>
                    <w:t>氨氮</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spacing w:beforeLines="10" w:afterLines="10"/>
                    <w:jc w:val="center"/>
                    <w:rPr>
                      <w:rFonts w:eastAsiaTheme="minorEastAsia"/>
                      <w:szCs w:val="21"/>
                    </w:rPr>
                  </w:pPr>
                  <w:r>
                    <w:rPr>
                      <w:rFonts w:eastAsiaTheme="minorEastAsia"/>
                      <w:szCs w:val="21"/>
                    </w:rPr>
                    <w:t>0.123</w:t>
                  </w:r>
                </w:p>
              </w:tc>
              <w:tc>
                <w:tcPr>
                  <w:tcW w:w="768" w:type="dxa"/>
                  <w:tcBorders>
                    <w:top w:val="single" w:color="000000" w:sz="4" w:space="0"/>
                    <w:left w:val="single" w:color="000000" w:sz="4" w:space="0"/>
                    <w:bottom w:val="single" w:color="000000" w:sz="4" w:space="0"/>
                    <w:right w:val="single" w:color="000000" w:sz="4" w:space="0"/>
                  </w:tcBorders>
                  <w:noWrap/>
                  <w:vAlign w:val="center"/>
                </w:tcPr>
                <w:p>
                  <w:pPr>
                    <w:spacing w:beforeLines="10" w:afterLines="10"/>
                    <w:jc w:val="center"/>
                    <w:rPr>
                      <w:rFonts w:eastAsiaTheme="minorEastAsia"/>
                      <w:szCs w:val="21"/>
                    </w:rPr>
                  </w:pPr>
                  <w:r>
                    <w:rPr>
                      <w:rFonts w:eastAsiaTheme="minorEastAsia"/>
                      <w:szCs w:val="21"/>
                    </w:rPr>
                    <w:t>0.152</w:t>
                  </w:r>
                </w:p>
              </w:tc>
              <w:tc>
                <w:tcPr>
                  <w:tcW w:w="844" w:type="dxa"/>
                  <w:tcBorders>
                    <w:top w:val="single" w:color="000000" w:sz="4" w:space="0"/>
                    <w:left w:val="single" w:color="000000" w:sz="4" w:space="0"/>
                    <w:bottom w:val="single" w:color="000000" w:sz="4" w:space="0"/>
                    <w:right w:val="nil"/>
                  </w:tcBorders>
                  <w:noWrap/>
                  <w:vAlign w:val="center"/>
                </w:tcPr>
                <w:p>
                  <w:pPr>
                    <w:spacing w:beforeLines="10" w:afterLines="10"/>
                    <w:jc w:val="center"/>
                    <w:rPr>
                      <w:rFonts w:eastAsiaTheme="minorEastAsia"/>
                      <w:szCs w:val="21"/>
                    </w:rPr>
                  </w:pPr>
                  <w:r>
                    <w:rPr>
                      <w:rFonts w:eastAsiaTheme="minorEastAsia"/>
                      <w:szCs w:val="21"/>
                    </w:rPr>
                    <w:t>0.143</w:t>
                  </w:r>
                </w:p>
              </w:tc>
              <w:tc>
                <w:tcPr>
                  <w:tcW w:w="804" w:type="pct"/>
                  <w:noWrap/>
                  <w:vAlign w:val="center"/>
                </w:tcPr>
                <w:p>
                  <w:pPr>
                    <w:widowControl/>
                    <w:adjustRightInd w:val="0"/>
                    <w:snapToGrid w:val="0"/>
                    <w:jc w:val="center"/>
                    <w:rPr>
                      <w:rFonts w:eastAsiaTheme="minorEastAsia"/>
                      <w:szCs w:val="21"/>
                    </w:rPr>
                  </w:pPr>
                  <w:r>
                    <w:rPr>
                      <w:rFonts w:eastAsiaTheme="minorEastAsia"/>
                      <w:szCs w:val="21"/>
                    </w:rPr>
                    <w:t>0.0</w:t>
                  </w:r>
                </w:p>
              </w:tc>
              <w:tc>
                <w:tcPr>
                  <w:tcW w:w="804" w:type="pct"/>
                  <w:noWrap/>
                  <w:vAlign w:val="center"/>
                </w:tcPr>
                <w:p>
                  <w:pPr>
                    <w:widowControl/>
                    <w:adjustRightInd w:val="0"/>
                    <w:snapToGrid w:val="0"/>
                    <w:jc w:val="center"/>
                    <w:rPr>
                      <w:rFonts w:eastAsiaTheme="minorEastAsia"/>
                      <w:szCs w:val="21"/>
                    </w:rPr>
                  </w:pPr>
                  <w:r>
                    <w:rPr>
                      <w:rFonts w:eastAsiaTheme="minorEastAsia"/>
                      <w:szCs w:val="21"/>
                    </w:rPr>
                    <w:t>0</w:t>
                  </w:r>
                </w:p>
              </w:tc>
              <w:tc>
                <w:tcPr>
                  <w:tcW w:w="499" w:type="pct"/>
                  <w:noWrap/>
                  <w:vAlign w:val="center"/>
                </w:tcPr>
                <w:p>
                  <w:pPr>
                    <w:widowControl/>
                    <w:adjustRightInd w:val="0"/>
                    <w:snapToGrid w:val="0"/>
                    <w:jc w:val="center"/>
                    <w:rPr>
                      <w:rFonts w:eastAsiaTheme="minorEastAsia"/>
                      <w:szCs w:val="21"/>
                    </w:rPr>
                  </w:pPr>
                  <w:r>
                    <w:rPr>
                      <w:rFonts w:eastAsiaTheme="minorEastAsia"/>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75" w:type="pct"/>
                  <w:vMerge w:val="continue"/>
                  <w:noWrap/>
                  <w:vAlign w:val="center"/>
                </w:tcPr>
                <w:p>
                  <w:pPr>
                    <w:widowControl/>
                    <w:adjustRightInd w:val="0"/>
                    <w:snapToGrid w:val="0"/>
                    <w:jc w:val="center"/>
                    <w:rPr>
                      <w:rFonts w:eastAsiaTheme="minorEastAsia"/>
                      <w:szCs w:val="21"/>
                    </w:rPr>
                  </w:pPr>
                </w:p>
              </w:tc>
              <w:tc>
                <w:tcPr>
                  <w:tcW w:w="1029" w:type="pct"/>
                  <w:noWrap/>
                </w:tcPr>
                <w:p>
                  <w:pPr>
                    <w:jc w:val="center"/>
                    <w:rPr>
                      <w:rFonts w:eastAsiaTheme="minorEastAsia"/>
                    </w:rPr>
                  </w:pPr>
                  <w:r>
                    <w:rPr>
                      <w:rFonts w:hAnsiTheme="minorEastAsia" w:eastAsiaTheme="minorEastAsia"/>
                    </w:rPr>
                    <w:t>总氮</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spacing w:beforeLines="10" w:afterLines="10"/>
                    <w:jc w:val="center"/>
                    <w:rPr>
                      <w:rFonts w:eastAsiaTheme="minorEastAsia"/>
                      <w:szCs w:val="21"/>
                    </w:rPr>
                  </w:pPr>
                  <w:r>
                    <w:rPr>
                      <w:rFonts w:eastAsiaTheme="minorEastAsia"/>
                      <w:szCs w:val="21"/>
                    </w:rPr>
                    <w:t>0.35</w:t>
                  </w:r>
                </w:p>
              </w:tc>
              <w:tc>
                <w:tcPr>
                  <w:tcW w:w="768" w:type="dxa"/>
                  <w:tcBorders>
                    <w:top w:val="single" w:color="000000" w:sz="4" w:space="0"/>
                    <w:left w:val="single" w:color="000000" w:sz="4" w:space="0"/>
                    <w:bottom w:val="single" w:color="000000" w:sz="4" w:space="0"/>
                    <w:right w:val="single" w:color="000000" w:sz="4" w:space="0"/>
                  </w:tcBorders>
                  <w:noWrap/>
                  <w:vAlign w:val="center"/>
                </w:tcPr>
                <w:p>
                  <w:pPr>
                    <w:spacing w:beforeLines="10" w:afterLines="10"/>
                    <w:jc w:val="center"/>
                    <w:rPr>
                      <w:rFonts w:eastAsiaTheme="minorEastAsia"/>
                      <w:szCs w:val="21"/>
                    </w:rPr>
                  </w:pPr>
                  <w:r>
                    <w:rPr>
                      <w:rFonts w:eastAsiaTheme="minorEastAsia"/>
                      <w:szCs w:val="21"/>
                    </w:rPr>
                    <w:t>0.29</w:t>
                  </w:r>
                </w:p>
              </w:tc>
              <w:tc>
                <w:tcPr>
                  <w:tcW w:w="844" w:type="dxa"/>
                  <w:tcBorders>
                    <w:top w:val="single" w:color="000000" w:sz="4" w:space="0"/>
                    <w:left w:val="single" w:color="000000" w:sz="4" w:space="0"/>
                    <w:bottom w:val="single" w:color="000000" w:sz="4" w:space="0"/>
                    <w:right w:val="nil"/>
                  </w:tcBorders>
                  <w:noWrap/>
                  <w:vAlign w:val="center"/>
                </w:tcPr>
                <w:p>
                  <w:pPr>
                    <w:spacing w:beforeLines="10" w:afterLines="10"/>
                    <w:jc w:val="center"/>
                    <w:rPr>
                      <w:rFonts w:eastAsiaTheme="minorEastAsia"/>
                      <w:szCs w:val="21"/>
                    </w:rPr>
                  </w:pPr>
                  <w:r>
                    <w:rPr>
                      <w:rFonts w:eastAsiaTheme="minorEastAsia"/>
                      <w:szCs w:val="21"/>
                    </w:rPr>
                    <w:t>0.34</w:t>
                  </w:r>
                </w:p>
              </w:tc>
              <w:tc>
                <w:tcPr>
                  <w:tcW w:w="804" w:type="pct"/>
                  <w:noWrap/>
                  <w:vAlign w:val="center"/>
                </w:tcPr>
                <w:p>
                  <w:pPr>
                    <w:widowControl/>
                    <w:adjustRightInd w:val="0"/>
                    <w:snapToGrid w:val="0"/>
                    <w:jc w:val="center"/>
                    <w:rPr>
                      <w:rFonts w:eastAsiaTheme="minorEastAsia"/>
                      <w:szCs w:val="21"/>
                    </w:rPr>
                  </w:pPr>
                  <w:r>
                    <w:rPr>
                      <w:rFonts w:eastAsiaTheme="minorEastAsia"/>
                      <w:szCs w:val="21"/>
                    </w:rPr>
                    <w:t>0</w:t>
                  </w:r>
                </w:p>
              </w:tc>
              <w:tc>
                <w:tcPr>
                  <w:tcW w:w="804" w:type="pct"/>
                  <w:noWrap/>
                  <w:vAlign w:val="center"/>
                </w:tcPr>
                <w:p>
                  <w:pPr>
                    <w:widowControl/>
                    <w:adjustRightInd w:val="0"/>
                    <w:snapToGrid w:val="0"/>
                    <w:jc w:val="center"/>
                    <w:rPr>
                      <w:rFonts w:eastAsiaTheme="minorEastAsia"/>
                      <w:szCs w:val="21"/>
                    </w:rPr>
                  </w:pPr>
                  <w:r>
                    <w:rPr>
                      <w:rFonts w:eastAsiaTheme="minorEastAsia"/>
                      <w:szCs w:val="21"/>
                    </w:rPr>
                    <w:t>0</w:t>
                  </w:r>
                </w:p>
              </w:tc>
              <w:tc>
                <w:tcPr>
                  <w:tcW w:w="499" w:type="pct"/>
                  <w:noWrap/>
                  <w:vAlign w:val="center"/>
                </w:tcPr>
                <w:p>
                  <w:pPr>
                    <w:widowControl/>
                    <w:adjustRightInd w:val="0"/>
                    <w:snapToGrid w:val="0"/>
                    <w:jc w:val="center"/>
                    <w:rPr>
                      <w:rFonts w:eastAsiaTheme="minorEastAsia"/>
                      <w:szCs w:val="21"/>
                    </w:rPr>
                  </w:pPr>
                  <w:r>
                    <w:rPr>
                      <w:rFonts w:eastAsiaTheme="minorEastAsia"/>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75" w:type="pct"/>
                  <w:vMerge w:val="continue"/>
                  <w:noWrap/>
                  <w:vAlign w:val="center"/>
                </w:tcPr>
                <w:p>
                  <w:pPr>
                    <w:widowControl/>
                    <w:adjustRightInd w:val="0"/>
                    <w:snapToGrid w:val="0"/>
                    <w:jc w:val="center"/>
                    <w:rPr>
                      <w:rFonts w:eastAsiaTheme="minorEastAsia"/>
                      <w:szCs w:val="21"/>
                    </w:rPr>
                  </w:pPr>
                </w:p>
              </w:tc>
              <w:tc>
                <w:tcPr>
                  <w:tcW w:w="1029" w:type="pct"/>
                  <w:noWrap/>
                </w:tcPr>
                <w:p>
                  <w:pPr>
                    <w:jc w:val="center"/>
                    <w:rPr>
                      <w:rFonts w:eastAsiaTheme="minorEastAsia"/>
                    </w:rPr>
                  </w:pPr>
                  <w:r>
                    <w:rPr>
                      <w:rFonts w:hAnsiTheme="minorEastAsia" w:eastAsiaTheme="minorEastAsia"/>
                    </w:rPr>
                    <w:t>总磷</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spacing w:beforeLines="10" w:afterLines="10"/>
                    <w:jc w:val="center"/>
                    <w:rPr>
                      <w:rFonts w:eastAsiaTheme="minorEastAsia"/>
                      <w:szCs w:val="21"/>
                    </w:rPr>
                  </w:pPr>
                  <w:r>
                    <w:rPr>
                      <w:rFonts w:eastAsiaTheme="minorEastAsia"/>
                      <w:szCs w:val="21"/>
                    </w:rPr>
                    <w:t>0.04</w:t>
                  </w:r>
                </w:p>
              </w:tc>
              <w:tc>
                <w:tcPr>
                  <w:tcW w:w="768" w:type="dxa"/>
                  <w:tcBorders>
                    <w:top w:val="single" w:color="000000" w:sz="4" w:space="0"/>
                    <w:left w:val="single" w:color="000000" w:sz="4" w:space="0"/>
                    <w:bottom w:val="single" w:color="000000" w:sz="4" w:space="0"/>
                    <w:right w:val="single" w:color="000000" w:sz="4" w:space="0"/>
                  </w:tcBorders>
                  <w:noWrap/>
                  <w:vAlign w:val="center"/>
                </w:tcPr>
                <w:p>
                  <w:pPr>
                    <w:spacing w:beforeLines="10" w:afterLines="10"/>
                    <w:jc w:val="center"/>
                    <w:rPr>
                      <w:rFonts w:eastAsiaTheme="minorEastAsia"/>
                      <w:szCs w:val="21"/>
                    </w:rPr>
                  </w:pPr>
                  <w:r>
                    <w:rPr>
                      <w:rFonts w:eastAsiaTheme="minorEastAsia"/>
                      <w:szCs w:val="21"/>
                    </w:rPr>
                    <w:t>0.03</w:t>
                  </w:r>
                </w:p>
              </w:tc>
              <w:tc>
                <w:tcPr>
                  <w:tcW w:w="844" w:type="dxa"/>
                  <w:tcBorders>
                    <w:top w:val="single" w:color="000000" w:sz="4" w:space="0"/>
                    <w:left w:val="single" w:color="000000" w:sz="4" w:space="0"/>
                    <w:bottom w:val="single" w:color="000000" w:sz="4" w:space="0"/>
                    <w:right w:val="nil"/>
                  </w:tcBorders>
                  <w:noWrap/>
                  <w:vAlign w:val="center"/>
                </w:tcPr>
                <w:p>
                  <w:pPr>
                    <w:spacing w:beforeLines="10" w:afterLines="10"/>
                    <w:jc w:val="center"/>
                    <w:rPr>
                      <w:rFonts w:eastAsiaTheme="minorEastAsia"/>
                      <w:szCs w:val="21"/>
                    </w:rPr>
                  </w:pPr>
                  <w:r>
                    <w:rPr>
                      <w:rFonts w:eastAsiaTheme="minorEastAsia"/>
                      <w:szCs w:val="21"/>
                    </w:rPr>
                    <w:t>0.03</w:t>
                  </w:r>
                </w:p>
              </w:tc>
              <w:tc>
                <w:tcPr>
                  <w:tcW w:w="804" w:type="pct"/>
                  <w:noWrap/>
                  <w:vAlign w:val="center"/>
                </w:tcPr>
                <w:p>
                  <w:pPr>
                    <w:widowControl/>
                    <w:adjustRightInd w:val="0"/>
                    <w:snapToGrid w:val="0"/>
                    <w:jc w:val="center"/>
                    <w:rPr>
                      <w:rFonts w:eastAsiaTheme="minorEastAsia"/>
                      <w:szCs w:val="21"/>
                    </w:rPr>
                  </w:pPr>
                  <w:r>
                    <w:rPr>
                      <w:rFonts w:eastAsiaTheme="minorEastAsia"/>
                      <w:szCs w:val="21"/>
                    </w:rPr>
                    <w:t>0.0</w:t>
                  </w:r>
                </w:p>
              </w:tc>
              <w:tc>
                <w:tcPr>
                  <w:tcW w:w="804" w:type="pct"/>
                  <w:noWrap/>
                  <w:vAlign w:val="center"/>
                </w:tcPr>
                <w:p>
                  <w:pPr>
                    <w:widowControl/>
                    <w:adjustRightInd w:val="0"/>
                    <w:snapToGrid w:val="0"/>
                    <w:jc w:val="center"/>
                    <w:rPr>
                      <w:rFonts w:eastAsiaTheme="minorEastAsia"/>
                      <w:szCs w:val="21"/>
                    </w:rPr>
                  </w:pPr>
                  <w:r>
                    <w:rPr>
                      <w:rFonts w:eastAsiaTheme="minorEastAsia"/>
                      <w:szCs w:val="21"/>
                    </w:rPr>
                    <w:t>0</w:t>
                  </w:r>
                </w:p>
              </w:tc>
              <w:tc>
                <w:tcPr>
                  <w:tcW w:w="499" w:type="pct"/>
                  <w:noWrap/>
                  <w:vAlign w:val="center"/>
                </w:tcPr>
                <w:p>
                  <w:pPr>
                    <w:widowControl/>
                    <w:adjustRightInd w:val="0"/>
                    <w:snapToGrid w:val="0"/>
                    <w:jc w:val="center"/>
                    <w:rPr>
                      <w:rFonts w:eastAsiaTheme="minorEastAsia"/>
                      <w:szCs w:val="21"/>
                    </w:rPr>
                  </w:pPr>
                  <w:r>
                    <w:rPr>
                      <w:rFonts w:eastAsiaTheme="minorEastAsia"/>
                      <w:szCs w:val="21"/>
                    </w:rP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75" w:type="pct"/>
                  <w:vMerge w:val="continue"/>
                  <w:noWrap/>
                  <w:vAlign w:val="center"/>
                </w:tcPr>
                <w:p>
                  <w:pPr>
                    <w:widowControl/>
                    <w:adjustRightInd w:val="0"/>
                    <w:snapToGrid w:val="0"/>
                    <w:jc w:val="center"/>
                    <w:rPr>
                      <w:rFonts w:eastAsiaTheme="minorEastAsia"/>
                      <w:szCs w:val="21"/>
                    </w:rPr>
                  </w:pPr>
                </w:p>
              </w:tc>
              <w:tc>
                <w:tcPr>
                  <w:tcW w:w="1029" w:type="pct"/>
                  <w:noWrap/>
                </w:tcPr>
                <w:p>
                  <w:pPr>
                    <w:jc w:val="center"/>
                    <w:rPr>
                      <w:rFonts w:eastAsiaTheme="minorEastAsia"/>
                    </w:rPr>
                  </w:pPr>
                  <w:r>
                    <w:rPr>
                      <w:rFonts w:hAnsiTheme="minorEastAsia" w:eastAsiaTheme="minorEastAsia"/>
                    </w:rPr>
                    <w:t>石油类</w:t>
                  </w:r>
                </w:p>
              </w:tc>
              <w:tc>
                <w:tcPr>
                  <w:tcW w:w="763" w:type="dxa"/>
                  <w:tcBorders>
                    <w:top w:val="single" w:color="000000" w:sz="4" w:space="0"/>
                    <w:left w:val="single" w:color="000000" w:sz="4" w:space="0"/>
                    <w:bottom w:val="single" w:color="000000" w:sz="10" w:space="0"/>
                    <w:right w:val="single" w:color="000000" w:sz="4" w:space="0"/>
                  </w:tcBorders>
                  <w:noWrap/>
                  <w:vAlign w:val="center"/>
                </w:tcPr>
                <w:p>
                  <w:pPr>
                    <w:spacing w:beforeLines="10" w:afterLines="10"/>
                    <w:jc w:val="center"/>
                    <w:rPr>
                      <w:rFonts w:eastAsiaTheme="minorEastAsia"/>
                      <w:szCs w:val="21"/>
                    </w:rPr>
                  </w:pPr>
                  <w:r>
                    <w:rPr>
                      <w:rFonts w:eastAsiaTheme="minorEastAsia"/>
                      <w:szCs w:val="21"/>
                    </w:rPr>
                    <w:t>ND</w:t>
                  </w:r>
                </w:p>
              </w:tc>
              <w:tc>
                <w:tcPr>
                  <w:tcW w:w="768" w:type="dxa"/>
                  <w:tcBorders>
                    <w:top w:val="single" w:color="000000" w:sz="4" w:space="0"/>
                    <w:left w:val="single" w:color="000000" w:sz="4" w:space="0"/>
                    <w:bottom w:val="single" w:color="000000" w:sz="10" w:space="0"/>
                    <w:right w:val="single" w:color="000000" w:sz="4" w:space="0"/>
                  </w:tcBorders>
                  <w:noWrap/>
                  <w:vAlign w:val="center"/>
                </w:tcPr>
                <w:p>
                  <w:pPr>
                    <w:spacing w:beforeLines="10" w:afterLines="10"/>
                    <w:jc w:val="center"/>
                    <w:rPr>
                      <w:rFonts w:eastAsiaTheme="minorEastAsia"/>
                      <w:szCs w:val="21"/>
                    </w:rPr>
                  </w:pPr>
                  <w:r>
                    <w:rPr>
                      <w:rFonts w:eastAsiaTheme="minorEastAsia"/>
                      <w:szCs w:val="21"/>
                    </w:rPr>
                    <w:t>ND</w:t>
                  </w:r>
                </w:p>
              </w:tc>
              <w:tc>
                <w:tcPr>
                  <w:tcW w:w="844" w:type="dxa"/>
                  <w:tcBorders>
                    <w:top w:val="single" w:color="000000" w:sz="4" w:space="0"/>
                    <w:left w:val="single" w:color="000000" w:sz="4" w:space="0"/>
                    <w:bottom w:val="single" w:color="000000" w:sz="10" w:space="0"/>
                    <w:right w:val="nil"/>
                  </w:tcBorders>
                  <w:noWrap/>
                  <w:vAlign w:val="center"/>
                </w:tcPr>
                <w:p>
                  <w:pPr>
                    <w:spacing w:beforeLines="10" w:afterLines="10"/>
                    <w:jc w:val="center"/>
                    <w:rPr>
                      <w:rFonts w:eastAsiaTheme="minorEastAsia"/>
                      <w:szCs w:val="21"/>
                    </w:rPr>
                  </w:pPr>
                  <w:r>
                    <w:rPr>
                      <w:rFonts w:eastAsiaTheme="minorEastAsia"/>
                      <w:szCs w:val="21"/>
                    </w:rPr>
                    <w:t>ND</w:t>
                  </w:r>
                </w:p>
              </w:tc>
              <w:tc>
                <w:tcPr>
                  <w:tcW w:w="804" w:type="pct"/>
                  <w:noWrap/>
                  <w:vAlign w:val="center"/>
                </w:tcPr>
                <w:p>
                  <w:pPr>
                    <w:widowControl/>
                    <w:adjustRightInd w:val="0"/>
                    <w:snapToGrid w:val="0"/>
                    <w:jc w:val="center"/>
                    <w:rPr>
                      <w:rFonts w:eastAsiaTheme="minorEastAsia"/>
                      <w:szCs w:val="21"/>
                    </w:rPr>
                  </w:pPr>
                  <w:r>
                    <w:rPr>
                      <w:rFonts w:eastAsiaTheme="minorEastAsia"/>
                      <w:szCs w:val="21"/>
                    </w:rPr>
                    <w:t>0.0</w:t>
                  </w:r>
                </w:p>
              </w:tc>
              <w:tc>
                <w:tcPr>
                  <w:tcW w:w="804" w:type="pct"/>
                  <w:noWrap/>
                  <w:vAlign w:val="center"/>
                </w:tcPr>
                <w:p>
                  <w:pPr>
                    <w:widowControl/>
                    <w:adjustRightInd w:val="0"/>
                    <w:snapToGrid w:val="0"/>
                    <w:jc w:val="center"/>
                    <w:rPr>
                      <w:rFonts w:eastAsiaTheme="minorEastAsia"/>
                      <w:szCs w:val="21"/>
                    </w:rPr>
                  </w:pPr>
                  <w:r>
                    <w:rPr>
                      <w:rFonts w:eastAsiaTheme="minorEastAsia"/>
                      <w:szCs w:val="21"/>
                    </w:rPr>
                    <w:t>0</w:t>
                  </w:r>
                </w:p>
              </w:tc>
              <w:tc>
                <w:tcPr>
                  <w:tcW w:w="499" w:type="pct"/>
                  <w:noWrap/>
                  <w:vAlign w:val="center"/>
                </w:tcPr>
                <w:p>
                  <w:pPr>
                    <w:widowControl/>
                    <w:adjustRightInd w:val="0"/>
                    <w:snapToGrid w:val="0"/>
                    <w:jc w:val="center"/>
                    <w:rPr>
                      <w:rFonts w:eastAsiaTheme="minorEastAsia"/>
                      <w:szCs w:val="21"/>
                    </w:rPr>
                  </w:pPr>
                  <w:r>
                    <w:rPr>
                      <w:rFonts w:eastAsiaTheme="minorEastAsia"/>
                      <w:szCs w:val="21"/>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575" w:type="pct"/>
                  <w:vMerge w:val="continue"/>
                  <w:noWrap/>
                  <w:vAlign w:val="center"/>
                </w:tcPr>
                <w:p>
                  <w:pPr>
                    <w:widowControl/>
                    <w:adjustRightInd w:val="0"/>
                    <w:snapToGrid w:val="0"/>
                    <w:jc w:val="center"/>
                    <w:rPr>
                      <w:rFonts w:eastAsiaTheme="minorEastAsia"/>
                      <w:szCs w:val="21"/>
                    </w:rPr>
                  </w:pPr>
                </w:p>
              </w:tc>
              <w:tc>
                <w:tcPr>
                  <w:tcW w:w="1029" w:type="pct"/>
                  <w:noWrap/>
                </w:tcPr>
                <w:p>
                  <w:pPr>
                    <w:jc w:val="center"/>
                    <w:rPr>
                      <w:rFonts w:eastAsiaTheme="minorEastAsia"/>
                    </w:rPr>
                  </w:pPr>
                  <w:r>
                    <w:rPr>
                      <w:rFonts w:hAnsiTheme="minorEastAsia" w:eastAsiaTheme="minorEastAsia"/>
                    </w:rPr>
                    <w:t>阴离子表面活性剂</w:t>
                  </w:r>
                </w:p>
              </w:tc>
              <w:tc>
                <w:tcPr>
                  <w:tcW w:w="763" w:type="dxa"/>
                  <w:tcBorders>
                    <w:top w:val="single" w:color="000000" w:sz="10" w:space="0"/>
                    <w:left w:val="single" w:color="000000" w:sz="4" w:space="0"/>
                    <w:bottom w:val="single" w:color="000000" w:sz="4" w:space="0"/>
                    <w:right w:val="single" w:color="000000" w:sz="4" w:space="0"/>
                  </w:tcBorders>
                  <w:noWrap/>
                  <w:vAlign w:val="center"/>
                </w:tcPr>
                <w:p>
                  <w:pPr>
                    <w:widowControl/>
                    <w:jc w:val="center"/>
                    <w:textAlignment w:val="center"/>
                    <w:rPr>
                      <w:rFonts w:eastAsiaTheme="minorEastAsia"/>
                      <w:szCs w:val="21"/>
                    </w:rPr>
                  </w:pPr>
                  <w:r>
                    <w:rPr>
                      <w:rFonts w:eastAsiaTheme="minorEastAsia"/>
                      <w:szCs w:val="21"/>
                    </w:rPr>
                    <w:t>0.15</w:t>
                  </w:r>
                </w:p>
              </w:tc>
              <w:tc>
                <w:tcPr>
                  <w:tcW w:w="768" w:type="dxa"/>
                  <w:tcBorders>
                    <w:top w:val="single" w:color="000000" w:sz="10" w:space="0"/>
                    <w:left w:val="single" w:color="000000" w:sz="4" w:space="0"/>
                    <w:bottom w:val="single" w:color="000000" w:sz="4" w:space="0"/>
                    <w:right w:val="single" w:color="000000" w:sz="4" w:space="0"/>
                  </w:tcBorders>
                  <w:noWrap/>
                  <w:vAlign w:val="center"/>
                </w:tcPr>
                <w:p>
                  <w:pPr>
                    <w:widowControl/>
                    <w:jc w:val="center"/>
                    <w:textAlignment w:val="center"/>
                    <w:rPr>
                      <w:rFonts w:eastAsiaTheme="minorEastAsia"/>
                      <w:szCs w:val="21"/>
                    </w:rPr>
                  </w:pPr>
                  <w:r>
                    <w:rPr>
                      <w:rFonts w:eastAsiaTheme="minorEastAsia"/>
                      <w:szCs w:val="21"/>
                    </w:rPr>
                    <w:t>0.13</w:t>
                  </w:r>
                </w:p>
              </w:tc>
              <w:tc>
                <w:tcPr>
                  <w:tcW w:w="844" w:type="dxa"/>
                  <w:tcBorders>
                    <w:top w:val="single" w:color="000000" w:sz="10" w:space="0"/>
                    <w:left w:val="single" w:color="000000" w:sz="4" w:space="0"/>
                    <w:bottom w:val="single" w:color="000000" w:sz="4" w:space="0"/>
                    <w:right w:val="nil"/>
                  </w:tcBorders>
                  <w:noWrap/>
                  <w:vAlign w:val="center"/>
                </w:tcPr>
                <w:p>
                  <w:pPr>
                    <w:widowControl/>
                    <w:jc w:val="center"/>
                    <w:textAlignment w:val="center"/>
                    <w:rPr>
                      <w:rFonts w:eastAsiaTheme="minorEastAsia"/>
                      <w:szCs w:val="21"/>
                    </w:rPr>
                  </w:pPr>
                  <w:r>
                    <w:rPr>
                      <w:rFonts w:eastAsiaTheme="minorEastAsia"/>
                      <w:szCs w:val="21"/>
                    </w:rPr>
                    <w:t>0.16</w:t>
                  </w:r>
                </w:p>
              </w:tc>
              <w:tc>
                <w:tcPr>
                  <w:tcW w:w="804" w:type="pct"/>
                  <w:noWrap/>
                  <w:vAlign w:val="center"/>
                </w:tcPr>
                <w:p>
                  <w:pPr>
                    <w:widowControl/>
                    <w:adjustRightInd w:val="0"/>
                    <w:snapToGrid w:val="0"/>
                    <w:jc w:val="center"/>
                    <w:rPr>
                      <w:rFonts w:eastAsiaTheme="minorEastAsia"/>
                      <w:szCs w:val="21"/>
                    </w:rPr>
                  </w:pPr>
                  <w:r>
                    <w:rPr>
                      <w:rFonts w:eastAsiaTheme="minorEastAsia"/>
                      <w:szCs w:val="21"/>
                    </w:rPr>
                    <w:t>0</w:t>
                  </w:r>
                </w:p>
              </w:tc>
              <w:tc>
                <w:tcPr>
                  <w:tcW w:w="804" w:type="pct"/>
                  <w:noWrap/>
                  <w:vAlign w:val="center"/>
                </w:tcPr>
                <w:p>
                  <w:pPr>
                    <w:widowControl/>
                    <w:adjustRightInd w:val="0"/>
                    <w:snapToGrid w:val="0"/>
                    <w:jc w:val="center"/>
                    <w:rPr>
                      <w:rFonts w:eastAsiaTheme="minorEastAsia"/>
                      <w:szCs w:val="21"/>
                    </w:rPr>
                  </w:pPr>
                  <w:r>
                    <w:rPr>
                      <w:rFonts w:eastAsiaTheme="minorEastAsia"/>
                      <w:szCs w:val="21"/>
                    </w:rPr>
                    <w:t>0</w:t>
                  </w:r>
                </w:p>
              </w:tc>
              <w:tc>
                <w:tcPr>
                  <w:tcW w:w="499" w:type="pct"/>
                  <w:noWrap/>
                  <w:vAlign w:val="center"/>
                </w:tcPr>
                <w:p>
                  <w:pPr>
                    <w:widowControl/>
                    <w:adjustRightInd w:val="0"/>
                    <w:snapToGrid w:val="0"/>
                    <w:jc w:val="center"/>
                    <w:rPr>
                      <w:rFonts w:eastAsiaTheme="minorEastAsia"/>
                      <w:szCs w:val="21"/>
                    </w:rPr>
                  </w:pPr>
                  <w:r>
                    <w:rPr>
                      <w:rFonts w:eastAsiaTheme="minorEastAsia"/>
                      <w:szCs w:val="21"/>
                    </w:rP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575" w:type="pct"/>
                  <w:vMerge w:val="continue"/>
                  <w:noWrap/>
                  <w:vAlign w:val="center"/>
                </w:tcPr>
                <w:p>
                  <w:pPr>
                    <w:widowControl/>
                    <w:adjustRightInd w:val="0"/>
                    <w:snapToGrid w:val="0"/>
                    <w:jc w:val="center"/>
                    <w:rPr>
                      <w:rFonts w:eastAsiaTheme="minorEastAsia"/>
                      <w:szCs w:val="21"/>
                    </w:rPr>
                  </w:pPr>
                </w:p>
              </w:tc>
              <w:tc>
                <w:tcPr>
                  <w:tcW w:w="1029" w:type="pct"/>
                  <w:noWrap/>
                </w:tcPr>
                <w:p>
                  <w:pPr>
                    <w:jc w:val="center"/>
                    <w:rPr>
                      <w:rFonts w:eastAsiaTheme="minorEastAsia"/>
                    </w:rPr>
                  </w:pPr>
                  <w:r>
                    <w:rPr>
                      <w:rFonts w:hAnsiTheme="minorEastAsia" w:eastAsiaTheme="minorEastAsia"/>
                    </w:rPr>
                    <w:t>粪大肠菌群</w:t>
                  </w:r>
                </w:p>
              </w:tc>
              <w:tc>
                <w:tcPr>
                  <w:tcW w:w="763" w:type="dxa"/>
                  <w:tcBorders>
                    <w:top w:val="single" w:color="000000" w:sz="4" w:space="0"/>
                    <w:left w:val="single" w:color="000000" w:sz="4" w:space="0"/>
                    <w:bottom w:val="single" w:color="000000" w:sz="4" w:space="0"/>
                    <w:right w:val="single" w:color="000000" w:sz="4" w:space="0"/>
                  </w:tcBorders>
                  <w:noWrap/>
                  <w:vAlign w:val="center"/>
                </w:tcPr>
                <w:p>
                  <w:pPr>
                    <w:spacing w:beforeLines="10" w:afterLines="10"/>
                    <w:jc w:val="center"/>
                    <w:rPr>
                      <w:rFonts w:eastAsiaTheme="minorEastAsia"/>
                      <w:szCs w:val="21"/>
                    </w:rPr>
                  </w:pPr>
                  <w:r>
                    <w:rPr>
                      <w:rFonts w:eastAsiaTheme="minorEastAsia"/>
                      <w:szCs w:val="21"/>
                    </w:rPr>
                    <w:t>1600</w:t>
                  </w:r>
                </w:p>
              </w:tc>
              <w:tc>
                <w:tcPr>
                  <w:tcW w:w="768" w:type="dxa"/>
                  <w:tcBorders>
                    <w:top w:val="single" w:color="000000" w:sz="4" w:space="0"/>
                    <w:left w:val="single" w:color="000000" w:sz="4" w:space="0"/>
                    <w:bottom w:val="single" w:color="000000" w:sz="4" w:space="0"/>
                    <w:right w:val="single" w:color="000000" w:sz="4" w:space="0"/>
                  </w:tcBorders>
                  <w:noWrap/>
                  <w:vAlign w:val="center"/>
                </w:tcPr>
                <w:p>
                  <w:pPr>
                    <w:spacing w:beforeLines="10" w:afterLines="10"/>
                    <w:jc w:val="center"/>
                    <w:rPr>
                      <w:rFonts w:eastAsiaTheme="minorEastAsia"/>
                      <w:szCs w:val="21"/>
                    </w:rPr>
                  </w:pPr>
                  <w:r>
                    <w:rPr>
                      <w:rFonts w:eastAsiaTheme="minorEastAsia"/>
                      <w:szCs w:val="21"/>
                    </w:rPr>
                    <w:t>1800</w:t>
                  </w:r>
                </w:p>
              </w:tc>
              <w:tc>
                <w:tcPr>
                  <w:tcW w:w="844" w:type="dxa"/>
                  <w:tcBorders>
                    <w:top w:val="single" w:color="000000" w:sz="4" w:space="0"/>
                    <w:left w:val="single" w:color="000000" w:sz="4" w:space="0"/>
                    <w:bottom w:val="single" w:color="000000" w:sz="4" w:space="0"/>
                    <w:right w:val="nil"/>
                  </w:tcBorders>
                  <w:noWrap/>
                  <w:vAlign w:val="center"/>
                </w:tcPr>
                <w:p>
                  <w:pPr>
                    <w:spacing w:beforeLines="10" w:afterLines="10"/>
                    <w:jc w:val="center"/>
                    <w:rPr>
                      <w:rFonts w:eastAsiaTheme="minorEastAsia"/>
                      <w:szCs w:val="21"/>
                    </w:rPr>
                  </w:pPr>
                  <w:r>
                    <w:rPr>
                      <w:rFonts w:eastAsiaTheme="minorEastAsia"/>
                      <w:szCs w:val="21"/>
                    </w:rPr>
                    <w:t>1400</w:t>
                  </w:r>
                </w:p>
              </w:tc>
              <w:tc>
                <w:tcPr>
                  <w:tcW w:w="804" w:type="pct"/>
                  <w:noWrap/>
                  <w:vAlign w:val="center"/>
                </w:tcPr>
                <w:p>
                  <w:pPr>
                    <w:widowControl/>
                    <w:adjustRightInd w:val="0"/>
                    <w:snapToGrid w:val="0"/>
                    <w:jc w:val="center"/>
                    <w:rPr>
                      <w:rFonts w:eastAsiaTheme="minorEastAsia"/>
                      <w:szCs w:val="21"/>
                    </w:rPr>
                  </w:pPr>
                  <w:r>
                    <w:rPr>
                      <w:rFonts w:eastAsiaTheme="minorEastAsia"/>
                      <w:szCs w:val="21"/>
                    </w:rPr>
                    <w:t>0.0</w:t>
                  </w:r>
                </w:p>
              </w:tc>
              <w:tc>
                <w:tcPr>
                  <w:tcW w:w="804" w:type="pct"/>
                  <w:noWrap/>
                  <w:vAlign w:val="center"/>
                </w:tcPr>
                <w:p>
                  <w:pPr>
                    <w:widowControl/>
                    <w:adjustRightInd w:val="0"/>
                    <w:snapToGrid w:val="0"/>
                    <w:jc w:val="center"/>
                    <w:rPr>
                      <w:rFonts w:eastAsiaTheme="minorEastAsia"/>
                      <w:szCs w:val="21"/>
                    </w:rPr>
                  </w:pPr>
                  <w:r>
                    <w:rPr>
                      <w:rFonts w:eastAsiaTheme="minorEastAsia"/>
                      <w:szCs w:val="21"/>
                    </w:rPr>
                    <w:t>0</w:t>
                  </w:r>
                </w:p>
              </w:tc>
              <w:tc>
                <w:tcPr>
                  <w:tcW w:w="499" w:type="pct"/>
                  <w:noWrap/>
                  <w:vAlign w:val="center"/>
                </w:tcPr>
                <w:p>
                  <w:pPr>
                    <w:widowControl/>
                    <w:adjustRightInd w:val="0"/>
                    <w:snapToGrid w:val="0"/>
                    <w:jc w:val="center"/>
                    <w:rPr>
                      <w:rFonts w:eastAsiaTheme="minorEastAsia"/>
                      <w:szCs w:val="21"/>
                    </w:rPr>
                  </w:pPr>
                  <w:r>
                    <w:rPr>
                      <w:rFonts w:eastAsiaTheme="minorEastAsia"/>
                      <w:szCs w:val="21"/>
                    </w:rPr>
                    <w:t>≤10000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575" w:type="pct"/>
                  <w:vMerge w:val="restart"/>
                  <w:noWrap/>
                  <w:vAlign w:val="center"/>
                </w:tcPr>
                <w:p>
                  <w:pPr>
                    <w:adjustRightInd w:val="0"/>
                    <w:snapToGrid w:val="0"/>
                    <w:jc w:val="center"/>
                    <w:rPr>
                      <w:rFonts w:eastAsiaTheme="minorEastAsia"/>
                      <w:szCs w:val="21"/>
                    </w:rPr>
                  </w:pPr>
                  <w:r>
                    <w:rPr>
                      <w:rFonts w:eastAsiaTheme="minorEastAsia"/>
                      <w:szCs w:val="21"/>
                    </w:rPr>
                    <w:t>L2</w:t>
                  </w:r>
                </w:p>
              </w:tc>
              <w:tc>
                <w:tcPr>
                  <w:tcW w:w="1029" w:type="pct"/>
                  <w:noWrap/>
                </w:tcPr>
                <w:p>
                  <w:pPr>
                    <w:jc w:val="center"/>
                    <w:rPr>
                      <w:rFonts w:eastAsiaTheme="minorEastAsia"/>
                    </w:rPr>
                  </w:pPr>
                  <w:r>
                    <w:rPr>
                      <w:rFonts w:eastAsiaTheme="minorEastAsia"/>
                    </w:rPr>
                    <w:t>pH</w:t>
                  </w:r>
                  <w:r>
                    <w:rPr>
                      <w:rFonts w:hAnsiTheme="minorEastAsia" w:eastAsiaTheme="minorEastAsia"/>
                    </w:rPr>
                    <w:t>值</w:t>
                  </w:r>
                </w:p>
              </w:tc>
              <w:tc>
                <w:tcPr>
                  <w:tcW w:w="763" w:type="dxa"/>
                  <w:noWrap/>
                  <w:vAlign w:val="center"/>
                </w:tcPr>
                <w:p>
                  <w:pPr>
                    <w:spacing w:beforeLines="10" w:afterLines="10"/>
                    <w:jc w:val="center"/>
                    <w:rPr>
                      <w:rFonts w:eastAsiaTheme="minorEastAsia"/>
                      <w:szCs w:val="21"/>
                    </w:rPr>
                  </w:pPr>
                  <w:r>
                    <w:rPr>
                      <w:rFonts w:eastAsiaTheme="minorEastAsia"/>
                      <w:szCs w:val="21"/>
                    </w:rPr>
                    <w:t>7.42</w:t>
                  </w:r>
                </w:p>
              </w:tc>
              <w:tc>
                <w:tcPr>
                  <w:tcW w:w="768" w:type="dxa"/>
                  <w:noWrap/>
                  <w:vAlign w:val="center"/>
                </w:tcPr>
                <w:p>
                  <w:pPr>
                    <w:spacing w:beforeLines="10" w:afterLines="10"/>
                    <w:jc w:val="center"/>
                    <w:rPr>
                      <w:rFonts w:eastAsiaTheme="minorEastAsia"/>
                      <w:szCs w:val="21"/>
                    </w:rPr>
                  </w:pPr>
                  <w:r>
                    <w:rPr>
                      <w:rFonts w:eastAsiaTheme="minorEastAsia"/>
                      <w:szCs w:val="21"/>
                    </w:rPr>
                    <w:t>7.35</w:t>
                  </w:r>
                </w:p>
              </w:tc>
              <w:tc>
                <w:tcPr>
                  <w:tcW w:w="844" w:type="dxa"/>
                  <w:noWrap/>
                  <w:vAlign w:val="center"/>
                </w:tcPr>
                <w:p>
                  <w:pPr>
                    <w:spacing w:beforeLines="10" w:afterLines="10"/>
                    <w:jc w:val="center"/>
                    <w:rPr>
                      <w:rFonts w:eastAsiaTheme="minorEastAsia"/>
                      <w:szCs w:val="21"/>
                    </w:rPr>
                  </w:pPr>
                  <w:r>
                    <w:rPr>
                      <w:rFonts w:eastAsiaTheme="minorEastAsia"/>
                      <w:szCs w:val="21"/>
                    </w:rPr>
                    <w:t>7.41</w:t>
                  </w:r>
                </w:p>
              </w:tc>
              <w:tc>
                <w:tcPr>
                  <w:tcW w:w="804" w:type="pct"/>
                  <w:noWrap/>
                  <w:vAlign w:val="center"/>
                </w:tcPr>
                <w:p>
                  <w:pPr>
                    <w:widowControl/>
                    <w:adjustRightInd w:val="0"/>
                    <w:snapToGrid w:val="0"/>
                    <w:jc w:val="center"/>
                    <w:rPr>
                      <w:rFonts w:eastAsiaTheme="minorEastAsia"/>
                      <w:szCs w:val="21"/>
                    </w:rPr>
                  </w:pPr>
                  <w:r>
                    <w:rPr>
                      <w:rFonts w:eastAsiaTheme="minorEastAsia"/>
                      <w:szCs w:val="21"/>
                    </w:rPr>
                    <w:t>0.0</w:t>
                  </w:r>
                </w:p>
              </w:tc>
              <w:tc>
                <w:tcPr>
                  <w:tcW w:w="804" w:type="pct"/>
                  <w:noWrap/>
                  <w:vAlign w:val="center"/>
                </w:tcPr>
                <w:p>
                  <w:pPr>
                    <w:widowControl/>
                    <w:adjustRightInd w:val="0"/>
                    <w:snapToGrid w:val="0"/>
                    <w:jc w:val="center"/>
                    <w:rPr>
                      <w:rFonts w:eastAsiaTheme="minorEastAsia"/>
                      <w:szCs w:val="21"/>
                    </w:rPr>
                  </w:pPr>
                  <w:r>
                    <w:rPr>
                      <w:rFonts w:eastAsiaTheme="minorEastAsia"/>
                      <w:szCs w:val="21"/>
                    </w:rPr>
                    <w:t>0</w:t>
                  </w:r>
                </w:p>
              </w:tc>
              <w:tc>
                <w:tcPr>
                  <w:tcW w:w="499" w:type="pct"/>
                  <w:noWrap/>
                  <w:vAlign w:val="center"/>
                </w:tcPr>
                <w:p>
                  <w:pPr>
                    <w:widowControl/>
                    <w:adjustRightInd w:val="0"/>
                    <w:snapToGrid w:val="0"/>
                    <w:jc w:val="center"/>
                    <w:rPr>
                      <w:rFonts w:eastAsiaTheme="minorEastAsia"/>
                      <w:szCs w:val="21"/>
                    </w:rPr>
                  </w:pPr>
                  <w:r>
                    <w:rPr>
                      <w:rFonts w:eastAsiaTheme="minorEastAsia"/>
                      <w:szCs w:val="21"/>
                    </w:rPr>
                    <w:t>6-9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575" w:type="pct"/>
                  <w:vMerge w:val="continue"/>
                  <w:noWrap/>
                  <w:vAlign w:val="center"/>
                </w:tcPr>
                <w:p>
                  <w:pPr>
                    <w:widowControl/>
                    <w:adjustRightInd w:val="0"/>
                    <w:snapToGrid w:val="0"/>
                    <w:jc w:val="center"/>
                    <w:rPr>
                      <w:rFonts w:eastAsiaTheme="minorEastAsia"/>
                      <w:szCs w:val="21"/>
                    </w:rPr>
                  </w:pPr>
                </w:p>
              </w:tc>
              <w:tc>
                <w:tcPr>
                  <w:tcW w:w="1029" w:type="pct"/>
                  <w:noWrap/>
                </w:tcPr>
                <w:p>
                  <w:pPr>
                    <w:jc w:val="center"/>
                    <w:rPr>
                      <w:rFonts w:eastAsiaTheme="minorEastAsia"/>
                    </w:rPr>
                  </w:pPr>
                  <w:r>
                    <w:rPr>
                      <w:rFonts w:hAnsiTheme="minorEastAsia" w:eastAsiaTheme="minorEastAsia"/>
                    </w:rPr>
                    <w:t>化学需氧量</w:t>
                  </w:r>
                </w:p>
              </w:tc>
              <w:tc>
                <w:tcPr>
                  <w:tcW w:w="763" w:type="dxa"/>
                  <w:noWrap/>
                  <w:vAlign w:val="center"/>
                </w:tcPr>
                <w:p>
                  <w:pPr>
                    <w:spacing w:beforeLines="10" w:afterLines="10"/>
                    <w:jc w:val="center"/>
                    <w:rPr>
                      <w:rFonts w:eastAsiaTheme="minorEastAsia"/>
                      <w:szCs w:val="21"/>
                    </w:rPr>
                  </w:pPr>
                  <w:r>
                    <w:rPr>
                      <w:rFonts w:eastAsiaTheme="minorEastAsia"/>
                      <w:szCs w:val="21"/>
                    </w:rPr>
                    <w:t>12</w:t>
                  </w:r>
                </w:p>
              </w:tc>
              <w:tc>
                <w:tcPr>
                  <w:tcW w:w="768" w:type="dxa"/>
                  <w:noWrap/>
                  <w:vAlign w:val="center"/>
                </w:tcPr>
                <w:p>
                  <w:pPr>
                    <w:spacing w:beforeLines="10" w:afterLines="10"/>
                    <w:jc w:val="center"/>
                    <w:rPr>
                      <w:rFonts w:eastAsiaTheme="minorEastAsia"/>
                      <w:szCs w:val="21"/>
                    </w:rPr>
                  </w:pPr>
                  <w:r>
                    <w:rPr>
                      <w:rFonts w:eastAsiaTheme="minorEastAsia"/>
                      <w:szCs w:val="21"/>
                    </w:rPr>
                    <w:t>11</w:t>
                  </w:r>
                </w:p>
              </w:tc>
              <w:tc>
                <w:tcPr>
                  <w:tcW w:w="844" w:type="dxa"/>
                  <w:noWrap/>
                  <w:vAlign w:val="center"/>
                </w:tcPr>
                <w:p>
                  <w:pPr>
                    <w:spacing w:beforeLines="10" w:afterLines="10"/>
                    <w:jc w:val="center"/>
                    <w:rPr>
                      <w:rFonts w:eastAsiaTheme="minorEastAsia"/>
                      <w:szCs w:val="21"/>
                    </w:rPr>
                  </w:pPr>
                  <w:r>
                    <w:rPr>
                      <w:rFonts w:eastAsiaTheme="minorEastAsia"/>
                      <w:szCs w:val="21"/>
                    </w:rPr>
                    <w:t>13</w:t>
                  </w:r>
                </w:p>
              </w:tc>
              <w:tc>
                <w:tcPr>
                  <w:tcW w:w="804" w:type="pct"/>
                  <w:noWrap/>
                  <w:vAlign w:val="center"/>
                </w:tcPr>
                <w:p>
                  <w:pPr>
                    <w:widowControl/>
                    <w:adjustRightInd w:val="0"/>
                    <w:snapToGrid w:val="0"/>
                    <w:jc w:val="center"/>
                    <w:rPr>
                      <w:rFonts w:eastAsiaTheme="minorEastAsia"/>
                      <w:szCs w:val="21"/>
                    </w:rPr>
                  </w:pPr>
                  <w:r>
                    <w:rPr>
                      <w:rFonts w:eastAsiaTheme="minorEastAsia"/>
                      <w:szCs w:val="21"/>
                    </w:rPr>
                    <w:t>0.0</w:t>
                  </w:r>
                </w:p>
              </w:tc>
              <w:tc>
                <w:tcPr>
                  <w:tcW w:w="804" w:type="pct"/>
                  <w:noWrap/>
                  <w:vAlign w:val="center"/>
                </w:tcPr>
                <w:p>
                  <w:pPr>
                    <w:widowControl/>
                    <w:adjustRightInd w:val="0"/>
                    <w:snapToGrid w:val="0"/>
                    <w:jc w:val="center"/>
                    <w:rPr>
                      <w:rFonts w:eastAsiaTheme="minorEastAsia"/>
                      <w:szCs w:val="21"/>
                    </w:rPr>
                  </w:pPr>
                  <w:r>
                    <w:rPr>
                      <w:rFonts w:eastAsiaTheme="minorEastAsia"/>
                      <w:szCs w:val="21"/>
                    </w:rPr>
                    <w:t>0</w:t>
                  </w:r>
                </w:p>
              </w:tc>
              <w:tc>
                <w:tcPr>
                  <w:tcW w:w="499" w:type="pct"/>
                  <w:noWrap/>
                  <w:vAlign w:val="center"/>
                </w:tcPr>
                <w:p>
                  <w:pPr>
                    <w:widowControl/>
                    <w:adjustRightInd w:val="0"/>
                    <w:snapToGrid w:val="0"/>
                    <w:jc w:val="center"/>
                    <w:rPr>
                      <w:rFonts w:eastAsiaTheme="minorEastAsia"/>
                      <w:szCs w:val="21"/>
                    </w:rPr>
                  </w:pPr>
                  <w:r>
                    <w:rPr>
                      <w:rFonts w:eastAsiaTheme="minorEastAsia"/>
                      <w:szCs w:val="21"/>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575" w:type="pct"/>
                  <w:vMerge w:val="continue"/>
                  <w:noWrap/>
                  <w:vAlign w:val="center"/>
                </w:tcPr>
                <w:p>
                  <w:pPr>
                    <w:widowControl/>
                    <w:adjustRightInd w:val="0"/>
                    <w:snapToGrid w:val="0"/>
                    <w:jc w:val="center"/>
                    <w:rPr>
                      <w:rFonts w:eastAsiaTheme="minorEastAsia"/>
                      <w:szCs w:val="21"/>
                    </w:rPr>
                  </w:pPr>
                </w:p>
              </w:tc>
              <w:tc>
                <w:tcPr>
                  <w:tcW w:w="1029" w:type="pct"/>
                  <w:noWrap/>
                </w:tcPr>
                <w:p>
                  <w:pPr>
                    <w:jc w:val="center"/>
                    <w:rPr>
                      <w:rFonts w:eastAsiaTheme="minorEastAsia"/>
                    </w:rPr>
                  </w:pPr>
                  <w:r>
                    <w:rPr>
                      <w:rFonts w:hAnsiTheme="minorEastAsia" w:eastAsiaTheme="minorEastAsia"/>
                    </w:rPr>
                    <w:t>五日生化需氧量</w:t>
                  </w:r>
                </w:p>
              </w:tc>
              <w:tc>
                <w:tcPr>
                  <w:tcW w:w="763" w:type="dxa"/>
                  <w:noWrap/>
                  <w:vAlign w:val="center"/>
                </w:tcPr>
                <w:p>
                  <w:pPr>
                    <w:spacing w:beforeLines="10" w:afterLines="10"/>
                    <w:jc w:val="center"/>
                    <w:rPr>
                      <w:rFonts w:eastAsiaTheme="minorEastAsia"/>
                      <w:szCs w:val="21"/>
                    </w:rPr>
                  </w:pPr>
                  <w:r>
                    <w:rPr>
                      <w:rFonts w:eastAsiaTheme="minorEastAsia"/>
                      <w:szCs w:val="21"/>
                    </w:rPr>
                    <w:t>2.1</w:t>
                  </w:r>
                </w:p>
              </w:tc>
              <w:tc>
                <w:tcPr>
                  <w:tcW w:w="768" w:type="dxa"/>
                  <w:noWrap/>
                  <w:vAlign w:val="center"/>
                </w:tcPr>
                <w:p>
                  <w:pPr>
                    <w:spacing w:beforeLines="10" w:afterLines="10"/>
                    <w:jc w:val="center"/>
                    <w:rPr>
                      <w:rFonts w:eastAsiaTheme="minorEastAsia"/>
                      <w:szCs w:val="21"/>
                    </w:rPr>
                  </w:pPr>
                  <w:r>
                    <w:rPr>
                      <w:rFonts w:eastAsiaTheme="minorEastAsia"/>
                      <w:szCs w:val="21"/>
                    </w:rPr>
                    <w:t>1.8</w:t>
                  </w:r>
                </w:p>
              </w:tc>
              <w:tc>
                <w:tcPr>
                  <w:tcW w:w="844" w:type="dxa"/>
                  <w:noWrap/>
                  <w:vAlign w:val="center"/>
                </w:tcPr>
                <w:p>
                  <w:pPr>
                    <w:spacing w:beforeLines="10" w:afterLines="10"/>
                    <w:jc w:val="center"/>
                    <w:rPr>
                      <w:rFonts w:eastAsiaTheme="minorEastAsia"/>
                      <w:szCs w:val="21"/>
                    </w:rPr>
                  </w:pPr>
                  <w:r>
                    <w:rPr>
                      <w:rFonts w:eastAsiaTheme="minorEastAsia"/>
                      <w:szCs w:val="21"/>
                    </w:rPr>
                    <w:t>2.3</w:t>
                  </w:r>
                </w:p>
              </w:tc>
              <w:tc>
                <w:tcPr>
                  <w:tcW w:w="804" w:type="pct"/>
                  <w:noWrap/>
                  <w:vAlign w:val="center"/>
                </w:tcPr>
                <w:p>
                  <w:pPr>
                    <w:widowControl/>
                    <w:adjustRightInd w:val="0"/>
                    <w:snapToGrid w:val="0"/>
                    <w:jc w:val="center"/>
                    <w:rPr>
                      <w:rFonts w:eastAsiaTheme="minorEastAsia"/>
                      <w:szCs w:val="21"/>
                    </w:rPr>
                  </w:pPr>
                  <w:r>
                    <w:rPr>
                      <w:rFonts w:eastAsiaTheme="minorEastAsia"/>
                      <w:szCs w:val="21"/>
                    </w:rPr>
                    <w:t>0.0</w:t>
                  </w:r>
                </w:p>
              </w:tc>
              <w:tc>
                <w:tcPr>
                  <w:tcW w:w="804" w:type="pct"/>
                  <w:noWrap/>
                  <w:vAlign w:val="center"/>
                </w:tcPr>
                <w:p>
                  <w:pPr>
                    <w:widowControl/>
                    <w:adjustRightInd w:val="0"/>
                    <w:snapToGrid w:val="0"/>
                    <w:jc w:val="center"/>
                    <w:rPr>
                      <w:rFonts w:eastAsiaTheme="minorEastAsia"/>
                      <w:szCs w:val="21"/>
                    </w:rPr>
                  </w:pPr>
                  <w:r>
                    <w:rPr>
                      <w:rFonts w:eastAsiaTheme="minorEastAsia"/>
                      <w:szCs w:val="21"/>
                    </w:rPr>
                    <w:t>0</w:t>
                  </w:r>
                </w:p>
              </w:tc>
              <w:tc>
                <w:tcPr>
                  <w:tcW w:w="499" w:type="pct"/>
                  <w:noWrap/>
                  <w:vAlign w:val="center"/>
                </w:tcPr>
                <w:p>
                  <w:pPr>
                    <w:widowControl/>
                    <w:adjustRightInd w:val="0"/>
                    <w:snapToGrid w:val="0"/>
                    <w:jc w:val="center"/>
                    <w:rPr>
                      <w:rFonts w:eastAsiaTheme="minorEastAsia"/>
                      <w:szCs w:val="21"/>
                    </w:rPr>
                  </w:pPr>
                  <w:r>
                    <w:rPr>
                      <w:rFonts w:eastAsiaTheme="minorEastAsia"/>
                      <w:szCs w:val="21"/>
                    </w:rPr>
                    <w:t>≤4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575" w:type="pct"/>
                  <w:vMerge w:val="continue"/>
                  <w:noWrap/>
                  <w:vAlign w:val="center"/>
                </w:tcPr>
                <w:p>
                  <w:pPr>
                    <w:widowControl/>
                    <w:adjustRightInd w:val="0"/>
                    <w:snapToGrid w:val="0"/>
                    <w:jc w:val="center"/>
                    <w:rPr>
                      <w:rFonts w:eastAsiaTheme="minorEastAsia"/>
                      <w:szCs w:val="21"/>
                    </w:rPr>
                  </w:pPr>
                </w:p>
              </w:tc>
              <w:tc>
                <w:tcPr>
                  <w:tcW w:w="1029" w:type="pct"/>
                  <w:noWrap/>
                </w:tcPr>
                <w:p>
                  <w:pPr>
                    <w:jc w:val="center"/>
                    <w:rPr>
                      <w:rFonts w:eastAsiaTheme="minorEastAsia"/>
                    </w:rPr>
                  </w:pPr>
                  <w:r>
                    <w:rPr>
                      <w:rFonts w:hAnsiTheme="minorEastAsia" w:eastAsiaTheme="minorEastAsia"/>
                    </w:rPr>
                    <w:t>氨氮</w:t>
                  </w:r>
                </w:p>
              </w:tc>
              <w:tc>
                <w:tcPr>
                  <w:tcW w:w="763" w:type="dxa"/>
                  <w:noWrap/>
                  <w:vAlign w:val="center"/>
                </w:tcPr>
                <w:p>
                  <w:pPr>
                    <w:spacing w:beforeLines="10" w:afterLines="10"/>
                    <w:jc w:val="center"/>
                    <w:rPr>
                      <w:rFonts w:eastAsiaTheme="minorEastAsia"/>
                      <w:szCs w:val="21"/>
                    </w:rPr>
                  </w:pPr>
                  <w:r>
                    <w:rPr>
                      <w:rFonts w:eastAsiaTheme="minorEastAsia"/>
                      <w:szCs w:val="21"/>
                    </w:rPr>
                    <w:t>0.216</w:t>
                  </w:r>
                </w:p>
              </w:tc>
              <w:tc>
                <w:tcPr>
                  <w:tcW w:w="768" w:type="dxa"/>
                  <w:noWrap/>
                  <w:vAlign w:val="center"/>
                </w:tcPr>
                <w:p>
                  <w:pPr>
                    <w:spacing w:beforeLines="10" w:afterLines="10"/>
                    <w:jc w:val="center"/>
                    <w:rPr>
                      <w:rFonts w:eastAsiaTheme="minorEastAsia"/>
                      <w:szCs w:val="21"/>
                    </w:rPr>
                  </w:pPr>
                  <w:r>
                    <w:rPr>
                      <w:rFonts w:eastAsiaTheme="minorEastAsia"/>
                      <w:szCs w:val="21"/>
                    </w:rPr>
                    <w:t>0.235</w:t>
                  </w:r>
                </w:p>
              </w:tc>
              <w:tc>
                <w:tcPr>
                  <w:tcW w:w="844" w:type="dxa"/>
                  <w:noWrap/>
                  <w:vAlign w:val="center"/>
                </w:tcPr>
                <w:p>
                  <w:pPr>
                    <w:spacing w:beforeLines="10" w:afterLines="10"/>
                    <w:jc w:val="center"/>
                    <w:rPr>
                      <w:rFonts w:eastAsiaTheme="minorEastAsia"/>
                      <w:szCs w:val="21"/>
                    </w:rPr>
                  </w:pPr>
                  <w:r>
                    <w:rPr>
                      <w:rFonts w:eastAsiaTheme="minorEastAsia"/>
                      <w:szCs w:val="21"/>
                    </w:rPr>
                    <w:t>0.228</w:t>
                  </w:r>
                </w:p>
              </w:tc>
              <w:tc>
                <w:tcPr>
                  <w:tcW w:w="804" w:type="pct"/>
                  <w:noWrap/>
                  <w:vAlign w:val="center"/>
                </w:tcPr>
                <w:p>
                  <w:pPr>
                    <w:widowControl/>
                    <w:adjustRightInd w:val="0"/>
                    <w:snapToGrid w:val="0"/>
                    <w:jc w:val="center"/>
                    <w:rPr>
                      <w:rFonts w:eastAsiaTheme="minorEastAsia"/>
                      <w:szCs w:val="21"/>
                    </w:rPr>
                  </w:pPr>
                  <w:r>
                    <w:rPr>
                      <w:rFonts w:eastAsiaTheme="minorEastAsia"/>
                      <w:szCs w:val="21"/>
                    </w:rPr>
                    <w:t>0.0</w:t>
                  </w:r>
                </w:p>
              </w:tc>
              <w:tc>
                <w:tcPr>
                  <w:tcW w:w="804" w:type="pct"/>
                  <w:noWrap/>
                  <w:vAlign w:val="center"/>
                </w:tcPr>
                <w:p>
                  <w:pPr>
                    <w:widowControl/>
                    <w:adjustRightInd w:val="0"/>
                    <w:snapToGrid w:val="0"/>
                    <w:jc w:val="center"/>
                    <w:rPr>
                      <w:rFonts w:eastAsiaTheme="minorEastAsia"/>
                      <w:szCs w:val="21"/>
                    </w:rPr>
                  </w:pPr>
                  <w:r>
                    <w:rPr>
                      <w:rFonts w:eastAsiaTheme="minorEastAsia"/>
                      <w:szCs w:val="21"/>
                    </w:rPr>
                    <w:t>0</w:t>
                  </w:r>
                </w:p>
              </w:tc>
              <w:tc>
                <w:tcPr>
                  <w:tcW w:w="499" w:type="pct"/>
                  <w:noWrap/>
                  <w:vAlign w:val="center"/>
                </w:tcPr>
                <w:p>
                  <w:pPr>
                    <w:widowControl/>
                    <w:adjustRightInd w:val="0"/>
                    <w:snapToGrid w:val="0"/>
                    <w:jc w:val="center"/>
                    <w:rPr>
                      <w:rFonts w:eastAsiaTheme="minorEastAsia"/>
                      <w:szCs w:val="21"/>
                    </w:rPr>
                  </w:pPr>
                  <w:r>
                    <w:rPr>
                      <w:rFonts w:eastAsiaTheme="minorEastAsia"/>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575" w:type="pct"/>
                  <w:vMerge w:val="continue"/>
                  <w:noWrap/>
                  <w:vAlign w:val="center"/>
                </w:tcPr>
                <w:p>
                  <w:pPr>
                    <w:widowControl/>
                    <w:adjustRightInd w:val="0"/>
                    <w:snapToGrid w:val="0"/>
                    <w:jc w:val="center"/>
                    <w:rPr>
                      <w:rFonts w:eastAsiaTheme="minorEastAsia"/>
                      <w:szCs w:val="21"/>
                    </w:rPr>
                  </w:pPr>
                </w:p>
              </w:tc>
              <w:tc>
                <w:tcPr>
                  <w:tcW w:w="1029" w:type="pct"/>
                  <w:noWrap/>
                </w:tcPr>
                <w:p>
                  <w:pPr>
                    <w:jc w:val="center"/>
                    <w:rPr>
                      <w:rFonts w:eastAsiaTheme="minorEastAsia"/>
                    </w:rPr>
                  </w:pPr>
                  <w:r>
                    <w:rPr>
                      <w:rFonts w:hAnsiTheme="minorEastAsia" w:eastAsiaTheme="minorEastAsia"/>
                    </w:rPr>
                    <w:t>总氮</w:t>
                  </w:r>
                </w:p>
              </w:tc>
              <w:tc>
                <w:tcPr>
                  <w:tcW w:w="763" w:type="dxa"/>
                  <w:noWrap/>
                  <w:vAlign w:val="center"/>
                </w:tcPr>
                <w:p>
                  <w:pPr>
                    <w:spacing w:beforeLines="10" w:afterLines="10"/>
                    <w:jc w:val="center"/>
                    <w:rPr>
                      <w:rFonts w:eastAsiaTheme="minorEastAsia"/>
                      <w:szCs w:val="21"/>
                    </w:rPr>
                  </w:pPr>
                  <w:r>
                    <w:rPr>
                      <w:rFonts w:eastAsiaTheme="minorEastAsia"/>
                      <w:szCs w:val="21"/>
                    </w:rPr>
                    <w:t>0.42</w:t>
                  </w:r>
                </w:p>
              </w:tc>
              <w:tc>
                <w:tcPr>
                  <w:tcW w:w="768" w:type="dxa"/>
                  <w:noWrap/>
                  <w:vAlign w:val="center"/>
                </w:tcPr>
                <w:p>
                  <w:pPr>
                    <w:spacing w:beforeLines="10" w:afterLines="10"/>
                    <w:jc w:val="center"/>
                    <w:rPr>
                      <w:rFonts w:eastAsiaTheme="minorEastAsia"/>
                      <w:szCs w:val="21"/>
                    </w:rPr>
                  </w:pPr>
                  <w:r>
                    <w:rPr>
                      <w:rFonts w:eastAsiaTheme="minorEastAsia"/>
                      <w:szCs w:val="21"/>
                    </w:rPr>
                    <w:t>0.39</w:t>
                  </w:r>
                </w:p>
              </w:tc>
              <w:tc>
                <w:tcPr>
                  <w:tcW w:w="844" w:type="dxa"/>
                  <w:noWrap/>
                  <w:vAlign w:val="center"/>
                </w:tcPr>
                <w:p>
                  <w:pPr>
                    <w:spacing w:beforeLines="10" w:afterLines="10"/>
                    <w:jc w:val="center"/>
                    <w:rPr>
                      <w:rFonts w:eastAsiaTheme="minorEastAsia"/>
                      <w:szCs w:val="21"/>
                    </w:rPr>
                  </w:pPr>
                  <w:r>
                    <w:rPr>
                      <w:rFonts w:eastAsiaTheme="minorEastAsia"/>
                      <w:szCs w:val="21"/>
                    </w:rPr>
                    <w:t>0.41</w:t>
                  </w:r>
                </w:p>
              </w:tc>
              <w:tc>
                <w:tcPr>
                  <w:tcW w:w="804" w:type="pct"/>
                  <w:noWrap/>
                  <w:vAlign w:val="center"/>
                </w:tcPr>
                <w:p>
                  <w:pPr>
                    <w:widowControl/>
                    <w:adjustRightInd w:val="0"/>
                    <w:snapToGrid w:val="0"/>
                    <w:jc w:val="center"/>
                    <w:rPr>
                      <w:rFonts w:eastAsiaTheme="minorEastAsia"/>
                      <w:szCs w:val="21"/>
                    </w:rPr>
                  </w:pPr>
                  <w:r>
                    <w:rPr>
                      <w:rFonts w:eastAsiaTheme="minorEastAsia"/>
                      <w:szCs w:val="21"/>
                    </w:rPr>
                    <w:t>0.0</w:t>
                  </w:r>
                </w:p>
              </w:tc>
              <w:tc>
                <w:tcPr>
                  <w:tcW w:w="804" w:type="pct"/>
                  <w:noWrap/>
                  <w:vAlign w:val="center"/>
                </w:tcPr>
                <w:p>
                  <w:pPr>
                    <w:widowControl/>
                    <w:adjustRightInd w:val="0"/>
                    <w:snapToGrid w:val="0"/>
                    <w:jc w:val="center"/>
                    <w:rPr>
                      <w:rFonts w:eastAsiaTheme="minorEastAsia"/>
                      <w:szCs w:val="21"/>
                    </w:rPr>
                  </w:pPr>
                  <w:r>
                    <w:rPr>
                      <w:rFonts w:eastAsiaTheme="minorEastAsia"/>
                      <w:szCs w:val="21"/>
                    </w:rPr>
                    <w:t>0</w:t>
                  </w:r>
                </w:p>
              </w:tc>
              <w:tc>
                <w:tcPr>
                  <w:tcW w:w="499" w:type="pct"/>
                  <w:noWrap/>
                  <w:vAlign w:val="center"/>
                </w:tcPr>
                <w:p>
                  <w:pPr>
                    <w:widowControl/>
                    <w:adjustRightInd w:val="0"/>
                    <w:snapToGrid w:val="0"/>
                    <w:jc w:val="center"/>
                    <w:rPr>
                      <w:rFonts w:eastAsiaTheme="minorEastAsia"/>
                      <w:szCs w:val="21"/>
                    </w:rPr>
                  </w:pPr>
                  <w:r>
                    <w:rPr>
                      <w:rFonts w:eastAsiaTheme="minorEastAsia"/>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575" w:type="pct"/>
                  <w:vMerge w:val="continue"/>
                  <w:noWrap/>
                  <w:vAlign w:val="center"/>
                </w:tcPr>
                <w:p>
                  <w:pPr>
                    <w:widowControl/>
                    <w:adjustRightInd w:val="0"/>
                    <w:snapToGrid w:val="0"/>
                    <w:jc w:val="center"/>
                    <w:rPr>
                      <w:rFonts w:eastAsiaTheme="minorEastAsia"/>
                      <w:szCs w:val="21"/>
                    </w:rPr>
                  </w:pPr>
                </w:p>
              </w:tc>
              <w:tc>
                <w:tcPr>
                  <w:tcW w:w="1029" w:type="pct"/>
                  <w:noWrap/>
                </w:tcPr>
                <w:p>
                  <w:pPr>
                    <w:jc w:val="center"/>
                    <w:rPr>
                      <w:rFonts w:eastAsiaTheme="minorEastAsia"/>
                    </w:rPr>
                  </w:pPr>
                  <w:r>
                    <w:rPr>
                      <w:rFonts w:hAnsiTheme="minorEastAsia" w:eastAsiaTheme="minorEastAsia"/>
                    </w:rPr>
                    <w:t>总磷</w:t>
                  </w:r>
                </w:p>
              </w:tc>
              <w:tc>
                <w:tcPr>
                  <w:tcW w:w="763" w:type="dxa"/>
                  <w:noWrap/>
                  <w:vAlign w:val="center"/>
                </w:tcPr>
                <w:p>
                  <w:pPr>
                    <w:spacing w:beforeLines="10" w:afterLines="10"/>
                    <w:jc w:val="center"/>
                    <w:rPr>
                      <w:rFonts w:eastAsiaTheme="minorEastAsia"/>
                      <w:szCs w:val="21"/>
                    </w:rPr>
                  </w:pPr>
                  <w:r>
                    <w:rPr>
                      <w:rFonts w:eastAsiaTheme="minorEastAsia"/>
                      <w:szCs w:val="21"/>
                    </w:rPr>
                    <w:t>0.05</w:t>
                  </w:r>
                </w:p>
              </w:tc>
              <w:tc>
                <w:tcPr>
                  <w:tcW w:w="768" w:type="dxa"/>
                  <w:noWrap/>
                  <w:vAlign w:val="center"/>
                </w:tcPr>
                <w:p>
                  <w:pPr>
                    <w:spacing w:beforeLines="10" w:afterLines="10"/>
                    <w:jc w:val="center"/>
                    <w:rPr>
                      <w:rFonts w:eastAsiaTheme="minorEastAsia"/>
                      <w:szCs w:val="21"/>
                    </w:rPr>
                  </w:pPr>
                  <w:r>
                    <w:rPr>
                      <w:rFonts w:eastAsiaTheme="minorEastAsia"/>
                      <w:szCs w:val="21"/>
                    </w:rPr>
                    <w:t>0.04</w:t>
                  </w:r>
                </w:p>
              </w:tc>
              <w:tc>
                <w:tcPr>
                  <w:tcW w:w="844" w:type="dxa"/>
                  <w:noWrap/>
                  <w:vAlign w:val="center"/>
                </w:tcPr>
                <w:p>
                  <w:pPr>
                    <w:spacing w:beforeLines="10" w:afterLines="10"/>
                    <w:jc w:val="center"/>
                    <w:rPr>
                      <w:rFonts w:eastAsiaTheme="minorEastAsia"/>
                      <w:szCs w:val="21"/>
                    </w:rPr>
                  </w:pPr>
                  <w:r>
                    <w:rPr>
                      <w:rFonts w:eastAsiaTheme="minorEastAsia"/>
                      <w:szCs w:val="21"/>
                    </w:rPr>
                    <w:t>0.06</w:t>
                  </w:r>
                </w:p>
              </w:tc>
              <w:tc>
                <w:tcPr>
                  <w:tcW w:w="804" w:type="pct"/>
                  <w:noWrap/>
                  <w:vAlign w:val="center"/>
                </w:tcPr>
                <w:p>
                  <w:pPr>
                    <w:widowControl/>
                    <w:adjustRightInd w:val="0"/>
                    <w:snapToGrid w:val="0"/>
                    <w:jc w:val="center"/>
                    <w:rPr>
                      <w:rFonts w:eastAsiaTheme="minorEastAsia"/>
                      <w:szCs w:val="21"/>
                    </w:rPr>
                  </w:pPr>
                  <w:r>
                    <w:rPr>
                      <w:rFonts w:eastAsiaTheme="minorEastAsia"/>
                      <w:szCs w:val="21"/>
                    </w:rPr>
                    <w:t>0.0</w:t>
                  </w:r>
                </w:p>
              </w:tc>
              <w:tc>
                <w:tcPr>
                  <w:tcW w:w="804" w:type="pct"/>
                  <w:noWrap/>
                  <w:vAlign w:val="center"/>
                </w:tcPr>
                <w:p>
                  <w:pPr>
                    <w:widowControl/>
                    <w:adjustRightInd w:val="0"/>
                    <w:snapToGrid w:val="0"/>
                    <w:jc w:val="center"/>
                    <w:rPr>
                      <w:rFonts w:eastAsiaTheme="minorEastAsia"/>
                      <w:szCs w:val="21"/>
                    </w:rPr>
                  </w:pPr>
                  <w:r>
                    <w:rPr>
                      <w:rFonts w:eastAsiaTheme="minorEastAsia"/>
                      <w:szCs w:val="21"/>
                    </w:rPr>
                    <w:t>0</w:t>
                  </w:r>
                </w:p>
              </w:tc>
              <w:tc>
                <w:tcPr>
                  <w:tcW w:w="499" w:type="pct"/>
                  <w:noWrap/>
                  <w:vAlign w:val="center"/>
                </w:tcPr>
                <w:p>
                  <w:pPr>
                    <w:widowControl/>
                    <w:adjustRightInd w:val="0"/>
                    <w:snapToGrid w:val="0"/>
                    <w:jc w:val="center"/>
                    <w:rPr>
                      <w:rFonts w:eastAsiaTheme="minorEastAsia"/>
                      <w:szCs w:val="21"/>
                    </w:rPr>
                  </w:pPr>
                  <w:r>
                    <w:rPr>
                      <w:rFonts w:eastAsiaTheme="minorEastAsia"/>
                      <w:szCs w:val="21"/>
                    </w:rP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575" w:type="pct"/>
                  <w:vMerge w:val="continue"/>
                  <w:noWrap/>
                  <w:vAlign w:val="center"/>
                </w:tcPr>
                <w:p>
                  <w:pPr>
                    <w:widowControl/>
                    <w:adjustRightInd w:val="0"/>
                    <w:snapToGrid w:val="0"/>
                    <w:jc w:val="center"/>
                    <w:rPr>
                      <w:rFonts w:eastAsiaTheme="minorEastAsia"/>
                      <w:szCs w:val="21"/>
                    </w:rPr>
                  </w:pPr>
                </w:p>
              </w:tc>
              <w:tc>
                <w:tcPr>
                  <w:tcW w:w="1029" w:type="pct"/>
                  <w:noWrap/>
                </w:tcPr>
                <w:p>
                  <w:pPr>
                    <w:jc w:val="center"/>
                    <w:rPr>
                      <w:rFonts w:eastAsiaTheme="minorEastAsia"/>
                    </w:rPr>
                  </w:pPr>
                  <w:r>
                    <w:rPr>
                      <w:rFonts w:hAnsiTheme="minorEastAsia" w:eastAsiaTheme="minorEastAsia"/>
                    </w:rPr>
                    <w:t>石油类</w:t>
                  </w:r>
                </w:p>
              </w:tc>
              <w:tc>
                <w:tcPr>
                  <w:tcW w:w="763" w:type="dxa"/>
                  <w:noWrap/>
                  <w:vAlign w:val="center"/>
                </w:tcPr>
                <w:p>
                  <w:pPr>
                    <w:spacing w:beforeLines="10" w:afterLines="10"/>
                    <w:jc w:val="center"/>
                    <w:rPr>
                      <w:rFonts w:eastAsiaTheme="minorEastAsia"/>
                      <w:szCs w:val="21"/>
                    </w:rPr>
                  </w:pPr>
                  <w:r>
                    <w:rPr>
                      <w:rFonts w:eastAsiaTheme="minorEastAsia"/>
                      <w:szCs w:val="21"/>
                    </w:rPr>
                    <w:t>ND</w:t>
                  </w:r>
                </w:p>
              </w:tc>
              <w:tc>
                <w:tcPr>
                  <w:tcW w:w="768" w:type="dxa"/>
                  <w:noWrap/>
                  <w:vAlign w:val="center"/>
                </w:tcPr>
                <w:p>
                  <w:pPr>
                    <w:spacing w:beforeLines="10" w:afterLines="10"/>
                    <w:jc w:val="center"/>
                    <w:rPr>
                      <w:rFonts w:eastAsiaTheme="minorEastAsia"/>
                      <w:szCs w:val="21"/>
                    </w:rPr>
                  </w:pPr>
                  <w:r>
                    <w:rPr>
                      <w:rFonts w:eastAsiaTheme="minorEastAsia"/>
                      <w:szCs w:val="21"/>
                    </w:rPr>
                    <w:t>ND</w:t>
                  </w:r>
                </w:p>
              </w:tc>
              <w:tc>
                <w:tcPr>
                  <w:tcW w:w="844" w:type="dxa"/>
                  <w:noWrap/>
                  <w:vAlign w:val="center"/>
                </w:tcPr>
                <w:p>
                  <w:pPr>
                    <w:spacing w:beforeLines="10" w:afterLines="10"/>
                    <w:jc w:val="center"/>
                    <w:rPr>
                      <w:rFonts w:eastAsiaTheme="minorEastAsia"/>
                      <w:szCs w:val="21"/>
                    </w:rPr>
                  </w:pPr>
                  <w:r>
                    <w:rPr>
                      <w:rFonts w:eastAsiaTheme="minorEastAsia"/>
                      <w:szCs w:val="21"/>
                    </w:rPr>
                    <w:t>ND</w:t>
                  </w:r>
                </w:p>
              </w:tc>
              <w:tc>
                <w:tcPr>
                  <w:tcW w:w="804" w:type="pct"/>
                  <w:noWrap/>
                  <w:vAlign w:val="center"/>
                </w:tcPr>
                <w:p>
                  <w:pPr>
                    <w:widowControl/>
                    <w:adjustRightInd w:val="0"/>
                    <w:snapToGrid w:val="0"/>
                    <w:jc w:val="center"/>
                    <w:rPr>
                      <w:rFonts w:eastAsiaTheme="minorEastAsia"/>
                      <w:szCs w:val="21"/>
                    </w:rPr>
                  </w:pPr>
                  <w:r>
                    <w:rPr>
                      <w:rFonts w:eastAsiaTheme="minorEastAsia"/>
                      <w:szCs w:val="21"/>
                    </w:rPr>
                    <w:t>0.0</w:t>
                  </w:r>
                </w:p>
              </w:tc>
              <w:tc>
                <w:tcPr>
                  <w:tcW w:w="804" w:type="pct"/>
                  <w:noWrap/>
                  <w:vAlign w:val="center"/>
                </w:tcPr>
                <w:p>
                  <w:pPr>
                    <w:widowControl/>
                    <w:adjustRightInd w:val="0"/>
                    <w:snapToGrid w:val="0"/>
                    <w:jc w:val="center"/>
                    <w:rPr>
                      <w:rFonts w:eastAsiaTheme="minorEastAsia"/>
                      <w:szCs w:val="21"/>
                    </w:rPr>
                  </w:pPr>
                  <w:r>
                    <w:rPr>
                      <w:rFonts w:eastAsiaTheme="minorEastAsia"/>
                      <w:szCs w:val="21"/>
                    </w:rPr>
                    <w:t>0</w:t>
                  </w:r>
                </w:p>
              </w:tc>
              <w:tc>
                <w:tcPr>
                  <w:tcW w:w="499" w:type="pct"/>
                  <w:noWrap/>
                  <w:vAlign w:val="center"/>
                </w:tcPr>
                <w:p>
                  <w:pPr>
                    <w:widowControl/>
                    <w:adjustRightInd w:val="0"/>
                    <w:snapToGrid w:val="0"/>
                    <w:jc w:val="center"/>
                    <w:rPr>
                      <w:rFonts w:eastAsiaTheme="minorEastAsia"/>
                      <w:szCs w:val="21"/>
                    </w:rPr>
                  </w:pPr>
                  <w:r>
                    <w:rPr>
                      <w:rFonts w:eastAsiaTheme="minorEastAsia"/>
                      <w:szCs w:val="21"/>
                    </w:rPr>
                    <w:t>≤0.05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575" w:type="pct"/>
                  <w:vMerge w:val="continue"/>
                  <w:noWrap/>
                  <w:vAlign w:val="center"/>
                </w:tcPr>
                <w:p>
                  <w:pPr>
                    <w:widowControl/>
                    <w:adjustRightInd w:val="0"/>
                    <w:snapToGrid w:val="0"/>
                    <w:jc w:val="center"/>
                    <w:rPr>
                      <w:rFonts w:eastAsiaTheme="minorEastAsia"/>
                      <w:szCs w:val="21"/>
                    </w:rPr>
                  </w:pPr>
                </w:p>
              </w:tc>
              <w:tc>
                <w:tcPr>
                  <w:tcW w:w="1029" w:type="pct"/>
                  <w:noWrap/>
                </w:tcPr>
                <w:p>
                  <w:pPr>
                    <w:jc w:val="center"/>
                    <w:rPr>
                      <w:rFonts w:eastAsiaTheme="minorEastAsia"/>
                    </w:rPr>
                  </w:pPr>
                  <w:r>
                    <w:rPr>
                      <w:rFonts w:hAnsiTheme="minorEastAsia" w:eastAsiaTheme="minorEastAsia"/>
                    </w:rPr>
                    <w:t>阴离子表面活性剂</w:t>
                  </w:r>
                </w:p>
              </w:tc>
              <w:tc>
                <w:tcPr>
                  <w:tcW w:w="763" w:type="dxa"/>
                  <w:noWrap/>
                  <w:vAlign w:val="center"/>
                </w:tcPr>
                <w:p>
                  <w:pPr>
                    <w:spacing w:beforeLines="10" w:afterLines="10"/>
                    <w:jc w:val="center"/>
                    <w:rPr>
                      <w:rFonts w:eastAsiaTheme="minorEastAsia"/>
                      <w:szCs w:val="21"/>
                    </w:rPr>
                  </w:pPr>
                  <w:r>
                    <w:rPr>
                      <w:rFonts w:eastAsiaTheme="minorEastAsia"/>
                      <w:szCs w:val="21"/>
                    </w:rPr>
                    <w:t>0.23</w:t>
                  </w:r>
                </w:p>
              </w:tc>
              <w:tc>
                <w:tcPr>
                  <w:tcW w:w="768" w:type="dxa"/>
                  <w:noWrap/>
                  <w:vAlign w:val="center"/>
                </w:tcPr>
                <w:p>
                  <w:pPr>
                    <w:spacing w:beforeLines="10" w:afterLines="10"/>
                    <w:jc w:val="center"/>
                    <w:rPr>
                      <w:rFonts w:eastAsiaTheme="minorEastAsia"/>
                      <w:szCs w:val="21"/>
                    </w:rPr>
                  </w:pPr>
                  <w:r>
                    <w:rPr>
                      <w:rFonts w:eastAsiaTheme="minorEastAsia"/>
                      <w:szCs w:val="21"/>
                    </w:rPr>
                    <w:t>0.21</w:t>
                  </w:r>
                </w:p>
              </w:tc>
              <w:tc>
                <w:tcPr>
                  <w:tcW w:w="844" w:type="dxa"/>
                  <w:noWrap/>
                  <w:vAlign w:val="center"/>
                </w:tcPr>
                <w:p>
                  <w:pPr>
                    <w:spacing w:beforeLines="10" w:afterLines="10"/>
                    <w:jc w:val="center"/>
                    <w:rPr>
                      <w:rFonts w:eastAsiaTheme="minorEastAsia"/>
                      <w:szCs w:val="21"/>
                    </w:rPr>
                  </w:pPr>
                  <w:r>
                    <w:rPr>
                      <w:rFonts w:eastAsiaTheme="minorEastAsia"/>
                      <w:szCs w:val="21"/>
                    </w:rPr>
                    <w:t>0.25</w:t>
                  </w:r>
                </w:p>
              </w:tc>
              <w:tc>
                <w:tcPr>
                  <w:tcW w:w="804" w:type="pct"/>
                  <w:noWrap/>
                  <w:vAlign w:val="center"/>
                </w:tcPr>
                <w:p>
                  <w:pPr>
                    <w:widowControl/>
                    <w:adjustRightInd w:val="0"/>
                    <w:snapToGrid w:val="0"/>
                    <w:jc w:val="center"/>
                    <w:rPr>
                      <w:rFonts w:eastAsiaTheme="minorEastAsia"/>
                      <w:szCs w:val="21"/>
                    </w:rPr>
                  </w:pPr>
                  <w:r>
                    <w:rPr>
                      <w:rFonts w:eastAsiaTheme="minorEastAsia"/>
                      <w:szCs w:val="21"/>
                    </w:rPr>
                    <w:t>0</w:t>
                  </w:r>
                </w:p>
              </w:tc>
              <w:tc>
                <w:tcPr>
                  <w:tcW w:w="804" w:type="pct"/>
                  <w:noWrap/>
                  <w:vAlign w:val="center"/>
                </w:tcPr>
                <w:p>
                  <w:pPr>
                    <w:widowControl/>
                    <w:adjustRightInd w:val="0"/>
                    <w:snapToGrid w:val="0"/>
                    <w:jc w:val="center"/>
                    <w:rPr>
                      <w:rFonts w:eastAsiaTheme="minorEastAsia"/>
                      <w:szCs w:val="21"/>
                    </w:rPr>
                  </w:pPr>
                  <w:r>
                    <w:rPr>
                      <w:rFonts w:eastAsiaTheme="minorEastAsia"/>
                      <w:szCs w:val="21"/>
                    </w:rPr>
                    <w:t>0</w:t>
                  </w:r>
                </w:p>
              </w:tc>
              <w:tc>
                <w:tcPr>
                  <w:tcW w:w="499" w:type="pct"/>
                  <w:noWrap/>
                  <w:vAlign w:val="center"/>
                </w:tcPr>
                <w:p>
                  <w:pPr>
                    <w:widowControl/>
                    <w:adjustRightInd w:val="0"/>
                    <w:snapToGrid w:val="0"/>
                    <w:jc w:val="center"/>
                    <w:rPr>
                      <w:rFonts w:eastAsiaTheme="minorEastAsia"/>
                      <w:szCs w:val="21"/>
                    </w:rPr>
                  </w:pPr>
                  <w:r>
                    <w:rPr>
                      <w:rFonts w:eastAsiaTheme="minorEastAsia"/>
                      <w:szCs w:val="21"/>
                    </w:rPr>
                    <w:t>≤0.2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575" w:type="pct"/>
                  <w:vMerge w:val="continue"/>
                  <w:noWrap/>
                  <w:vAlign w:val="center"/>
                </w:tcPr>
                <w:p>
                  <w:pPr>
                    <w:widowControl/>
                    <w:adjustRightInd w:val="0"/>
                    <w:snapToGrid w:val="0"/>
                    <w:jc w:val="center"/>
                    <w:rPr>
                      <w:rFonts w:eastAsiaTheme="minorEastAsia"/>
                      <w:szCs w:val="21"/>
                    </w:rPr>
                  </w:pPr>
                </w:p>
              </w:tc>
              <w:tc>
                <w:tcPr>
                  <w:tcW w:w="1029" w:type="pct"/>
                  <w:noWrap/>
                </w:tcPr>
                <w:p>
                  <w:pPr>
                    <w:jc w:val="center"/>
                    <w:rPr>
                      <w:rFonts w:eastAsiaTheme="minorEastAsia"/>
                    </w:rPr>
                  </w:pPr>
                  <w:r>
                    <w:rPr>
                      <w:rFonts w:hAnsiTheme="minorEastAsia" w:eastAsiaTheme="minorEastAsia"/>
                    </w:rPr>
                    <w:t>粪大肠菌群</w:t>
                  </w:r>
                </w:p>
              </w:tc>
              <w:tc>
                <w:tcPr>
                  <w:tcW w:w="763" w:type="dxa"/>
                  <w:noWrap/>
                  <w:vAlign w:val="center"/>
                </w:tcPr>
                <w:p>
                  <w:pPr>
                    <w:spacing w:beforeLines="10" w:afterLines="10"/>
                    <w:jc w:val="center"/>
                    <w:rPr>
                      <w:rFonts w:eastAsiaTheme="minorEastAsia"/>
                      <w:szCs w:val="21"/>
                    </w:rPr>
                  </w:pPr>
                  <w:r>
                    <w:rPr>
                      <w:rFonts w:eastAsiaTheme="minorEastAsia"/>
                      <w:szCs w:val="21"/>
                    </w:rPr>
                    <w:t>2100</w:t>
                  </w:r>
                </w:p>
              </w:tc>
              <w:tc>
                <w:tcPr>
                  <w:tcW w:w="768" w:type="dxa"/>
                  <w:noWrap/>
                  <w:vAlign w:val="center"/>
                </w:tcPr>
                <w:p>
                  <w:pPr>
                    <w:spacing w:beforeLines="10" w:afterLines="10"/>
                    <w:jc w:val="center"/>
                    <w:rPr>
                      <w:rFonts w:eastAsiaTheme="minorEastAsia"/>
                      <w:szCs w:val="21"/>
                    </w:rPr>
                  </w:pPr>
                  <w:r>
                    <w:rPr>
                      <w:rFonts w:eastAsiaTheme="minorEastAsia"/>
                      <w:szCs w:val="21"/>
                    </w:rPr>
                    <w:t>2300</w:t>
                  </w:r>
                </w:p>
              </w:tc>
              <w:tc>
                <w:tcPr>
                  <w:tcW w:w="844" w:type="dxa"/>
                  <w:noWrap/>
                  <w:vAlign w:val="center"/>
                </w:tcPr>
                <w:p>
                  <w:pPr>
                    <w:spacing w:beforeLines="10" w:afterLines="10"/>
                    <w:jc w:val="center"/>
                    <w:rPr>
                      <w:rFonts w:eastAsiaTheme="minorEastAsia"/>
                      <w:szCs w:val="21"/>
                    </w:rPr>
                  </w:pPr>
                  <w:r>
                    <w:rPr>
                      <w:rFonts w:eastAsiaTheme="minorEastAsia"/>
                      <w:szCs w:val="21"/>
                    </w:rPr>
                    <w:t>1900</w:t>
                  </w:r>
                </w:p>
              </w:tc>
              <w:tc>
                <w:tcPr>
                  <w:tcW w:w="804" w:type="pct"/>
                  <w:noWrap/>
                  <w:vAlign w:val="center"/>
                </w:tcPr>
                <w:p>
                  <w:pPr>
                    <w:widowControl/>
                    <w:adjustRightInd w:val="0"/>
                    <w:snapToGrid w:val="0"/>
                    <w:jc w:val="center"/>
                    <w:rPr>
                      <w:rFonts w:eastAsiaTheme="minorEastAsia"/>
                      <w:szCs w:val="21"/>
                    </w:rPr>
                  </w:pPr>
                  <w:r>
                    <w:rPr>
                      <w:rFonts w:eastAsiaTheme="minorEastAsia"/>
                      <w:szCs w:val="21"/>
                    </w:rPr>
                    <w:t>0.0</w:t>
                  </w:r>
                </w:p>
              </w:tc>
              <w:tc>
                <w:tcPr>
                  <w:tcW w:w="804" w:type="pct"/>
                  <w:noWrap/>
                  <w:vAlign w:val="center"/>
                </w:tcPr>
                <w:p>
                  <w:pPr>
                    <w:widowControl/>
                    <w:adjustRightInd w:val="0"/>
                    <w:snapToGrid w:val="0"/>
                    <w:jc w:val="center"/>
                    <w:rPr>
                      <w:rFonts w:eastAsiaTheme="minorEastAsia"/>
                      <w:szCs w:val="21"/>
                    </w:rPr>
                  </w:pPr>
                  <w:r>
                    <w:rPr>
                      <w:rFonts w:eastAsiaTheme="minorEastAsia"/>
                      <w:szCs w:val="21"/>
                    </w:rPr>
                    <w:t>0</w:t>
                  </w:r>
                </w:p>
              </w:tc>
              <w:tc>
                <w:tcPr>
                  <w:tcW w:w="499" w:type="pct"/>
                  <w:noWrap/>
                  <w:vAlign w:val="center"/>
                </w:tcPr>
                <w:p>
                  <w:pPr>
                    <w:widowControl/>
                    <w:adjustRightInd w:val="0"/>
                    <w:snapToGrid w:val="0"/>
                    <w:jc w:val="center"/>
                    <w:rPr>
                      <w:rFonts w:eastAsiaTheme="minorEastAsia"/>
                      <w:szCs w:val="21"/>
                    </w:rPr>
                  </w:pPr>
                  <w:r>
                    <w:rPr>
                      <w:rFonts w:eastAsiaTheme="minorEastAsia"/>
                      <w:szCs w:val="21"/>
                    </w:rPr>
                    <w:t>≤10000</w:t>
                  </w:r>
                </w:p>
              </w:tc>
            </w:tr>
          </w:tbl>
          <w:p>
            <w:pPr>
              <w:widowControl/>
              <w:spacing w:line="360" w:lineRule="auto"/>
              <w:ind w:firstLine="480" w:firstLineChars="200"/>
              <w:rPr>
                <w:rFonts w:eastAsiaTheme="minorEastAsia"/>
                <w:sz w:val="24"/>
              </w:rPr>
            </w:pPr>
            <w:r>
              <w:rPr>
                <w:rFonts w:hAnsiTheme="minorEastAsia" w:eastAsiaTheme="minorEastAsia"/>
                <w:sz w:val="24"/>
              </w:rPr>
              <w:t>由上监测结果可以看出，</w:t>
            </w:r>
            <w:bookmarkStart w:id="24" w:name="OLE_LINK18"/>
            <w:r>
              <w:rPr>
                <w:rFonts w:eastAsiaTheme="minorEastAsia"/>
                <w:sz w:val="24"/>
              </w:rPr>
              <w:t>L1</w:t>
            </w:r>
            <w:r>
              <w:rPr>
                <w:rFonts w:hAnsiTheme="minorEastAsia" w:eastAsiaTheme="minorEastAsia"/>
                <w:sz w:val="24"/>
              </w:rPr>
              <w:t>、</w:t>
            </w:r>
            <w:r>
              <w:rPr>
                <w:rFonts w:eastAsiaTheme="minorEastAsia"/>
                <w:sz w:val="24"/>
              </w:rPr>
              <w:t>L2</w:t>
            </w:r>
            <w:r>
              <w:rPr>
                <w:rFonts w:hAnsiTheme="minorEastAsia" w:eastAsiaTheme="minorEastAsia"/>
                <w:sz w:val="24"/>
              </w:rPr>
              <w:t>监测点位各监测因子均未超过《地表水环境质量标准》（</w:t>
            </w:r>
            <w:r>
              <w:rPr>
                <w:rFonts w:eastAsiaTheme="minorEastAsia"/>
                <w:sz w:val="24"/>
              </w:rPr>
              <w:t>GB3838-2002</w:t>
            </w:r>
            <w:r>
              <w:rPr>
                <w:rFonts w:hAnsiTheme="minorEastAsia" w:eastAsiaTheme="minorEastAsia"/>
                <w:sz w:val="24"/>
              </w:rPr>
              <w:t>）中</w:t>
            </w:r>
            <w:r>
              <w:rPr>
                <w:rFonts w:asciiTheme="minorEastAsia" w:hAnsiTheme="minorEastAsia" w:eastAsiaTheme="minorEastAsia"/>
                <w:sz w:val="24"/>
              </w:rPr>
              <w:t>Ⅲ</w:t>
            </w:r>
            <w:r>
              <w:rPr>
                <w:rFonts w:hAnsiTheme="minorEastAsia" w:eastAsiaTheme="minorEastAsia"/>
                <w:sz w:val="24"/>
              </w:rPr>
              <w:t>类标准要求，说明项目区域地表水环境质量现状良好</w:t>
            </w:r>
            <w:bookmarkEnd w:id="24"/>
            <w:r>
              <w:rPr>
                <w:rFonts w:hAnsiTheme="minorEastAsia" w:eastAsiaTheme="minorEastAsia"/>
                <w:sz w:val="24"/>
              </w:rPr>
              <w:t>。</w:t>
            </w:r>
          </w:p>
          <w:p>
            <w:pPr>
              <w:tabs>
                <w:tab w:val="left" w:pos="8685"/>
              </w:tabs>
              <w:spacing w:line="360" w:lineRule="auto"/>
              <w:rPr>
                <w:rFonts w:eastAsiaTheme="minorEastAsia"/>
                <w:b/>
                <w:sz w:val="28"/>
                <w:szCs w:val="28"/>
              </w:rPr>
            </w:pPr>
            <w:r>
              <w:rPr>
                <w:rFonts w:eastAsiaTheme="minorEastAsia"/>
                <w:b/>
                <w:sz w:val="28"/>
                <w:szCs w:val="28"/>
              </w:rPr>
              <w:t xml:space="preserve">3 </w:t>
            </w:r>
            <w:r>
              <w:rPr>
                <w:rFonts w:hAnsiTheme="minorEastAsia" w:eastAsiaTheme="minorEastAsia"/>
                <w:b/>
                <w:sz w:val="28"/>
                <w:szCs w:val="28"/>
              </w:rPr>
              <w:t>地下水环境</w:t>
            </w:r>
          </w:p>
          <w:p>
            <w:pPr>
              <w:widowControl/>
              <w:spacing w:line="360" w:lineRule="auto"/>
              <w:ind w:firstLine="480" w:firstLineChars="200"/>
              <w:rPr>
                <w:rFonts w:eastAsiaTheme="minorEastAsia"/>
                <w:sz w:val="24"/>
              </w:rPr>
            </w:pPr>
            <w:r>
              <w:rPr>
                <w:rFonts w:hAnsiTheme="minorEastAsia" w:eastAsiaTheme="minorEastAsia"/>
                <w:sz w:val="24"/>
              </w:rPr>
              <w:t>本环评委托湖南中额环保科技有限公司于</w:t>
            </w:r>
            <w:r>
              <w:rPr>
                <w:rFonts w:eastAsiaTheme="minorEastAsia"/>
                <w:sz w:val="24"/>
              </w:rPr>
              <w:t>2020</w:t>
            </w:r>
            <w:r>
              <w:rPr>
                <w:rFonts w:hAnsiTheme="minorEastAsia" w:eastAsiaTheme="minorEastAsia"/>
                <w:sz w:val="24"/>
              </w:rPr>
              <w:t>年</w:t>
            </w:r>
            <w:r>
              <w:rPr>
                <w:rFonts w:eastAsiaTheme="minorEastAsia"/>
                <w:sz w:val="24"/>
              </w:rPr>
              <w:t>10</w:t>
            </w:r>
            <w:r>
              <w:rPr>
                <w:rFonts w:hAnsiTheme="minorEastAsia" w:eastAsiaTheme="minorEastAsia"/>
                <w:sz w:val="24"/>
              </w:rPr>
              <w:t>月</w:t>
            </w:r>
            <w:r>
              <w:rPr>
                <w:rFonts w:eastAsiaTheme="minorEastAsia"/>
                <w:sz w:val="24"/>
              </w:rPr>
              <w:t>25</w:t>
            </w:r>
            <w:r>
              <w:rPr>
                <w:rFonts w:hAnsiTheme="minorEastAsia" w:eastAsiaTheme="minorEastAsia"/>
                <w:sz w:val="24"/>
              </w:rPr>
              <w:t>日</w:t>
            </w:r>
            <w:r>
              <w:rPr>
                <w:rFonts w:eastAsiaTheme="minorEastAsia"/>
                <w:sz w:val="24"/>
              </w:rPr>
              <w:t>~27</w:t>
            </w:r>
            <w:r>
              <w:rPr>
                <w:rFonts w:hAnsiTheme="minorEastAsia" w:eastAsiaTheme="minorEastAsia"/>
                <w:sz w:val="24"/>
              </w:rPr>
              <w:t>日，对本项目区域内地下水进行监测。</w:t>
            </w:r>
          </w:p>
          <w:p>
            <w:pPr>
              <w:widowControl/>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1</w:t>
            </w:r>
            <w:r>
              <w:rPr>
                <w:rFonts w:hAnsiTheme="minorEastAsia" w:eastAsiaTheme="minorEastAsia"/>
                <w:sz w:val="24"/>
              </w:rPr>
              <w:t>）监测点位</w:t>
            </w:r>
          </w:p>
          <w:p>
            <w:pPr>
              <w:widowControl/>
              <w:spacing w:line="360" w:lineRule="auto"/>
              <w:ind w:firstLine="480" w:firstLineChars="200"/>
              <w:rPr>
                <w:rFonts w:eastAsiaTheme="minorEastAsia"/>
                <w:sz w:val="24"/>
              </w:rPr>
            </w:pPr>
            <w:r>
              <w:rPr>
                <w:rFonts w:hAnsiTheme="minorEastAsia" w:eastAsiaTheme="minorEastAsia"/>
                <w:sz w:val="24"/>
              </w:rPr>
              <w:t>监测点见表</w:t>
            </w:r>
            <w:r>
              <w:rPr>
                <w:rFonts w:eastAsiaTheme="minorEastAsia"/>
                <w:sz w:val="24"/>
              </w:rPr>
              <w:t>3-7</w:t>
            </w:r>
            <w:r>
              <w:rPr>
                <w:rFonts w:hAnsiTheme="minorEastAsia" w:eastAsiaTheme="minorEastAsia"/>
                <w:sz w:val="24"/>
              </w:rPr>
              <w:t>。</w:t>
            </w:r>
          </w:p>
          <w:p>
            <w:pPr>
              <w:pStyle w:val="2"/>
              <w:spacing w:after="0" w:line="240" w:lineRule="auto"/>
              <w:ind w:firstLine="482"/>
              <w:jc w:val="center"/>
              <w:rPr>
                <w:rFonts w:eastAsiaTheme="minorEastAsia"/>
                <w:b/>
                <w:bCs/>
                <w:sz w:val="24"/>
              </w:rPr>
            </w:pPr>
            <w:r>
              <w:rPr>
                <w:rFonts w:hAnsiTheme="minorEastAsia" w:eastAsiaTheme="minorEastAsia"/>
                <w:b/>
                <w:bCs/>
                <w:sz w:val="24"/>
              </w:rPr>
              <w:t>表</w:t>
            </w:r>
            <w:r>
              <w:rPr>
                <w:rFonts w:eastAsiaTheme="minorEastAsia"/>
                <w:b/>
                <w:bCs/>
                <w:sz w:val="24"/>
              </w:rPr>
              <w:t xml:space="preserve">3-7  </w:t>
            </w:r>
            <w:r>
              <w:rPr>
                <w:rFonts w:hAnsiTheme="minorEastAsia" w:eastAsiaTheme="minorEastAsia"/>
                <w:b/>
                <w:bCs/>
                <w:sz w:val="24"/>
              </w:rPr>
              <w:t>地下水环境质量现状监测断面布设情况</w:t>
            </w:r>
          </w:p>
          <w:tbl>
            <w:tblPr>
              <w:tblStyle w:val="30"/>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45"/>
              <w:gridCol w:w="67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9" w:type="pct"/>
                  <w:noWrap/>
                  <w:vAlign w:val="center"/>
                </w:tcPr>
                <w:p>
                  <w:pPr>
                    <w:pStyle w:val="2"/>
                    <w:spacing w:after="0" w:line="240" w:lineRule="auto"/>
                    <w:ind w:left="0" w:firstLine="420"/>
                    <w:jc w:val="center"/>
                    <w:rPr>
                      <w:rFonts w:eastAsiaTheme="minorEastAsia"/>
                      <w:bCs/>
                      <w:sz w:val="21"/>
                      <w:szCs w:val="21"/>
                    </w:rPr>
                  </w:pPr>
                  <w:r>
                    <w:rPr>
                      <w:rFonts w:hAnsiTheme="minorEastAsia" w:eastAsiaTheme="minorEastAsia"/>
                      <w:bCs/>
                      <w:sz w:val="21"/>
                      <w:szCs w:val="21"/>
                    </w:rPr>
                    <w:t>监测断面</w:t>
                  </w:r>
                </w:p>
              </w:tc>
              <w:tc>
                <w:tcPr>
                  <w:tcW w:w="3790" w:type="pct"/>
                  <w:noWrap/>
                  <w:vAlign w:val="center"/>
                </w:tcPr>
                <w:p>
                  <w:pPr>
                    <w:pStyle w:val="2"/>
                    <w:spacing w:after="0" w:line="240" w:lineRule="auto"/>
                    <w:ind w:left="0" w:firstLine="420"/>
                    <w:jc w:val="center"/>
                    <w:rPr>
                      <w:rFonts w:eastAsiaTheme="minorEastAsia"/>
                      <w:bCs/>
                      <w:sz w:val="21"/>
                      <w:szCs w:val="21"/>
                    </w:rPr>
                  </w:pPr>
                  <w:r>
                    <w:rPr>
                      <w:rFonts w:hAnsiTheme="minorEastAsia" w:eastAsiaTheme="minorEastAsia"/>
                      <w:bCs/>
                      <w:sz w:val="21"/>
                      <w:szCs w:val="21"/>
                    </w:rPr>
                    <w:t>布点位置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9" w:type="pct"/>
                  <w:noWrap/>
                  <w:vAlign w:val="center"/>
                </w:tcPr>
                <w:p>
                  <w:pPr>
                    <w:pStyle w:val="2"/>
                    <w:spacing w:after="0" w:line="240" w:lineRule="auto"/>
                    <w:ind w:left="0" w:firstLine="420"/>
                    <w:jc w:val="center"/>
                    <w:rPr>
                      <w:rFonts w:eastAsiaTheme="minorEastAsia"/>
                      <w:bCs/>
                      <w:sz w:val="21"/>
                      <w:szCs w:val="21"/>
                    </w:rPr>
                  </w:pPr>
                  <w:r>
                    <w:rPr>
                      <w:rFonts w:eastAsiaTheme="minorEastAsia"/>
                      <w:sz w:val="21"/>
                      <w:szCs w:val="21"/>
                    </w:rPr>
                    <w:t>D1</w:t>
                  </w:r>
                </w:p>
              </w:tc>
              <w:tc>
                <w:tcPr>
                  <w:tcW w:w="3790" w:type="pct"/>
                  <w:noWrap/>
                  <w:vAlign w:val="center"/>
                </w:tcPr>
                <w:p>
                  <w:pPr>
                    <w:pStyle w:val="2"/>
                    <w:spacing w:after="0" w:line="240" w:lineRule="auto"/>
                    <w:ind w:left="0" w:firstLine="420"/>
                    <w:jc w:val="center"/>
                    <w:rPr>
                      <w:rFonts w:eastAsiaTheme="minorEastAsia"/>
                      <w:sz w:val="21"/>
                      <w:szCs w:val="21"/>
                    </w:rPr>
                  </w:pPr>
                  <w:r>
                    <w:rPr>
                      <w:rFonts w:hAnsiTheme="minorEastAsia" w:eastAsiaTheme="minorEastAsia"/>
                      <w:sz w:val="21"/>
                      <w:szCs w:val="21"/>
                    </w:rPr>
                    <w:t>项目南侧</w:t>
                  </w:r>
                  <w:r>
                    <w:rPr>
                      <w:rFonts w:eastAsiaTheme="minorEastAsia"/>
                      <w:sz w:val="21"/>
                      <w:szCs w:val="21"/>
                    </w:rPr>
                    <w:t>200m</w:t>
                  </w:r>
                  <w:r>
                    <w:rPr>
                      <w:rFonts w:hAnsiTheme="minorEastAsia" w:eastAsiaTheme="minorEastAsia"/>
                      <w:sz w:val="21"/>
                      <w:szCs w:val="21"/>
                    </w:rPr>
                    <w:t>处居民点（水井）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9" w:type="pct"/>
                  <w:noWrap/>
                  <w:vAlign w:val="center"/>
                </w:tcPr>
                <w:p>
                  <w:pPr>
                    <w:pStyle w:val="2"/>
                    <w:spacing w:after="0" w:line="240" w:lineRule="auto"/>
                    <w:ind w:left="0" w:firstLine="420"/>
                    <w:jc w:val="center"/>
                    <w:rPr>
                      <w:rFonts w:eastAsiaTheme="minorEastAsia"/>
                      <w:bCs/>
                      <w:sz w:val="21"/>
                      <w:szCs w:val="21"/>
                    </w:rPr>
                  </w:pPr>
                  <w:r>
                    <w:rPr>
                      <w:rFonts w:eastAsiaTheme="minorEastAsia"/>
                      <w:sz w:val="21"/>
                      <w:szCs w:val="21"/>
                    </w:rPr>
                    <w:t>D2</w:t>
                  </w:r>
                </w:p>
              </w:tc>
              <w:tc>
                <w:tcPr>
                  <w:tcW w:w="3790" w:type="pct"/>
                  <w:noWrap/>
                  <w:vAlign w:val="center"/>
                </w:tcPr>
                <w:p>
                  <w:pPr>
                    <w:pStyle w:val="2"/>
                    <w:spacing w:after="0" w:line="240" w:lineRule="auto"/>
                    <w:ind w:left="0" w:firstLine="420"/>
                    <w:jc w:val="center"/>
                    <w:rPr>
                      <w:rFonts w:eastAsiaTheme="minorEastAsia"/>
                      <w:sz w:val="21"/>
                      <w:szCs w:val="21"/>
                    </w:rPr>
                  </w:pPr>
                  <w:r>
                    <w:rPr>
                      <w:rFonts w:hAnsiTheme="minorEastAsia" w:eastAsiaTheme="minorEastAsia"/>
                      <w:sz w:val="21"/>
                      <w:szCs w:val="21"/>
                    </w:rPr>
                    <w:t>项目东侧</w:t>
                  </w:r>
                  <w:r>
                    <w:rPr>
                      <w:rFonts w:eastAsiaTheme="minorEastAsia"/>
                      <w:sz w:val="21"/>
                      <w:szCs w:val="21"/>
                    </w:rPr>
                    <w:t>180m</w:t>
                  </w:r>
                  <w:r>
                    <w:rPr>
                      <w:rFonts w:hAnsiTheme="minorEastAsia" w:eastAsiaTheme="minorEastAsia"/>
                      <w:sz w:val="21"/>
                      <w:szCs w:val="21"/>
                    </w:rPr>
                    <w:t>处居民点（水井）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09" w:type="pct"/>
                  <w:noWrap/>
                  <w:vAlign w:val="center"/>
                </w:tcPr>
                <w:p>
                  <w:pPr>
                    <w:pStyle w:val="2"/>
                    <w:spacing w:after="0" w:line="240" w:lineRule="auto"/>
                    <w:ind w:left="0" w:firstLine="420"/>
                    <w:jc w:val="center"/>
                    <w:rPr>
                      <w:rFonts w:eastAsiaTheme="minorEastAsia"/>
                      <w:bCs/>
                      <w:sz w:val="21"/>
                      <w:szCs w:val="21"/>
                    </w:rPr>
                  </w:pPr>
                  <w:r>
                    <w:rPr>
                      <w:rFonts w:eastAsiaTheme="minorEastAsia"/>
                      <w:sz w:val="21"/>
                      <w:szCs w:val="21"/>
                    </w:rPr>
                    <w:t>D3</w:t>
                  </w:r>
                </w:p>
              </w:tc>
              <w:tc>
                <w:tcPr>
                  <w:tcW w:w="3790" w:type="pct"/>
                  <w:noWrap/>
                  <w:vAlign w:val="center"/>
                </w:tcPr>
                <w:p>
                  <w:pPr>
                    <w:pStyle w:val="2"/>
                    <w:spacing w:after="0" w:line="240" w:lineRule="auto"/>
                    <w:ind w:left="0" w:firstLine="420"/>
                    <w:jc w:val="center"/>
                    <w:rPr>
                      <w:rFonts w:eastAsiaTheme="minorEastAsia"/>
                      <w:sz w:val="21"/>
                      <w:szCs w:val="21"/>
                    </w:rPr>
                  </w:pPr>
                  <w:r>
                    <w:rPr>
                      <w:rFonts w:hAnsiTheme="minorEastAsia" w:eastAsiaTheme="minorEastAsia"/>
                      <w:sz w:val="21"/>
                      <w:szCs w:val="21"/>
                    </w:rPr>
                    <w:t>项目东南侧</w:t>
                  </w:r>
                  <w:r>
                    <w:rPr>
                      <w:rFonts w:eastAsiaTheme="minorEastAsia"/>
                      <w:sz w:val="21"/>
                      <w:szCs w:val="21"/>
                    </w:rPr>
                    <w:t>330m</w:t>
                  </w:r>
                  <w:r>
                    <w:rPr>
                      <w:rFonts w:hAnsiTheme="minorEastAsia" w:eastAsiaTheme="minorEastAsia"/>
                      <w:sz w:val="21"/>
                      <w:szCs w:val="21"/>
                    </w:rPr>
                    <w:t>处居民点（水井）</w:t>
                  </w:r>
                </w:p>
              </w:tc>
            </w:tr>
          </w:tbl>
          <w:p>
            <w:pPr>
              <w:pStyle w:val="2"/>
              <w:spacing w:after="0"/>
              <w:ind w:left="0" w:firstLine="600" w:firstLineChars="250"/>
              <w:rPr>
                <w:rFonts w:eastAsiaTheme="minorEastAsia"/>
                <w:sz w:val="24"/>
              </w:rPr>
            </w:pPr>
            <w:r>
              <w:rPr>
                <w:rFonts w:hAnsiTheme="minorEastAsia" w:eastAsiaTheme="minorEastAsia"/>
                <w:sz w:val="24"/>
              </w:rPr>
              <w:t>（</w:t>
            </w:r>
            <w:r>
              <w:rPr>
                <w:rFonts w:eastAsiaTheme="minorEastAsia"/>
                <w:sz w:val="24"/>
              </w:rPr>
              <w:t>2</w:t>
            </w:r>
            <w:r>
              <w:rPr>
                <w:rFonts w:hAnsiTheme="minorEastAsia" w:eastAsiaTheme="minorEastAsia"/>
                <w:sz w:val="24"/>
              </w:rPr>
              <w:t>）监测因子</w:t>
            </w:r>
          </w:p>
          <w:p>
            <w:pPr>
              <w:pStyle w:val="2"/>
              <w:spacing w:after="0"/>
              <w:ind w:left="0" w:firstLine="480"/>
              <w:rPr>
                <w:rFonts w:eastAsiaTheme="minorEastAsia"/>
                <w:sz w:val="24"/>
              </w:rPr>
            </w:pPr>
            <w:r>
              <w:rPr>
                <w:rFonts w:eastAsiaTheme="minorEastAsia"/>
                <w:sz w:val="24"/>
              </w:rPr>
              <w:t>pH</w:t>
            </w:r>
            <w:r>
              <w:rPr>
                <w:rFonts w:hAnsiTheme="minorEastAsia" w:eastAsiaTheme="minorEastAsia"/>
                <w:sz w:val="24"/>
              </w:rPr>
              <w:t>、</w:t>
            </w:r>
            <w:r>
              <w:rPr>
                <w:rFonts w:eastAsiaTheme="minorEastAsia"/>
                <w:sz w:val="24"/>
              </w:rPr>
              <w:t>NH</w:t>
            </w:r>
            <w:r>
              <w:rPr>
                <w:rFonts w:eastAsiaTheme="minorEastAsia"/>
                <w:sz w:val="24"/>
                <w:vertAlign w:val="subscript"/>
              </w:rPr>
              <w:t>3</w:t>
            </w:r>
            <w:r>
              <w:rPr>
                <w:rFonts w:eastAsiaTheme="minorEastAsia"/>
                <w:sz w:val="24"/>
              </w:rPr>
              <w:t>-N</w:t>
            </w:r>
            <w:r>
              <w:rPr>
                <w:rFonts w:hAnsiTheme="minorEastAsia" w:eastAsiaTheme="minorEastAsia"/>
                <w:sz w:val="24"/>
              </w:rPr>
              <w:t>、硝酸盐、亚硝酸盐、总硬度、溶解性总固体、耗氧量、硫酸盐、氯化物。</w:t>
            </w:r>
          </w:p>
          <w:p>
            <w:pPr>
              <w:pStyle w:val="2"/>
              <w:spacing w:after="0"/>
              <w:ind w:left="0" w:firstLine="560"/>
              <w:rPr>
                <w:rFonts w:eastAsiaTheme="minorEastAsia"/>
                <w:bCs/>
                <w:spacing w:val="-2"/>
                <w:sz w:val="24"/>
              </w:rPr>
            </w:pPr>
            <w:r>
              <w:rPr>
                <w:rFonts w:hAnsiTheme="minorEastAsia" w:eastAsiaTheme="minorEastAsia"/>
                <w:szCs w:val="22"/>
              </w:rPr>
              <w:t>（</w:t>
            </w:r>
            <w:r>
              <w:rPr>
                <w:rFonts w:eastAsiaTheme="minorEastAsia"/>
                <w:sz w:val="24"/>
              </w:rPr>
              <w:t>3</w:t>
            </w:r>
            <w:r>
              <w:rPr>
                <w:rFonts w:hAnsiTheme="minorEastAsia" w:eastAsiaTheme="minorEastAsia"/>
                <w:sz w:val="24"/>
              </w:rPr>
              <w:t>）监测频次：</w:t>
            </w:r>
            <w:r>
              <w:rPr>
                <w:rFonts w:hAnsiTheme="minorEastAsia" w:eastAsiaTheme="minorEastAsia"/>
                <w:bCs/>
                <w:spacing w:val="-2"/>
                <w:sz w:val="24"/>
              </w:rPr>
              <w:t>每天监测</w:t>
            </w:r>
            <w:r>
              <w:rPr>
                <w:rFonts w:eastAsiaTheme="minorEastAsia"/>
                <w:bCs/>
                <w:spacing w:val="-2"/>
                <w:sz w:val="24"/>
              </w:rPr>
              <w:t>1</w:t>
            </w:r>
            <w:r>
              <w:rPr>
                <w:rFonts w:hAnsiTheme="minorEastAsia" w:eastAsiaTheme="minorEastAsia"/>
                <w:bCs/>
                <w:spacing w:val="-2"/>
                <w:sz w:val="24"/>
              </w:rPr>
              <w:t>次，连续监测</w:t>
            </w:r>
            <w:r>
              <w:rPr>
                <w:rFonts w:eastAsiaTheme="minorEastAsia"/>
                <w:bCs/>
                <w:spacing w:val="-2"/>
                <w:sz w:val="24"/>
              </w:rPr>
              <w:t>3</w:t>
            </w:r>
            <w:r>
              <w:rPr>
                <w:rFonts w:hAnsiTheme="minorEastAsia" w:eastAsiaTheme="minorEastAsia"/>
                <w:bCs/>
                <w:spacing w:val="-2"/>
                <w:sz w:val="24"/>
              </w:rPr>
              <w:t>天。</w:t>
            </w:r>
          </w:p>
          <w:p>
            <w:pPr>
              <w:pStyle w:val="2"/>
              <w:spacing w:after="0"/>
              <w:ind w:left="0" w:firstLine="600" w:firstLineChars="250"/>
              <w:rPr>
                <w:rFonts w:eastAsiaTheme="minorEastAsia"/>
                <w:sz w:val="24"/>
              </w:rPr>
            </w:pPr>
            <w:r>
              <w:rPr>
                <w:rFonts w:hAnsiTheme="minorEastAsia" w:eastAsiaTheme="minorEastAsia"/>
                <w:sz w:val="24"/>
              </w:rPr>
              <w:t>（</w:t>
            </w:r>
            <w:r>
              <w:rPr>
                <w:rFonts w:eastAsiaTheme="minorEastAsia"/>
                <w:sz w:val="24"/>
              </w:rPr>
              <w:t>4</w:t>
            </w:r>
            <w:r>
              <w:rPr>
                <w:rFonts w:hAnsiTheme="minorEastAsia" w:eastAsiaTheme="minorEastAsia"/>
                <w:sz w:val="24"/>
              </w:rPr>
              <w:t>）执行标准：《地下水环境质量标准》（</w:t>
            </w:r>
            <w:r>
              <w:rPr>
                <w:rFonts w:eastAsiaTheme="minorEastAsia"/>
                <w:sz w:val="24"/>
              </w:rPr>
              <w:t>GB/T14848-2017</w:t>
            </w:r>
            <w:r>
              <w:rPr>
                <w:rFonts w:hAnsiTheme="minorEastAsia" w:eastAsiaTheme="minorEastAsia"/>
                <w:sz w:val="24"/>
              </w:rPr>
              <w:t>）中</w:t>
            </w:r>
            <w:r>
              <w:rPr>
                <w:rFonts w:asciiTheme="minorEastAsia" w:hAnsiTheme="minorEastAsia" w:eastAsiaTheme="minorEastAsia"/>
                <w:sz w:val="24"/>
              </w:rPr>
              <w:t>Ⅲ</w:t>
            </w:r>
            <w:r>
              <w:rPr>
                <w:rFonts w:hAnsiTheme="minorEastAsia" w:eastAsiaTheme="minorEastAsia"/>
                <w:sz w:val="24"/>
              </w:rPr>
              <w:t>类标准。</w:t>
            </w:r>
          </w:p>
          <w:p>
            <w:pPr>
              <w:spacing w:line="360" w:lineRule="auto"/>
              <w:ind w:firstLine="525" w:firstLineChars="250"/>
              <w:rPr>
                <w:rFonts w:eastAsiaTheme="minorEastAsia"/>
                <w:sz w:val="24"/>
              </w:rPr>
            </w:pPr>
            <w:r>
              <w:rPr>
                <w:rFonts w:hAnsiTheme="minorEastAsia" w:eastAsiaTheme="minorEastAsia"/>
                <w:szCs w:val="22"/>
              </w:rPr>
              <w:t>（</w:t>
            </w:r>
            <w:r>
              <w:rPr>
                <w:rFonts w:eastAsiaTheme="minorEastAsia"/>
                <w:sz w:val="24"/>
              </w:rPr>
              <w:t>5</w:t>
            </w:r>
            <w:r>
              <w:rPr>
                <w:rFonts w:hAnsiTheme="minorEastAsia" w:eastAsiaTheme="minorEastAsia"/>
                <w:sz w:val="24"/>
              </w:rPr>
              <w:t>）监测结果：</w:t>
            </w:r>
          </w:p>
          <w:p>
            <w:pPr>
              <w:spacing w:line="360" w:lineRule="auto"/>
              <w:ind w:firstLine="480" w:firstLineChars="200"/>
              <w:rPr>
                <w:rFonts w:eastAsiaTheme="minorEastAsia"/>
                <w:sz w:val="24"/>
              </w:rPr>
            </w:pPr>
            <w:r>
              <w:rPr>
                <w:rFonts w:hAnsiTheme="minorEastAsia" w:eastAsiaTheme="minorEastAsia"/>
                <w:sz w:val="24"/>
              </w:rPr>
              <w:t>监测结果见表</w:t>
            </w:r>
            <w:r>
              <w:rPr>
                <w:rFonts w:eastAsiaTheme="minorEastAsia"/>
                <w:sz w:val="24"/>
              </w:rPr>
              <w:t>3-8</w:t>
            </w:r>
            <w:r>
              <w:rPr>
                <w:rFonts w:hAnsiTheme="minorEastAsia" w:eastAsiaTheme="minorEastAsia"/>
                <w:sz w:val="24"/>
              </w:rPr>
              <w:t>。</w:t>
            </w:r>
          </w:p>
          <w:p>
            <w:pPr>
              <w:widowControl/>
              <w:ind w:firstLine="482" w:firstLineChars="200"/>
              <w:jc w:val="center"/>
              <w:rPr>
                <w:rFonts w:eastAsiaTheme="minorEastAsia"/>
                <w:b/>
                <w:bCs/>
                <w:sz w:val="24"/>
              </w:rPr>
            </w:pPr>
            <w:r>
              <w:rPr>
                <w:rFonts w:hAnsiTheme="minorEastAsia" w:eastAsiaTheme="minorEastAsia"/>
                <w:b/>
                <w:bCs/>
                <w:sz w:val="24"/>
              </w:rPr>
              <w:t>表</w:t>
            </w:r>
            <w:r>
              <w:rPr>
                <w:rFonts w:eastAsiaTheme="minorEastAsia"/>
                <w:b/>
                <w:bCs/>
                <w:sz w:val="24"/>
              </w:rPr>
              <w:t xml:space="preserve">3-8  </w:t>
            </w:r>
            <w:r>
              <w:rPr>
                <w:rFonts w:hAnsiTheme="minorEastAsia" w:eastAsiaTheme="minorEastAsia"/>
                <w:b/>
                <w:bCs/>
                <w:sz w:val="24"/>
              </w:rPr>
              <w:t>地下水环境质量补充监测结果</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80"/>
              <w:gridCol w:w="1522"/>
              <w:gridCol w:w="1284"/>
              <w:gridCol w:w="835"/>
              <w:gridCol w:w="912"/>
              <w:gridCol w:w="818"/>
              <w:gridCol w:w="872"/>
              <w:gridCol w:w="915"/>
              <w:gridCol w:w="93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2" w:hRule="atLeast"/>
                <w:jc w:val="center"/>
              </w:trPr>
              <w:tc>
                <w:tcPr>
                  <w:tcW w:w="809" w:type="dxa"/>
                  <w:vMerge w:val="restart"/>
                  <w:noWrap/>
                  <w:vAlign w:val="center"/>
                </w:tcPr>
                <w:p>
                  <w:pPr>
                    <w:widowControl/>
                    <w:adjustRightInd w:val="0"/>
                    <w:snapToGrid w:val="0"/>
                    <w:jc w:val="center"/>
                    <w:rPr>
                      <w:rFonts w:eastAsiaTheme="minorEastAsia"/>
                      <w:b/>
                      <w:bCs/>
                      <w:szCs w:val="21"/>
                    </w:rPr>
                  </w:pPr>
                  <w:r>
                    <w:rPr>
                      <w:rFonts w:hAnsiTheme="minorEastAsia" w:eastAsiaTheme="minorEastAsia"/>
                      <w:b/>
                      <w:bCs/>
                      <w:szCs w:val="21"/>
                    </w:rPr>
                    <w:t>监测断面</w:t>
                  </w:r>
                </w:p>
              </w:tc>
              <w:tc>
                <w:tcPr>
                  <w:tcW w:w="1586" w:type="dxa"/>
                  <w:vMerge w:val="restart"/>
                  <w:noWrap/>
                  <w:vAlign w:val="center"/>
                </w:tcPr>
                <w:p>
                  <w:pPr>
                    <w:widowControl/>
                    <w:adjustRightInd w:val="0"/>
                    <w:snapToGrid w:val="0"/>
                    <w:jc w:val="center"/>
                    <w:rPr>
                      <w:rFonts w:eastAsiaTheme="minorEastAsia"/>
                      <w:b/>
                      <w:bCs/>
                      <w:szCs w:val="21"/>
                    </w:rPr>
                  </w:pPr>
                  <w:r>
                    <w:rPr>
                      <w:rFonts w:hAnsiTheme="minorEastAsia" w:eastAsiaTheme="minorEastAsia"/>
                      <w:b/>
                      <w:bCs/>
                      <w:szCs w:val="21"/>
                    </w:rPr>
                    <w:t>监测项目</w:t>
                  </w:r>
                </w:p>
              </w:tc>
              <w:tc>
                <w:tcPr>
                  <w:tcW w:w="1337" w:type="dxa"/>
                  <w:vMerge w:val="restart"/>
                  <w:noWrap/>
                  <w:vAlign w:val="center"/>
                </w:tcPr>
                <w:p>
                  <w:pPr>
                    <w:widowControl/>
                    <w:adjustRightInd w:val="0"/>
                    <w:snapToGrid w:val="0"/>
                    <w:jc w:val="center"/>
                    <w:rPr>
                      <w:rFonts w:eastAsiaTheme="minorEastAsia"/>
                      <w:b/>
                      <w:bCs/>
                      <w:szCs w:val="21"/>
                    </w:rPr>
                  </w:pPr>
                  <w:r>
                    <w:rPr>
                      <w:rFonts w:hAnsiTheme="minorEastAsia" w:eastAsiaTheme="minorEastAsia"/>
                      <w:b/>
                      <w:bCs/>
                      <w:szCs w:val="21"/>
                    </w:rPr>
                    <w:t>单位</w:t>
                  </w:r>
                </w:p>
              </w:tc>
              <w:tc>
                <w:tcPr>
                  <w:tcW w:w="2659" w:type="dxa"/>
                  <w:gridSpan w:val="3"/>
                  <w:noWrap/>
                  <w:vAlign w:val="center"/>
                </w:tcPr>
                <w:p>
                  <w:pPr>
                    <w:widowControl/>
                    <w:adjustRightInd w:val="0"/>
                    <w:snapToGrid w:val="0"/>
                    <w:jc w:val="center"/>
                    <w:rPr>
                      <w:rFonts w:eastAsiaTheme="minorEastAsia"/>
                      <w:b/>
                      <w:bCs/>
                      <w:szCs w:val="21"/>
                    </w:rPr>
                  </w:pPr>
                  <w:r>
                    <w:rPr>
                      <w:rFonts w:hAnsiTheme="minorEastAsia" w:eastAsiaTheme="minorEastAsia"/>
                      <w:b/>
                      <w:bCs/>
                      <w:szCs w:val="21"/>
                    </w:rPr>
                    <w:t>地下水浓度</w:t>
                  </w:r>
                </w:p>
              </w:tc>
              <w:tc>
                <w:tcPr>
                  <w:tcW w:w="904" w:type="dxa"/>
                  <w:vMerge w:val="restart"/>
                  <w:noWrap/>
                  <w:vAlign w:val="center"/>
                </w:tcPr>
                <w:p>
                  <w:pPr>
                    <w:widowControl/>
                    <w:adjustRightInd w:val="0"/>
                    <w:snapToGrid w:val="0"/>
                    <w:jc w:val="center"/>
                    <w:rPr>
                      <w:rFonts w:eastAsiaTheme="minorEastAsia"/>
                      <w:b/>
                      <w:bCs/>
                      <w:szCs w:val="21"/>
                    </w:rPr>
                  </w:pPr>
                  <w:r>
                    <w:rPr>
                      <w:rFonts w:hAnsiTheme="minorEastAsia" w:eastAsiaTheme="minorEastAsia"/>
                      <w:b/>
                      <w:bCs/>
                      <w:szCs w:val="21"/>
                    </w:rPr>
                    <w:t>超标率（</w:t>
                  </w:r>
                  <w:r>
                    <w:rPr>
                      <w:rFonts w:eastAsiaTheme="minorEastAsia"/>
                      <w:b/>
                      <w:bCs/>
                      <w:szCs w:val="21"/>
                    </w:rPr>
                    <w:t>%</w:t>
                  </w:r>
                  <w:r>
                    <w:rPr>
                      <w:rFonts w:hAnsiTheme="minorEastAsia" w:eastAsiaTheme="minorEastAsia"/>
                      <w:b/>
                      <w:bCs/>
                      <w:szCs w:val="21"/>
                    </w:rPr>
                    <w:t>）</w:t>
                  </w:r>
                </w:p>
              </w:tc>
              <w:tc>
                <w:tcPr>
                  <w:tcW w:w="949" w:type="dxa"/>
                  <w:vMerge w:val="restart"/>
                  <w:noWrap/>
                  <w:vAlign w:val="center"/>
                </w:tcPr>
                <w:p>
                  <w:pPr>
                    <w:widowControl/>
                    <w:adjustRightInd w:val="0"/>
                    <w:snapToGrid w:val="0"/>
                    <w:jc w:val="center"/>
                    <w:rPr>
                      <w:rFonts w:eastAsiaTheme="minorEastAsia"/>
                      <w:b/>
                      <w:bCs/>
                      <w:szCs w:val="21"/>
                    </w:rPr>
                  </w:pPr>
                  <w:r>
                    <w:rPr>
                      <w:rFonts w:hAnsiTheme="minorEastAsia" w:eastAsiaTheme="minorEastAsia"/>
                      <w:b/>
                      <w:bCs/>
                      <w:szCs w:val="21"/>
                    </w:rPr>
                    <w:t>最大超标倍数</w:t>
                  </w:r>
                </w:p>
              </w:tc>
              <w:tc>
                <w:tcPr>
                  <w:tcW w:w="968" w:type="dxa"/>
                  <w:vMerge w:val="restart"/>
                  <w:noWrap/>
                  <w:vAlign w:val="center"/>
                </w:tcPr>
                <w:p>
                  <w:pPr>
                    <w:widowControl/>
                    <w:adjustRightInd w:val="0"/>
                    <w:snapToGrid w:val="0"/>
                    <w:jc w:val="center"/>
                    <w:rPr>
                      <w:rFonts w:eastAsiaTheme="minorEastAsia"/>
                      <w:b/>
                      <w:bCs/>
                      <w:szCs w:val="21"/>
                    </w:rPr>
                  </w:pPr>
                  <w:r>
                    <w:rPr>
                      <w:rFonts w:hAnsiTheme="minorEastAsia" w:eastAsiaTheme="minorEastAsia"/>
                      <w:b/>
                      <w:bCs/>
                      <w:szCs w:val="21"/>
                    </w:rPr>
                    <w:t>标准值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809" w:type="dxa"/>
                  <w:vMerge w:val="continue"/>
                  <w:tcBorders>
                    <w:bottom w:val="single" w:color="auto" w:sz="4" w:space="0"/>
                  </w:tcBorders>
                  <w:noWrap/>
                  <w:vAlign w:val="center"/>
                </w:tcPr>
                <w:p>
                  <w:pPr>
                    <w:widowControl/>
                    <w:adjustRightInd w:val="0"/>
                    <w:snapToGrid w:val="0"/>
                    <w:jc w:val="center"/>
                    <w:rPr>
                      <w:rFonts w:eastAsiaTheme="minorEastAsia"/>
                      <w:szCs w:val="21"/>
                    </w:rPr>
                  </w:pPr>
                </w:p>
              </w:tc>
              <w:tc>
                <w:tcPr>
                  <w:tcW w:w="1586" w:type="dxa"/>
                  <w:vMerge w:val="continue"/>
                  <w:tcBorders>
                    <w:bottom w:val="single" w:color="auto" w:sz="4" w:space="0"/>
                  </w:tcBorders>
                  <w:noWrap/>
                  <w:vAlign w:val="center"/>
                </w:tcPr>
                <w:p>
                  <w:pPr>
                    <w:adjustRightInd w:val="0"/>
                    <w:snapToGrid w:val="0"/>
                    <w:jc w:val="center"/>
                    <w:rPr>
                      <w:rFonts w:eastAsiaTheme="minorEastAsia"/>
                      <w:szCs w:val="21"/>
                    </w:rPr>
                  </w:pPr>
                </w:p>
              </w:tc>
              <w:tc>
                <w:tcPr>
                  <w:tcW w:w="1337" w:type="dxa"/>
                  <w:vMerge w:val="continue"/>
                  <w:noWrap/>
                  <w:vAlign w:val="center"/>
                </w:tcPr>
                <w:p>
                  <w:pPr>
                    <w:widowControl/>
                    <w:adjustRightInd w:val="0"/>
                    <w:snapToGrid w:val="0"/>
                    <w:jc w:val="center"/>
                    <w:rPr>
                      <w:rFonts w:eastAsiaTheme="minorEastAsia"/>
                      <w:szCs w:val="21"/>
                    </w:rPr>
                  </w:pPr>
                </w:p>
              </w:tc>
              <w:tc>
                <w:tcPr>
                  <w:tcW w:w="865" w:type="dxa"/>
                  <w:noWrap/>
                </w:tcPr>
                <w:p>
                  <w:pPr>
                    <w:jc w:val="center"/>
                    <w:rPr>
                      <w:rFonts w:eastAsiaTheme="minorEastAsia"/>
                    </w:rPr>
                  </w:pPr>
                  <w:r>
                    <w:rPr>
                      <w:rFonts w:eastAsiaTheme="minorEastAsia"/>
                    </w:rPr>
                    <w:t>10.25</w:t>
                  </w:r>
                </w:p>
              </w:tc>
              <w:tc>
                <w:tcPr>
                  <w:tcW w:w="946" w:type="dxa"/>
                  <w:noWrap/>
                </w:tcPr>
                <w:p>
                  <w:pPr>
                    <w:jc w:val="center"/>
                    <w:rPr>
                      <w:rFonts w:eastAsiaTheme="minorEastAsia"/>
                    </w:rPr>
                  </w:pPr>
                  <w:r>
                    <w:rPr>
                      <w:rFonts w:eastAsiaTheme="minorEastAsia"/>
                    </w:rPr>
                    <w:t>10.26</w:t>
                  </w:r>
                </w:p>
              </w:tc>
              <w:tc>
                <w:tcPr>
                  <w:tcW w:w="848" w:type="dxa"/>
                  <w:noWrap/>
                </w:tcPr>
                <w:p>
                  <w:pPr>
                    <w:jc w:val="center"/>
                    <w:rPr>
                      <w:rFonts w:eastAsiaTheme="minorEastAsia"/>
                    </w:rPr>
                  </w:pPr>
                  <w:r>
                    <w:rPr>
                      <w:rFonts w:eastAsiaTheme="minorEastAsia"/>
                    </w:rPr>
                    <w:t>10.27</w:t>
                  </w:r>
                </w:p>
              </w:tc>
              <w:tc>
                <w:tcPr>
                  <w:tcW w:w="904" w:type="dxa"/>
                  <w:vMerge w:val="continue"/>
                  <w:noWrap/>
                  <w:vAlign w:val="center"/>
                </w:tcPr>
                <w:p>
                  <w:pPr>
                    <w:widowControl/>
                    <w:adjustRightInd w:val="0"/>
                    <w:snapToGrid w:val="0"/>
                    <w:jc w:val="center"/>
                    <w:rPr>
                      <w:rFonts w:eastAsiaTheme="minorEastAsia"/>
                      <w:szCs w:val="21"/>
                    </w:rPr>
                  </w:pPr>
                </w:p>
              </w:tc>
              <w:tc>
                <w:tcPr>
                  <w:tcW w:w="949" w:type="dxa"/>
                  <w:vMerge w:val="continue"/>
                  <w:noWrap/>
                  <w:vAlign w:val="center"/>
                </w:tcPr>
                <w:p>
                  <w:pPr>
                    <w:widowControl/>
                    <w:adjustRightInd w:val="0"/>
                    <w:snapToGrid w:val="0"/>
                    <w:jc w:val="center"/>
                    <w:rPr>
                      <w:rFonts w:eastAsiaTheme="minorEastAsia"/>
                      <w:szCs w:val="21"/>
                    </w:rPr>
                  </w:pPr>
                </w:p>
              </w:tc>
              <w:tc>
                <w:tcPr>
                  <w:tcW w:w="968" w:type="dxa"/>
                  <w:vMerge w:val="continue"/>
                  <w:noWrap/>
                  <w:vAlign w:val="center"/>
                </w:tcPr>
                <w:p>
                  <w:pPr>
                    <w:widowControl/>
                    <w:adjustRightInd w:val="0"/>
                    <w:snapToGrid w:val="0"/>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809" w:type="dxa"/>
                  <w:vMerge w:val="restart"/>
                  <w:tcBorders>
                    <w:top w:val="single" w:color="auto" w:sz="4" w:space="0"/>
                  </w:tcBorders>
                  <w:noWrap/>
                  <w:vAlign w:val="center"/>
                </w:tcPr>
                <w:p>
                  <w:pPr>
                    <w:adjustRightInd w:val="0"/>
                    <w:snapToGrid w:val="0"/>
                    <w:jc w:val="center"/>
                    <w:rPr>
                      <w:rFonts w:eastAsiaTheme="minorEastAsia"/>
                      <w:szCs w:val="21"/>
                    </w:rPr>
                  </w:pPr>
                  <w:r>
                    <w:rPr>
                      <w:rFonts w:eastAsiaTheme="minorEastAsia"/>
                      <w:szCs w:val="21"/>
                    </w:rPr>
                    <w:t>D1</w:t>
                  </w:r>
                </w:p>
              </w:tc>
              <w:tc>
                <w:tcPr>
                  <w:tcW w:w="1586" w:type="dxa"/>
                  <w:tcBorders>
                    <w:top w:val="single" w:color="auto" w:sz="4" w:space="0"/>
                  </w:tcBorders>
                  <w:noWrap/>
                  <w:vAlign w:val="center"/>
                </w:tcPr>
                <w:p>
                  <w:pPr>
                    <w:adjustRightInd w:val="0"/>
                    <w:snapToGrid w:val="0"/>
                    <w:jc w:val="center"/>
                    <w:rPr>
                      <w:rFonts w:eastAsiaTheme="minorEastAsia"/>
                      <w:szCs w:val="21"/>
                    </w:rPr>
                  </w:pPr>
                  <w:r>
                    <w:rPr>
                      <w:rFonts w:eastAsiaTheme="minorEastAsia"/>
                      <w:szCs w:val="21"/>
                    </w:rPr>
                    <w:t>pH</w:t>
                  </w:r>
                </w:p>
              </w:tc>
              <w:tc>
                <w:tcPr>
                  <w:tcW w:w="1337" w:type="dxa"/>
                  <w:noWrap/>
                  <w:vAlign w:val="center"/>
                </w:tcPr>
                <w:p>
                  <w:pPr>
                    <w:widowControl/>
                    <w:adjustRightInd w:val="0"/>
                    <w:snapToGrid w:val="0"/>
                    <w:jc w:val="center"/>
                    <w:rPr>
                      <w:rFonts w:eastAsiaTheme="minorEastAsia"/>
                      <w:szCs w:val="21"/>
                    </w:rPr>
                  </w:pPr>
                  <w:r>
                    <w:rPr>
                      <w:rFonts w:hAnsiTheme="minorEastAsia" w:eastAsiaTheme="minorEastAsia"/>
                      <w:szCs w:val="21"/>
                    </w:rPr>
                    <w:t>无量纲</w:t>
                  </w:r>
                </w:p>
              </w:tc>
              <w:tc>
                <w:tcPr>
                  <w:tcW w:w="865" w:type="dxa"/>
                  <w:noWrap/>
                  <w:vAlign w:val="center"/>
                </w:tcPr>
                <w:p>
                  <w:pPr>
                    <w:spacing w:beforeLines="10" w:afterLines="10"/>
                    <w:jc w:val="center"/>
                    <w:rPr>
                      <w:rFonts w:eastAsiaTheme="minorEastAsia"/>
                      <w:szCs w:val="21"/>
                    </w:rPr>
                  </w:pPr>
                  <w:r>
                    <w:rPr>
                      <w:rFonts w:eastAsiaTheme="minorEastAsia"/>
                      <w:szCs w:val="21"/>
                    </w:rPr>
                    <w:t>6.94</w:t>
                  </w:r>
                </w:p>
              </w:tc>
              <w:tc>
                <w:tcPr>
                  <w:tcW w:w="946" w:type="dxa"/>
                  <w:noWrap/>
                  <w:vAlign w:val="center"/>
                </w:tcPr>
                <w:p>
                  <w:pPr>
                    <w:spacing w:beforeLines="10" w:afterLines="10"/>
                    <w:jc w:val="center"/>
                    <w:rPr>
                      <w:rFonts w:eastAsiaTheme="minorEastAsia"/>
                      <w:szCs w:val="21"/>
                    </w:rPr>
                  </w:pPr>
                  <w:r>
                    <w:rPr>
                      <w:rFonts w:eastAsiaTheme="minorEastAsia"/>
                      <w:szCs w:val="21"/>
                    </w:rPr>
                    <w:t>6.89</w:t>
                  </w:r>
                </w:p>
              </w:tc>
              <w:tc>
                <w:tcPr>
                  <w:tcW w:w="848" w:type="dxa"/>
                  <w:noWrap/>
                  <w:vAlign w:val="center"/>
                </w:tcPr>
                <w:p>
                  <w:pPr>
                    <w:spacing w:beforeLines="10" w:afterLines="10"/>
                    <w:jc w:val="center"/>
                    <w:rPr>
                      <w:rFonts w:eastAsiaTheme="minorEastAsia"/>
                      <w:szCs w:val="21"/>
                    </w:rPr>
                  </w:pPr>
                  <w:r>
                    <w:rPr>
                      <w:rFonts w:eastAsiaTheme="minorEastAsia"/>
                      <w:szCs w:val="21"/>
                    </w:rPr>
                    <w:t>6.73</w:t>
                  </w:r>
                </w:p>
              </w:tc>
              <w:tc>
                <w:tcPr>
                  <w:tcW w:w="904" w:type="dxa"/>
                  <w:noWrap/>
                  <w:vAlign w:val="center"/>
                </w:tcPr>
                <w:p>
                  <w:pPr>
                    <w:widowControl/>
                    <w:adjustRightInd w:val="0"/>
                    <w:snapToGrid w:val="0"/>
                    <w:jc w:val="center"/>
                    <w:rPr>
                      <w:rFonts w:eastAsiaTheme="minorEastAsia"/>
                      <w:szCs w:val="21"/>
                    </w:rPr>
                  </w:pPr>
                  <w:r>
                    <w:rPr>
                      <w:rFonts w:eastAsiaTheme="minorEastAsia"/>
                      <w:szCs w:val="21"/>
                    </w:rPr>
                    <w:t>0</w:t>
                  </w:r>
                </w:p>
              </w:tc>
              <w:tc>
                <w:tcPr>
                  <w:tcW w:w="949" w:type="dxa"/>
                  <w:noWrap/>
                  <w:vAlign w:val="center"/>
                </w:tcPr>
                <w:p>
                  <w:pPr>
                    <w:widowControl/>
                    <w:adjustRightInd w:val="0"/>
                    <w:snapToGrid w:val="0"/>
                    <w:jc w:val="center"/>
                    <w:rPr>
                      <w:rFonts w:eastAsiaTheme="minorEastAsia"/>
                      <w:szCs w:val="21"/>
                    </w:rPr>
                  </w:pPr>
                  <w:r>
                    <w:rPr>
                      <w:rFonts w:eastAsiaTheme="minorEastAsia"/>
                      <w:szCs w:val="21"/>
                    </w:rPr>
                    <w:t>0</w:t>
                  </w:r>
                </w:p>
              </w:tc>
              <w:tc>
                <w:tcPr>
                  <w:tcW w:w="968" w:type="dxa"/>
                  <w:noWrap/>
                  <w:vAlign w:val="center"/>
                </w:tcPr>
                <w:p>
                  <w:pPr>
                    <w:widowControl/>
                    <w:adjustRightInd w:val="0"/>
                    <w:snapToGrid w:val="0"/>
                    <w:jc w:val="center"/>
                    <w:rPr>
                      <w:rFonts w:eastAsiaTheme="minorEastAsia"/>
                      <w:szCs w:val="21"/>
                    </w:rPr>
                  </w:pPr>
                  <w:r>
                    <w:rPr>
                      <w:rFonts w:eastAsiaTheme="minorEastAsia"/>
                      <w:szCs w:val="21"/>
                    </w:rPr>
                    <w:t>6.5-8.5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809" w:type="dxa"/>
                  <w:vMerge w:val="continue"/>
                  <w:tcBorders>
                    <w:top w:val="single" w:color="auto" w:sz="4" w:space="0"/>
                  </w:tcBorders>
                  <w:noWrap/>
                  <w:vAlign w:val="center"/>
                </w:tcPr>
                <w:p>
                  <w:pPr>
                    <w:adjustRightInd w:val="0"/>
                    <w:snapToGrid w:val="0"/>
                    <w:jc w:val="center"/>
                    <w:rPr>
                      <w:rFonts w:eastAsiaTheme="minorEastAsia"/>
                      <w:szCs w:val="21"/>
                    </w:rPr>
                  </w:pPr>
                </w:p>
              </w:tc>
              <w:tc>
                <w:tcPr>
                  <w:tcW w:w="1586" w:type="dxa"/>
                  <w:tcBorders>
                    <w:top w:val="single" w:color="auto" w:sz="4" w:space="0"/>
                  </w:tcBorders>
                  <w:noWrap/>
                  <w:vAlign w:val="center"/>
                </w:tcPr>
                <w:p>
                  <w:pPr>
                    <w:adjustRightInd w:val="0"/>
                    <w:snapToGrid w:val="0"/>
                    <w:jc w:val="center"/>
                    <w:rPr>
                      <w:rFonts w:eastAsiaTheme="minorEastAsia"/>
                      <w:szCs w:val="21"/>
                    </w:rPr>
                  </w:pPr>
                  <w:r>
                    <w:rPr>
                      <w:rFonts w:eastAsiaTheme="minorEastAsia"/>
                      <w:szCs w:val="21"/>
                    </w:rPr>
                    <w:t>NH</w:t>
                  </w:r>
                  <w:r>
                    <w:rPr>
                      <w:rFonts w:eastAsiaTheme="minorEastAsia"/>
                      <w:szCs w:val="21"/>
                      <w:vertAlign w:val="subscript"/>
                    </w:rPr>
                    <w:t>3</w:t>
                  </w:r>
                  <w:r>
                    <w:rPr>
                      <w:rFonts w:eastAsiaTheme="minorEastAsia"/>
                      <w:szCs w:val="21"/>
                    </w:rPr>
                    <w:t>-N</w:t>
                  </w:r>
                </w:p>
              </w:tc>
              <w:tc>
                <w:tcPr>
                  <w:tcW w:w="1337" w:type="dxa"/>
                  <w:noWrap/>
                  <w:vAlign w:val="center"/>
                </w:tcPr>
                <w:p>
                  <w:pPr>
                    <w:widowControl/>
                    <w:adjustRightInd w:val="0"/>
                    <w:snapToGrid w:val="0"/>
                    <w:jc w:val="center"/>
                    <w:rPr>
                      <w:rFonts w:eastAsiaTheme="minorEastAsia"/>
                      <w:szCs w:val="21"/>
                    </w:rPr>
                  </w:pPr>
                  <w:r>
                    <w:rPr>
                      <w:rFonts w:eastAsiaTheme="minorEastAsia"/>
                      <w:szCs w:val="21"/>
                    </w:rPr>
                    <w:t>mg/L</w:t>
                  </w:r>
                </w:p>
              </w:tc>
              <w:tc>
                <w:tcPr>
                  <w:tcW w:w="865" w:type="dxa"/>
                  <w:noWrap/>
                  <w:vAlign w:val="center"/>
                </w:tcPr>
                <w:p>
                  <w:pPr>
                    <w:spacing w:beforeLines="10" w:afterLines="10"/>
                    <w:jc w:val="center"/>
                    <w:rPr>
                      <w:rFonts w:eastAsiaTheme="minorEastAsia"/>
                      <w:szCs w:val="21"/>
                    </w:rPr>
                  </w:pPr>
                  <w:r>
                    <w:rPr>
                      <w:rFonts w:eastAsiaTheme="minorEastAsia"/>
                      <w:szCs w:val="21"/>
                    </w:rPr>
                    <w:t>0.053</w:t>
                  </w:r>
                </w:p>
              </w:tc>
              <w:tc>
                <w:tcPr>
                  <w:tcW w:w="946" w:type="dxa"/>
                  <w:noWrap/>
                  <w:vAlign w:val="center"/>
                </w:tcPr>
                <w:p>
                  <w:pPr>
                    <w:spacing w:beforeLines="10" w:afterLines="10"/>
                    <w:jc w:val="center"/>
                    <w:rPr>
                      <w:rFonts w:eastAsiaTheme="minorEastAsia"/>
                      <w:szCs w:val="21"/>
                    </w:rPr>
                  </w:pPr>
                  <w:r>
                    <w:rPr>
                      <w:rFonts w:eastAsiaTheme="minorEastAsia"/>
                      <w:szCs w:val="21"/>
                    </w:rPr>
                    <w:t>0.048</w:t>
                  </w:r>
                </w:p>
              </w:tc>
              <w:tc>
                <w:tcPr>
                  <w:tcW w:w="848" w:type="dxa"/>
                  <w:noWrap/>
                  <w:vAlign w:val="center"/>
                </w:tcPr>
                <w:p>
                  <w:pPr>
                    <w:spacing w:beforeLines="10" w:afterLines="10"/>
                    <w:jc w:val="center"/>
                    <w:rPr>
                      <w:rFonts w:eastAsiaTheme="minorEastAsia"/>
                      <w:szCs w:val="21"/>
                    </w:rPr>
                  </w:pPr>
                  <w:r>
                    <w:rPr>
                      <w:rFonts w:eastAsiaTheme="minorEastAsia"/>
                      <w:szCs w:val="21"/>
                    </w:rPr>
                    <w:t>0.051</w:t>
                  </w:r>
                </w:p>
              </w:tc>
              <w:tc>
                <w:tcPr>
                  <w:tcW w:w="904" w:type="dxa"/>
                  <w:noWrap/>
                  <w:vAlign w:val="center"/>
                </w:tcPr>
                <w:p>
                  <w:pPr>
                    <w:widowControl/>
                    <w:adjustRightInd w:val="0"/>
                    <w:snapToGrid w:val="0"/>
                    <w:jc w:val="center"/>
                    <w:rPr>
                      <w:rFonts w:eastAsiaTheme="minorEastAsia"/>
                      <w:szCs w:val="21"/>
                    </w:rPr>
                  </w:pPr>
                  <w:r>
                    <w:rPr>
                      <w:rFonts w:eastAsiaTheme="minorEastAsia"/>
                      <w:szCs w:val="21"/>
                    </w:rPr>
                    <w:t>0</w:t>
                  </w:r>
                </w:p>
              </w:tc>
              <w:tc>
                <w:tcPr>
                  <w:tcW w:w="949" w:type="dxa"/>
                  <w:noWrap/>
                  <w:vAlign w:val="center"/>
                </w:tcPr>
                <w:p>
                  <w:pPr>
                    <w:widowControl/>
                    <w:adjustRightInd w:val="0"/>
                    <w:snapToGrid w:val="0"/>
                    <w:jc w:val="center"/>
                    <w:rPr>
                      <w:rFonts w:eastAsiaTheme="minorEastAsia"/>
                      <w:szCs w:val="21"/>
                    </w:rPr>
                  </w:pPr>
                  <w:r>
                    <w:rPr>
                      <w:rFonts w:eastAsiaTheme="minorEastAsia"/>
                      <w:szCs w:val="21"/>
                    </w:rPr>
                    <w:t>0</w:t>
                  </w:r>
                </w:p>
              </w:tc>
              <w:tc>
                <w:tcPr>
                  <w:tcW w:w="968" w:type="dxa"/>
                  <w:noWrap/>
                  <w:vAlign w:val="center"/>
                </w:tcPr>
                <w:p>
                  <w:pPr>
                    <w:widowControl/>
                    <w:adjustRightInd w:val="0"/>
                    <w:snapToGrid w:val="0"/>
                    <w:jc w:val="center"/>
                    <w:rPr>
                      <w:rFonts w:eastAsiaTheme="minorEastAsia"/>
                      <w:szCs w:val="21"/>
                    </w:rPr>
                  </w:pPr>
                  <w:r>
                    <w:rPr>
                      <w:rFonts w:eastAsiaTheme="minorEastAsia"/>
                      <w:szCs w:val="21"/>
                    </w:rPr>
                    <w:t>≤0.50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809" w:type="dxa"/>
                  <w:vMerge w:val="continue"/>
                  <w:tcBorders>
                    <w:top w:val="single" w:color="auto" w:sz="4" w:space="0"/>
                  </w:tcBorders>
                  <w:noWrap/>
                  <w:vAlign w:val="center"/>
                </w:tcPr>
                <w:p>
                  <w:pPr>
                    <w:adjustRightInd w:val="0"/>
                    <w:snapToGrid w:val="0"/>
                    <w:jc w:val="center"/>
                    <w:rPr>
                      <w:rFonts w:eastAsiaTheme="minorEastAsia"/>
                      <w:szCs w:val="21"/>
                    </w:rPr>
                  </w:pPr>
                </w:p>
              </w:tc>
              <w:tc>
                <w:tcPr>
                  <w:tcW w:w="1586" w:type="dxa"/>
                  <w:tcBorders>
                    <w:top w:val="single" w:color="auto" w:sz="4" w:space="0"/>
                  </w:tcBorders>
                  <w:noWrap/>
                  <w:vAlign w:val="center"/>
                </w:tcPr>
                <w:p>
                  <w:pPr>
                    <w:widowControl/>
                    <w:adjustRightInd w:val="0"/>
                    <w:snapToGrid w:val="0"/>
                    <w:jc w:val="center"/>
                    <w:rPr>
                      <w:rFonts w:eastAsiaTheme="minorEastAsia"/>
                      <w:szCs w:val="21"/>
                    </w:rPr>
                  </w:pPr>
                  <w:r>
                    <w:rPr>
                      <w:rFonts w:hAnsiTheme="minorEastAsia" w:eastAsiaTheme="minorEastAsia"/>
                      <w:szCs w:val="21"/>
                    </w:rPr>
                    <w:t>硝酸盐</w:t>
                  </w:r>
                </w:p>
              </w:tc>
              <w:tc>
                <w:tcPr>
                  <w:tcW w:w="1337" w:type="dxa"/>
                  <w:noWrap/>
                  <w:vAlign w:val="center"/>
                </w:tcPr>
                <w:p>
                  <w:pPr>
                    <w:widowControl/>
                    <w:adjustRightInd w:val="0"/>
                    <w:snapToGrid w:val="0"/>
                    <w:jc w:val="center"/>
                    <w:rPr>
                      <w:rFonts w:eastAsiaTheme="minorEastAsia"/>
                      <w:szCs w:val="21"/>
                    </w:rPr>
                  </w:pPr>
                  <w:r>
                    <w:rPr>
                      <w:rFonts w:eastAsiaTheme="minorEastAsia"/>
                      <w:szCs w:val="21"/>
                    </w:rPr>
                    <w:t>mg/L</w:t>
                  </w:r>
                </w:p>
              </w:tc>
              <w:tc>
                <w:tcPr>
                  <w:tcW w:w="865" w:type="dxa"/>
                  <w:noWrap/>
                  <w:vAlign w:val="center"/>
                </w:tcPr>
                <w:p>
                  <w:pPr>
                    <w:spacing w:beforeLines="10" w:afterLines="10"/>
                    <w:jc w:val="center"/>
                    <w:rPr>
                      <w:rFonts w:eastAsiaTheme="minorEastAsia"/>
                      <w:szCs w:val="21"/>
                    </w:rPr>
                  </w:pPr>
                  <w:r>
                    <w:rPr>
                      <w:rFonts w:eastAsiaTheme="minorEastAsia"/>
                      <w:szCs w:val="21"/>
                    </w:rPr>
                    <w:t>1.12</w:t>
                  </w:r>
                </w:p>
              </w:tc>
              <w:tc>
                <w:tcPr>
                  <w:tcW w:w="946" w:type="dxa"/>
                  <w:noWrap/>
                  <w:vAlign w:val="center"/>
                </w:tcPr>
                <w:p>
                  <w:pPr>
                    <w:spacing w:beforeLines="10" w:afterLines="10"/>
                    <w:jc w:val="center"/>
                    <w:rPr>
                      <w:rFonts w:eastAsiaTheme="minorEastAsia"/>
                      <w:szCs w:val="21"/>
                    </w:rPr>
                  </w:pPr>
                  <w:r>
                    <w:rPr>
                      <w:rFonts w:eastAsiaTheme="minorEastAsia"/>
                      <w:szCs w:val="21"/>
                    </w:rPr>
                    <w:t>1.10</w:t>
                  </w:r>
                </w:p>
              </w:tc>
              <w:tc>
                <w:tcPr>
                  <w:tcW w:w="848" w:type="dxa"/>
                  <w:noWrap/>
                  <w:vAlign w:val="center"/>
                </w:tcPr>
                <w:p>
                  <w:pPr>
                    <w:spacing w:beforeLines="10" w:afterLines="10"/>
                    <w:jc w:val="center"/>
                    <w:rPr>
                      <w:rFonts w:eastAsiaTheme="minorEastAsia"/>
                      <w:szCs w:val="21"/>
                    </w:rPr>
                  </w:pPr>
                  <w:r>
                    <w:rPr>
                      <w:rFonts w:eastAsiaTheme="minorEastAsia"/>
                      <w:szCs w:val="21"/>
                    </w:rPr>
                    <w:t>1.08</w:t>
                  </w:r>
                </w:p>
              </w:tc>
              <w:tc>
                <w:tcPr>
                  <w:tcW w:w="904" w:type="dxa"/>
                  <w:noWrap/>
                  <w:vAlign w:val="center"/>
                </w:tcPr>
                <w:p>
                  <w:pPr>
                    <w:widowControl/>
                    <w:adjustRightInd w:val="0"/>
                    <w:snapToGrid w:val="0"/>
                    <w:jc w:val="center"/>
                    <w:rPr>
                      <w:rFonts w:eastAsiaTheme="minorEastAsia"/>
                      <w:szCs w:val="21"/>
                    </w:rPr>
                  </w:pPr>
                  <w:r>
                    <w:rPr>
                      <w:rFonts w:eastAsiaTheme="minorEastAsia"/>
                      <w:szCs w:val="21"/>
                    </w:rPr>
                    <w:t>0</w:t>
                  </w:r>
                </w:p>
              </w:tc>
              <w:tc>
                <w:tcPr>
                  <w:tcW w:w="949" w:type="dxa"/>
                  <w:noWrap/>
                  <w:vAlign w:val="center"/>
                </w:tcPr>
                <w:p>
                  <w:pPr>
                    <w:widowControl/>
                    <w:adjustRightInd w:val="0"/>
                    <w:snapToGrid w:val="0"/>
                    <w:jc w:val="center"/>
                    <w:rPr>
                      <w:rFonts w:eastAsiaTheme="minorEastAsia"/>
                      <w:szCs w:val="21"/>
                    </w:rPr>
                  </w:pPr>
                  <w:r>
                    <w:rPr>
                      <w:rFonts w:eastAsiaTheme="minorEastAsia"/>
                      <w:szCs w:val="21"/>
                    </w:rPr>
                    <w:t>0</w:t>
                  </w:r>
                </w:p>
              </w:tc>
              <w:tc>
                <w:tcPr>
                  <w:tcW w:w="968" w:type="dxa"/>
                  <w:noWrap/>
                  <w:vAlign w:val="center"/>
                </w:tcPr>
                <w:p>
                  <w:pPr>
                    <w:widowControl/>
                    <w:adjustRightInd w:val="0"/>
                    <w:snapToGrid w:val="0"/>
                    <w:jc w:val="center"/>
                    <w:rPr>
                      <w:rFonts w:eastAsiaTheme="minorEastAsia"/>
                      <w:szCs w:val="21"/>
                    </w:rPr>
                  </w:pPr>
                  <w:r>
                    <w:rPr>
                      <w:rFonts w:eastAsiaTheme="minorEastAsia"/>
                      <w:szCs w:val="21"/>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09" w:type="dxa"/>
                  <w:vMerge w:val="continue"/>
                  <w:noWrap/>
                  <w:vAlign w:val="center"/>
                </w:tcPr>
                <w:p>
                  <w:pPr>
                    <w:widowControl/>
                    <w:adjustRightInd w:val="0"/>
                    <w:snapToGrid w:val="0"/>
                    <w:jc w:val="center"/>
                    <w:rPr>
                      <w:rFonts w:eastAsiaTheme="minorEastAsia"/>
                      <w:szCs w:val="21"/>
                    </w:rPr>
                  </w:pPr>
                </w:p>
              </w:tc>
              <w:tc>
                <w:tcPr>
                  <w:tcW w:w="1586" w:type="dxa"/>
                  <w:noWrap/>
                  <w:vAlign w:val="center"/>
                </w:tcPr>
                <w:p>
                  <w:pPr>
                    <w:adjustRightInd w:val="0"/>
                    <w:snapToGrid w:val="0"/>
                    <w:jc w:val="center"/>
                    <w:rPr>
                      <w:rFonts w:eastAsiaTheme="minorEastAsia"/>
                      <w:szCs w:val="21"/>
                    </w:rPr>
                  </w:pPr>
                  <w:r>
                    <w:rPr>
                      <w:rFonts w:hAnsiTheme="minorEastAsia" w:eastAsiaTheme="minorEastAsia"/>
                      <w:szCs w:val="21"/>
                    </w:rPr>
                    <w:t>亚硝酸盐</w:t>
                  </w:r>
                </w:p>
              </w:tc>
              <w:tc>
                <w:tcPr>
                  <w:tcW w:w="1337" w:type="dxa"/>
                  <w:noWrap/>
                  <w:vAlign w:val="center"/>
                </w:tcPr>
                <w:p>
                  <w:pPr>
                    <w:widowControl/>
                    <w:adjustRightInd w:val="0"/>
                    <w:snapToGrid w:val="0"/>
                    <w:jc w:val="center"/>
                    <w:rPr>
                      <w:rFonts w:eastAsiaTheme="minorEastAsia"/>
                      <w:szCs w:val="21"/>
                    </w:rPr>
                  </w:pPr>
                  <w:r>
                    <w:rPr>
                      <w:rFonts w:eastAsiaTheme="minorEastAsia"/>
                      <w:szCs w:val="21"/>
                    </w:rPr>
                    <w:t>mg/L</w:t>
                  </w:r>
                </w:p>
              </w:tc>
              <w:tc>
                <w:tcPr>
                  <w:tcW w:w="865" w:type="dxa"/>
                  <w:noWrap/>
                  <w:vAlign w:val="center"/>
                </w:tcPr>
                <w:p>
                  <w:pPr>
                    <w:spacing w:beforeLines="10" w:afterLines="10"/>
                    <w:jc w:val="center"/>
                    <w:rPr>
                      <w:rFonts w:eastAsiaTheme="minorEastAsia"/>
                      <w:szCs w:val="21"/>
                    </w:rPr>
                  </w:pPr>
                  <w:r>
                    <w:rPr>
                      <w:rFonts w:eastAsiaTheme="minorEastAsia"/>
                      <w:szCs w:val="21"/>
                    </w:rPr>
                    <w:t>0.011</w:t>
                  </w:r>
                </w:p>
              </w:tc>
              <w:tc>
                <w:tcPr>
                  <w:tcW w:w="946" w:type="dxa"/>
                  <w:noWrap/>
                  <w:vAlign w:val="center"/>
                </w:tcPr>
                <w:p>
                  <w:pPr>
                    <w:spacing w:beforeLines="10" w:afterLines="10"/>
                    <w:jc w:val="center"/>
                    <w:rPr>
                      <w:rFonts w:eastAsiaTheme="minorEastAsia"/>
                      <w:szCs w:val="21"/>
                    </w:rPr>
                  </w:pPr>
                  <w:r>
                    <w:rPr>
                      <w:rFonts w:eastAsiaTheme="minorEastAsia"/>
                      <w:szCs w:val="21"/>
                    </w:rPr>
                    <w:t>0.013</w:t>
                  </w:r>
                </w:p>
              </w:tc>
              <w:tc>
                <w:tcPr>
                  <w:tcW w:w="848" w:type="dxa"/>
                  <w:noWrap/>
                  <w:vAlign w:val="center"/>
                </w:tcPr>
                <w:p>
                  <w:pPr>
                    <w:spacing w:beforeLines="10" w:afterLines="10"/>
                    <w:jc w:val="center"/>
                    <w:rPr>
                      <w:rFonts w:eastAsiaTheme="minorEastAsia"/>
                      <w:szCs w:val="21"/>
                    </w:rPr>
                  </w:pPr>
                  <w:r>
                    <w:rPr>
                      <w:rFonts w:eastAsiaTheme="minorEastAsia"/>
                      <w:szCs w:val="21"/>
                    </w:rPr>
                    <w:t>0.016</w:t>
                  </w:r>
                </w:p>
              </w:tc>
              <w:tc>
                <w:tcPr>
                  <w:tcW w:w="904" w:type="dxa"/>
                  <w:noWrap/>
                  <w:vAlign w:val="center"/>
                </w:tcPr>
                <w:p>
                  <w:pPr>
                    <w:widowControl/>
                    <w:adjustRightInd w:val="0"/>
                    <w:snapToGrid w:val="0"/>
                    <w:jc w:val="center"/>
                    <w:rPr>
                      <w:rFonts w:eastAsiaTheme="minorEastAsia"/>
                      <w:szCs w:val="21"/>
                    </w:rPr>
                  </w:pPr>
                  <w:r>
                    <w:rPr>
                      <w:rFonts w:eastAsiaTheme="minorEastAsia"/>
                      <w:szCs w:val="21"/>
                    </w:rPr>
                    <w:t>0</w:t>
                  </w:r>
                </w:p>
              </w:tc>
              <w:tc>
                <w:tcPr>
                  <w:tcW w:w="949" w:type="dxa"/>
                  <w:noWrap/>
                  <w:vAlign w:val="center"/>
                </w:tcPr>
                <w:p>
                  <w:pPr>
                    <w:widowControl/>
                    <w:adjustRightInd w:val="0"/>
                    <w:snapToGrid w:val="0"/>
                    <w:jc w:val="center"/>
                    <w:rPr>
                      <w:rFonts w:eastAsiaTheme="minorEastAsia"/>
                      <w:szCs w:val="21"/>
                    </w:rPr>
                  </w:pPr>
                  <w:r>
                    <w:rPr>
                      <w:rFonts w:eastAsiaTheme="minorEastAsia"/>
                      <w:szCs w:val="21"/>
                    </w:rPr>
                    <w:t>0</w:t>
                  </w:r>
                </w:p>
              </w:tc>
              <w:tc>
                <w:tcPr>
                  <w:tcW w:w="968" w:type="dxa"/>
                  <w:noWrap/>
                  <w:vAlign w:val="center"/>
                </w:tcPr>
                <w:p>
                  <w:pPr>
                    <w:widowControl/>
                    <w:adjustRightInd w:val="0"/>
                    <w:snapToGrid w:val="0"/>
                    <w:jc w:val="center"/>
                    <w:rPr>
                      <w:rFonts w:eastAsiaTheme="minorEastAsia"/>
                      <w:szCs w:val="21"/>
                    </w:rPr>
                  </w:pPr>
                  <w:r>
                    <w:rPr>
                      <w:rFonts w:eastAsiaTheme="minorEastAsia"/>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809" w:type="dxa"/>
                  <w:vMerge w:val="continue"/>
                  <w:noWrap/>
                  <w:vAlign w:val="center"/>
                </w:tcPr>
                <w:p>
                  <w:pPr>
                    <w:widowControl/>
                    <w:adjustRightInd w:val="0"/>
                    <w:snapToGrid w:val="0"/>
                    <w:jc w:val="center"/>
                    <w:rPr>
                      <w:rFonts w:eastAsiaTheme="minorEastAsia"/>
                      <w:szCs w:val="21"/>
                    </w:rPr>
                  </w:pPr>
                </w:p>
              </w:tc>
              <w:tc>
                <w:tcPr>
                  <w:tcW w:w="1586" w:type="dxa"/>
                  <w:noWrap/>
                  <w:vAlign w:val="center"/>
                </w:tcPr>
                <w:p>
                  <w:pPr>
                    <w:widowControl/>
                    <w:adjustRightInd w:val="0"/>
                    <w:snapToGrid w:val="0"/>
                    <w:jc w:val="center"/>
                    <w:rPr>
                      <w:rFonts w:eastAsiaTheme="minorEastAsia"/>
                      <w:szCs w:val="21"/>
                    </w:rPr>
                  </w:pPr>
                  <w:r>
                    <w:rPr>
                      <w:rFonts w:hAnsiTheme="minorEastAsia" w:eastAsiaTheme="minorEastAsia"/>
                      <w:szCs w:val="21"/>
                    </w:rPr>
                    <w:t>总硬度</w:t>
                  </w:r>
                </w:p>
              </w:tc>
              <w:tc>
                <w:tcPr>
                  <w:tcW w:w="1337" w:type="dxa"/>
                  <w:noWrap/>
                  <w:vAlign w:val="center"/>
                </w:tcPr>
                <w:p>
                  <w:pPr>
                    <w:widowControl/>
                    <w:adjustRightInd w:val="0"/>
                    <w:snapToGrid w:val="0"/>
                    <w:jc w:val="center"/>
                    <w:rPr>
                      <w:rFonts w:eastAsiaTheme="minorEastAsia"/>
                      <w:szCs w:val="21"/>
                    </w:rPr>
                  </w:pPr>
                  <w:r>
                    <w:rPr>
                      <w:rFonts w:eastAsiaTheme="minorEastAsia"/>
                      <w:szCs w:val="21"/>
                    </w:rPr>
                    <w:t>mg/L</w:t>
                  </w:r>
                </w:p>
              </w:tc>
              <w:tc>
                <w:tcPr>
                  <w:tcW w:w="865" w:type="dxa"/>
                  <w:noWrap/>
                  <w:vAlign w:val="center"/>
                </w:tcPr>
                <w:p>
                  <w:pPr>
                    <w:spacing w:beforeLines="10" w:afterLines="10"/>
                    <w:jc w:val="center"/>
                    <w:rPr>
                      <w:rFonts w:eastAsiaTheme="minorEastAsia"/>
                      <w:szCs w:val="21"/>
                    </w:rPr>
                  </w:pPr>
                  <w:r>
                    <w:rPr>
                      <w:rFonts w:eastAsiaTheme="minorEastAsia"/>
                      <w:szCs w:val="21"/>
                    </w:rPr>
                    <w:t>165</w:t>
                  </w:r>
                </w:p>
              </w:tc>
              <w:tc>
                <w:tcPr>
                  <w:tcW w:w="946" w:type="dxa"/>
                  <w:noWrap/>
                  <w:vAlign w:val="center"/>
                </w:tcPr>
                <w:p>
                  <w:pPr>
                    <w:spacing w:beforeLines="10" w:afterLines="10"/>
                    <w:jc w:val="center"/>
                    <w:rPr>
                      <w:rFonts w:eastAsiaTheme="minorEastAsia"/>
                      <w:szCs w:val="21"/>
                    </w:rPr>
                  </w:pPr>
                  <w:r>
                    <w:rPr>
                      <w:rFonts w:eastAsiaTheme="minorEastAsia"/>
                      <w:szCs w:val="21"/>
                    </w:rPr>
                    <w:t>175</w:t>
                  </w:r>
                </w:p>
              </w:tc>
              <w:tc>
                <w:tcPr>
                  <w:tcW w:w="848" w:type="dxa"/>
                  <w:noWrap/>
                  <w:vAlign w:val="center"/>
                </w:tcPr>
                <w:p>
                  <w:pPr>
                    <w:spacing w:beforeLines="10" w:afterLines="10"/>
                    <w:jc w:val="center"/>
                    <w:rPr>
                      <w:rFonts w:eastAsiaTheme="minorEastAsia"/>
                      <w:szCs w:val="21"/>
                    </w:rPr>
                  </w:pPr>
                  <w:r>
                    <w:rPr>
                      <w:rFonts w:eastAsiaTheme="minorEastAsia"/>
                      <w:szCs w:val="21"/>
                    </w:rPr>
                    <w:t>182</w:t>
                  </w:r>
                </w:p>
              </w:tc>
              <w:tc>
                <w:tcPr>
                  <w:tcW w:w="904" w:type="dxa"/>
                  <w:noWrap/>
                  <w:vAlign w:val="center"/>
                </w:tcPr>
                <w:p>
                  <w:pPr>
                    <w:widowControl/>
                    <w:adjustRightInd w:val="0"/>
                    <w:snapToGrid w:val="0"/>
                    <w:jc w:val="center"/>
                    <w:rPr>
                      <w:rFonts w:eastAsiaTheme="minorEastAsia"/>
                      <w:szCs w:val="21"/>
                    </w:rPr>
                  </w:pPr>
                  <w:r>
                    <w:rPr>
                      <w:rFonts w:eastAsiaTheme="minorEastAsia"/>
                      <w:szCs w:val="21"/>
                    </w:rPr>
                    <w:t>0</w:t>
                  </w:r>
                </w:p>
              </w:tc>
              <w:tc>
                <w:tcPr>
                  <w:tcW w:w="949" w:type="dxa"/>
                  <w:noWrap/>
                  <w:vAlign w:val="center"/>
                </w:tcPr>
                <w:p>
                  <w:pPr>
                    <w:widowControl/>
                    <w:adjustRightInd w:val="0"/>
                    <w:snapToGrid w:val="0"/>
                    <w:jc w:val="center"/>
                    <w:rPr>
                      <w:rFonts w:eastAsiaTheme="minorEastAsia"/>
                      <w:szCs w:val="21"/>
                    </w:rPr>
                  </w:pPr>
                  <w:r>
                    <w:rPr>
                      <w:rFonts w:eastAsiaTheme="minorEastAsia"/>
                      <w:szCs w:val="21"/>
                    </w:rPr>
                    <w:t>0</w:t>
                  </w:r>
                </w:p>
              </w:tc>
              <w:tc>
                <w:tcPr>
                  <w:tcW w:w="968" w:type="dxa"/>
                  <w:noWrap/>
                  <w:vAlign w:val="center"/>
                </w:tcPr>
                <w:p>
                  <w:pPr>
                    <w:widowControl/>
                    <w:adjustRightInd w:val="0"/>
                    <w:snapToGrid w:val="0"/>
                    <w:jc w:val="center"/>
                    <w:rPr>
                      <w:rFonts w:eastAsiaTheme="minorEastAsia"/>
                      <w:szCs w:val="21"/>
                    </w:rPr>
                  </w:pPr>
                  <w:r>
                    <w:rPr>
                      <w:rFonts w:eastAsiaTheme="minorEastAsia"/>
                      <w:szCs w:val="21"/>
                    </w:rPr>
                    <w:t>≤450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4" w:hRule="atLeast"/>
                <w:jc w:val="center"/>
              </w:trPr>
              <w:tc>
                <w:tcPr>
                  <w:tcW w:w="809" w:type="dxa"/>
                  <w:vMerge w:val="continue"/>
                  <w:noWrap/>
                  <w:vAlign w:val="center"/>
                </w:tcPr>
                <w:p>
                  <w:pPr>
                    <w:widowControl/>
                    <w:adjustRightInd w:val="0"/>
                    <w:snapToGrid w:val="0"/>
                    <w:jc w:val="center"/>
                    <w:rPr>
                      <w:rFonts w:eastAsiaTheme="minorEastAsia"/>
                      <w:szCs w:val="21"/>
                    </w:rPr>
                  </w:pPr>
                </w:p>
              </w:tc>
              <w:tc>
                <w:tcPr>
                  <w:tcW w:w="1586" w:type="dxa"/>
                  <w:noWrap/>
                  <w:vAlign w:val="center"/>
                </w:tcPr>
                <w:p>
                  <w:pPr>
                    <w:widowControl/>
                    <w:adjustRightInd w:val="0"/>
                    <w:snapToGrid w:val="0"/>
                    <w:jc w:val="center"/>
                    <w:rPr>
                      <w:rFonts w:eastAsiaTheme="minorEastAsia"/>
                      <w:szCs w:val="21"/>
                    </w:rPr>
                  </w:pPr>
                  <w:r>
                    <w:rPr>
                      <w:rFonts w:hAnsiTheme="minorEastAsia" w:eastAsiaTheme="minorEastAsia"/>
                      <w:szCs w:val="21"/>
                    </w:rPr>
                    <w:t>溶解性总固体</w:t>
                  </w:r>
                </w:p>
              </w:tc>
              <w:tc>
                <w:tcPr>
                  <w:tcW w:w="1337" w:type="dxa"/>
                  <w:noWrap/>
                  <w:vAlign w:val="center"/>
                </w:tcPr>
                <w:p>
                  <w:pPr>
                    <w:widowControl/>
                    <w:adjustRightInd w:val="0"/>
                    <w:snapToGrid w:val="0"/>
                    <w:jc w:val="center"/>
                    <w:rPr>
                      <w:rFonts w:eastAsiaTheme="minorEastAsia"/>
                      <w:szCs w:val="21"/>
                    </w:rPr>
                  </w:pPr>
                  <w:r>
                    <w:rPr>
                      <w:rFonts w:eastAsiaTheme="minorEastAsia"/>
                      <w:szCs w:val="21"/>
                    </w:rPr>
                    <w:t>mg/L</w:t>
                  </w:r>
                </w:p>
              </w:tc>
              <w:tc>
                <w:tcPr>
                  <w:tcW w:w="865" w:type="dxa"/>
                  <w:noWrap/>
                  <w:vAlign w:val="center"/>
                </w:tcPr>
                <w:p>
                  <w:pPr>
                    <w:spacing w:beforeLines="10" w:afterLines="10"/>
                    <w:jc w:val="center"/>
                    <w:rPr>
                      <w:rFonts w:eastAsiaTheme="minorEastAsia"/>
                      <w:szCs w:val="21"/>
                    </w:rPr>
                  </w:pPr>
                  <w:r>
                    <w:rPr>
                      <w:rFonts w:eastAsiaTheme="minorEastAsia"/>
                      <w:szCs w:val="21"/>
                    </w:rPr>
                    <w:t>265</w:t>
                  </w:r>
                </w:p>
              </w:tc>
              <w:tc>
                <w:tcPr>
                  <w:tcW w:w="946" w:type="dxa"/>
                  <w:noWrap/>
                  <w:vAlign w:val="center"/>
                </w:tcPr>
                <w:p>
                  <w:pPr>
                    <w:spacing w:beforeLines="10" w:afterLines="10"/>
                    <w:jc w:val="center"/>
                    <w:rPr>
                      <w:rFonts w:eastAsiaTheme="minorEastAsia"/>
                      <w:szCs w:val="21"/>
                    </w:rPr>
                  </w:pPr>
                  <w:r>
                    <w:rPr>
                      <w:rFonts w:eastAsiaTheme="minorEastAsia"/>
                      <w:szCs w:val="21"/>
                    </w:rPr>
                    <w:t>249</w:t>
                  </w:r>
                </w:p>
              </w:tc>
              <w:tc>
                <w:tcPr>
                  <w:tcW w:w="848" w:type="dxa"/>
                  <w:noWrap/>
                  <w:vAlign w:val="center"/>
                </w:tcPr>
                <w:p>
                  <w:pPr>
                    <w:spacing w:beforeLines="10" w:afterLines="10"/>
                    <w:jc w:val="center"/>
                    <w:rPr>
                      <w:rFonts w:eastAsiaTheme="minorEastAsia"/>
                      <w:szCs w:val="21"/>
                    </w:rPr>
                  </w:pPr>
                  <w:r>
                    <w:rPr>
                      <w:rFonts w:eastAsiaTheme="minorEastAsia"/>
                      <w:szCs w:val="21"/>
                    </w:rPr>
                    <w:t>253</w:t>
                  </w:r>
                </w:p>
              </w:tc>
              <w:tc>
                <w:tcPr>
                  <w:tcW w:w="904" w:type="dxa"/>
                  <w:noWrap/>
                  <w:vAlign w:val="center"/>
                </w:tcPr>
                <w:p>
                  <w:pPr>
                    <w:widowControl/>
                    <w:adjustRightInd w:val="0"/>
                    <w:snapToGrid w:val="0"/>
                    <w:jc w:val="center"/>
                    <w:rPr>
                      <w:rFonts w:eastAsiaTheme="minorEastAsia"/>
                      <w:szCs w:val="21"/>
                    </w:rPr>
                  </w:pPr>
                  <w:r>
                    <w:rPr>
                      <w:rFonts w:eastAsiaTheme="minorEastAsia"/>
                      <w:szCs w:val="21"/>
                    </w:rPr>
                    <w:t>0</w:t>
                  </w:r>
                </w:p>
              </w:tc>
              <w:tc>
                <w:tcPr>
                  <w:tcW w:w="949" w:type="dxa"/>
                  <w:noWrap/>
                  <w:vAlign w:val="center"/>
                </w:tcPr>
                <w:p>
                  <w:pPr>
                    <w:widowControl/>
                    <w:adjustRightInd w:val="0"/>
                    <w:snapToGrid w:val="0"/>
                    <w:jc w:val="center"/>
                    <w:rPr>
                      <w:rFonts w:eastAsiaTheme="minorEastAsia"/>
                      <w:szCs w:val="21"/>
                    </w:rPr>
                  </w:pPr>
                  <w:r>
                    <w:rPr>
                      <w:rFonts w:eastAsiaTheme="minorEastAsia"/>
                      <w:szCs w:val="21"/>
                    </w:rPr>
                    <w:t>0</w:t>
                  </w:r>
                </w:p>
              </w:tc>
              <w:tc>
                <w:tcPr>
                  <w:tcW w:w="968" w:type="dxa"/>
                  <w:noWrap/>
                  <w:vAlign w:val="center"/>
                </w:tcPr>
                <w:p>
                  <w:pPr>
                    <w:widowControl/>
                    <w:adjustRightInd w:val="0"/>
                    <w:snapToGrid w:val="0"/>
                    <w:jc w:val="center"/>
                    <w:rPr>
                      <w:rFonts w:eastAsiaTheme="minorEastAsia"/>
                      <w:szCs w:val="21"/>
                    </w:rPr>
                  </w:pPr>
                  <w:r>
                    <w:rPr>
                      <w:rFonts w:eastAsiaTheme="minorEastAsia"/>
                      <w:szCs w:val="21"/>
                    </w:rPr>
                    <w:t>≤1000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4" w:hRule="atLeast"/>
                <w:jc w:val="center"/>
              </w:trPr>
              <w:tc>
                <w:tcPr>
                  <w:tcW w:w="809" w:type="dxa"/>
                  <w:vMerge w:val="continue"/>
                  <w:noWrap/>
                  <w:vAlign w:val="center"/>
                </w:tcPr>
                <w:p>
                  <w:pPr>
                    <w:widowControl/>
                    <w:adjustRightInd w:val="0"/>
                    <w:snapToGrid w:val="0"/>
                    <w:jc w:val="center"/>
                    <w:rPr>
                      <w:rFonts w:eastAsiaTheme="minorEastAsia"/>
                      <w:szCs w:val="21"/>
                    </w:rPr>
                  </w:pPr>
                </w:p>
              </w:tc>
              <w:tc>
                <w:tcPr>
                  <w:tcW w:w="1586" w:type="dxa"/>
                  <w:noWrap/>
                  <w:vAlign w:val="center"/>
                </w:tcPr>
                <w:p>
                  <w:pPr>
                    <w:widowControl/>
                    <w:adjustRightInd w:val="0"/>
                    <w:snapToGrid w:val="0"/>
                    <w:jc w:val="center"/>
                    <w:rPr>
                      <w:rFonts w:eastAsiaTheme="minorEastAsia"/>
                      <w:szCs w:val="21"/>
                    </w:rPr>
                  </w:pPr>
                  <w:r>
                    <w:rPr>
                      <w:rFonts w:hAnsiTheme="minorEastAsia" w:eastAsiaTheme="minorEastAsia"/>
                      <w:szCs w:val="21"/>
                    </w:rPr>
                    <w:t>耗氧量</w:t>
                  </w:r>
                </w:p>
              </w:tc>
              <w:tc>
                <w:tcPr>
                  <w:tcW w:w="1337" w:type="dxa"/>
                  <w:noWrap/>
                  <w:vAlign w:val="center"/>
                </w:tcPr>
                <w:p>
                  <w:pPr>
                    <w:widowControl/>
                    <w:adjustRightInd w:val="0"/>
                    <w:snapToGrid w:val="0"/>
                    <w:jc w:val="center"/>
                    <w:rPr>
                      <w:rFonts w:eastAsiaTheme="minorEastAsia"/>
                      <w:szCs w:val="21"/>
                    </w:rPr>
                  </w:pPr>
                  <w:r>
                    <w:rPr>
                      <w:rFonts w:eastAsiaTheme="minorEastAsia"/>
                      <w:szCs w:val="21"/>
                    </w:rPr>
                    <w:t>mg/L</w:t>
                  </w:r>
                </w:p>
              </w:tc>
              <w:tc>
                <w:tcPr>
                  <w:tcW w:w="865" w:type="dxa"/>
                  <w:noWrap/>
                  <w:vAlign w:val="center"/>
                </w:tcPr>
                <w:p>
                  <w:pPr>
                    <w:spacing w:beforeLines="10" w:afterLines="10"/>
                    <w:jc w:val="center"/>
                    <w:rPr>
                      <w:rFonts w:eastAsiaTheme="minorEastAsia"/>
                      <w:szCs w:val="21"/>
                    </w:rPr>
                  </w:pPr>
                  <w:r>
                    <w:rPr>
                      <w:rFonts w:eastAsiaTheme="minorEastAsia"/>
                      <w:szCs w:val="21"/>
                    </w:rPr>
                    <w:t>1.1</w:t>
                  </w:r>
                </w:p>
              </w:tc>
              <w:tc>
                <w:tcPr>
                  <w:tcW w:w="946" w:type="dxa"/>
                  <w:noWrap/>
                  <w:vAlign w:val="center"/>
                </w:tcPr>
                <w:p>
                  <w:pPr>
                    <w:spacing w:beforeLines="10" w:afterLines="10"/>
                    <w:jc w:val="center"/>
                    <w:rPr>
                      <w:rFonts w:eastAsiaTheme="minorEastAsia"/>
                      <w:szCs w:val="21"/>
                    </w:rPr>
                  </w:pPr>
                  <w:r>
                    <w:rPr>
                      <w:rFonts w:eastAsiaTheme="minorEastAsia"/>
                      <w:szCs w:val="21"/>
                    </w:rPr>
                    <w:t>1.2</w:t>
                  </w:r>
                </w:p>
              </w:tc>
              <w:tc>
                <w:tcPr>
                  <w:tcW w:w="848" w:type="dxa"/>
                  <w:noWrap/>
                  <w:vAlign w:val="center"/>
                </w:tcPr>
                <w:p>
                  <w:pPr>
                    <w:spacing w:beforeLines="10" w:afterLines="10"/>
                    <w:jc w:val="center"/>
                    <w:rPr>
                      <w:rFonts w:eastAsiaTheme="minorEastAsia"/>
                      <w:szCs w:val="21"/>
                    </w:rPr>
                  </w:pPr>
                  <w:r>
                    <w:rPr>
                      <w:rFonts w:eastAsiaTheme="minorEastAsia"/>
                      <w:szCs w:val="21"/>
                    </w:rPr>
                    <w:t>0.9</w:t>
                  </w:r>
                </w:p>
              </w:tc>
              <w:tc>
                <w:tcPr>
                  <w:tcW w:w="904" w:type="dxa"/>
                  <w:noWrap/>
                  <w:vAlign w:val="center"/>
                </w:tcPr>
                <w:p>
                  <w:pPr>
                    <w:widowControl/>
                    <w:adjustRightInd w:val="0"/>
                    <w:snapToGrid w:val="0"/>
                    <w:jc w:val="center"/>
                    <w:rPr>
                      <w:rFonts w:eastAsiaTheme="minorEastAsia"/>
                      <w:szCs w:val="21"/>
                    </w:rPr>
                  </w:pPr>
                  <w:r>
                    <w:rPr>
                      <w:rFonts w:eastAsiaTheme="minorEastAsia"/>
                      <w:szCs w:val="21"/>
                    </w:rPr>
                    <w:t>0</w:t>
                  </w:r>
                </w:p>
              </w:tc>
              <w:tc>
                <w:tcPr>
                  <w:tcW w:w="949" w:type="dxa"/>
                  <w:noWrap/>
                  <w:vAlign w:val="center"/>
                </w:tcPr>
                <w:p>
                  <w:pPr>
                    <w:widowControl/>
                    <w:adjustRightInd w:val="0"/>
                    <w:snapToGrid w:val="0"/>
                    <w:jc w:val="center"/>
                    <w:rPr>
                      <w:rFonts w:eastAsiaTheme="minorEastAsia"/>
                      <w:szCs w:val="21"/>
                    </w:rPr>
                  </w:pPr>
                  <w:r>
                    <w:rPr>
                      <w:rFonts w:eastAsiaTheme="minorEastAsia"/>
                      <w:szCs w:val="21"/>
                    </w:rPr>
                    <w:t>0</w:t>
                  </w:r>
                </w:p>
              </w:tc>
              <w:tc>
                <w:tcPr>
                  <w:tcW w:w="968" w:type="dxa"/>
                  <w:noWrap/>
                  <w:vAlign w:val="center"/>
                </w:tcPr>
                <w:p>
                  <w:pPr>
                    <w:widowControl/>
                    <w:adjustRightInd w:val="0"/>
                    <w:snapToGrid w:val="0"/>
                    <w:jc w:val="center"/>
                    <w:rPr>
                      <w:rFonts w:eastAsiaTheme="minorEastAsia"/>
                      <w:szCs w:val="21"/>
                    </w:rPr>
                  </w:pPr>
                  <w:r>
                    <w:rPr>
                      <w:rFonts w:eastAsiaTheme="minorEastAsia"/>
                      <w:szCs w:val="21"/>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7" w:hRule="exact"/>
                <w:jc w:val="center"/>
              </w:trPr>
              <w:tc>
                <w:tcPr>
                  <w:tcW w:w="809" w:type="dxa"/>
                  <w:vMerge w:val="continue"/>
                  <w:noWrap/>
                  <w:vAlign w:val="center"/>
                </w:tcPr>
                <w:p>
                  <w:pPr>
                    <w:widowControl/>
                    <w:adjustRightInd w:val="0"/>
                    <w:snapToGrid w:val="0"/>
                    <w:jc w:val="center"/>
                    <w:rPr>
                      <w:rFonts w:eastAsiaTheme="minorEastAsia"/>
                      <w:szCs w:val="21"/>
                    </w:rPr>
                  </w:pPr>
                </w:p>
              </w:tc>
              <w:tc>
                <w:tcPr>
                  <w:tcW w:w="1586" w:type="dxa"/>
                  <w:noWrap/>
                  <w:vAlign w:val="center"/>
                </w:tcPr>
                <w:p>
                  <w:pPr>
                    <w:widowControl/>
                    <w:adjustRightInd w:val="0"/>
                    <w:snapToGrid w:val="0"/>
                    <w:jc w:val="center"/>
                    <w:rPr>
                      <w:rFonts w:eastAsiaTheme="minorEastAsia"/>
                      <w:szCs w:val="21"/>
                    </w:rPr>
                  </w:pPr>
                  <w:r>
                    <w:rPr>
                      <w:rFonts w:hAnsiTheme="minorEastAsia" w:eastAsiaTheme="minorEastAsia"/>
                      <w:szCs w:val="21"/>
                    </w:rPr>
                    <w:t>硫酸盐</w:t>
                  </w:r>
                </w:p>
              </w:tc>
              <w:tc>
                <w:tcPr>
                  <w:tcW w:w="1337" w:type="dxa"/>
                  <w:noWrap/>
                  <w:vAlign w:val="center"/>
                </w:tcPr>
                <w:p>
                  <w:pPr>
                    <w:widowControl/>
                    <w:adjustRightInd w:val="0"/>
                    <w:snapToGrid w:val="0"/>
                    <w:jc w:val="center"/>
                    <w:rPr>
                      <w:rFonts w:eastAsiaTheme="minorEastAsia"/>
                      <w:szCs w:val="21"/>
                    </w:rPr>
                  </w:pPr>
                  <w:r>
                    <w:rPr>
                      <w:rFonts w:eastAsiaTheme="minorEastAsia"/>
                      <w:szCs w:val="21"/>
                    </w:rPr>
                    <w:t>mg/L</w:t>
                  </w:r>
                </w:p>
              </w:tc>
              <w:tc>
                <w:tcPr>
                  <w:tcW w:w="865" w:type="dxa"/>
                  <w:noWrap/>
                  <w:vAlign w:val="center"/>
                </w:tcPr>
                <w:p>
                  <w:pPr>
                    <w:widowControl/>
                    <w:jc w:val="center"/>
                    <w:textAlignment w:val="center"/>
                    <w:rPr>
                      <w:rFonts w:eastAsiaTheme="minorEastAsia"/>
                      <w:szCs w:val="21"/>
                    </w:rPr>
                  </w:pPr>
                  <w:r>
                    <w:rPr>
                      <w:rFonts w:eastAsiaTheme="minorEastAsia"/>
                      <w:szCs w:val="21"/>
                    </w:rPr>
                    <w:t>1.6</w:t>
                  </w:r>
                </w:p>
              </w:tc>
              <w:tc>
                <w:tcPr>
                  <w:tcW w:w="946" w:type="dxa"/>
                  <w:noWrap/>
                  <w:vAlign w:val="center"/>
                </w:tcPr>
                <w:p>
                  <w:pPr>
                    <w:widowControl/>
                    <w:jc w:val="center"/>
                    <w:textAlignment w:val="center"/>
                    <w:rPr>
                      <w:rFonts w:eastAsiaTheme="minorEastAsia"/>
                      <w:szCs w:val="21"/>
                    </w:rPr>
                  </w:pPr>
                  <w:r>
                    <w:rPr>
                      <w:rFonts w:eastAsiaTheme="minorEastAsia"/>
                      <w:szCs w:val="21"/>
                    </w:rPr>
                    <w:t>1.8</w:t>
                  </w:r>
                </w:p>
              </w:tc>
              <w:tc>
                <w:tcPr>
                  <w:tcW w:w="848" w:type="dxa"/>
                  <w:noWrap/>
                  <w:vAlign w:val="center"/>
                </w:tcPr>
                <w:p>
                  <w:pPr>
                    <w:widowControl/>
                    <w:jc w:val="center"/>
                    <w:textAlignment w:val="center"/>
                    <w:rPr>
                      <w:rFonts w:eastAsiaTheme="minorEastAsia"/>
                      <w:szCs w:val="21"/>
                    </w:rPr>
                  </w:pPr>
                  <w:r>
                    <w:rPr>
                      <w:rFonts w:eastAsiaTheme="minorEastAsia"/>
                      <w:szCs w:val="21"/>
                    </w:rPr>
                    <w:t>1.4</w:t>
                  </w:r>
                </w:p>
              </w:tc>
              <w:tc>
                <w:tcPr>
                  <w:tcW w:w="904" w:type="dxa"/>
                  <w:noWrap/>
                  <w:vAlign w:val="center"/>
                </w:tcPr>
                <w:p>
                  <w:pPr>
                    <w:widowControl/>
                    <w:adjustRightInd w:val="0"/>
                    <w:snapToGrid w:val="0"/>
                    <w:jc w:val="center"/>
                    <w:rPr>
                      <w:rFonts w:eastAsiaTheme="minorEastAsia"/>
                      <w:szCs w:val="21"/>
                    </w:rPr>
                  </w:pPr>
                  <w:r>
                    <w:rPr>
                      <w:rFonts w:eastAsiaTheme="minorEastAsia"/>
                      <w:szCs w:val="21"/>
                    </w:rPr>
                    <w:t>0</w:t>
                  </w:r>
                </w:p>
              </w:tc>
              <w:tc>
                <w:tcPr>
                  <w:tcW w:w="949" w:type="dxa"/>
                  <w:noWrap/>
                  <w:vAlign w:val="center"/>
                </w:tcPr>
                <w:p>
                  <w:pPr>
                    <w:widowControl/>
                    <w:adjustRightInd w:val="0"/>
                    <w:snapToGrid w:val="0"/>
                    <w:jc w:val="center"/>
                    <w:rPr>
                      <w:rFonts w:eastAsiaTheme="minorEastAsia"/>
                      <w:szCs w:val="21"/>
                    </w:rPr>
                  </w:pPr>
                  <w:r>
                    <w:rPr>
                      <w:rFonts w:eastAsiaTheme="minorEastAsia"/>
                      <w:szCs w:val="21"/>
                    </w:rPr>
                    <w:t>0</w:t>
                  </w:r>
                </w:p>
              </w:tc>
              <w:tc>
                <w:tcPr>
                  <w:tcW w:w="968" w:type="dxa"/>
                  <w:noWrap/>
                  <w:vAlign w:val="center"/>
                </w:tcPr>
                <w:p>
                  <w:pPr>
                    <w:widowControl/>
                    <w:adjustRightInd w:val="0"/>
                    <w:snapToGrid w:val="0"/>
                    <w:jc w:val="center"/>
                    <w:rPr>
                      <w:rFonts w:eastAsiaTheme="minorEastAsia"/>
                      <w:szCs w:val="21"/>
                    </w:rPr>
                  </w:pPr>
                  <w:r>
                    <w:rPr>
                      <w:rFonts w:eastAsiaTheme="minorEastAsia"/>
                      <w:szCs w:val="21"/>
                    </w:rPr>
                    <w:t>≤250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809" w:type="dxa"/>
                  <w:vMerge w:val="continue"/>
                  <w:noWrap/>
                  <w:vAlign w:val="center"/>
                </w:tcPr>
                <w:p>
                  <w:pPr>
                    <w:widowControl/>
                    <w:adjustRightInd w:val="0"/>
                    <w:snapToGrid w:val="0"/>
                    <w:jc w:val="center"/>
                    <w:rPr>
                      <w:rFonts w:eastAsiaTheme="minorEastAsia"/>
                      <w:szCs w:val="21"/>
                    </w:rPr>
                  </w:pPr>
                </w:p>
              </w:tc>
              <w:tc>
                <w:tcPr>
                  <w:tcW w:w="1586" w:type="dxa"/>
                  <w:noWrap/>
                  <w:vAlign w:val="center"/>
                </w:tcPr>
                <w:p>
                  <w:pPr>
                    <w:widowControl/>
                    <w:adjustRightInd w:val="0"/>
                    <w:snapToGrid w:val="0"/>
                    <w:jc w:val="center"/>
                    <w:rPr>
                      <w:rFonts w:eastAsiaTheme="minorEastAsia"/>
                      <w:szCs w:val="21"/>
                    </w:rPr>
                  </w:pPr>
                  <w:r>
                    <w:rPr>
                      <w:rFonts w:hAnsiTheme="minorEastAsia" w:eastAsiaTheme="minorEastAsia"/>
                      <w:szCs w:val="21"/>
                    </w:rPr>
                    <w:t>氯化物</w:t>
                  </w:r>
                </w:p>
              </w:tc>
              <w:tc>
                <w:tcPr>
                  <w:tcW w:w="1337" w:type="dxa"/>
                  <w:noWrap/>
                  <w:vAlign w:val="center"/>
                </w:tcPr>
                <w:p>
                  <w:pPr>
                    <w:widowControl/>
                    <w:adjustRightInd w:val="0"/>
                    <w:snapToGrid w:val="0"/>
                    <w:jc w:val="center"/>
                    <w:rPr>
                      <w:rFonts w:eastAsiaTheme="minorEastAsia"/>
                      <w:szCs w:val="21"/>
                    </w:rPr>
                  </w:pPr>
                  <w:r>
                    <w:rPr>
                      <w:rFonts w:eastAsiaTheme="minorEastAsia"/>
                      <w:szCs w:val="21"/>
                    </w:rPr>
                    <w:t>mg/L</w:t>
                  </w:r>
                </w:p>
              </w:tc>
              <w:tc>
                <w:tcPr>
                  <w:tcW w:w="865" w:type="dxa"/>
                  <w:noWrap/>
                  <w:vAlign w:val="center"/>
                </w:tcPr>
                <w:p>
                  <w:pPr>
                    <w:spacing w:beforeLines="10" w:afterLines="10"/>
                    <w:jc w:val="center"/>
                    <w:rPr>
                      <w:rFonts w:eastAsiaTheme="minorEastAsia"/>
                      <w:szCs w:val="21"/>
                    </w:rPr>
                  </w:pPr>
                  <w:r>
                    <w:rPr>
                      <w:rFonts w:eastAsiaTheme="minorEastAsia"/>
                      <w:szCs w:val="21"/>
                    </w:rPr>
                    <w:t>16</w:t>
                  </w:r>
                </w:p>
              </w:tc>
              <w:tc>
                <w:tcPr>
                  <w:tcW w:w="946" w:type="dxa"/>
                  <w:noWrap/>
                  <w:vAlign w:val="center"/>
                </w:tcPr>
                <w:p>
                  <w:pPr>
                    <w:spacing w:beforeLines="10" w:afterLines="10"/>
                    <w:jc w:val="center"/>
                    <w:rPr>
                      <w:rFonts w:eastAsiaTheme="minorEastAsia"/>
                      <w:szCs w:val="21"/>
                    </w:rPr>
                  </w:pPr>
                  <w:r>
                    <w:rPr>
                      <w:rFonts w:eastAsiaTheme="minorEastAsia"/>
                      <w:szCs w:val="21"/>
                    </w:rPr>
                    <w:t>12</w:t>
                  </w:r>
                </w:p>
              </w:tc>
              <w:tc>
                <w:tcPr>
                  <w:tcW w:w="848" w:type="dxa"/>
                  <w:noWrap/>
                  <w:vAlign w:val="center"/>
                </w:tcPr>
                <w:p>
                  <w:pPr>
                    <w:spacing w:beforeLines="10" w:afterLines="10"/>
                    <w:jc w:val="center"/>
                    <w:rPr>
                      <w:rFonts w:eastAsiaTheme="minorEastAsia"/>
                      <w:szCs w:val="21"/>
                    </w:rPr>
                  </w:pPr>
                  <w:r>
                    <w:rPr>
                      <w:rFonts w:eastAsiaTheme="minorEastAsia"/>
                      <w:szCs w:val="21"/>
                    </w:rPr>
                    <w:t>14</w:t>
                  </w:r>
                </w:p>
              </w:tc>
              <w:tc>
                <w:tcPr>
                  <w:tcW w:w="904" w:type="dxa"/>
                  <w:noWrap/>
                  <w:vAlign w:val="center"/>
                </w:tcPr>
                <w:p>
                  <w:pPr>
                    <w:widowControl/>
                    <w:adjustRightInd w:val="0"/>
                    <w:snapToGrid w:val="0"/>
                    <w:jc w:val="center"/>
                    <w:rPr>
                      <w:rFonts w:eastAsiaTheme="minorEastAsia"/>
                      <w:szCs w:val="21"/>
                    </w:rPr>
                  </w:pPr>
                  <w:r>
                    <w:rPr>
                      <w:rFonts w:eastAsiaTheme="minorEastAsia"/>
                      <w:szCs w:val="21"/>
                    </w:rPr>
                    <w:t>0</w:t>
                  </w:r>
                </w:p>
              </w:tc>
              <w:tc>
                <w:tcPr>
                  <w:tcW w:w="949" w:type="dxa"/>
                  <w:noWrap/>
                  <w:vAlign w:val="center"/>
                </w:tcPr>
                <w:p>
                  <w:pPr>
                    <w:widowControl/>
                    <w:adjustRightInd w:val="0"/>
                    <w:snapToGrid w:val="0"/>
                    <w:jc w:val="center"/>
                    <w:rPr>
                      <w:rFonts w:eastAsiaTheme="minorEastAsia"/>
                      <w:szCs w:val="21"/>
                    </w:rPr>
                  </w:pPr>
                  <w:r>
                    <w:rPr>
                      <w:rFonts w:eastAsiaTheme="minorEastAsia"/>
                      <w:szCs w:val="21"/>
                    </w:rPr>
                    <w:t>0</w:t>
                  </w:r>
                </w:p>
              </w:tc>
              <w:tc>
                <w:tcPr>
                  <w:tcW w:w="968" w:type="dxa"/>
                  <w:noWrap/>
                  <w:vAlign w:val="center"/>
                </w:tcPr>
                <w:p>
                  <w:pPr>
                    <w:widowControl/>
                    <w:adjustRightInd w:val="0"/>
                    <w:snapToGrid w:val="0"/>
                    <w:jc w:val="center"/>
                    <w:rPr>
                      <w:rFonts w:eastAsiaTheme="minorEastAsia"/>
                      <w:szCs w:val="21"/>
                    </w:rPr>
                  </w:pPr>
                  <w:r>
                    <w:rPr>
                      <w:rFonts w:eastAsiaTheme="minorEastAsia"/>
                      <w:szCs w:val="21"/>
                    </w:rPr>
                    <w:t>≤250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809" w:type="dxa"/>
                  <w:vMerge w:val="restart"/>
                  <w:noWrap/>
                  <w:vAlign w:val="center"/>
                </w:tcPr>
                <w:p>
                  <w:pPr>
                    <w:widowControl/>
                    <w:adjustRightInd w:val="0"/>
                    <w:snapToGrid w:val="0"/>
                    <w:jc w:val="center"/>
                    <w:rPr>
                      <w:rFonts w:eastAsiaTheme="minorEastAsia"/>
                      <w:szCs w:val="21"/>
                    </w:rPr>
                  </w:pPr>
                  <w:r>
                    <w:rPr>
                      <w:rFonts w:eastAsiaTheme="minorEastAsia"/>
                      <w:szCs w:val="21"/>
                    </w:rPr>
                    <w:t>D2</w:t>
                  </w:r>
                </w:p>
              </w:tc>
              <w:tc>
                <w:tcPr>
                  <w:tcW w:w="1586" w:type="dxa"/>
                  <w:noWrap/>
                  <w:vAlign w:val="center"/>
                </w:tcPr>
                <w:p>
                  <w:pPr>
                    <w:adjustRightInd w:val="0"/>
                    <w:snapToGrid w:val="0"/>
                    <w:jc w:val="center"/>
                    <w:rPr>
                      <w:rFonts w:eastAsiaTheme="minorEastAsia"/>
                      <w:szCs w:val="21"/>
                    </w:rPr>
                  </w:pPr>
                  <w:r>
                    <w:rPr>
                      <w:rFonts w:eastAsiaTheme="minorEastAsia"/>
                      <w:szCs w:val="21"/>
                    </w:rPr>
                    <w:t>pH</w:t>
                  </w:r>
                </w:p>
              </w:tc>
              <w:tc>
                <w:tcPr>
                  <w:tcW w:w="1337" w:type="dxa"/>
                  <w:noWrap/>
                  <w:vAlign w:val="center"/>
                </w:tcPr>
                <w:p>
                  <w:pPr>
                    <w:widowControl/>
                    <w:adjustRightInd w:val="0"/>
                    <w:snapToGrid w:val="0"/>
                    <w:jc w:val="center"/>
                    <w:rPr>
                      <w:rFonts w:eastAsiaTheme="minorEastAsia"/>
                      <w:szCs w:val="21"/>
                    </w:rPr>
                  </w:pPr>
                  <w:r>
                    <w:rPr>
                      <w:rFonts w:hAnsiTheme="minorEastAsia" w:eastAsiaTheme="minorEastAsia"/>
                      <w:szCs w:val="21"/>
                    </w:rPr>
                    <w:t>无量纲</w:t>
                  </w:r>
                </w:p>
              </w:tc>
              <w:tc>
                <w:tcPr>
                  <w:tcW w:w="865" w:type="dxa"/>
                  <w:noWrap/>
                  <w:vAlign w:val="center"/>
                </w:tcPr>
                <w:p>
                  <w:pPr>
                    <w:spacing w:beforeLines="10" w:afterLines="10"/>
                    <w:jc w:val="center"/>
                    <w:rPr>
                      <w:rFonts w:eastAsiaTheme="minorEastAsia"/>
                      <w:szCs w:val="21"/>
                    </w:rPr>
                  </w:pPr>
                  <w:r>
                    <w:rPr>
                      <w:rFonts w:eastAsiaTheme="minorEastAsia"/>
                      <w:szCs w:val="21"/>
                    </w:rPr>
                    <w:t>6.95</w:t>
                  </w:r>
                </w:p>
              </w:tc>
              <w:tc>
                <w:tcPr>
                  <w:tcW w:w="946" w:type="dxa"/>
                  <w:noWrap/>
                  <w:vAlign w:val="center"/>
                </w:tcPr>
                <w:p>
                  <w:pPr>
                    <w:spacing w:beforeLines="10" w:afterLines="10"/>
                    <w:jc w:val="center"/>
                    <w:rPr>
                      <w:rFonts w:eastAsiaTheme="minorEastAsia"/>
                      <w:szCs w:val="21"/>
                    </w:rPr>
                  </w:pPr>
                  <w:r>
                    <w:rPr>
                      <w:rFonts w:eastAsiaTheme="minorEastAsia"/>
                      <w:szCs w:val="21"/>
                    </w:rPr>
                    <w:t>7.06</w:t>
                  </w:r>
                </w:p>
              </w:tc>
              <w:tc>
                <w:tcPr>
                  <w:tcW w:w="848" w:type="dxa"/>
                  <w:noWrap/>
                  <w:vAlign w:val="center"/>
                </w:tcPr>
                <w:p>
                  <w:pPr>
                    <w:spacing w:beforeLines="10" w:afterLines="10"/>
                    <w:jc w:val="center"/>
                    <w:rPr>
                      <w:rFonts w:eastAsiaTheme="minorEastAsia"/>
                      <w:szCs w:val="21"/>
                    </w:rPr>
                  </w:pPr>
                  <w:r>
                    <w:rPr>
                      <w:rFonts w:eastAsiaTheme="minorEastAsia"/>
                      <w:szCs w:val="21"/>
                    </w:rPr>
                    <w:t>6.84</w:t>
                  </w:r>
                </w:p>
              </w:tc>
              <w:tc>
                <w:tcPr>
                  <w:tcW w:w="904" w:type="dxa"/>
                  <w:noWrap/>
                  <w:vAlign w:val="center"/>
                </w:tcPr>
                <w:p>
                  <w:pPr>
                    <w:widowControl/>
                    <w:adjustRightInd w:val="0"/>
                    <w:snapToGrid w:val="0"/>
                    <w:jc w:val="center"/>
                    <w:rPr>
                      <w:rFonts w:eastAsiaTheme="minorEastAsia"/>
                      <w:szCs w:val="21"/>
                    </w:rPr>
                  </w:pPr>
                  <w:r>
                    <w:rPr>
                      <w:rFonts w:eastAsiaTheme="minorEastAsia"/>
                      <w:szCs w:val="21"/>
                    </w:rPr>
                    <w:t>0</w:t>
                  </w:r>
                </w:p>
              </w:tc>
              <w:tc>
                <w:tcPr>
                  <w:tcW w:w="949" w:type="dxa"/>
                  <w:noWrap/>
                  <w:vAlign w:val="center"/>
                </w:tcPr>
                <w:p>
                  <w:pPr>
                    <w:widowControl/>
                    <w:adjustRightInd w:val="0"/>
                    <w:snapToGrid w:val="0"/>
                    <w:jc w:val="center"/>
                    <w:rPr>
                      <w:rFonts w:eastAsiaTheme="minorEastAsia"/>
                      <w:szCs w:val="21"/>
                    </w:rPr>
                  </w:pPr>
                  <w:r>
                    <w:rPr>
                      <w:rFonts w:eastAsiaTheme="minorEastAsia"/>
                      <w:szCs w:val="21"/>
                    </w:rPr>
                    <w:t>0</w:t>
                  </w:r>
                </w:p>
              </w:tc>
              <w:tc>
                <w:tcPr>
                  <w:tcW w:w="968" w:type="dxa"/>
                  <w:noWrap/>
                  <w:vAlign w:val="center"/>
                </w:tcPr>
                <w:p>
                  <w:pPr>
                    <w:widowControl/>
                    <w:adjustRightInd w:val="0"/>
                    <w:snapToGrid w:val="0"/>
                    <w:jc w:val="center"/>
                    <w:rPr>
                      <w:rFonts w:eastAsiaTheme="minorEastAsia"/>
                      <w:szCs w:val="21"/>
                    </w:rPr>
                  </w:pPr>
                  <w:r>
                    <w:rPr>
                      <w:rFonts w:eastAsiaTheme="minorEastAsia"/>
                      <w:szCs w:val="21"/>
                    </w:rPr>
                    <w:t>6.5-8.5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809" w:type="dxa"/>
                  <w:vMerge w:val="continue"/>
                  <w:noWrap/>
                  <w:vAlign w:val="center"/>
                </w:tcPr>
                <w:p>
                  <w:pPr>
                    <w:widowControl/>
                    <w:adjustRightInd w:val="0"/>
                    <w:snapToGrid w:val="0"/>
                    <w:jc w:val="center"/>
                    <w:rPr>
                      <w:rFonts w:eastAsiaTheme="minorEastAsia"/>
                      <w:szCs w:val="21"/>
                    </w:rPr>
                  </w:pPr>
                </w:p>
              </w:tc>
              <w:tc>
                <w:tcPr>
                  <w:tcW w:w="1586" w:type="dxa"/>
                  <w:noWrap/>
                  <w:vAlign w:val="center"/>
                </w:tcPr>
                <w:p>
                  <w:pPr>
                    <w:adjustRightInd w:val="0"/>
                    <w:snapToGrid w:val="0"/>
                    <w:jc w:val="center"/>
                    <w:rPr>
                      <w:rFonts w:eastAsiaTheme="minorEastAsia"/>
                      <w:szCs w:val="21"/>
                    </w:rPr>
                  </w:pPr>
                  <w:r>
                    <w:rPr>
                      <w:rFonts w:eastAsiaTheme="minorEastAsia"/>
                      <w:szCs w:val="21"/>
                    </w:rPr>
                    <w:t>NH</w:t>
                  </w:r>
                  <w:r>
                    <w:rPr>
                      <w:rFonts w:eastAsiaTheme="minorEastAsia"/>
                      <w:szCs w:val="21"/>
                      <w:vertAlign w:val="subscript"/>
                    </w:rPr>
                    <w:t>3</w:t>
                  </w:r>
                  <w:r>
                    <w:rPr>
                      <w:rFonts w:eastAsiaTheme="minorEastAsia"/>
                      <w:szCs w:val="21"/>
                    </w:rPr>
                    <w:t>-N</w:t>
                  </w:r>
                </w:p>
              </w:tc>
              <w:tc>
                <w:tcPr>
                  <w:tcW w:w="1337" w:type="dxa"/>
                  <w:noWrap/>
                  <w:vAlign w:val="center"/>
                </w:tcPr>
                <w:p>
                  <w:pPr>
                    <w:widowControl/>
                    <w:adjustRightInd w:val="0"/>
                    <w:snapToGrid w:val="0"/>
                    <w:jc w:val="center"/>
                    <w:rPr>
                      <w:rFonts w:eastAsiaTheme="minorEastAsia"/>
                      <w:szCs w:val="21"/>
                    </w:rPr>
                  </w:pPr>
                  <w:r>
                    <w:rPr>
                      <w:rFonts w:eastAsiaTheme="minorEastAsia"/>
                      <w:szCs w:val="21"/>
                    </w:rPr>
                    <w:t>mg/L</w:t>
                  </w:r>
                </w:p>
              </w:tc>
              <w:tc>
                <w:tcPr>
                  <w:tcW w:w="865" w:type="dxa"/>
                  <w:noWrap/>
                  <w:vAlign w:val="center"/>
                </w:tcPr>
                <w:p>
                  <w:pPr>
                    <w:spacing w:beforeLines="10" w:afterLines="10"/>
                    <w:jc w:val="center"/>
                    <w:rPr>
                      <w:rFonts w:eastAsiaTheme="minorEastAsia"/>
                      <w:szCs w:val="21"/>
                    </w:rPr>
                  </w:pPr>
                  <w:r>
                    <w:rPr>
                      <w:rFonts w:eastAsiaTheme="minorEastAsia"/>
                      <w:szCs w:val="21"/>
                    </w:rPr>
                    <w:t>0.035</w:t>
                  </w:r>
                </w:p>
              </w:tc>
              <w:tc>
                <w:tcPr>
                  <w:tcW w:w="946" w:type="dxa"/>
                  <w:noWrap/>
                  <w:vAlign w:val="center"/>
                </w:tcPr>
                <w:p>
                  <w:pPr>
                    <w:spacing w:beforeLines="10" w:afterLines="10"/>
                    <w:jc w:val="center"/>
                    <w:rPr>
                      <w:rFonts w:eastAsiaTheme="minorEastAsia"/>
                      <w:szCs w:val="21"/>
                    </w:rPr>
                  </w:pPr>
                  <w:r>
                    <w:rPr>
                      <w:rFonts w:eastAsiaTheme="minorEastAsia"/>
                      <w:szCs w:val="21"/>
                    </w:rPr>
                    <w:t>0.029</w:t>
                  </w:r>
                </w:p>
              </w:tc>
              <w:tc>
                <w:tcPr>
                  <w:tcW w:w="848" w:type="dxa"/>
                  <w:noWrap/>
                  <w:vAlign w:val="center"/>
                </w:tcPr>
                <w:p>
                  <w:pPr>
                    <w:spacing w:beforeLines="10" w:afterLines="10"/>
                    <w:jc w:val="center"/>
                    <w:rPr>
                      <w:rFonts w:eastAsiaTheme="minorEastAsia"/>
                      <w:szCs w:val="21"/>
                    </w:rPr>
                  </w:pPr>
                  <w:r>
                    <w:rPr>
                      <w:rFonts w:eastAsiaTheme="minorEastAsia"/>
                      <w:szCs w:val="21"/>
                    </w:rPr>
                    <w:t>0.041</w:t>
                  </w:r>
                </w:p>
              </w:tc>
              <w:tc>
                <w:tcPr>
                  <w:tcW w:w="904" w:type="dxa"/>
                  <w:noWrap/>
                  <w:vAlign w:val="center"/>
                </w:tcPr>
                <w:p>
                  <w:pPr>
                    <w:widowControl/>
                    <w:adjustRightInd w:val="0"/>
                    <w:snapToGrid w:val="0"/>
                    <w:jc w:val="center"/>
                    <w:rPr>
                      <w:rFonts w:eastAsiaTheme="minorEastAsia"/>
                      <w:szCs w:val="21"/>
                    </w:rPr>
                  </w:pPr>
                  <w:r>
                    <w:rPr>
                      <w:rFonts w:eastAsiaTheme="minorEastAsia"/>
                      <w:szCs w:val="21"/>
                    </w:rPr>
                    <w:t>0</w:t>
                  </w:r>
                </w:p>
              </w:tc>
              <w:tc>
                <w:tcPr>
                  <w:tcW w:w="949" w:type="dxa"/>
                  <w:noWrap/>
                  <w:vAlign w:val="center"/>
                </w:tcPr>
                <w:p>
                  <w:pPr>
                    <w:widowControl/>
                    <w:adjustRightInd w:val="0"/>
                    <w:snapToGrid w:val="0"/>
                    <w:jc w:val="center"/>
                    <w:rPr>
                      <w:rFonts w:eastAsiaTheme="minorEastAsia"/>
                      <w:szCs w:val="21"/>
                    </w:rPr>
                  </w:pPr>
                  <w:r>
                    <w:rPr>
                      <w:rFonts w:eastAsiaTheme="minorEastAsia"/>
                      <w:szCs w:val="21"/>
                    </w:rPr>
                    <w:t>0</w:t>
                  </w:r>
                </w:p>
              </w:tc>
              <w:tc>
                <w:tcPr>
                  <w:tcW w:w="968" w:type="dxa"/>
                  <w:noWrap/>
                  <w:vAlign w:val="center"/>
                </w:tcPr>
                <w:p>
                  <w:pPr>
                    <w:widowControl/>
                    <w:adjustRightInd w:val="0"/>
                    <w:snapToGrid w:val="0"/>
                    <w:jc w:val="center"/>
                    <w:rPr>
                      <w:rFonts w:eastAsiaTheme="minorEastAsia"/>
                      <w:szCs w:val="21"/>
                    </w:rPr>
                  </w:pPr>
                  <w:r>
                    <w:rPr>
                      <w:rFonts w:eastAsiaTheme="minorEastAsia"/>
                      <w:szCs w:val="21"/>
                    </w:rPr>
                    <w:t>≤0.50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09" w:type="dxa"/>
                  <w:vMerge w:val="continue"/>
                  <w:noWrap/>
                  <w:vAlign w:val="center"/>
                </w:tcPr>
                <w:p>
                  <w:pPr>
                    <w:widowControl/>
                    <w:adjustRightInd w:val="0"/>
                    <w:snapToGrid w:val="0"/>
                    <w:jc w:val="center"/>
                    <w:rPr>
                      <w:rFonts w:eastAsiaTheme="minorEastAsia"/>
                      <w:szCs w:val="21"/>
                    </w:rPr>
                  </w:pPr>
                </w:p>
              </w:tc>
              <w:tc>
                <w:tcPr>
                  <w:tcW w:w="1586" w:type="dxa"/>
                  <w:noWrap/>
                  <w:vAlign w:val="center"/>
                </w:tcPr>
                <w:p>
                  <w:pPr>
                    <w:widowControl/>
                    <w:adjustRightInd w:val="0"/>
                    <w:snapToGrid w:val="0"/>
                    <w:jc w:val="center"/>
                    <w:rPr>
                      <w:rFonts w:eastAsiaTheme="minorEastAsia"/>
                      <w:szCs w:val="21"/>
                    </w:rPr>
                  </w:pPr>
                  <w:r>
                    <w:rPr>
                      <w:rFonts w:hAnsiTheme="minorEastAsia" w:eastAsiaTheme="minorEastAsia"/>
                      <w:szCs w:val="21"/>
                    </w:rPr>
                    <w:t>硝酸盐</w:t>
                  </w:r>
                </w:p>
              </w:tc>
              <w:tc>
                <w:tcPr>
                  <w:tcW w:w="1337" w:type="dxa"/>
                  <w:noWrap/>
                  <w:vAlign w:val="center"/>
                </w:tcPr>
                <w:p>
                  <w:pPr>
                    <w:widowControl/>
                    <w:adjustRightInd w:val="0"/>
                    <w:snapToGrid w:val="0"/>
                    <w:jc w:val="center"/>
                    <w:rPr>
                      <w:rFonts w:eastAsiaTheme="minorEastAsia"/>
                      <w:szCs w:val="21"/>
                    </w:rPr>
                  </w:pPr>
                  <w:r>
                    <w:rPr>
                      <w:rFonts w:eastAsiaTheme="minorEastAsia"/>
                      <w:szCs w:val="21"/>
                    </w:rPr>
                    <w:t>mg/L</w:t>
                  </w:r>
                </w:p>
              </w:tc>
              <w:tc>
                <w:tcPr>
                  <w:tcW w:w="865" w:type="dxa"/>
                  <w:noWrap/>
                  <w:vAlign w:val="center"/>
                </w:tcPr>
                <w:p>
                  <w:pPr>
                    <w:spacing w:beforeLines="10" w:afterLines="10"/>
                    <w:jc w:val="center"/>
                    <w:rPr>
                      <w:rFonts w:eastAsiaTheme="minorEastAsia"/>
                      <w:szCs w:val="21"/>
                    </w:rPr>
                  </w:pPr>
                  <w:r>
                    <w:rPr>
                      <w:rFonts w:eastAsiaTheme="minorEastAsia"/>
                      <w:szCs w:val="21"/>
                    </w:rPr>
                    <w:t>0.86</w:t>
                  </w:r>
                </w:p>
              </w:tc>
              <w:tc>
                <w:tcPr>
                  <w:tcW w:w="946" w:type="dxa"/>
                  <w:noWrap/>
                  <w:vAlign w:val="center"/>
                </w:tcPr>
                <w:p>
                  <w:pPr>
                    <w:spacing w:beforeLines="10" w:afterLines="10"/>
                    <w:jc w:val="center"/>
                    <w:rPr>
                      <w:rFonts w:eastAsiaTheme="minorEastAsia"/>
                      <w:szCs w:val="21"/>
                    </w:rPr>
                  </w:pPr>
                  <w:r>
                    <w:rPr>
                      <w:rFonts w:eastAsiaTheme="minorEastAsia"/>
                      <w:szCs w:val="21"/>
                    </w:rPr>
                    <w:t>0.94</w:t>
                  </w:r>
                </w:p>
              </w:tc>
              <w:tc>
                <w:tcPr>
                  <w:tcW w:w="848" w:type="dxa"/>
                  <w:noWrap/>
                  <w:vAlign w:val="center"/>
                </w:tcPr>
                <w:p>
                  <w:pPr>
                    <w:spacing w:beforeLines="10" w:afterLines="10"/>
                    <w:jc w:val="center"/>
                    <w:rPr>
                      <w:rFonts w:eastAsiaTheme="minorEastAsia"/>
                      <w:szCs w:val="21"/>
                    </w:rPr>
                  </w:pPr>
                  <w:r>
                    <w:rPr>
                      <w:rFonts w:eastAsiaTheme="minorEastAsia"/>
                      <w:szCs w:val="21"/>
                    </w:rPr>
                    <w:t>0.89</w:t>
                  </w:r>
                </w:p>
              </w:tc>
              <w:tc>
                <w:tcPr>
                  <w:tcW w:w="904" w:type="dxa"/>
                  <w:noWrap/>
                  <w:vAlign w:val="center"/>
                </w:tcPr>
                <w:p>
                  <w:pPr>
                    <w:widowControl/>
                    <w:adjustRightInd w:val="0"/>
                    <w:snapToGrid w:val="0"/>
                    <w:jc w:val="center"/>
                    <w:rPr>
                      <w:rFonts w:eastAsiaTheme="minorEastAsia"/>
                      <w:szCs w:val="21"/>
                    </w:rPr>
                  </w:pPr>
                  <w:r>
                    <w:rPr>
                      <w:rFonts w:eastAsiaTheme="minorEastAsia"/>
                      <w:szCs w:val="21"/>
                    </w:rPr>
                    <w:t>0</w:t>
                  </w:r>
                </w:p>
              </w:tc>
              <w:tc>
                <w:tcPr>
                  <w:tcW w:w="949" w:type="dxa"/>
                  <w:noWrap/>
                  <w:vAlign w:val="center"/>
                </w:tcPr>
                <w:p>
                  <w:pPr>
                    <w:widowControl/>
                    <w:adjustRightInd w:val="0"/>
                    <w:snapToGrid w:val="0"/>
                    <w:jc w:val="center"/>
                    <w:rPr>
                      <w:rFonts w:eastAsiaTheme="minorEastAsia"/>
                      <w:szCs w:val="21"/>
                    </w:rPr>
                  </w:pPr>
                  <w:r>
                    <w:rPr>
                      <w:rFonts w:eastAsiaTheme="minorEastAsia"/>
                      <w:szCs w:val="21"/>
                    </w:rPr>
                    <w:t>0</w:t>
                  </w:r>
                </w:p>
              </w:tc>
              <w:tc>
                <w:tcPr>
                  <w:tcW w:w="968" w:type="dxa"/>
                  <w:noWrap/>
                  <w:vAlign w:val="center"/>
                </w:tcPr>
                <w:p>
                  <w:pPr>
                    <w:widowControl/>
                    <w:adjustRightInd w:val="0"/>
                    <w:snapToGrid w:val="0"/>
                    <w:jc w:val="center"/>
                    <w:rPr>
                      <w:rFonts w:eastAsiaTheme="minorEastAsia"/>
                      <w:szCs w:val="21"/>
                    </w:rPr>
                  </w:pPr>
                  <w:r>
                    <w:rPr>
                      <w:rFonts w:eastAsiaTheme="minorEastAsia"/>
                      <w:szCs w:val="21"/>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809" w:type="dxa"/>
                  <w:vMerge w:val="continue"/>
                  <w:noWrap/>
                  <w:vAlign w:val="center"/>
                </w:tcPr>
                <w:p>
                  <w:pPr>
                    <w:widowControl/>
                    <w:adjustRightInd w:val="0"/>
                    <w:snapToGrid w:val="0"/>
                    <w:jc w:val="center"/>
                    <w:rPr>
                      <w:rFonts w:eastAsiaTheme="minorEastAsia"/>
                      <w:szCs w:val="21"/>
                    </w:rPr>
                  </w:pPr>
                </w:p>
              </w:tc>
              <w:tc>
                <w:tcPr>
                  <w:tcW w:w="1586" w:type="dxa"/>
                  <w:noWrap/>
                  <w:vAlign w:val="center"/>
                </w:tcPr>
                <w:p>
                  <w:pPr>
                    <w:adjustRightInd w:val="0"/>
                    <w:snapToGrid w:val="0"/>
                    <w:jc w:val="center"/>
                    <w:rPr>
                      <w:rFonts w:eastAsiaTheme="minorEastAsia"/>
                      <w:szCs w:val="21"/>
                    </w:rPr>
                  </w:pPr>
                  <w:r>
                    <w:rPr>
                      <w:rFonts w:hAnsiTheme="minorEastAsia" w:eastAsiaTheme="minorEastAsia"/>
                      <w:szCs w:val="21"/>
                    </w:rPr>
                    <w:t>亚硝酸盐</w:t>
                  </w:r>
                </w:p>
              </w:tc>
              <w:tc>
                <w:tcPr>
                  <w:tcW w:w="1337" w:type="dxa"/>
                  <w:noWrap/>
                  <w:vAlign w:val="center"/>
                </w:tcPr>
                <w:p>
                  <w:pPr>
                    <w:widowControl/>
                    <w:adjustRightInd w:val="0"/>
                    <w:snapToGrid w:val="0"/>
                    <w:jc w:val="center"/>
                    <w:rPr>
                      <w:rFonts w:eastAsiaTheme="minorEastAsia"/>
                      <w:szCs w:val="21"/>
                    </w:rPr>
                  </w:pPr>
                  <w:r>
                    <w:rPr>
                      <w:rFonts w:eastAsiaTheme="minorEastAsia"/>
                      <w:szCs w:val="21"/>
                    </w:rPr>
                    <w:t>mg/L</w:t>
                  </w:r>
                </w:p>
              </w:tc>
              <w:tc>
                <w:tcPr>
                  <w:tcW w:w="865" w:type="dxa"/>
                  <w:noWrap/>
                  <w:vAlign w:val="center"/>
                </w:tcPr>
                <w:p>
                  <w:pPr>
                    <w:spacing w:beforeLines="10" w:afterLines="10"/>
                    <w:jc w:val="center"/>
                    <w:rPr>
                      <w:rFonts w:eastAsiaTheme="minorEastAsia"/>
                      <w:szCs w:val="21"/>
                    </w:rPr>
                  </w:pPr>
                  <w:r>
                    <w:rPr>
                      <w:rFonts w:eastAsiaTheme="minorEastAsia"/>
                      <w:szCs w:val="21"/>
                    </w:rPr>
                    <w:t>0.016</w:t>
                  </w:r>
                </w:p>
              </w:tc>
              <w:tc>
                <w:tcPr>
                  <w:tcW w:w="946" w:type="dxa"/>
                  <w:noWrap/>
                  <w:vAlign w:val="center"/>
                </w:tcPr>
                <w:p>
                  <w:pPr>
                    <w:spacing w:beforeLines="10" w:afterLines="10"/>
                    <w:jc w:val="center"/>
                    <w:rPr>
                      <w:rFonts w:eastAsiaTheme="minorEastAsia"/>
                      <w:szCs w:val="21"/>
                    </w:rPr>
                  </w:pPr>
                  <w:r>
                    <w:rPr>
                      <w:rFonts w:eastAsiaTheme="minorEastAsia"/>
                      <w:szCs w:val="21"/>
                    </w:rPr>
                    <w:t>0.011</w:t>
                  </w:r>
                </w:p>
              </w:tc>
              <w:tc>
                <w:tcPr>
                  <w:tcW w:w="848" w:type="dxa"/>
                  <w:noWrap/>
                  <w:vAlign w:val="center"/>
                </w:tcPr>
                <w:p>
                  <w:pPr>
                    <w:spacing w:beforeLines="10" w:afterLines="10"/>
                    <w:jc w:val="center"/>
                    <w:rPr>
                      <w:rFonts w:eastAsiaTheme="minorEastAsia"/>
                      <w:szCs w:val="21"/>
                    </w:rPr>
                  </w:pPr>
                  <w:r>
                    <w:rPr>
                      <w:rFonts w:eastAsiaTheme="minorEastAsia"/>
                      <w:szCs w:val="21"/>
                    </w:rPr>
                    <w:t>0.012</w:t>
                  </w:r>
                </w:p>
              </w:tc>
              <w:tc>
                <w:tcPr>
                  <w:tcW w:w="904" w:type="dxa"/>
                  <w:noWrap/>
                  <w:vAlign w:val="center"/>
                </w:tcPr>
                <w:p>
                  <w:pPr>
                    <w:widowControl/>
                    <w:adjustRightInd w:val="0"/>
                    <w:snapToGrid w:val="0"/>
                    <w:jc w:val="center"/>
                    <w:rPr>
                      <w:rFonts w:eastAsiaTheme="minorEastAsia"/>
                      <w:szCs w:val="21"/>
                    </w:rPr>
                  </w:pPr>
                  <w:r>
                    <w:rPr>
                      <w:rFonts w:eastAsiaTheme="minorEastAsia"/>
                      <w:szCs w:val="21"/>
                    </w:rPr>
                    <w:t>0</w:t>
                  </w:r>
                </w:p>
              </w:tc>
              <w:tc>
                <w:tcPr>
                  <w:tcW w:w="949" w:type="dxa"/>
                  <w:noWrap/>
                  <w:vAlign w:val="center"/>
                </w:tcPr>
                <w:p>
                  <w:pPr>
                    <w:widowControl/>
                    <w:adjustRightInd w:val="0"/>
                    <w:snapToGrid w:val="0"/>
                    <w:jc w:val="center"/>
                    <w:rPr>
                      <w:rFonts w:eastAsiaTheme="minorEastAsia"/>
                      <w:szCs w:val="21"/>
                    </w:rPr>
                  </w:pPr>
                  <w:r>
                    <w:rPr>
                      <w:rFonts w:eastAsiaTheme="minorEastAsia"/>
                      <w:szCs w:val="21"/>
                    </w:rPr>
                    <w:t>0</w:t>
                  </w:r>
                </w:p>
              </w:tc>
              <w:tc>
                <w:tcPr>
                  <w:tcW w:w="968" w:type="dxa"/>
                  <w:noWrap/>
                  <w:vAlign w:val="center"/>
                </w:tcPr>
                <w:p>
                  <w:pPr>
                    <w:widowControl/>
                    <w:adjustRightInd w:val="0"/>
                    <w:snapToGrid w:val="0"/>
                    <w:jc w:val="center"/>
                    <w:rPr>
                      <w:rFonts w:eastAsiaTheme="minorEastAsia"/>
                      <w:szCs w:val="21"/>
                    </w:rPr>
                  </w:pPr>
                  <w:r>
                    <w:rPr>
                      <w:rFonts w:eastAsiaTheme="minorEastAsia"/>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809" w:type="dxa"/>
                  <w:vMerge w:val="continue"/>
                  <w:noWrap/>
                  <w:vAlign w:val="center"/>
                </w:tcPr>
                <w:p>
                  <w:pPr>
                    <w:widowControl/>
                    <w:adjustRightInd w:val="0"/>
                    <w:snapToGrid w:val="0"/>
                    <w:jc w:val="center"/>
                    <w:rPr>
                      <w:rFonts w:eastAsiaTheme="minorEastAsia"/>
                      <w:szCs w:val="21"/>
                    </w:rPr>
                  </w:pPr>
                </w:p>
              </w:tc>
              <w:tc>
                <w:tcPr>
                  <w:tcW w:w="1586" w:type="dxa"/>
                  <w:noWrap/>
                  <w:vAlign w:val="center"/>
                </w:tcPr>
                <w:p>
                  <w:pPr>
                    <w:widowControl/>
                    <w:adjustRightInd w:val="0"/>
                    <w:snapToGrid w:val="0"/>
                    <w:jc w:val="center"/>
                    <w:rPr>
                      <w:rFonts w:eastAsiaTheme="minorEastAsia"/>
                      <w:szCs w:val="21"/>
                    </w:rPr>
                  </w:pPr>
                  <w:r>
                    <w:rPr>
                      <w:rFonts w:hAnsiTheme="minorEastAsia" w:eastAsiaTheme="minorEastAsia"/>
                      <w:szCs w:val="21"/>
                    </w:rPr>
                    <w:t>总硬度</w:t>
                  </w:r>
                </w:p>
              </w:tc>
              <w:tc>
                <w:tcPr>
                  <w:tcW w:w="1337" w:type="dxa"/>
                  <w:noWrap/>
                  <w:vAlign w:val="center"/>
                </w:tcPr>
                <w:p>
                  <w:pPr>
                    <w:widowControl/>
                    <w:adjustRightInd w:val="0"/>
                    <w:snapToGrid w:val="0"/>
                    <w:jc w:val="center"/>
                    <w:rPr>
                      <w:rFonts w:eastAsiaTheme="minorEastAsia"/>
                      <w:szCs w:val="21"/>
                    </w:rPr>
                  </w:pPr>
                  <w:r>
                    <w:rPr>
                      <w:rFonts w:eastAsiaTheme="minorEastAsia"/>
                      <w:szCs w:val="21"/>
                    </w:rPr>
                    <w:t>mg/L</w:t>
                  </w:r>
                </w:p>
              </w:tc>
              <w:tc>
                <w:tcPr>
                  <w:tcW w:w="865" w:type="dxa"/>
                  <w:noWrap/>
                  <w:vAlign w:val="center"/>
                </w:tcPr>
                <w:p>
                  <w:pPr>
                    <w:spacing w:beforeLines="10" w:afterLines="10"/>
                    <w:jc w:val="center"/>
                    <w:rPr>
                      <w:rFonts w:eastAsiaTheme="minorEastAsia"/>
                      <w:szCs w:val="21"/>
                    </w:rPr>
                  </w:pPr>
                  <w:r>
                    <w:rPr>
                      <w:rFonts w:eastAsiaTheme="minorEastAsia"/>
                      <w:szCs w:val="21"/>
                    </w:rPr>
                    <w:t>135</w:t>
                  </w:r>
                </w:p>
              </w:tc>
              <w:tc>
                <w:tcPr>
                  <w:tcW w:w="946" w:type="dxa"/>
                  <w:noWrap/>
                  <w:vAlign w:val="center"/>
                </w:tcPr>
                <w:p>
                  <w:pPr>
                    <w:spacing w:beforeLines="10" w:afterLines="10"/>
                    <w:jc w:val="center"/>
                    <w:rPr>
                      <w:rFonts w:eastAsiaTheme="minorEastAsia"/>
                      <w:szCs w:val="21"/>
                    </w:rPr>
                  </w:pPr>
                  <w:r>
                    <w:rPr>
                      <w:rFonts w:eastAsiaTheme="minorEastAsia"/>
                      <w:szCs w:val="21"/>
                    </w:rPr>
                    <w:t>126</w:t>
                  </w:r>
                </w:p>
              </w:tc>
              <w:tc>
                <w:tcPr>
                  <w:tcW w:w="848" w:type="dxa"/>
                  <w:noWrap/>
                  <w:vAlign w:val="center"/>
                </w:tcPr>
                <w:p>
                  <w:pPr>
                    <w:spacing w:beforeLines="10" w:afterLines="10"/>
                    <w:jc w:val="center"/>
                    <w:rPr>
                      <w:rFonts w:eastAsiaTheme="minorEastAsia"/>
                      <w:szCs w:val="21"/>
                    </w:rPr>
                  </w:pPr>
                  <w:r>
                    <w:rPr>
                      <w:rFonts w:eastAsiaTheme="minorEastAsia"/>
                      <w:szCs w:val="21"/>
                    </w:rPr>
                    <w:t>142</w:t>
                  </w:r>
                </w:p>
              </w:tc>
              <w:tc>
                <w:tcPr>
                  <w:tcW w:w="904" w:type="dxa"/>
                  <w:noWrap/>
                  <w:vAlign w:val="center"/>
                </w:tcPr>
                <w:p>
                  <w:pPr>
                    <w:widowControl/>
                    <w:adjustRightInd w:val="0"/>
                    <w:snapToGrid w:val="0"/>
                    <w:jc w:val="center"/>
                    <w:rPr>
                      <w:rFonts w:eastAsiaTheme="minorEastAsia"/>
                      <w:szCs w:val="21"/>
                    </w:rPr>
                  </w:pPr>
                  <w:r>
                    <w:rPr>
                      <w:rFonts w:eastAsiaTheme="minorEastAsia"/>
                      <w:szCs w:val="21"/>
                    </w:rPr>
                    <w:t>0</w:t>
                  </w:r>
                </w:p>
              </w:tc>
              <w:tc>
                <w:tcPr>
                  <w:tcW w:w="949" w:type="dxa"/>
                  <w:noWrap/>
                  <w:vAlign w:val="center"/>
                </w:tcPr>
                <w:p>
                  <w:pPr>
                    <w:widowControl/>
                    <w:adjustRightInd w:val="0"/>
                    <w:snapToGrid w:val="0"/>
                    <w:jc w:val="center"/>
                    <w:rPr>
                      <w:rFonts w:eastAsiaTheme="minorEastAsia"/>
                      <w:szCs w:val="21"/>
                    </w:rPr>
                  </w:pPr>
                  <w:r>
                    <w:rPr>
                      <w:rFonts w:eastAsiaTheme="minorEastAsia"/>
                      <w:szCs w:val="21"/>
                    </w:rPr>
                    <w:t>0</w:t>
                  </w:r>
                </w:p>
              </w:tc>
              <w:tc>
                <w:tcPr>
                  <w:tcW w:w="968" w:type="dxa"/>
                  <w:noWrap/>
                  <w:vAlign w:val="center"/>
                </w:tcPr>
                <w:p>
                  <w:pPr>
                    <w:widowControl/>
                    <w:adjustRightInd w:val="0"/>
                    <w:snapToGrid w:val="0"/>
                    <w:jc w:val="center"/>
                    <w:rPr>
                      <w:rFonts w:eastAsiaTheme="minorEastAsia"/>
                      <w:szCs w:val="21"/>
                    </w:rPr>
                  </w:pPr>
                  <w:r>
                    <w:rPr>
                      <w:rFonts w:eastAsiaTheme="minorEastAsia"/>
                      <w:szCs w:val="21"/>
                    </w:rPr>
                    <w:t>≤450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809" w:type="dxa"/>
                  <w:vMerge w:val="continue"/>
                  <w:noWrap/>
                  <w:vAlign w:val="center"/>
                </w:tcPr>
                <w:p>
                  <w:pPr>
                    <w:widowControl/>
                    <w:adjustRightInd w:val="0"/>
                    <w:snapToGrid w:val="0"/>
                    <w:jc w:val="center"/>
                    <w:rPr>
                      <w:rFonts w:eastAsiaTheme="minorEastAsia"/>
                      <w:szCs w:val="21"/>
                    </w:rPr>
                  </w:pPr>
                </w:p>
              </w:tc>
              <w:tc>
                <w:tcPr>
                  <w:tcW w:w="1586" w:type="dxa"/>
                  <w:noWrap/>
                  <w:vAlign w:val="center"/>
                </w:tcPr>
                <w:p>
                  <w:pPr>
                    <w:widowControl/>
                    <w:adjustRightInd w:val="0"/>
                    <w:snapToGrid w:val="0"/>
                    <w:jc w:val="center"/>
                    <w:rPr>
                      <w:rFonts w:eastAsiaTheme="minorEastAsia"/>
                      <w:szCs w:val="21"/>
                    </w:rPr>
                  </w:pPr>
                  <w:r>
                    <w:rPr>
                      <w:rFonts w:hAnsiTheme="minorEastAsia" w:eastAsiaTheme="minorEastAsia"/>
                      <w:szCs w:val="21"/>
                    </w:rPr>
                    <w:t>溶解性总固体</w:t>
                  </w:r>
                </w:p>
              </w:tc>
              <w:tc>
                <w:tcPr>
                  <w:tcW w:w="1337" w:type="dxa"/>
                  <w:noWrap/>
                  <w:vAlign w:val="center"/>
                </w:tcPr>
                <w:p>
                  <w:pPr>
                    <w:widowControl/>
                    <w:adjustRightInd w:val="0"/>
                    <w:snapToGrid w:val="0"/>
                    <w:jc w:val="center"/>
                    <w:rPr>
                      <w:rFonts w:eastAsiaTheme="minorEastAsia"/>
                      <w:szCs w:val="21"/>
                    </w:rPr>
                  </w:pPr>
                  <w:r>
                    <w:rPr>
                      <w:rFonts w:eastAsiaTheme="minorEastAsia"/>
                      <w:szCs w:val="21"/>
                    </w:rPr>
                    <w:t>mg/L</w:t>
                  </w:r>
                </w:p>
              </w:tc>
              <w:tc>
                <w:tcPr>
                  <w:tcW w:w="865" w:type="dxa"/>
                  <w:noWrap/>
                  <w:vAlign w:val="center"/>
                </w:tcPr>
                <w:p>
                  <w:pPr>
                    <w:spacing w:beforeLines="10" w:afterLines="10"/>
                    <w:jc w:val="center"/>
                    <w:rPr>
                      <w:rFonts w:eastAsiaTheme="minorEastAsia"/>
                      <w:szCs w:val="21"/>
                    </w:rPr>
                  </w:pPr>
                  <w:r>
                    <w:rPr>
                      <w:rFonts w:eastAsiaTheme="minorEastAsia"/>
                      <w:szCs w:val="21"/>
                    </w:rPr>
                    <w:t>216</w:t>
                  </w:r>
                </w:p>
              </w:tc>
              <w:tc>
                <w:tcPr>
                  <w:tcW w:w="946" w:type="dxa"/>
                  <w:noWrap/>
                  <w:vAlign w:val="center"/>
                </w:tcPr>
                <w:p>
                  <w:pPr>
                    <w:spacing w:beforeLines="10" w:afterLines="10"/>
                    <w:jc w:val="center"/>
                    <w:rPr>
                      <w:rFonts w:eastAsiaTheme="minorEastAsia"/>
                      <w:szCs w:val="21"/>
                    </w:rPr>
                  </w:pPr>
                  <w:r>
                    <w:rPr>
                      <w:rFonts w:eastAsiaTheme="minorEastAsia"/>
                      <w:szCs w:val="21"/>
                    </w:rPr>
                    <w:t>224</w:t>
                  </w:r>
                </w:p>
              </w:tc>
              <w:tc>
                <w:tcPr>
                  <w:tcW w:w="848" w:type="dxa"/>
                  <w:noWrap/>
                  <w:vAlign w:val="center"/>
                </w:tcPr>
                <w:p>
                  <w:pPr>
                    <w:spacing w:beforeLines="10" w:afterLines="10"/>
                    <w:jc w:val="center"/>
                    <w:rPr>
                      <w:rFonts w:eastAsiaTheme="minorEastAsia"/>
                      <w:szCs w:val="21"/>
                    </w:rPr>
                  </w:pPr>
                  <w:r>
                    <w:rPr>
                      <w:rFonts w:eastAsiaTheme="minorEastAsia"/>
                      <w:szCs w:val="21"/>
                    </w:rPr>
                    <w:t>231</w:t>
                  </w:r>
                </w:p>
              </w:tc>
              <w:tc>
                <w:tcPr>
                  <w:tcW w:w="904" w:type="dxa"/>
                  <w:noWrap/>
                  <w:vAlign w:val="center"/>
                </w:tcPr>
                <w:p>
                  <w:pPr>
                    <w:widowControl/>
                    <w:adjustRightInd w:val="0"/>
                    <w:snapToGrid w:val="0"/>
                    <w:jc w:val="center"/>
                    <w:rPr>
                      <w:rFonts w:eastAsiaTheme="minorEastAsia"/>
                      <w:szCs w:val="21"/>
                    </w:rPr>
                  </w:pPr>
                  <w:r>
                    <w:rPr>
                      <w:rFonts w:eastAsiaTheme="minorEastAsia"/>
                      <w:szCs w:val="21"/>
                    </w:rPr>
                    <w:t>0</w:t>
                  </w:r>
                </w:p>
              </w:tc>
              <w:tc>
                <w:tcPr>
                  <w:tcW w:w="949" w:type="dxa"/>
                  <w:noWrap/>
                  <w:vAlign w:val="center"/>
                </w:tcPr>
                <w:p>
                  <w:pPr>
                    <w:widowControl/>
                    <w:adjustRightInd w:val="0"/>
                    <w:snapToGrid w:val="0"/>
                    <w:jc w:val="center"/>
                    <w:rPr>
                      <w:rFonts w:eastAsiaTheme="minorEastAsia"/>
                      <w:szCs w:val="21"/>
                    </w:rPr>
                  </w:pPr>
                  <w:r>
                    <w:rPr>
                      <w:rFonts w:eastAsiaTheme="minorEastAsia"/>
                      <w:szCs w:val="21"/>
                    </w:rPr>
                    <w:t>0</w:t>
                  </w:r>
                </w:p>
              </w:tc>
              <w:tc>
                <w:tcPr>
                  <w:tcW w:w="968" w:type="dxa"/>
                  <w:noWrap/>
                  <w:vAlign w:val="center"/>
                </w:tcPr>
                <w:p>
                  <w:pPr>
                    <w:widowControl/>
                    <w:adjustRightInd w:val="0"/>
                    <w:snapToGrid w:val="0"/>
                    <w:jc w:val="center"/>
                    <w:rPr>
                      <w:rFonts w:eastAsiaTheme="minorEastAsia"/>
                      <w:szCs w:val="21"/>
                    </w:rPr>
                  </w:pPr>
                  <w:r>
                    <w:rPr>
                      <w:rFonts w:eastAsiaTheme="minorEastAsia"/>
                      <w:szCs w:val="21"/>
                    </w:rPr>
                    <w:t>≤1000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809" w:type="dxa"/>
                  <w:vMerge w:val="continue"/>
                  <w:noWrap/>
                  <w:vAlign w:val="center"/>
                </w:tcPr>
                <w:p>
                  <w:pPr>
                    <w:widowControl/>
                    <w:adjustRightInd w:val="0"/>
                    <w:snapToGrid w:val="0"/>
                    <w:jc w:val="center"/>
                    <w:rPr>
                      <w:rFonts w:eastAsiaTheme="minorEastAsia"/>
                      <w:szCs w:val="21"/>
                    </w:rPr>
                  </w:pPr>
                </w:p>
              </w:tc>
              <w:tc>
                <w:tcPr>
                  <w:tcW w:w="1586" w:type="dxa"/>
                  <w:noWrap/>
                  <w:vAlign w:val="center"/>
                </w:tcPr>
                <w:p>
                  <w:pPr>
                    <w:widowControl/>
                    <w:adjustRightInd w:val="0"/>
                    <w:snapToGrid w:val="0"/>
                    <w:jc w:val="center"/>
                    <w:rPr>
                      <w:rFonts w:eastAsiaTheme="minorEastAsia"/>
                      <w:szCs w:val="21"/>
                    </w:rPr>
                  </w:pPr>
                  <w:r>
                    <w:rPr>
                      <w:rFonts w:hAnsiTheme="minorEastAsia" w:eastAsiaTheme="minorEastAsia"/>
                      <w:szCs w:val="21"/>
                    </w:rPr>
                    <w:t>耗氧量</w:t>
                  </w:r>
                </w:p>
              </w:tc>
              <w:tc>
                <w:tcPr>
                  <w:tcW w:w="1337" w:type="dxa"/>
                  <w:noWrap/>
                  <w:vAlign w:val="center"/>
                </w:tcPr>
                <w:p>
                  <w:pPr>
                    <w:widowControl/>
                    <w:adjustRightInd w:val="0"/>
                    <w:snapToGrid w:val="0"/>
                    <w:jc w:val="center"/>
                    <w:rPr>
                      <w:rFonts w:eastAsiaTheme="minorEastAsia"/>
                      <w:szCs w:val="21"/>
                    </w:rPr>
                  </w:pPr>
                  <w:r>
                    <w:rPr>
                      <w:rFonts w:eastAsiaTheme="minorEastAsia"/>
                      <w:szCs w:val="21"/>
                    </w:rPr>
                    <w:t>mg/L</w:t>
                  </w:r>
                </w:p>
              </w:tc>
              <w:tc>
                <w:tcPr>
                  <w:tcW w:w="865" w:type="dxa"/>
                  <w:noWrap/>
                  <w:vAlign w:val="center"/>
                </w:tcPr>
                <w:p>
                  <w:pPr>
                    <w:spacing w:beforeLines="10" w:afterLines="10"/>
                    <w:jc w:val="center"/>
                    <w:rPr>
                      <w:rFonts w:eastAsiaTheme="minorEastAsia"/>
                      <w:szCs w:val="21"/>
                    </w:rPr>
                  </w:pPr>
                  <w:r>
                    <w:rPr>
                      <w:rFonts w:eastAsiaTheme="minorEastAsia"/>
                      <w:szCs w:val="21"/>
                    </w:rPr>
                    <w:t>0.9</w:t>
                  </w:r>
                </w:p>
              </w:tc>
              <w:tc>
                <w:tcPr>
                  <w:tcW w:w="946" w:type="dxa"/>
                  <w:noWrap/>
                  <w:vAlign w:val="center"/>
                </w:tcPr>
                <w:p>
                  <w:pPr>
                    <w:spacing w:beforeLines="10" w:afterLines="10"/>
                    <w:jc w:val="center"/>
                    <w:rPr>
                      <w:rFonts w:eastAsiaTheme="minorEastAsia"/>
                      <w:szCs w:val="21"/>
                    </w:rPr>
                  </w:pPr>
                  <w:r>
                    <w:rPr>
                      <w:rFonts w:eastAsiaTheme="minorEastAsia"/>
                      <w:szCs w:val="21"/>
                    </w:rPr>
                    <w:t>1.1</w:t>
                  </w:r>
                </w:p>
              </w:tc>
              <w:tc>
                <w:tcPr>
                  <w:tcW w:w="848" w:type="dxa"/>
                  <w:noWrap/>
                  <w:vAlign w:val="center"/>
                </w:tcPr>
                <w:p>
                  <w:pPr>
                    <w:spacing w:beforeLines="10" w:afterLines="10"/>
                    <w:jc w:val="center"/>
                    <w:rPr>
                      <w:rFonts w:eastAsiaTheme="minorEastAsia"/>
                      <w:szCs w:val="21"/>
                    </w:rPr>
                  </w:pPr>
                  <w:r>
                    <w:rPr>
                      <w:rFonts w:eastAsiaTheme="minorEastAsia"/>
                      <w:szCs w:val="21"/>
                    </w:rPr>
                    <w:t>0.8</w:t>
                  </w:r>
                </w:p>
              </w:tc>
              <w:tc>
                <w:tcPr>
                  <w:tcW w:w="904" w:type="dxa"/>
                  <w:noWrap/>
                  <w:vAlign w:val="center"/>
                </w:tcPr>
                <w:p>
                  <w:pPr>
                    <w:widowControl/>
                    <w:adjustRightInd w:val="0"/>
                    <w:snapToGrid w:val="0"/>
                    <w:jc w:val="center"/>
                    <w:rPr>
                      <w:rFonts w:eastAsiaTheme="minorEastAsia"/>
                      <w:szCs w:val="21"/>
                    </w:rPr>
                  </w:pPr>
                  <w:r>
                    <w:rPr>
                      <w:rFonts w:eastAsiaTheme="minorEastAsia"/>
                      <w:szCs w:val="21"/>
                    </w:rPr>
                    <w:t>0</w:t>
                  </w:r>
                </w:p>
              </w:tc>
              <w:tc>
                <w:tcPr>
                  <w:tcW w:w="949" w:type="dxa"/>
                  <w:noWrap/>
                  <w:vAlign w:val="center"/>
                </w:tcPr>
                <w:p>
                  <w:pPr>
                    <w:widowControl/>
                    <w:adjustRightInd w:val="0"/>
                    <w:snapToGrid w:val="0"/>
                    <w:jc w:val="center"/>
                    <w:rPr>
                      <w:rFonts w:eastAsiaTheme="minorEastAsia"/>
                      <w:szCs w:val="21"/>
                    </w:rPr>
                  </w:pPr>
                  <w:r>
                    <w:rPr>
                      <w:rFonts w:eastAsiaTheme="minorEastAsia"/>
                      <w:szCs w:val="21"/>
                    </w:rPr>
                    <w:t>0</w:t>
                  </w:r>
                </w:p>
              </w:tc>
              <w:tc>
                <w:tcPr>
                  <w:tcW w:w="968" w:type="dxa"/>
                  <w:noWrap/>
                  <w:vAlign w:val="center"/>
                </w:tcPr>
                <w:p>
                  <w:pPr>
                    <w:widowControl/>
                    <w:adjustRightInd w:val="0"/>
                    <w:snapToGrid w:val="0"/>
                    <w:jc w:val="center"/>
                    <w:rPr>
                      <w:rFonts w:eastAsiaTheme="minorEastAsia"/>
                      <w:szCs w:val="21"/>
                    </w:rPr>
                  </w:pPr>
                  <w:r>
                    <w:rPr>
                      <w:rFonts w:eastAsiaTheme="minorEastAsia"/>
                      <w:szCs w:val="21"/>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809" w:type="dxa"/>
                  <w:vMerge w:val="continue"/>
                  <w:noWrap/>
                  <w:vAlign w:val="center"/>
                </w:tcPr>
                <w:p>
                  <w:pPr>
                    <w:widowControl/>
                    <w:adjustRightInd w:val="0"/>
                    <w:snapToGrid w:val="0"/>
                    <w:jc w:val="center"/>
                    <w:rPr>
                      <w:rFonts w:eastAsiaTheme="minorEastAsia"/>
                      <w:szCs w:val="21"/>
                    </w:rPr>
                  </w:pPr>
                </w:p>
              </w:tc>
              <w:tc>
                <w:tcPr>
                  <w:tcW w:w="1586" w:type="dxa"/>
                  <w:noWrap/>
                  <w:vAlign w:val="center"/>
                </w:tcPr>
                <w:p>
                  <w:pPr>
                    <w:widowControl/>
                    <w:adjustRightInd w:val="0"/>
                    <w:snapToGrid w:val="0"/>
                    <w:jc w:val="center"/>
                    <w:rPr>
                      <w:rFonts w:eastAsiaTheme="minorEastAsia"/>
                      <w:szCs w:val="21"/>
                    </w:rPr>
                  </w:pPr>
                  <w:r>
                    <w:rPr>
                      <w:rFonts w:hAnsiTheme="minorEastAsia" w:eastAsiaTheme="minorEastAsia"/>
                      <w:szCs w:val="21"/>
                    </w:rPr>
                    <w:t>硫酸盐</w:t>
                  </w:r>
                </w:p>
              </w:tc>
              <w:tc>
                <w:tcPr>
                  <w:tcW w:w="1337" w:type="dxa"/>
                  <w:noWrap/>
                  <w:vAlign w:val="center"/>
                </w:tcPr>
                <w:p>
                  <w:pPr>
                    <w:widowControl/>
                    <w:adjustRightInd w:val="0"/>
                    <w:snapToGrid w:val="0"/>
                    <w:jc w:val="center"/>
                    <w:rPr>
                      <w:rFonts w:eastAsiaTheme="minorEastAsia"/>
                      <w:szCs w:val="21"/>
                    </w:rPr>
                  </w:pPr>
                  <w:r>
                    <w:rPr>
                      <w:rFonts w:eastAsiaTheme="minorEastAsia"/>
                      <w:szCs w:val="21"/>
                    </w:rPr>
                    <w:t>mg/L</w:t>
                  </w:r>
                </w:p>
              </w:tc>
              <w:tc>
                <w:tcPr>
                  <w:tcW w:w="865" w:type="dxa"/>
                  <w:noWrap/>
                  <w:vAlign w:val="center"/>
                </w:tcPr>
                <w:p>
                  <w:pPr>
                    <w:spacing w:beforeLines="10" w:afterLines="10"/>
                    <w:jc w:val="center"/>
                    <w:rPr>
                      <w:rFonts w:eastAsiaTheme="minorEastAsia"/>
                      <w:szCs w:val="21"/>
                    </w:rPr>
                  </w:pPr>
                  <w:r>
                    <w:rPr>
                      <w:rFonts w:eastAsiaTheme="minorEastAsia"/>
                      <w:szCs w:val="21"/>
                    </w:rPr>
                    <w:t>1.4</w:t>
                  </w:r>
                </w:p>
              </w:tc>
              <w:tc>
                <w:tcPr>
                  <w:tcW w:w="946" w:type="dxa"/>
                  <w:noWrap/>
                  <w:vAlign w:val="center"/>
                </w:tcPr>
                <w:p>
                  <w:pPr>
                    <w:spacing w:beforeLines="10" w:afterLines="10"/>
                    <w:jc w:val="center"/>
                    <w:rPr>
                      <w:rFonts w:eastAsiaTheme="minorEastAsia"/>
                      <w:szCs w:val="21"/>
                    </w:rPr>
                  </w:pPr>
                  <w:r>
                    <w:rPr>
                      <w:rFonts w:eastAsiaTheme="minorEastAsia"/>
                      <w:szCs w:val="21"/>
                    </w:rPr>
                    <w:t>1.3</w:t>
                  </w:r>
                </w:p>
              </w:tc>
              <w:tc>
                <w:tcPr>
                  <w:tcW w:w="848" w:type="dxa"/>
                  <w:noWrap/>
                  <w:vAlign w:val="center"/>
                </w:tcPr>
                <w:p>
                  <w:pPr>
                    <w:spacing w:beforeLines="10" w:afterLines="10"/>
                    <w:jc w:val="center"/>
                    <w:rPr>
                      <w:rFonts w:eastAsiaTheme="minorEastAsia"/>
                      <w:szCs w:val="21"/>
                    </w:rPr>
                  </w:pPr>
                  <w:r>
                    <w:rPr>
                      <w:rFonts w:eastAsiaTheme="minorEastAsia"/>
                      <w:szCs w:val="21"/>
                    </w:rPr>
                    <w:t>1.6</w:t>
                  </w:r>
                </w:p>
              </w:tc>
              <w:tc>
                <w:tcPr>
                  <w:tcW w:w="904" w:type="dxa"/>
                  <w:noWrap/>
                  <w:vAlign w:val="center"/>
                </w:tcPr>
                <w:p>
                  <w:pPr>
                    <w:widowControl/>
                    <w:adjustRightInd w:val="0"/>
                    <w:snapToGrid w:val="0"/>
                    <w:jc w:val="center"/>
                    <w:rPr>
                      <w:rFonts w:eastAsiaTheme="minorEastAsia"/>
                      <w:szCs w:val="21"/>
                    </w:rPr>
                  </w:pPr>
                  <w:r>
                    <w:rPr>
                      <w:rFonts w:eastAsiaTheme="minorEastAsia"/>
                      <w:szCs w:val="21"/>
                    </w:rPr>
                    <w:t>0</w:t>
                  </w:r>
                </w:p>
              </w:tc>
              <w:tc>
                <w:tcPr>
                  <w:tcW w:w="949" w:type="dxa"/>
                  <w:noWrap/>
                  <w:vAlign w:val="center"/>
                </w:tcPr>
                <w:p>
                  <w:pPr>
                    <w:widowControl/>
                    <w:adjustRightInd w:val="0"/>
                    <w:snapToGrid w:val="0"/>
                    <w:jc w:val="center"/>
                    <w:rPr>
                      <w:rFonts w:eastAsiaTheme="minorEastAsia"/>
                      <w:szCs w:val="21"/>
                    </w:rPr>
                  </w:pPr>
                  <w:r>
                    <w:rPr>
                      <w:rFonts w:eastAsiaTheme="minorEastAsia"/>
                      <w:szCs w:val="21"/>
                    </w:rPr>
                    <w:t>0</w:t>
                  </w:r>
                </w:p>
              </w:tc>
              <w:tc>
                <w:tcPr>
                  <w:tcW w:w="968" w:type="dxa"/>
                  <w:noWrap/>
                  <w:vAlign w:val="center"/>
                </w:tcPr>
                <w:p>
                  <w:pPr>
                    <w:widowControl/>
                    <w:adjustRightInd w:val="0"/>
                    <w:snapToGrid w:val="0"/>
                    <w:jc w:val="center"/>
                    <w:rPr>
                      <w:rFonts w:eastAsiaTheme="minorEastAsia"/>
                      <w:szCs w:val="21"/>
                    </w:rPr>
                  </w:pPr>
                  <w:r>
                    <w:rPr>
                      <w:rFonts w:eastAsiaTheme="minorEastAsia"/>
                      <w:szCs w:val="21"/>
                    </w:rPr>
                    <w:t>≤250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809" w:type="dxa"/>
                  <w:vMerge w:val="continue"/>
                  <w:noWrap/>
                  <w:vAlign w:val="center"/>
                </w:tcPr>
                <w:p>
                  <w:pPr>
                    <w:widowControl/>
                    <w:adjustRightInd w:val="0"/>
                    <w:snapToGrid w:val="0"/>
                    <w:jc w:val="center"/>
                    <w:rPr>
                      <w:rFonts w:eastAsiaTheme="minorEastAsia"/>
                      <w:szCs w:val="21"/>
                    </w:rPr>
                  </w:pPr>
                </w:p>
              </w:tc>
              <w:tc>
                <w:tcPr>
                  <w:tcW w:w="1586" w:type="dxa"/>
                  <w:noWrap/>
                  <w:vAlign w:val="center"/>
                </w:tcPr>
                <w:p>
                  <w:pPr>
                    <w:widowControl/>
                    <w:adjustRightInd w:val="0"/>
                    <w:snapToGrid w:val="0"/>
                    <w:jc w:val="center"/>
                    <w:rPr>
                      <w:rFonts w:eastAsiaTheme="minorEastAsia"/>
                      <w:szCs w:val="21"/>
                    </w:rPr>
                  </w:pPr>
                  <w:r>
                    <w:rPr>
                      <w:rFonts w:hAnsiTheme="minorEastAsia" w:eastAsiaTheme="minorEastAsia"/>
                      <w:szCs w:val="21"/>
                    </w:rPr>
                    <w:t>氯化物</w:t>
                  </w:r>
                </w:p>
              </w:tc>
              <w:tc>
                <w:tcPr>
                  <w:tcW w:w="1337" w:type="dxa"/>
                  <w:noWrap/>
                  <w:vAlign w:val="center"/>
                </w:tcPr>
                <w:p>
                  <w:pPr>
                    <w:widowControl/>
                    <w:adjustRightInd w:val="0"/>
                    <w:snapToGrid w:val="0"/>
                    <w:jc w:val="center"/>
                    <w:rPr>
                      <w:rFonts w:eastAsiaTheme="minorEastAsia"/>
                      <w:szCs w:val="21"/>
                    </w:rPr>
                  </w:pPr>
                  <w:r>
                    <w:rPr>
                      <w:rFonts w:eastAsiaTheme="minorEastAsia"/>
                      <w:szCs w:val="21"/>
                    </w:rPr>
                    <w:t>mg/L</w:t>
                  </w:r>
                </w:p>
              </w:tc>
              <w:tc>
                <w:tcPr>
                  <w:tcW w:w="865" w:type="dxa"/>
                  <w:noWrap/>
                  <w:vAlign w:val="center"/>
                </w:tcPr>
                <w:p>
                  <w:pPr>
                    <w:spacing w:beforeLines="10" w:afterLines="10"/>
                    <w:jc w:val="center"/>
                    <w:rPr>
                      <w:rFonts w:eastAsiaTheme="minorEastAsia"/>
                      <w:szCs w:val="21"/>
                    </w:rPr>
                  </w:pPr>
                  <w:r>
                    <w:rPr>
                      <w:rFonts w:eastAsiaTheme="minorEastAsia"/>
                      <w:szCs w:val="21"/>
                    </w:rPr>
                    <w:t>10</w:t>
                  </w:r>
                </w:p>
              </w:tc>
              <w:tc>
                <w:tcPr>
                  <w:tcW w:w="946" w:type="dxa"/>
                  <w:noWrap/>
                  <w:vAlign w:val="center"/>
                </w:tcPr>
                <w:p>
                  <w:pPr>
                    <w:spacing w:beforeLines="10" w:afterLines="10"/>
                    <w:jc w:val="center"/>
                    <w:rPr>
                      <w:rFonts w:eastAsiaTheme="minorEastAsia"/>
                      <w:szCs w:val="21"/>
                    </w:rPr>
                  </w:pPr>
                  <w:r>
                    <w:rPr>
                      <w:rFonts w:eastAsiaTheme="minorEastAsia"/>
                      <w:szCs w:val="21"/>
                    </w:rPr>
                    <w:t>9</w:t>
                  </w:r>
                </w:p>
              </w:tc>
              <w:tc>
                <w:tcPr>
                  <w:tcW w:w="848" w:type="dxa"/>
                  <w:noWrap/>
                  <w:vAlign w:val="center"/>
                </w:tcPr>
                <w:p>
                  <w:pPr>
                    <w:spacing w:beforeLines="10" w:afterLines="10"/>
                    <w:jc w:val="center"/>
                    <w:rPr>
                      <w:rFonts w:eastAsiaTheme="minorEastAsia"/>
                      <w:szCs w:val="21"/>
                    </w:rPr>
                  </w:pPr>
                  <w:r>
                    <w:rPr>
                      <w:rFonts w:eastAsiaTheme="minorEastAsia"/>
                      <w:szCs w:val="21"/>
                    </w:rPr>
                    <w:t>11</w:t>
                  </w:r>
                </w:p>
              </w:tc>
              <w:tc>
                <w:tcPr>
                  <w:tcW w:w="904" w:type="dxa"/>
                  <w:noWrap/>
                  <w:vAlign w:val="center"/>
                </w:tcPr>
                <w:p>
                  <w:pPr>
                    <w:widowControl/>
                    <w:adjustRightInd w:val="0"/>
                    <w:snapToGrid w:val="0"/>
                    <w:jc w:val="center"/>
                    <w:rPr>
                      <w:rFonts w:eastAsiaTheme="minorEastAsia"/>
                      <w:szCs w:val="21"/>
                    </w:rPr>
                  </w:pPr>
                  <w:r>
                    <w:rPr>
                      <w:rFonts w:eastAsiaTheme="minorEastAsia"/>
                      <w:szCs w:val="21"/>
                    </w:rPr>
                    <w:t>0</w:t>
                  </w:r>
                </w:p>
              </w:tc>
              <w:tc>
                <w:tcPr>
                  <w:tcW w:w="949" w:type="dxa"/>
                  <w:noWrap/>
                  <w:vAlign w:val="center"/>
                </w:tcPr>
                <w:p>
                  <w:pPr>
                    <w:widowControl/>
                    <w:adjustRightInd w:val="0"/>
                    <w:snapToGrid w:val="0"/>
                    <w:jc w:val="center"/>
                    <w:rPr>
                      <w:rFonts w:eastAsiaTheme="minorEastAsia"/>
                      <w:szCs w:val="21"/>
                    </w:rPr>
                  </w:pPr>
                  <w:r>
                    <w:rPr>
                      <w:rFonts w:eastAsiaTheme="minorEastAsia"/>
                      <w:szCs w:val="21"/>
                    </w:rPr>
                    <w:t>0</w:t>
                  </w:r>
                </w:p>
              </w:tc>
              <w:tc>
                <w:tcPr>
                  <w:tcW w:w="968" w:type="dxa"/>
                  <w:noWrap/>
                  <w:vAlign w:val="center"/>
                </w:tcPr>
                <w:p>
                  <w:pPr>
                    <w:widowControl/>
                    <w:adjustRightInd w:val="0"/>
                    <w:snapToGrid w:val="0"/>
                    <w:jc w:val="center"/>
                    <w:rPr>
                      <w:rFonts w:eastAsiaTheme="minorEastAsia"/>
                      <w:szCs w:val="21"/>
                    </w:rPr>
                  </w:pPr>
                  <w:r>
                    <w:rPr>
                      <w:rFonts w:eastAsiaTheme="minorEastAsia"/>
                      <w:szCs w:val="21"/>
                    </w:rPr>
                    <w:t>≤250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809" w:type="dxa"/>
                  <w:vMerge w:val="restart"/>
                  <w:noWrap/>
                  <w:vAlign w:val="center"/>
                </w:tcPr>
                <w:p>
                  <w:pPr>
                    <w:widowControl/>
                    <w:adjustRightInd w:val="0"/>
                    <w:snapToGrid w:val="0"/>
                    <w:jc w:val="center"/>
                    <w:rPr>
                      <w:rFonts w:eastAsiaTheme="minorEastAsia"/>
                      <w:szCs w:val="21"/>
                    </w:rPr>
                  </w:pPr>
                  <w:r>
                    <w:rPr>
                      <w:rFonts w:eastAsiaTheme="minorEastAsia"/>
                      <w:szCs w:val="21"/>
                    </w:rPr>
                    <w:t>D3</w:t>
                  </w:r>
                </w:p>
              </w:tc>
              <w:tc>
                <w:tcPr>
                  <w:tcW w:w="1586" w:type="dxa"/>
                  <w:noWrap/>
                  <w:vAlign w:val="center"/>
                </w:tcPr>
                <w:p>
                  <w:pPr>
                    <w:adjustRightInd w:val="0"/>
                    <w:snapToGrid w:val="0"/>
                    <w:jc w:val="center"/>
                    <w:rPr>
                      <w:rFonts w:eastAsiaTheme="minorEastAsia"/>
                      <w:szCs w:val="21"/>
                    </w:rPr>
                  </w:pPr>
                  <w:r>
                    <w:rPr>
                      <w:rFonts w:eastAsiaTheme="minorEastAsia"/>
                      <w:szCs w:val="21"/>
                    </w:rPr>
                    <w:t>pH</w:t>
                  </w:r>
                </w:p>
              </w:tc>
              <w:tc>
                <w:tcPr>
                  <w:tcW w:w="1337" w:type="dxa"/>
                  <w:noWrap/>
                  <w:vAlign w:val="center"/>
                </w:tcPr>
                <w:p>
                  <w:pPr>
                    <w:widowControl/>
                    <w:adjustRightInd w:val="0"/>
                    <w:snapToGrid w:val="0"/>
                    <w:jc w:val="center"/>
                    <w:rPr>
                      <w:rFonts w:eastAsiaTheme="minorEastAsia"/>
                      <w:szCs w:val="21"/>
                    </w:rPr>
                  </w:pPr>
                  <w:r>
                    <w:rPr>
                      <w:rFonts w:hAnsiTheme="minorEastAsia" w:eastAsiaTheme="minorEastAsia"/>
                      <w:szCs w:val="21"/>
                    </w:rPr>
                    <w:t>无量纲</w:t>
                  </w:r>
                </w:p>
              </w:tc>
              <w:tc>
                <w:tcPr>
                  <w:tcW w:w="865" w:type="dxa"/>
                  <w:noWrap/>
                  <w:vAlign w:val="center"/>
                </w:tcPr>
                <w:p>
                  <w:pPr>
                    <w:spacing w:beforeLines="10" w:afterLines="10"/>
                    <w:jc w:val="center"/>
                    <w:rPr>
                      <w:rFonts w:eastAsiaTheme="minorEastAsia"/>
                      <w:szCs w:val="21"/>
                    </w:rPr>
                  </w:pPr>
                  <w:r>
                    <w:rPr>
                      <w:rFonts w:eastAsiaTheme="minorEastAsia"/>
                      <w:szCs w:val="21"/>
                    </w:rPr>
                    <w:t>6.97</w:t>
                  </w:r>
                </w:p>
              </w:tc>
              <w:tc>
                <w:tcPr>
                  <w:tcW w:w="946" w:type="dxa"/>
                  <w:noWrap/>
                  <w:vAlign w:val="center"/>
                </w:tcPr>
                <w:p>
                  <w:pPr>
                    <w:spacing w:beforeLines="10" w:afterLines="10"/>
                    <w:jc w:val="center"/>
                    <w:rPr>
                      <w:rFonts w:eastAsiaTheme="minorEastAsia"/>
                      <w:szCs w:val="21"/>
                    </w:rPr>
                  </w:pPr>
                  <w:r>
                    <w:rPr>
                      <w:rFonts w:eastAsiaTheme="minorEastAsia"/>
                      <w:szCs w:val="21"/>
                    </w:rPr>
                    <w:t>6.86</w:t>
                  </w:r>
                </w:p>
              </w:tc>
              <w:tc>
                <w:tcPr>
                  <w:tcW w:w="848" w:type="dxa"/>
                  <w:noWrap/>
                  <w:vAlign w:val="center"/>
                </w:tcPr>
                <w:p>
                  <w:pPr>
                    <w:spacing w:beforeLines="10" w:afterLines="10"/>
                    <w:jc w:val="center"/>
                    <w:rPr>
                      <w:rFonts w:eastAsiaTheme="minorEastAsia"/>
                      <w:szCs w:val="21"/>
                    </w:rPr>
                  </w:pPr>
                  <w:r>
                    <w:rPr>
                      <w:rFonts w:eastAsiaTheme="minorEastAsia"/>
                      <w:szCs w:val="21"/>
                    </w:rPr>
                    <w:t>6.81</w:t>
                  </w:r>
                </w:p>
              </w:tc>
              <w:tc>
                <w:tcPr>
                  <w:tcW w:w="904" w:type="dxa"/>
                  <w:noWrap/>
                  <w:vAlign w:val="center"/>
                </w:tcPr>
                <w:p>
                  <w:pPr>
                    <w:widowControl/>
                    <w:adjustRightInd w:val="0"/>
                    <w:snapToGrid w:val="0"/>
                    <w:jc w:val="center"/>
                    <w:rPr>
                      <w:rFonts w:eastAsiaTheme="minorEastAsia"/>
                      <w:szCs w:val="21"/>
                    </w:rPr>
                  </w:pPr>
                  <w:r>
                    <w:rPr>
                      <w:rFonts w:eastAsiaTheme="minorEastAsia"/>
                      <w:szCs w:val="21"/>
                    </w:rPr>
                    <w:t>0</w:t>
                  </w:r>
                </w:p>
              </w:tc>
              <w:tc>
                <w:tcPr>
                  <w:tcW w:w="949" w:type="dxa"/>
                  <w:noWrap/>
                  <w:vAlign w:val="center"/>
                </w:tcPr>
                <w:p>
                  <w:pPr>
                    <w:widowControl/>
                    <w:adjustRightInd w:val="0"/>
                    <w:snapToGrid w:val="0"/>
                    <w:jc w:val="center"/>
                    <w:rPr>
                      <w:rFonts w:eastAsiaTheme="minorEastAsia"/>
                      <w:szCs w:val="21"/>
                    </w:rPr>
                  </w:pPr>
                  <w:r>
                    <w:rPr>
                      <w:rFonts w:eastAsiaTheme="minorEastAsia"/>
                      <w:szCs w:val="21"/>
                    </w:rPr>
                    <w:t>0</w:t>
                  </w:r>
                </w:p>
              </w:tc>
              <w:tc>
                <w:tcPr>
                  <w:tcW w:w="968" w:type="dxa"/>
                  <w:noWrap/>
                  <w:vAlign w:val="center"/>
                </w:tcPr>
                <w:p>
                  <w:pPr>
                    <w:widowControl/>
                    <w:adjustRightInd w:val="0"/>
                    <w:snapToGrid w:val="0"/>
                    <w:jc w:val="center"/>
                    <w:rPr>
                      <w:rFonts w:eastAsiaTheme="minorEastAsia"/>
                      <w:szCs w:val="21"/>
                    </w:rPr>
                  </w:pPr>
                  <w:r>
                    <w:rPr>
                      <w:rFonts w:eastAsiaTheme="minorEastAsia"/>
                      <w:szCs w:val="21"/>
                    </w:rPr>
                    <w:t>6.5-8.5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0" w:hRule="atLeast"/>
                <w:jc w:val="center"/>
              </w:trPr>
              <w:tc>
                <w:tcPr>
                  <w:tcW w:w="809" w:type="dxa"/>
                  <w:vMerge w:val="continue"/>
                  <w:noWrap/>
                  <w:vAlign w:val="center"/>
                </w:tcPr>
                <w:p>
                  <w:pPr>
                    <w:widowControl/>
                    <w:adjustRightInd w:val="0"/>
                    <w:snapToGrid w:val="0"/>
                    <w:jc w:val="center"/>
                    <w:rPr>
                      <w:rFonts w:eastAsiaTheme="minorEastAsia"/>
                      <w:szCs w:val="21"/>
                    </w:rPr>
                  </w:pPr>
                </w:p>
              </w:tc>
              <w:tc>
                <w:tcPr>
                  <w:tcW w:w="1586" w:type="dxa"/>
                  <w:noWrap/>
                  <w:vAlign w:val="center"/>
                </w:tcPr>
                <w:p>
                  <w:pPr>
                    <w:adjustRightInd w:val="0"/>
                    <w:snapToGrid w:val="0"/>
                    <w:jc w:val="center"/>
                    <w:rPr>
                      <w:rFonts w:eastAsiaTheme="minorEastAsia"/>
                      <w:szCs w:val="21"/>
                    </w:rPr>
                  </w:pPr>
                  <w:r>
                    <w:rPr>
                      <w:rFonts w:eastAsiaTheme="minorEastAsia"/>
                      <w:szCs w:val="21"/>
                    </w:rPr>
                    <w:t>NH</w:t>
                  </w:r>
                  <w:r>
                    <w:rPr>
                      <w:rFonts w:eastAsiaTheme="minorEastAsia"/>
                      <w:szCs w:val="21"/>
                      <w:vertAlign w:val="subscript"/>
                    </w:rPr>
                    <w:t>3</w:t>
                  </w:r>
                  <w:r>
                    <w:rPr>
                      <w:rFonts w:eastAsiaTheme="minorEastAsia"/>
                      <w:szCs w:val="21"/>
                    </w:rPr>
                    <w:t>-N</w:t>
                  </w:r>
                </w:p>
              </w:tc>
              <w:tc>
                <w:tcPr>
                  <w:tcW w:w="1337" w:type="dxa"/>
                  <w:noWrap/>
                  <w:vAlign w:val="center"/>
                </w:tcPr>
                <w:p>
                  <w:pPr>
                    <w:widowControl/>
                    <w:adjustRightInd w:val="0"/>
                    <w:snapToGrid w:val="0"/>
                    <w:jc w:val="center"/>
                    <w:rPr>
                      <w:rFonts w:eastAsiaTheme="minorEastAsia"/>
                      <w:szCs w:val="21"/>
                    </w:rPr>
                  </w:pPr>
                  <w:r>
                    <w:rPr>
                      <w:rFonts w:eastAsiaTheme="minorEastAsia"/>
                      <w:szCs w:val="21"/>
                    </w:rPr>
                    <w:t>mg/L</w:t>
                  </w:r>
                </w:p>
              </w:tc>
              <w:tc>
                <w:tcPr>
                  <w:tcW w:w="865" w:type="dxa"/>
                  <w:noWrap/>
                </w:tcPr>
                <w:p>
                  <w:pPr>
                    <w:spacing w:beforeLines="10" w:afterLines="10"/>
                    <w:jc w:val="center"/>
                    <w:rPr>
                      <w:rFonts w:eastAsiaTheme="minorEastAsia"/>
                      <w:szCs w:val="21"/>
                    </w:rPr>
                  </w:pPr>
                  <w:r>
                    <w:rPr>
                      <w:rFonts w:eastAsiaTheme="minorEastAsia"/>
                      <w:szCs w:val="21"/>
                    </w:rPr>
                    <w:t>0.035</w:t>
                  </w:r>
                </w:p>
              </w:tc>
              <w:tc>
                <w:tcPr>
                  <w:tcW w:w="946" w:type="dxa"/>
                  <w:noWrap/>
                </w:tcPr>
                <w:p>
                  <w:pPr>
                    <w:spacing w:beforeLines="10" w:afterLines="10"/>
                    <w:jc w:val="center"/>
                    <w:rPr>
                      <w:rFonts w:eastAsiaTheme="minorEastAsia"/>
                      <w:szCs w:val="21"/>
                    </w:rPr>
                  </w:pPr>
                  <w:r>
                    <w:rPr>
                      <w:rFonts w:eastAsiaTheme="minorEastAsia"/>
                      <w:szCs w:val="21"/>
                    </w:rPr>
                    <w:t>0.042</w:t>
                  </w:r>
                </w:p>
              </w:tc>
              <w:tc>
                <w:tcPr>
                  <w:tcW w:w="848" w:type="dxa"/>
                  <w:noWrap/>
                </w:tcPr>
                <w:p>
                  <w:pPr>
                    <w:spacing w:beforeLines="10" w:afterLines="10"/>
                    <w:jc w:val="center"/>
                    <w:rPr>
                      <w:rFonts w:eastAsiaTheme="minorEastAsia"/>
                      <w:szCs w:val="21"/>
                    </w:rPr>
                  </w:pPr>
                  <w:r>
                    <w:rPr>
                      <w:rFonts w:eastAsiaTheme="minorEastAsia"/>
                      <w:szCs w:val="21"/>
                    </w:rPr>
                    <w:t>0.041</w:t>
                  </w:r>
                </w:p>
              </w:tc>
              <w:tc>
                <w:tcPr>
                  <w:tcW w:w="904" w:type="dxa"/>
                  <w:noWrap/>
                  <w:vAlign w:val="center"/>
                </w:tcPr>
                <w:p>
                  <w:pPr>
                    <w:widowControl/>
                    <w:adjustRightInd w:val="0"/>
                    <w:snapToGrid w:val="0"/>
                    <w:jc w:val="center"/>
                    <w:rPr>
                      <w:rFonts w:eastAsiaTheme="minorEastAsia"/>
                      <w:szCs w:val="21"/>
                    </w:rPr>
                  </w:pPr>
                  <w:r>
                    <w:rPr>
                      <w:rFonts w:eastAsiaTheme="minorEastAsia"/>
                      <w:szCs w:val="21"/>
                    </w:rPr>
                    <w:t>0</w:t>
                  </w:r>
                </w:p>
              </w:tc>
              <w:tc>
                <w:tcPr>
                  <w:tcW w:w="949" w:type="dxa"/>
                  <w:noWrap/>
                  <w:vAlign w:val="center"/>
                </w:tcPr>
                <w:p>
                  <w:pPr>
                    <w:widowControl/>
                    <w:adjustRightInd w:val="0"/>
                    <w:snapToGrid w:val="0"/>
                    <w:jc w:val="center"/>
                    <w:rPr>
                      <w:rFonts w:eastAsiaTheme="minorEastAsia"/>
                      <w:szCs w:val="21"/>
                    </w:rPr>
                  </w:pPr>
                  <w:r>
                    <w:rPr>
                      <w:rFonts w:eastAsiaTheme="minorEastAsia"/>
                      <w:szCs w:val="21"/>
                    </w:rPr>
                    <w:t>0</w:t>
                  </w:r>
                </w:p>
              </w:tc>
              <w:tc>
                <w:tcPr>
                  <w:tcW w:w="968" w:type="dxa"/>
                  <w:noWrap/>
                  <w:vAlign w:val="center"/>
                </w:tcPr>
                <w:p>
                  <w:pPr>
                    <w:widowControl/>
                    <w:adjustRightInd w:val="0"/>
                    <w:snapToGrid w:val="0"/>
                    <w:jc w:val="center"/>
                    <w:rPr>
                      <w:rFonts w:eastAsiaTheme="minorEastAsia"/>
                      <w:szCs w:val="21"/>
                    </w:rPr>
                  </w:pPr>
                  <w:r>
                    <w:rPr>
                      <w:rFonts w:eastAsiaTheme="minorEastAsia"/>
                      <w:szCs w:val="21"/>
                    </w:rPr>
                    <w:t>≤0.50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809" w:type="dxa"/>
                  <w:vMerge w:val="continue"/>
                  <w:noWrap/>
                  <w:vAlign w:val="center"/>
                </w:tcPr>
                <w:p>
                  <w:pPr>
                    <w:widowControl/>
                    <w:adjustRightInd w:val="0"/>
                    <w:snapToGrid w:val="0"/>
                    <w:jc w:val="center"/>
                    <w:rPr>
                      <w:rFonts w:eastAsiaTheme="minorEastAsia"/>
                      <w:szCs w:val="21"/>
                    </w:rPr>
                  </w:pPr>
                </w:p>
              </w:tc>
              <w:tc>
                <w:tcPr>
                  <w:tcW w:w="1586" w:type="dxa"/>
                  <w:noWrap/>
                  <w:vAlign w:val="center"/>
                </w:tcPr>
                <w:p>
                  <w:pPr>
                    <w:widowControl/>
                    <w:adjustRightInd w:val="0"/>
                    <w:snapToGrid w:val="0"/>
                    <w:jc w:val="center"/>
                    <w:rPr>
                      <w:rFonts w:eastAsiaTheme="minorEastAsia"/>
                      <w:szCs w:val="21"/>
                    </w:rPr>
                  </w:pPr>
                  <w:r>
                    <w:rPr>
                      <w:rFonts w:hAnsiTheme="minorEastAsia" w:eastAsiaTheme="minorEastAsia"/>
                      <w:szCs w:val="21"/>
                    </w:rPr>
                    <w:t>硝酸盐</w:t>
                  </w:r>
                </w:p>
              </w:tc>
              <w:tc>
                <w:tcPr>
                  <w:tcW w:w="1337" w:type="dxa"/>
                  <w:noWrap/>
                  <w:vAlign w:val="center"/>
                </w:tcPr>
                <w:p>
                  <w:pPr>
                    <w:widowControl/>
                    <w:adjustRightInd w:val="0"/>
                    <w:snapToGrid w:val="0"/>
                    <w:jc w:val="center"/>
                    <w:rPr>
                      <w:rFonts w:eastAsiaTheme="minorEastAsia"/>
                      <w:szCs w:val="21"/>
                    </w:rPr>
                  </w:pPr>
                  <w:r>
                    <w:rPr>
                      <w:rFonts w:eastAsiaTheme="minorEastAsia"/>
                      <w:szCs w:val="21"/>
                    </w:rPr>
                    <w:t>mg/L</w:t>
                  </w:r>
                </w:p>
              </w:tc>
              <w:tc>
                <w:tcPr>
                  <w:tcW w:w="865" w:type="dxa"/>
                  <w:noWrap/>
                </w:tcPr>
                <w:p>
                  <w:pPr>
                    <w:spacing w:beforeLines="10" w:afterLines="10"/>
                    <w:jc w:val="center"/>
                    <w:rPr>
                      <w:rFonts w:eastAsiaTheme="minorEastAsia"/>
                      <w:szCs w:val="21"/>
                    </w:rPr>
                  </w:pPr>
                  <w:r>
                    <w:rPr>
                      <w:rFonts w:eastAsiaTheme="minorEastAsia"/>
                      <w:szCs w:val="21"/>
                    </w:rPr>
                    <w:t>1.26</w:t>
                  </w:r>
                </w:p>
              </w:tc>
              <w:tc>
                <w:tcPr>
                  <w:tcW w:w="946" w:type="dxa"/>
                  <w:noWrap/>
                </w:tcPr>
                <w:p>
                  <w:pPr>
                    <w:spacing w:beforeLines="10" w:afterLines="10"/>
                    <w:jc w:val="center"/>
                    <w:rPr>
                      <w:rFonts w:eastAsiaTheme="minorEastAsia"/>
                      <w:szCs w:val="21"/>
                    </w:rPr>
                  </w:pPr>
                  <w:r>
                    <w:rPr>
                      <w:rFonts w:eastAsiaTheme="minorEastAsia"/>
                      <w:szCs w:val="21"/>
                    </w:rPr>
                    <w:t>1.35</w:t>
                  </w:r>
                </w:p>
              </w:tc>
              <w:tc>
                <w:tcPr>
                  <w:tcW w:w="848" w:type="dxa"/>
                  <w:noWrap/>
                </w:tcPr>
                <w:p>
                  <w:pPr>
                    <w:spacing w:beforeLines="10" w:afterLines="10"/>
                    <w:jc w:val="center"/>
                    <w:rPr>
                      <w:rFonts w:eastAsiaTheme="minorEastAsia"/>
                      <w:szCs w:val="21"/>
                    </w:rPr>
                  </w:pPr>
                  <w:r>
                    <w:rPr>
                      <w:rFonts w:eastAsiaTheme="minorEastAsia"/>
                      <w:szCs w:val="21"/>
                    </w:rPr>
                    <w:t>1.18</w:t>
                  </w:r>
                </w:p>
              </w:tc>
              <w:tc>
                <w:tcPr>
                  <w:tcW w:w="904" w:type="dxa"/>
                  <w:noWrap/>
                  <w:vAlign w:val="center"/>
                </w:tcPr>
                <w:p>
                  <w:pPr>
                    <w:widowControl/>
                    <w:adjustRightInd w:val="0"/>
                    <w:snapToGrid w:val="0"/>
                    <w:jc w:val="center"/>
                    <w:rPr>
                      <w:rFonts w:eastAsiaTheme="minorEastAsia"/>
                      <w:szCs w:val="21"/>
                    </w:rPr>
                  </w:pPr>
                  <w:r>
                    <w:rPr>
                      <w:rFonts w:eastAsiaTheme="minorEastAsia"/>
                      <w:szCs w:val="21"/>
                    </w:rPr>
                    <w:t>0</w:t>
                  </w:r>
                </w:p>
              </w:tc>
              <w:tc>
                <w:tcPr>
                  <w:tcW w:w="949" w:type="dxa"/>
                  <w:noWrap/>
                  <w:vAlign w:val="center"/>
                </w:tcPr>
                <w:p>
                  <w:pPr>
                    <w:widowControl/>
                    <w:adjustRightInd w:val="0"/>
                    <w:snapToGrid w:val="0"/>
                    <w:jc w:val="center"/>
                    <w:rPr>
                      <w:rFonts w:eastAsiaTheme="minorEastAsia"/>
                      <w:szCs w:val="21"/>
                    </w:rPr>
                  </w:pPr>
                  <w:r>
                    <w:rPr>
                      <w:rFonts w:eastAsiaTheme="minorEastAsia"/>
                      <w:szCs w:val="21"/>
                    </w:rPr>
                    <w:t>0</w:t>
                  </w:r>
                </w:p>
              </w:tc>
              <w:tc>
                <w:tcPr>
                  <w:tcW w:w="968" w:type="dxa"/>
                  <w:noWrap/>
                  <w:vAlign w:val="center"/>
                </w:tcPr>
                <w:p>
                  <w:pPr>
                    <w:widowControl/>
                    <w:adjustRightInd w:val="0"/>
                    <w:snapToGrid w:val="0"/>
                    <w:jc w:val="center"/>
                    <w:rPr>
                      <w:rFonts w:eastAsiaTheme="minorEastAsia"/>
                      <w:szCs w:val="21"/>
                    </w:rPr>
                  </w:pPr>
                  <w:r>
                    <w:rPr>
                      <w:rFonts w:eastAsiaTheme="minorEastAsia"/>
                      <w:szCs w:val="21"/>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809" w:type="dxa"/>
                  <w:vMerge w:val="continue"/>
                  <w:noWrap/>
                  <w:vAlign w:val="center"/>
                </w:tcPr>
                <w:p>
                  <w:pPr>
                    <w:widowControl/>
                    <w:adjustRightInd w:val="0"/>
                    <w:snapToGrid w:val="0"/>
                    <w:jc w:val="center"/>
                    <w:rPr>
                      <w:rFonts w:eastAsiaTheme="minorEastAsia"/>
                      <w:szCs w:val="21"/>
                    </w:rPr>
                  </w:pPr>
                </w:p>
              </w:tc>
              <w:tc>
                <w:tcPr>
                  <w:tcW w:w="1586" w:type="dxa"/>
                  <w:noWrap/>
                  <w:vAlign w:val="center"/>
                </w:tcPr>
                <w:p>
                  <w:pPr>
                    <w:adjustRightInd w:val="0"/>
                    <w:snapToGrid w:val="0"/>
                    <w:jc w:val="center"/>
                    <w:rPr>
                      <w:rFonts w:eastAsiaTheme="minorEastAsia"/>
                      <w:szCs w:val="21"/>
                    </w:rPr>
                  </w:pPr>
                  <w:r>
                    <w:rPr>
                      <w:rFonts w:hAnsiTheme="minorEastAsia" w:eastAsiaTheme="minorEastAsia"/>
                      <w:szCs w:val="21"/>
                    </w:rPr>
                    <w:t>亚硝酸盐</w:t>
                  </w:r>
                </w:p>
              </w:tc>
              <w:tc>
                <w:tcPr>
                  <w:tcW w:w="1337" w:type="dxa"/>
                  <w:noWrap/>
                  <w:vAlign w:val="center"/>
                </w:tcPr>
                <w:p>
                  <w:pPr>
                    <w:widowControl/>
                    <w:adjustRightInd w:val="0"/>
                    <w:snapToGrid w:val="0"/>
                    <w:jc w:val="center"/>
                    <w:rPr>
                      <w:rFonts w:eastAsiaTheme="minorEastAsia"/>
                      <w:szCs w:val="21"/>
                    </w:rPr>
                  </w:pPr>
                  <w:r>
                    <w:rPr>
                      <w:rFonts w:eastAsiaTheme="minorEastAsia"/>
                      <w:szCs w:val="21"/>
                    </w:rPr>
                    <w:t>mg/L</w:t>
                  </w:r>
                </w:p>
              </w:tc>
              <w:tc>
                <w:tcPr>
                  <w:tcW w:w="865" w:type="dxa"/>
                  <w:noWrap/>
                </w:tcPr>
                <w:p>
                  <w:pPr>
                    <w:spacing w:beforeLines="10" w:afterLines="10"/>
                    <w:jc w:val="center"/>
                    <w:rPr>
                      <w:rFonts w:eastAsiaTheme="minorEastAsia"/>
                      <w:szCs w:val="21"/>
                    </w:rPr>
                  </w:pPr>
                  <w:r>
                    <w:rPr>
                      <w:rFonts w:eastAsiaTheme="minorEastAsia"/>
                      <w:szCs w:val="21"/>
                    </w:rPr>
                    <w:t>0.011</w:t>
                  </w:r>
                </w:p>
              </w:tc>
              <w:tc>
                <w:tcPr>
                  <w:tcW w:w="946" w:type="dxa"/>
                  <w:noWrap/>
                </w:tcPr>
                <w:p>
                  <w:pPr>
                    <w:spacing w:beforeLines="10" w:afterLines="10"/>
                    <w:jc w:val="center"/>
                    <w:rPr>
                      <w:rFonts w:eastAsiaTheme="minorEastAsia"/>
                      <w:szCs w:val="21"/>
                    </w:rPr>
                  </w:pPr>
                  <w:r>
                    <w:rPr>
                      <w:rFonts w:eastAsiaTheme="minorEastAsia"/>
                      <w:szCs w:val="21"/>
                    </w:rPr>
                    <w:t>0.015</w:t>
                  </w:r>
                </w:p>
              </w:tc>
              <w:tc>
                <w:tcPr>
                  <w:tcW w:w="848" w:type="dxa"/>
                  <w:noWrap/>
                </w:tcPr>
                <w:p>
                  <w:pPr>
                    <w:spacing w:beforeLines="10" w:afterLines="10"/>
                    <w:jc w:val="center"/>
                    <w:rPr>
                      <w:rFonts w:eastAsiaTheme="minorEastAsia"/>
                      <w:szCs w:val="21"/>
                    </w:rPr>
                  </w:pPr>
                  <w:r>
                    <w:rPr>
                      <w:rFonts w:eastAsiaTheme="minorEastAsia"/>
                      <w:szCs w:val="21"/>
                    </w:rPr>
                    <w:t>0.014</w:t>
                  </w:r>
                </w:p>
              </w:tc>
              <w:tc>
                <w:tcPr>
                  <w:tcW w:w="904" w:type="dxa"/>
                  <w:noWrap/>
                  <w:vAlign w:val="center"/>
                </w:tcPr>
                <w:p>
                  <w:pPr>
                    <w:widowControl/>
                    <w:adjustRightInd w:val="0"/>
                    <w:snapToGrid w:val="0"/>
                    <w:jc w:val="center"/>
                    <w:rPr>
                      <w:rFonts w:eastAsiaTheme="minorEastAsia"/>
                      <w:szCs w:val="21"/>
                    </w:rPr>
                  </w:pPr>
                  <w:r>
                    <w:rPr>
                      <w:rFonts w:eastAsiaTheme="minorEastAsia"/>
                      <w:szCs w:val="21"/>
                    </w:rPr>
                    <w:t>0</w:t>
                  </w:r>
                </w:p>
              </w:tc>
              <w:tc>
                <w:tcPr>
                  <w:tcW w:w="949" w:type="dxa"/>
                  <w:noWrap/>
                  <w:vAlign w:val="center"/>
                </w:tcPr>
                <w:p>
                  <w:pPr>
                    <w:widowControl/>
                    <w:adjustRightInd w:val="0"/>
                    <w:snapToGrid w:val="0"/>
                    <w:jc w:val="center"/>
                    <w:rPr>
                      <w:rFonts w:eastAsiaTheme="minorEastAsia"/>
                      <w:szCs w:val="21"/>
                    </w:rPr>
                  </w:pPr>
                  <w:r>
                    <w:rPr>
                      <w:rFonts w:eastAsiaTheme="minorEastAsia"/>
                      <w:szCs w:val="21"/>
                    </w:rPr>
                    <w:t>0</w:t>
                  </w:r>
                </w:p>
              </w:tc>
              <w:tc>
                <w:tcPr>
                  <w:tcW w:w="968" w:type="dxa"/>
                  <w:noWrap/>
                  <w:vAlign w:val="center"/>
                </w:tcPr>
                <w:p>
                  <w:pPr>
                    <w:widowControl/>
                    <w:adjustRightInd w:val="0"/>
                    <w:snapToGrid w:val="0"/>
                    <w:jc w:val="center"/>
                    <w:rPr>
                      <w:rFonts w:eastAsiaTheme="minorEastAsia"/>
                      <w:szCs w:val="21"/>
                    </w:rPr>
                  </w:pPr>
                  <w:r>
                    <w:rPr>
                      <w:rFonts w:eastAsiaTheme="minorEastAsia"/>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809" w:type="dxa"/>
                  <w:vMerge w:val="continue"/>
                  <w:noWrap/>
                  <w:vAlign w:val="center"/>
                </w:tcPr>
                <w:p>
                  <w:pPr>
                    <w:widowControl/>
                    <w:adjustRightInd w:val="0"/>
                    <w:snapToGrid w:val="0"/>
                    <w:jc w:val="center"/>
                    <w:rPr>
                      <w:rFonts w:eastAsiaTheme="minorEastAsia"/>
                      <w:szCs w:val="21"/>
                    </w:rPr>
                  </w:pPr>
                </w:p>
              </w:tc>
              <w:tc>
                <w:tcPr>
                  <w:tcW w:w="1586" w:type="dxa"/>
                  <w:noWrap/>
                  <w:vAlign w:val="center"/>
                </w:tcPr>
                <w:p>
                  <w:pPr>
                    <w:widowControl/>
                    <w:adjustRightInd w:val="0"/>
                    <w:snapToGrid w:val="0"/>
                    <w:jc w:val="center"/>
                    <w:rPr>
                      <w:rFonts w:eastAsiaTheme="minorEastAsia"/>
                      <w:szCs w:val="21"/>
                    </w:rPr>
                  </w:pPr>
                  <w:r>
                    <w:rPr>
                      <w:rFonts w:hAnsiTheme="minorEastAsia" w:eastAsiaTheme="minorEastAsia"/>
                      <w:szCs w:val="21"/>
                    </w:rPr>
                    <w:t>总硬度</w:t>
                  </w:r>
                </w:p>
              </w:tc>
              <w:tc>
                <w:tcPr>
                  <w:tcW w:w="1337" w:type="dxa"/>
                  <w:noWrap/>
                  <w:vAlign w:val="center"/>
                </w:tcPr>
                <w:p>
                  <w:pPr>
                    <w:widowControl/>
                    <w:adjustRightInd w:val="0"/>
                    <w:snapToGrid w:val="0"/>
                    <w:jc w:val="center"/>
                    <w:rPr>
                      <w:rFonts w:eastAsiaTheme="minorEastAsia"/>
                      <w:szCs w:val="21"/>
                    </w:rPr>
                  </w:pPr>
                  <w:r>
                    <w:rPr>
                      <w:rFonts w:eastAsiaTheme="minorEastAsia"/>
                      <w:szCs w:val="21"/>
                    </w:rPr>
                    <w:t>mg/L</w:t>
                  </w:r>
                </w:p>
              </w:tc>
              <w:tc>
                <w:tcPr>
                  <w:tcW w:w="865" w:type="dxa"/>
                  <w:noWrap/>
                </w:tcPr>
                <w:p>
                  <w:pPr>
                    <w:spacing w:beforeLines="10" w:afterLines="10"/>
                    <w:jc w:val="center"/>
                    <w:rPr>
                      <w:rFonts w:eastAsiaTheme="minorEastAsia"/>
                      <w:szCs w:val="21"/>
                    </w:rPr>
                  </w:pPr>
                  <w:r>
                    <w:rPr>
                      <w:rFonts w:eastAsiaTheme="minorEastAsia"/>
                      <w:szCs w:val="21"/>
                    </w:rPr>
                    <w:t>176</w:t>
                  </w:r>
                </w:p>
              </w:tc>
              <w:tc>
                <w:tcPr>
                  <w:tcW w:w="946" w:type="dxa"/>
                  <w:noWrap/>
                </w:tcPr>
                <w:p>
                  <w:pPr>
                    <w:spacing w:beforeLines="10" w:afterLines="10"/>
                    <w:jc w:val="center"/>
                    <w:rPr>
                      <w:rFonts w:eastAsiaTheme="minorEastAsia"/>
                      <w:szCs w:val="21"/>
                    </w:rPr>
                  </w:pPr>
                  <w:r>
                    <w:rPr>
                      <w:rFonts w:eastAsiaTheme="minorEastAsia"/>
                      <w:szCs w:val="21"/>
                    </w:rPr>
                    <w:t>165</w:t>
                  </w:r>
                </w:p>
              </w:tc>
              <w:tc>
                <w:tcPr>
                  <w:tcW w:w="848" w:type="dxa"/>
                  <w:noWrap/>
                </w:tcPr>
                <w:p>
                  <w:pPr>
                    <w:spacing w:beforeLines="10" w:afterLines="10"/>
                    <w:jc w:val="center"/>
                    <w:rPr>
                      <w:rFonts w:eastAsiaTheme="minorEastAsia"/>
                      <w:szCs w:val="21"/>
                    </w:rPr>
                  </w:pPr>
                  <w:r>
                    <w:rPr>
                      <w:rFonts w:eastAsiaTheme="minorEastAsia"/>
                      <w:szCs w:val="21"/>
                    </w:rPr>
                    <w:t>172</w:t>
                  </w:r>
                </w:p>
              </w:tc>
              <w:tc>
                <w:tcPr>
                  <w:tcW w:w="904" w:type="dxa"/>
                  <w:noWrap/>
                  <w:vAlign w:val="center"/>
                </w:tcPr>
                <w:p>
                  <w:pPr>
                    <w:widowControl/>
                    <w:adjustRightInd w:val="0"/>
                    <w:snapToGrid w:val="0"/>
                    <w:jc w:val="center"/>
                    <w:rPr>
                      <w:rFonts w:eastAsiaTheme="minorEastAsia"/>
                      <w:szCs w:val="21"/>
                    </w:rPr>
                  </w:pPr>
                  <w:r>
                    <w:rPr>
                      <w:rFonts w:eastAsiaTheme="minorEastAsia"/>
                      <w:szCs w:val="21"/>
                    </w:rPr>
                    <w:t>0</w:t>
                  </w:r>
                </w:p>
              </w:tc>
              <w:tc>
                <w:tcPr>
                  <w:tcW w:w="949" w:type="dxa"/>
                  <w:noWrap/>
                  <w:vAlign w:val="center"/>
                </w:tcPr>
                <w:p>
                  <w:pPr>
                    <w:widowControl/>
                    <w:adjustRightInd w:val="0"/>
                    <w:snapToGrid w:val="0"/>
                    <w:jc w:val="center"/>
                    <w:rPr>
                      <w:rFonts w:eastAsiaTheme="minorEastAsia"/>
                      <w:szCs w:val="21"/>
                    </w:rPr>
                  </w:pPr>
                  <w:r>
                    <w:rPr>
                      <w:rFonts w:eastAsiaTheme="minorEastAsia"/>
                      <w:szCs w:val="21"/>
                    </w:rPr>
                    <w:t>0</w:t>
                  </w:r>
                </w:p>
              </w:tc>
              <w:tc>
                <w:tcPr>
                  <w:tcW w:w="968" w:type="dxa"/>
                  <w:noWrap/>
                  <w:vAlign w:val="center"/>
                </w:tcPr>
                <w:p>
                  <w:pPr>
                    <w:widowControl/>
                    <w:adjustRightInd w:val="0"/>
                    <w:snapToGrid w:val="0"/>
                    <w:jc w:val="center"/>
                    <w:rPr>
                      <w:rFonts w:eastAsiaTheme="minorEastAsia"/>
                      <w:szCs w:val="21"/>
                    </w:rPr>
                  </w:pPr>
                  <w:r>
                    <w:rPr>
                      <w:rFonts w:eastAsiaTheme="minorEastAsia"/>
                      <w:szCs w:val="21"/>
                    </w:rPr>
                    <w:t>≤450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809" w:type="dxa"/>
                  <w:vMerge w:val="continue"/>
                  <w:noWrap/>
                  <w:vAlign w:val="center"/>
                </w:tcPr>
                <w:p>
                  <w:pPr>
                    <w:widowControl/>
                    <w:adjustRightInd w:val="0"/>
                    <w:snapToGrid w:val="0"/>
                    <w:jc w:val="center"/>
                    <w:rPr>
                      <w:rFonts w:eastAsiaTheme="minorEastAsia"/>
                      <w:szCs w:val="21"/>
                    </w:rPr>
                  </w:pPr>
                </w:p>
              </w:tc>
              <w:tc>
                <w:tcPr>
                  <w:tcW w:w="1586" w:type="dxa"/>
                  <w:noWrap/>
                  <w:vAlign w:val="center"/>
                </w:tcPr>
                <w:p>
                  <w:pPr>
                    <w:widowControl/>
                    <w:adjustRightInd w:val="0"/>
                    <w:snapToGrid w:val="0"/>
                    <w:jc w:val="center"/>
                    <w:rPr>
                      <w:rFonts w:eastAsiaTheme="minorEastAsia"/>
                      <w:szCs w:val="21"/>
                    </w:rPr>
                  </w:pPr>
                  <w:r>
                    <w:rPr>
                      <w:rFonts w:hAnsiTheme="minorEastAsia" w:eastAsiaTheme="minorEastAsia"/>
                      <w:szCs w:val="21"/>
                    </w:rPr>
                    <w:t>溶解性总固体</w:t>
                  </w:r>
                </w:p>
              </w:tc>
              <w:tc>
                <w:tcPr>
                  <w:tcW w:w="1337" w:type="dxa"/>
                  <w:noWrap/>
                  <w:vAlign w:val="center"/>
                </w:tcPr>
                <w:p>
                  <w:pPr>
                    <w:widowControl/>
                    <w:adjustRightInd w:val="0"/>
                    <w:snapToGrid w:val="0"/>
                    <w:jc w:val="center"/>
                    <w:rPr>
                      <w:rFonts w:eastAsiaTheme="minorEastAsia"/>
                      <w:szCs w:val="21"/>
                    </w:rPr>
                  </w:pPr>
                  <w:r>
                    <w:rPr>
                      <w:rFonts w:eastAsiaTheme="minorEastAsia"/>
                      <w:szCs w:val="21"/>
                    </w:rPr>
                    <w:t>mg/L</w:t>
                  </w:r>
                </w:p>
              </w:tc>
              <w:tc>
                <w:tcPr>
                  <w:tcW w:w="865" w:type="dxa"/>
                  <w:noWrap/>
                </w:tcPr>
                <w:p>
                  <w:pPr>
                    <w:spacing w:beforeLines="10" w:afterLines="10"/>
                    <w:jc w:val="center"/>
                    <w:rPr>
                      <w:rFonts w:eastAsiaTheme="minorEastAsia"/>
                      <w:szCs w:val="21"/>
                    </w:rPr>
                  </w:pPr>
                  <w:r>
                    <w:rPr>
                      <w:rFonts w:eastAsiaTheme="minorEastAsia"/>
                      <w:szCs w:val="21"/>
                    </w:rPr>
                    <w:t>235</w:t>
                  </w:r>
                </w:p>
              </w:tc>
              <w:tc>
                <w:tcPr>
                  <w:tcW w:w="946" w:type="dxa"/>
                  <w:noWrap/>
                </w:tcPr>
                <w:p>
                  <w:pPr>
                    <w:spacing w:beforeLines="10" w:afterLines="10"/>
                    <w:jc w:val="center"/>
                    <w:rPr>
                      <w:rFonts w:eastAsiaTheme="minorEastAsia"/>
                      <w:szCs w:val="21"/>
                    </w:rPr>
                  </w:pPr>
                  <w:r>
                    <w:rPr>
                      <w:rFonts w:eastAsiaTheme="minorEastAsia"/>
                      <w:szCs w:val="21"/>
                    </w:rPr>
                    <w:t>229</w:t>
                  </w:r>
                </w:p>
              </w:tc>
              <w:tc>
                <w:tcPr>
                  <w:tcW w:w="848" w:type="dxa"/>
                  <w:noWrap/>
                </w:tcPr>
                <w:p>
                  <w:pPr>
                    <w:spacing w:beforeLines="10" w:afterLines="10"/>
                    <w:jc w:val="center"/>
                    <w:rPr>
                      <w:rFonts w:eastAsiaTheme="minorEastAsia"/>
                      <w:szCs w:val="21"/>
                    </w:rPr>
                  </w:pPr>
                  <w:r>
                    <w:rPr>
                      <w:rFonts w:eastAsiaTheme="minorEastAsia"/>
                      <w:szCs w:val="21"/>
                    </w:rPr>
                    <w:t>241</w:t>
                  </w:r>
                </w:p>
              </w:tc>
              <w:tc>
                <w:tcPr>
                  <w:tcW w:w="904" w:type="dxa"/>
                  <w:noWrap/>
                  <w:vAlign w:val="center"/>
                </w:tcPr>
                <w:p>
                  <w:pPr>
                    <w:widowControl/>
                    <w:adjustRightInd w:val="0"/>
                    <w:snapToGrid w:val="0"/>
                    <w:jc w:val="center"/>
                    <w:rPr>
                      <w:rFonts w:eastAsiaTheme="minorEastAsia"/>
                      <w:szCs w:val="21"/>
                    </w:rPr>
                  </w:pPr>
                  <w:r>
                    <w:rPr>
                      <w:rFonts w:eastAsiaTheme="minorEastAsia"/>
                      <w:szCs w:val="21"/>
                    </w:rPr>
                    <w:t>0</w:t>
                  </w:r>
                </w:p>
              </w:tc>
              <w:tc>
                <w:tcPr>
                  <w:tcW w:w="949" w:type="dxa"/>
                  <w:noWrap/>
                  <w:vAlign w:val="center"/>
                </w:tcPr>
                <w:p>
                  <w:pPr>
                    <w:widowControl/>
                    <w:adjustRightInd w:val="0"/>
                    <w:snapToGrid w:val="0"/>
                    <w:jc w:val="center"/>
                    <w:rPr>
                      <w:rFonts w:eastAsiaTheme="minorEastAsia"/>
                      <w:szCs w:val="21"/>
                    </w:rPr>
                  </w:pPr>
                  <w:r>
                    <w:rPr>
                      <w:rFonts w:eastAsiaTheme="minorEastAsia"/>
                      <w:szCs w:val="21"/>
                    </w:rPr>
                    <w:t>0</w:t>
                  </w:r>
                </w:p>
              </w:tc>
              <w:tc>
                <w:tcPr>
                  <w:tcW w:w="968" w:type="dxa"/>
                  <w:noWrap/>
                  <w:vAlign w:val="center"/>
                </w:tcPr>
                <w:p>
                  <w:pPr>
                    <w:widowControl/>
                    <w:adjustRightInd w:val="0"/>
                    <w:snapToGrid w:val="0"/>
                    <w:jc w:val="center"/>
                    <w:rPr>
                      <w:rFonts w:eastAsiaTheme="minorEastAsia"/>
                      <w:szCs w:val="21"/>
                    </w:rPr>
                  </w:pPr>
                  <w:r>
                    <w:rPr>
                      <w:rFonts w:eastAsiaTheme="minorEastAsia"/>
                      <w:szCs w:val="21"/>
                    </w:rPr>
                    <w:t>≤1000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809" w:type="dxa"/>
                  <w:vMerge w:val="continue"/>
                  <w:noWrap/>
                  <w:vAlign w:val="center"/>
                </w:tcPr>
                <w:p>
                  <w:pPr>
                    <w:widowControl/>
                    <w:adjustRightInd w:val="0"/>
                    <w:snapToGrid w:val="0"/>
                    <w:jc w:val="center"/>
                    <w:rPr>
                      <w:rFonts w:eastAsiaTheme="minorEastAsia"/>
                      <w:szCs w:val="21"/>
                    </w:rPr>
                  </w:pPr>
                </w:p>
              </w:tc>
              <w:tc>
                <w:tcPr>
                  <w:tcW w:w="1586" w:type="dxa"/>
                  <w:noWrap/>
                  <w:vAlign w:val="center"/>
                </w:tcPr>
                <w:p>
                  <w:pPr>
                    <w:widowControl/>
                    <w:adjustRightInd w:val="0"/>
                    <w:snapToGrid w:val="0"/>
                    <w:jc w:val="center"/>
                    <w:rPr>
                      <w:rFonts w:eastAsiaTheme="minorEastAsia"/>
                      <w:szCs w:val="21"/>
                    </w:rPr>
                  </w:pPr>
                  <w:r>
                    <w:rPr>
                      <w:rFonts w:hAnsiTheme="minorEastAsia" w:eastAsiaTheme="minorEastAsia"/>
                      <w:szCs w:val="21"/>
                    </w:rPr>
                    <w:t>耗氧量</w:t>
                  </w:r>
                </w:p>
              </w:tc>
              <w:tc>
                <w:tcPr>
                  <w:tcW w:w="1337" w:type="dxa"/>
                  <w:noWrap/>
                  <w:vAlign w:val="center"/>
                </w:tcPr>
                <w:p>
                  <w:pPr>
                    <w:widowControl/>
                    <w:adjustRightInd w:val="0"/>
                    <w:snapToGrid w:val="0"/>
                    <w:jc w:val="center"/>
                    <w:rPr>
                      <w:rFonts w:eastAsiaTheme="minorEastAsia"/>
                      <w:szCs w:val="21"/>
                    </w:rPr>
                  </w:pPr>
                  <w:r>
                    <w:rPr>
                      <w:rFonts w:eastAsiaTheme="minorEastAsia"/>
                      <w:szCs w:val="21"/>
                    </w:rPr>
                    <w:t>mg/L</w:t>
                  </w:r>
                </w:p>
              </w:tc>
              <w:tc>
                <w:tcPr>
                  <w:tcW w:w="865" w:type="dxa"/>
                  <w:noWrap/>
                </w:tcPr>
                <w:p>
                  <w:pPr>
                    <w:spacing w:beforeLines="10" w:afterLines="10"/>
                    <w:jc w:val="center"/>
                    <w:rPr>
                      <w:rFonts w:eastAsiaTheme="minorEastAsia"/>
                      <w:szCs w:val="21"/>
                    </w:rPr>
                  </w:pPr>
                  <w:r>
                    <w:rPr>
                      <w:rFonts w:eastAsiaTheme="minorEastAsia"/>
                      <w:szCs w:val="21"/>
                    </w:rPr>
                    <w:t>1.2</w:t>
                  </w:r>
                </w:p>
              </w:tc>
              <w:tc>
                <w:tcPr>
                  <w:tcW w:w="946" w:type="dxa"/>
                  <w:noWrap/>
                </w:tcPr>
                <w:p>
                  <w:pPr>
                    <w:spacing w:beforeLines="10" w:afterLines="10"/>
                    <w:jc w:val="center"/>
                    <w:rPr>
                      <w:rFonts w:eastAsiaTheme="minorEastAsia"/>
                      <w:szCs w:val="21"/>
                    </w:rPr>
                  </w:pPr>
                  <w:r>
                    <w:rPr>
                      <w:rFonts w:eastAsiaTheme="minorEastAsia"/>
                      <w:szCs w:val="21"/>
                    </w:rPr>
                    <w:t>1.1</w:t>
                  </w:r>
                </w:p>
              </w:tc>
              <w:tc>
                <w:tcPr>
                  <w:tcW w:w="848" w:type="dxa"/>
                  <w:noWrap/>
                </w:tcPr>
                <w:p>
                  <w:pPr>
                    <w:spacing w:beforeLines="10" w:afterLines="10"/>
                    <w:jc w:val="center"/>
                    <w:rPr>
                      <w:rFonts w:eastAsiaTheme="minorEastAsia"/>
                      <w:szCs w:val="21"/>
                    </w:rPr>
                  </w:pPr>
                  <w:r>
                    <w:rPr>
                      <w:rFonts w:eastAsiaTheme="minorEastAsia"/>
                      <w:szCs w:val="21"/>
                    </w:rPr>
                    <w:t>1.5</w:t>
                  </w:r>
                </w:p>
              </w:tc>
              <w:tc>
                <w:tcPr>
                  <w:tcW w:w="904" w:type="dxa"/>
                  <w:noWrap/>
                  <w:vAlign w:val="center"/>
                </w:tcPr>
                <w:p>
                  <w:pPr>
                    <w:widowControl/>
                    <w:adjustRightInd w:val="0"/>
                    <w:snapToGrid w:val="0"/>
                    <w:jc w:val="center"/>
                    <w:rPr>
                      <w:rFonts w:eastAsiaTheme="minorEastAsia"/>
                      <w:szCs w:val="21"/>
                    </w:rPr>
                  </w:pPr>
                  <w:r>
                    <w:rPr>
                      <w:rFonts w:eastAsiaTheme="minorEastAsia"/>
                      <w:szCs w:val="21"/>
                    </w:rPr>
                    <w:t>0</w:t>
                  </w:r>
                </w:p>
              </w:tc>
              <w:tc>
                <w:tcPr>
                  <w:tcW w:w="949" w:type="dxa"/>
                  <w:noWrap/>
                  <w:vAlign w:val="center"/>
                </w:tcPr>
                <w:p>
                  <w:pPr>
                    <w:widowControl/>
                    <w:adjustRightInd w:val="0"/>
                    <w:snapToGrid w:val="0"/>
                    <w:jc w:val="center"/>
                    <w:rPr>
                      <w:rFonts w:eastAsiaTheme="minorEastAsia"/>
                      <w:szCs w:val="21"/>
                    </w:rPr>
                  </w:pPr>
                  <w:r>
                    <w:rPr>
                      <w:rFonts w:eastAsiaTheme="minorEastAsia"/>
                      <w:szCs w:val="21"/>
                    </w:rPr>
                    <w:t>0</w:t>
                  </w:r>
                </w:p>
              </w:tc>
              <w:tc>
                <w:tcPr>
                  <w:tcW w:w="968" w:type="dxa"/>
                  <w:noWrap/>
                  <w:vAlign w:val="center"/>
                </w:tcPr>
                <w:p>
                  <w:pPr>
                    <w:widowControl/>
                    <w:adjustRightInd w:val="0"/>
                    <w:snapToGrid w:val="0"/>
                    <w:jc w:val="center"/>
                    <w:rPr>
                      <w:rFonts w:eastAsiaTheme="minorEastAsia"/>
                      <w:szCs w:val="21"/>
                    </w:rPr>
                  </w:pPr>
                  <w:r>
                    <w:rPr>
                      <w:rFonts w:eastAsiaTheme="minorEastAsia"/>
                      <w:szCs w:val="21"/>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809" w:type="dxa"/>
                  <w:vMerge w:val="continue"/>
                  <w:noWrap/>
                  <w:vAlign w:val="center"/>
                </w:tcPr>
                <w:p>
                  <w:pPr>
                    <w:widowControl/>
                    <w:adjustRightInd w:val="0"/>
                    <w:snapToGrid w:val="0"/>
                    <w:jc w:val="center"/>
                    <w:rPr>
                      <w:rFonts w:eastAsiaTheme="minorEastAsia"/>
                      <w:szCs w:val="21"/>
                    </w:rPr>
                  </w:pPr>
                </w:p>
              </w:tc>
              <w:tc>
                <w:tcPr>
                  <w:tcW w:w="1586" w:type="dxa"/>
                  <w:noWrap/>
                  <w:vAlign w:val="center"/>
                </w:tcPr>
                <w:p>
                  <w:pPr>
                    <w:widowControl/>
                    <w:adjustRightInd w:val="0"/>
                    <w:snapToGrid w:val="0"/>
                    <w:jc w:val="center"/>
                    <w:rPr>
                      <w:rFonts w:eastAsiaTheme="minorEastAsia"/>
                      <w:szCs w:val="21"/>
                    </w:rPr>
                  </w:pPr>
                  <w:r>
                    <w:rPr>
                      <w:rFonts w:hAnsiTheme="minorEastAsia" w:eastAsiaTheme="minorEastAsia"/>
                      <w:szCs w:val="21"/>
                    </w:rPr>
                    <w:t>硫酸盐</w:t>
                  </w:r>
                </w:p>
              </w:tc>
              <w:tc>
                <w:tcPr>
                  <w:tcW w:w="1337" w:type="dxa"/>
                  <w:noWrap/>
                  <w:vAlign w:val="center"/>
                </w:tcPr>
                <w:p>
                  <w:pPr>
                    <w:widowControl/>
                    <w:adjustRightInd w:val="0"/>
                    <w:snapToGrid w:val="0"/>
                    <w:jc w:val="center"/>
                    <w:rPr>
                      <w:rFonts w:eastAsiaTheme="minorEastAsia"/>
                      <w:szCs w:val="21"/>
                    </w:rPr>
                  </w:pPr>
                  <w:r>
                    <w:rPr>
                      <w:rFonts w:eastAsiaTheme="minorEastAsia"/>
                      <w:szCs w:val="21"/>
                    </w:rPr>
                    <w:t>mg/L</w:t>
                  </w:r>
                </w:p>
              </w:tc>
              <w:tc>
                <w:tcPr>
                  <w:tcW w:w="865" w:type="dxa"/>
                  <w:noWrap/>
                </w:tcPr>
                <w:p>
                  <w:pPr>
                    <w:spacing w:beforeLines="10" w:afterLines="10"/>
                    <w:jc w:val="center"/>
                    <w:rPr>
                      <w:rFonts w:eastAsiaTheme="minorEastAsia"/>
                      <w:szCs w:val="21"/>
                    </w:rPr>
                  </w:pPr>
                  <w:r>
                    <w:rPr>
                      <w:rFonts w:eastAsiaTheme="minorEastAsia"/>
                      <w:szCs w:val="21"/>
                    </w:rPr>
                    <w:t>1.6</w:t>
                  </w:r>
                </w:p>
              </w:tc>
              <w:tc>
                <w:tcPr>
                  <w:tcW w:w="946" w:type="dxa"/>
                  <w:noWrap/>
                </w:tcPr>
                <w:p>
                  <w:pPr>
                    <w:spacing w:beforeLines="10" w:afterLines="10"/>
                    <w:jc w:val="center"/>
                    <w:rPr>
                      <w:rFonts w:eastAsiaTheme="minorEastAsia"/>
                      <w:szCs w:val="21"/>
                    </w:rPr>
                  </w:pPr>
                  <w:r>
                    <w:rPr>
                      <w:rFonts w:eastAsiaTheme="minorEastAsia"/>
                      <w:szCs w:val="21"/>
                    </w:rPr>
                    <w:t>1.8</w:t>
                  </w:r>
                </w:p>
              </w:tc>
              <w:tc>
                <w:tcPr>
                  <w:tcW w:w="848" w:type="dxa"/>
                  <w:noWrap/>
                </w:tcPr>
                <w:p>
                  <w:pPr>
                    <w:spacing w:beforeLines="10" w:afterLines="10"/>
                    <w:jc w:val="center"/>
                    <w:rPr>
                      <w:rFonts w:eastAsiaTheme="minorEastAsia"/>
                      <w:szCs w:val="21"/>
                    </w:rPr>
                  </w:pPr>
                  <w:r>
                    <w:rPr>
                      <w:rFonts w:eastAsiaTheme="minorEastAsia"/>
                      <w:szCs w:val="21"/>
                    </w:rPr>
                    <w:t>1.3</w:t>
                  </w:r>
                </w:p>
              </w:tc>
              <w:tc>
                <w:tcPr>
                  <w:tcW w:w="904" w:type="dxa"/>
                  <w:noWrap/>
                  <w:vAlign w:val="center"/>
                </w:tcPr>
                <w:p>
                  <w:pPr>
                    <w:widowControl/>
                    <w:adjustRightInd w:val="0"/>
                    <w:snapToGrid w:val="0"/>
                    <w:jc w:val="center"/>
                    <w:rPr>
                      <w:rFonts w:eastAsiaTheme="minorEastAsia"/>
                      <w:szCs w:val="21"/>
                    </w:rPr>
                  </w:pPr>
                  <w:r>
                    <w:rPr>
                      <w:rFonts w:eastAsiaTheme="minorEastAsia"/>
                      <w:szCs w:val="21"/>
                    </w:rPr>
                    <w:t>0</w:t>
                  </w:r>
                </w:p>
              </w:tc>
              <w:tc>
                <w:tcPr>
                  <w:tcW w:w="949" w:type="dxa"/>
                  <w:noWrap/>
                  <w:vAlign w:val="center"/>
                </w:tcPr>
                <w:p>
                  <w:pPr>
                    <w:widowControl/>
                    <w:adjustRightInd w:val="0"/>
                    <w:snapToGrid w:val="0"/>
                    <w:jc w:val="center"/>
                    <w:rPr>
                      <w:rFonts w:eastAsiaTheme="minorEastAsia"/>
                      <w:szCs w:val="21"/>
                    </w:rPr>
                  </w:pPr>
                  <w:r>
                    <w:rPr>
                      <w:rFonts w:eastAsiaTheme="minorEastAsia"/>
                      <w:szCs w:val="21"/>
                    </w:rPr>
                    <w:t>0</w:t>
                  </w:r>
                </w:p>
              </w:tc>
              <w:tc>
                <w:tcPr>
                  <w:tcW w:w="968" w:type="dxa"/>
                  <w:noWrap/>
                  <w:vAlign w:val="center"/>
                </w:tcPr>
                <w:p>
                  <w:pPr>
                    <w:widowControl/>
                    <w:adjustRightInd w:val="0"/>
                    <w:snapToGrid w:val="0"/>
                    <w:jc w:val="center"/>
                    <w:rPr>
                      <w:rFonts w:eastAsiaTheme="minorEastAsia"/>
                      <w:szCs w:val="21"/>
                    </w:rPr>
                  </w:pPr>
                  <w:r>
                    <w:rPr>
                      <w:rFonts w:eastAsiaTheme="minorEastAsia"/>
                      <w:szCs w:val="21"/>
                    </w:rPr>
                    <w:t>≤250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809" w:type="dxa"/>
                  <w:vMerge w:val="continue"/>
                  <w:noWrap/>
                  <w:vAlign w:val="center"/>
                </w:tcPr>
                <w:p>
                  <w:pPr>
                    <w:widowControl/>
                    <w:adjustRightInd w:val="0"/>
                    <w:snapToGrid w:val="0"/>
                    <w:jc w:val="center"/>
                    <w:rPr>
                      <w:rFonts w:eastAsiaTheme="minorEastAsia"/>
                      <w:szCs w:val="21"/>
                    </w:rPr>
                  </w:pPr>
                </w:p>
              </w:tc>
              <w:tc>
                <w:tcPr>
                  <w:tcW w:w="1586" w:type="dxa"/>
                  <w:noWrap/>
                  <w:vAlign w:val="center"/>
                </w:tcPr>
                <w:p>
                  <w:pPr>
                    <w:widowControl/>
                    <w:adjustRightInd w:val="0"/>
                    <w:snapToGrid w:val="0"/>
                    <w:jc w:val="center"/>
                    <w:rPr>
                      <w:rFonts w:eastAsiaTheme="minorEastAsia"/>
                      <w:szCs w:val="21"/>
                    </w:rPr>
                  </w:pPr>
                  <w:r>
                    <w:rPr>
                      <w:rFonts w:hAnsiTheme="minorEastAsia" w:eastAsiaTheme="minorEastAsia"/>
                      <w:szCs w:val="21"/>
                    </w:rPr>
                    <w:t>氯化物</w:t>
                  </w:r>
                </w:p>
              </w:tc>
              <w:tc>
                <w:tcPr>
                  <w:tcW w:w="1337" w:type="dxa"/>
                  <w:noWrap/>
                  <w:vAlign w:val="center"/>
                </w:tcPr>
                <w:p>
                  <w:pPr>
                    <w:widowControl/>
                    <w:adjustRightInd w:val="0"/>
                    <w:snapToGrid w:val="0"/>
                    <w:jc w:val="center"/>
                    <w:rPr>
                      <w:rFonts w:eastAsiaTheme="minorEastAsia"/>
                      <w:szCs w:val="21"/>
                    </w:rPr>
                  </w:pPr>
                  <w:r>
                    <w:rPr>
                      <w:rFonts w:eastAsiaTheme="minorEastAsia"/>
                      <w:szCs w:val="21"/>
                    </w:rPr>
                    <w:t>mg/L</w:t>
                  </w:r>
                </w:p>
              </w:tc>
              <w:tc>
                <w:tcPr>
                  <w:tcW w:w="865" w:type="dxa"/>
                  <w:noWrap/>
                </w:tcPr>
                <w:p>
                  <w:pPr>
                    <w:spacing w:beforeLines="10" w:afterLines="10"/>
                    <w:jc w:val="center"/>
                    <w:rPr>
                      <w:rFonts w:eastAsiaTheme="minorEastAsia"/>
                      <w:szCs w:val="21"/>
                    </w:rPr>
                  </w:pPr>
                  <w:r>
                    <w:rPr>
                      <w:rFonts w:eastAsiaTheme="minorEastAsia"/>
                      <w:szCs w:val="21"/>
                    </w:rPr>
                    <w:t>16</w:t>
                  </w:r>
                </w:p>
              </w:tc>
              <w:tc>
                <w:tcPr>
                  <w:tcW w:w="946" w:type="dxa"/>
                  <w:noWrap/>
                </w:tcPr>
                <w:p>
                  <w:pPr>
                    <w:spacing w:beforeLines="10" w:afterLines="10"/>
                    <w:jc w:val="center"/>
                    <w:rPr>
                      <w:rFonts w:eastAsiaTheme="minorEastAsia"/>
                      <w:szCs w:val="21"/>
                    </w:rPr>
                  </w:pPr>
                  <w:r>
                    <w:rPr>
                      <w:rFonts w:eastAsiaTheme="minorEastAsia"/>
                      <w:szCs w:val="21"/>
                    </w:rPr>
                    <w:t>18</w:t>
                  </w:r>
                </w:p>
              </w:tc>
              <w:tc>
                <w:tcPr>
                  <w:tcW w:w="848" w:type="dxa"/>
                  <w:noWrap/>
                </w:tcPr>
                <w:p>
                  <w:pPr>
                    <w:spacing w:beforeLines="10" w:afterLines="10"/>
                    <w:jc w:val="center"/>
                    <w:rPr>
                      <w:rFonts w:eastAsiaTheme="minorEastAsia"/>
                      <w:szCs w:val="21"/>
                    </w:rPr>
                  </w:pPr>
                  <w:r>
                    <w:rPr>
                      <w:rFonts w:eastAsiaTheme="minorEastAsia"/>
                      <w:szCs w:val="21"/>
                    </w:rPr>
                    <w:t>14</w:t>
                  </w:r>
                </w:p>
              </w:tc>
              <w:tc>
                <w:tcPr>
                  <w:tcW w:w="904" w:type="dxa"/>
                  <w:noWrap/>
                  <w:vAlign w:val="center"/>
                </w:tcPr>
                <w:p>
                  <w:pPr>
                    <w:widowControl/>
                    <w:adjustRightInd w:val="0"/>
                    <w:snapToGrid w:val="0"/>
                    <w:jc w:val="center"/>
                    <w:rPr>
                      <w:rFonts w:eastAsiaTheme="minorEastAsia"/>
                      <w:szCs w:val="21"/>
                    </w:rPr>
                  </w:pPr>
                  <w:r>
                    <w:rPr>
                      <w:rFonts w:eastAsiaTheme="minorEastAsia"/>
                      <w:szCs w:val="21"/>
                    </w:rPr>
                    <w:t>0</w:t>
                  </w:r>
                </w:p>
              </w:tc>
              <w:tc>
                <w:tcPr>
                  <w:tcW w:w="949" w:type="dxa"/>
                  <w:noWrap/>
                  <w:vAlign w:val="center"/>
                </w:tcPr>
                <w:p>
                  <w:pPr>
                    <w:widowControl/>
                    <w:adjustRightInd w:val="0"/>
                    <w:snapToGrid w:val="0"/>
                    <w:jc w:val="center"/>
                    <w:rPr>
                      <w:rFonts w:eastAsiaTheme="minorEastAsia"/>
                      <w:szCs w:val="21"/>
                    </w:rPr>
                  </w:pPr>
                  <w:r>
                    <w:rPr>
                      <w:rFonts w:eastAsiaTheme="minorEastAsia"/>
                      <w:szCs w:val="21"/>
                    </w:rPr>
                    <w:t>0</w:t>
                  </w:r>
                </w:p>
              </w:tc>
              <w:tc>
                <w:tcPr>
                  <w:tcW w:w="968" w:type="dxa"/>
                  <w:noWrap/>
                  <w:vAlign w:val="center"/>
                </w:tcPr>
                <w:p>
                  <w:pPr>
                    <w:widowControl/>
                    <w:adjustRightInd w:val="0"/>
                    <w:snapToGrid w:val="0"/>
                    <w:jc w:val="center"/>
                    <w:rPr>
                      <w:rFonts w:eastAsiaTheme="minorEastAsia"/>
                      <w:szCs w:val="21"/>
                    </w:rPr>
                  </w:pPr>
                  <w:r>
                    <w:rPr>
                      <w:rFonts w:eastAsiaTheme="minorEastAsia"/>
                      <w:szCs w:val="21"/>
                    </w:rPr>
                    <w:t>≤250</w:t>
                  </w:r>
                </w:p>
              </w:tc>
            </w:tr>
          </w:tbl>
          <w:p>
            <w:pPr>
              <w:pStyle w:val="2"/>
              <w:spacing w:after="0"/>
              <w:ind w:left="0" w:firstLine="480"/>
              <w:rPr>
                <w:rFonts w:eastAsiaTheme="minorEastAsia"/>
                <w:color w:val="auto"/>
                <w:szCs w:val="28"/>
              </w:rPr>
            </w:pPr>
            <w:r>
              <w:rPr>
                <w:rFonts w:hAnsiTheme="minorEastAsia" w:eastAsiaTheme="minorEastAsia"/>
                <w:sz w:val="24"/>
              </w:rPr>
              <w:t>由上监测结果可以看出，各监测点位地下水监测因子均未超过《地下水质量标准》</w:t>
            </w:r>
            <w:r>
              <w:rPr>
                <w:rFonts w:hAnsiTheme="minorEastAsia" w:eastAsiaTheme="minorEastAsia"/>
                <w:color w:val="auto"/>
                <w:sz w:val="24"/>
              </w:rPr>
              <w:t>（</w:t>
            </w:r>
            <w:r>
              <w:rPr>
                <w:rFonts w:eastAsiaTheme="minorEastAsia"/>
                <w:color w:val="auto"/>
                <w:sz w:val="24"/>
              </w:rPr>
              <w:t>GB/T14848-2017</w:t>
            </w:r>
            <w:r>
              <w:rPr>
                <w:rFonts w:hAnsiTheme="minorEastAsia" w:eastAsiaTheme="minorEastAsia"/>
                <w:color w:val="auto"/>
                <w:sz w:val="24"/>
              </w:rPr>
              <w:t>）中</w:t>
            </w:r>
            <w:r>
              <w:rPr>
                <w:rFonts w:asciiTheme="minorEastAsia" w:hAnsiTheme="minorEastAsia" w:eastAsiaTheme="minorEastAsia"/>
                <w:color w:val="auto"/>
                <w:sz w:val="24"/>
              </w:rPr>
              <w:t>Ⅲ</w:t>
            </w:r>
            <w:r>
              <w:rPr>
                <w:rFonts w:hAnsiTheme="minorEastAsia" w:eastAsiaTheme="minorEastAsia"/>
                <w:color w:val="auto"/>
                <w:sz w:val="24"/>
              </w:rPr>
              <w:t>类标准要求，说明项目区域地下水环境质量现状良好。</w:t>
            </w:r>
          </w:p>
          <w:p>
            <w:pPr>
              <w:spacing w:line="360" w:lineRule="auto"/>
              <w:rPr>
                <w:rFonts w:eastAsiaTheme="minorEastAsia"/>
                <w:b/>
                <w:color w:val="auto"/>
                <w:sz w:val="28"/>
                <w:szCs w:val="28"/>
              </w:rPr>
            </w:pPr>
            <w:r>
              <w:rPr>
                <w:rFonts w:eastAsiaTheme="minorEastAsia"/>
                <w:b/>
                <w:color w:val="auto"/>
                <w:sz w:val="28"/>
                <w:szCs w:val="28"/>
              </w:rPr>
              <w:t xml:space="preserve">4 </w:t>
            </w:r>
            <w:r>
              <w:rPr>
                <w:rFonts w:hAnsiTheme="minorEastAsia" w:eastAsiaTheme="minorEastAsia"/>
                <w:b/>
                <w:color w:val="auto"/>
                <w:sz w:val="28"/>
                <w:szCs w:val="28"/>
              </w:rPr>
              <w:t>声环境质量现状调查与评价</w:t>
            </w:r>
          </w:p>
          <w:p>
            <w:pPr>
              <w:spacing w:line="360" w:lineRule="auto"/>
              <w:ind w:firstLine="480" w:firstLineChars="200"/>
              <w:rPr>
                <w:rFonts w:eastAsiaTheme="minorEastAsia"/>
                <w:color w:val="auto"/>
                <w:sz w:val="24"/>
              </w:rPr>
            </w:pPr>
            <w:bookmarkStart w:id="25" w:name="_Toc49939135"/>
            <w:bookmarkStart w:id="26" w:name="_Toc357953329"/>
            <w:r>
              <w:rPr>
                <w:rFonts w:hAnsiTheme="minorEastAsia" w:eastAsiaTheme="minorEastAsia"/>
                <w:color w:val="auto"/>
                <w:sz w:val="24"/>
              </w:rPr>
              <w:t>为了掌握项目周围噪声现状，为本项目营运期的声环境影响提供基础数据，本项目委托湖南中额环保科技有限公司于</w:t>
            </w:r>
            <w:r>
              <w:rPr>
                <w:rFonts w:eastAsiaTheme="minorEastAsia"/>
                <w:color w:val="auto"/>
                <w:sz w:val="24"/>
              </w:rPr>
              <w:t>2020</w:t>
            </w:r>
            <w:r>
              <w:rPr>
                <w:rFonts w:hAnsiTheme="minorEastAsia" w:eastAsiaTheme="minorEastAsia"/>
                <w:color w:val="auto"/>
                <w:sz w:val="24"/>
              </w:rPr>
              <w:t>年</w:t>
            </w:r>
            <w:r>
              <w:rPr>
                <w:rFonts w:eastAsiaTheme="minorEastAsia"/>
                <w:color w:val="auto"/>
                <w:sz w:val="24"/>
              </w:rPr>
              <w:t>10</w:t>
            </w:r>
            <w:r>
              <w:rPr>
                <w:rFonts w:hAnsiTheme="minorEastAsia" w:eastAsiaTheme="minorEastAsia"/>
                <w:color w:val="auto"/>
                <w:sz w:val="24"/>
              </w:rPr>
              <w:t>月</w:t>
            </w:r>
            <w:r>
              <w:rPr>
                <w:rFonts w:eastAsiaTheme="minorEastAsia"/>
                <w:color w:val="auto"/>
                <w:sz w:val="24"/>
              </w:rPr>
              <w:t>25</w:t>
            </w:r>
            <w:r>
              <w:rPr>
                <w:rFonts w:hAnsiTheme="minorEastAsia" w:eastAsiaTheme="minorEastAsia"/>
                <w:color w:val="auto"/>
                <w:sz w:val="24"/>
              </w:rPr>
              <w:t>日</w:t>
            </w:r>
            <w:r>
              <w:rPr>
                <w:rFonts w:eastAsiaTheme="minorEastAsia"/>
                <w:color w:val="auto"/>
                <w:sz w:val="24"/>
              </w:rPr>
              <w:t>~26</w:t>
            </w:r>
            <w:r>
              <w:rPr>
                <w:rFonts w:hAnsiTheme="minorEastAsia" w:eastAsiaTheme="minorEastAsia"/>
                <w:color w:val="auto"/>
                <w:sz w:val="24"/>
              </w:rPr>
              <w:t>日对项目进行声环境现状监测，监测结果见表</w:t>
            </w:r>
            <w:r>
              <w:rPr>
                <w:rFonts w:eastAsiaTheme="minorEastAsia"/>
                <w:color w:val="auto"/>
                <w:sz w:val="24"/>
              </w:rPr>
              <w:t>3-9</w:t>
            </w:r>
            <w:r>
              <w:rPr>
                <w:rFonts w:hAnsiTheme="minorEastAsia" w:eastAsiaTheme="minorEastAsia"/>
                <w:color w:val="auto"/>
                <w:sz w:val="24"/>
              </w:rPr>
              <w:t>。</w:t>
            </w:r>
          </w:p>
          <w:bookmarkEnd w:id="25"/>
          <w:bookmarkEnd w:id="26"/>
          <w:p>
            <w:pPr>
              <w:jc w:val="center"/>
              <w:rPr>
                <w:rFonts w:eastAsiaTheme="minorEastAsia"/>
                <w:b/>
                <w:bCs/>
                <w:color w:val="auto"/>
                <w:sz w:val="24"/>
              </w:rPr>
            </w:pPr>
            <w:r>
              <w:rPr>
                <w:rFonts w:hAnsiTheme="minorEastAsia" w:eastAsiaTheme="minorEastAsia"/>
                <w:b/>
                <w:bCs/>
                <w:color w:val="auto"/>
                <w:sz w:val="24"/>
              </w:rPr>
              <w:t>表</w:t>
            </w:r>
            <w:r>
              <w:rPr>
                <w:rFonts w:eastAsiaTheme="minorEastAsia"/>
                <w:b/>
                <w:bCs/>
                <w:color w:val="auto"/>
                <w:sz w:val="24"/>
              </w:rPr>
              <w:t xml:space="preserve">3-9  </w:t>
            </w:r>
            <w:r>
              <w:rPr>
                <w:rFonts w:hAnsiTheme="minorEastAsia" w:eastAsiaTheme="minorEastAsia"/>
                <w:b/>
                <w:bCs/>
                <w:color w:val="auto"/>
                <w:sz w:val="24"/>
              </w:rPr>
              <w:t>声环境质量现状监测结果表</w:t>
            </w:r>
          </w:p>
          <w:tbl>
            <w:tblPr>
              <w:tblStyle w:val="30"/>
              <w:tblW w:w="48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468"/>
              <w:gridCol w:w="1531"/>
              <w:gridCol w:w="1531"/>
              <w:gridCol w:w="1553"/>
              <w:gridCol w:w="16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81" w:type="dxa"/>
                  <w:vMerge w:val="restart"/>
                  <w:vAlign w:val="center"/>
                </w:tcPr>
                <w:p>
                  <w:pPr>
                    <w:widowControl/>
                    <w:spacing w:beforeLines="10" w:afterLines="10"/>
                    <w:jc w:val="center"/>
                    <w:textAlignment w:val="center"/>
                    <w:rPr>
                      <w:rFonts w:eastAsiaTheme="minorEastAsia"/>
                      <w:color w:val="auto"/>
                      <w:szCs w:val="21"/>
                    </w:rPr>
                  </w:pPr>
                  <w:r>
                    <w:rPr>
                      <w:rFonts w:hAnsiTheme="minorEastAsia" w:eastAsiaTheme="minorEastAsia"/>
                      <w:color w:val="auto"/>
                      <w:szCs w:val="21"/>
                    </w:rPr>
                    <w:t>检测点位</w:t>
                  </w:r>
                </w:p>
              </w:tc>
              <w:tc>
                <w:tcPr>
                  <w:tcW w:w="6445" w:type="dxa"/>
                  <w:gridSpan w:val="4"/>
                  <w:vAlign w:val="center"/>
                </w:tcPr>
                <w:p>
                  <w:pPr>
                    <w:pStyle w:val="29"/>
                    <w:widowControl/>
                    <w:spacing w:beforeLines="10" w:afterLines="10"/>
                    <w:ind w:firstLine="0" w:firstLineChars="0"/>
                    <w:jc w:val="center"/>
                    <w:textAlignment w:val="center"/>
                    <w:rPr>
                      <w:rFonts w:eastAsiaTheme="minorEastAsia"/>
                      <w:color w:val="auto"/>
                    </w:rPr>
                  </w:pPr>
                  <w:r>
                    <w:rPr>
                      <w:rFonts w:hAnsiTheme="minorEastAsia" w:eastAsiaTheme="minorEastAsia"/>
                      <w:color w:val="auto"/>
                    </w:rPr>
                    <w:t>检测日期及结果（单位：</w:t>
                  </w:r>
                  <w:r>
                    <w:rPr>
                      <w:rFonts w:eastAsiaTheme="minorEastAsia"/>
                      <w:color w:val="auto"/>
                    </w:rPr>
                    <w:t>dB(A)</w:t>
                  </w:r>
                  <w:r>
                    <w:rPr>
                      <w:rFonts w:hAnsiTheme="minorEastAsia" w:eastAsiaTheme="minorEastAsia"/>
                      <w:color w:val="auto"/>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81" w:type="dxa"/>
                  <w:vMerge w:val="continue"/>
                  <w:vAlign w:val="center"/>
                </w:tcPr>
                <w:p>
                  <w:pPr>
                    <w:widowControl/>
                    <w:rPr>
                      <w:rFonts w:eastAsiaTheme="minorEastAsia"/>
                      <w:color w:val="auto"/>
                      <w:szCs w:val="21"/>
                    </w:rPr>
                  </w:pPr>
                </w:p>
              </w:tc>
              <w:tc>
                <w:tcPr>
                  <w:tcW w:w="3170" w:type="dxa"/>
                  <w:gridSpan w:val="2"/>
                  <w:vAlign w:val="center"/>
                </w:tcPr>
                <w:p>
                  <w:pPr>
                    <w:spacing w:beforeLines="10" w:afterLines="10"/>
                    <w:jc w:val="center"/>
                    <w:rPr>
                      <w:rFonts w:eastAsiaTheme="minorEastAsia"/>
                      <w:color w:val="auto"/>
                      <w:szCs w:val="21"/>
                    </w:rPr>
                  </w:pPr>
                  <w:r>
                    <w:rPr>
                      <w:rFonts w:eastAsiaTheme="minorEastAsia"/>
                      <w:color w:val="auto"/>
                      <w:szCs w:val="21"/>
                    </w:rPr>
                    <w:t>2020.10.25</w:t>
                  </w:r>
                </w:p>
              </w:tc>
              <w:tc>
                <w:tcPr>
                  <w:tcW w:w="3275" w:type="dxa"/>
                  <w:gridSpan w:val="2"/>
                  <w:vAlign w:val="center"/>
                </w:tcPr>
                <w:p>
                  <w:pPr>
                    <w:spacing w:beforeLines="10" w:afterLines="10"/>
                    <w:jc w:val="center"/>
                    <w:rPr>
                      <w:rFonts w:eastAsiaTheme="minorEastAsia"/>
                      <w:color w:val="auto"/>
                      <w:szCs w:val="21"/>
                    </w:rPr>
                  </w:pPr>
                  <w:r>
                    <w:rPr>
                      <w:rFonts w:eastAsiaTheme="minorEastAsia"/>
                      <w:color w:val="auto"/>
                      <w:szCs w:val="21"/>
                    </w:rPr>
                    <w:t>2020.10.26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81" w:type="dxa"/>
                  <w:vMerge w:val="continue"/>
                  <w:vAlign w:val="center"/>
                </w:tcPr>
                <w:p>
                  <w:pPr>
                    <w:widowControl/>
                    <w:rPr>
                      <w:rFonts w:eastAsiaTheme="minorEastAsia"/>
                      <w:color w:val="auto"/>
                      <w:szCs w:val="21"/>
                    </w:rPr>
                  </w:pPr>
                </w:p>
              </w:tc>
              <w:tc>
                <w:tcPr>
                  <w:tcW w:w="1585" w:type="dxa"/>
                  <w:vAlign w:val="center"/>
                </w:tcPr>
                <w:p>
                  <w:pPr>
                    <w:widowControl/>
                    <w:spacing w:beforeLines="10" w:afterLines="10"/>
                    <w:jc w:val="center"/>
                    <w:textAlignment w:val="center"/>
                    <w:rPr>
                      <w:rFonts w:eastAsiaTheme="minorEastAsia"/>
                      <w:color w:val="auto"/>
                      <w:szCs w:val="21"/>
                    </w:rPr>
                  </w:pPr>
                  <w:r>
                    <w:rPr>
                      <w:rFonts w:hAnsiTheme="minorEastAsia" w:eastAsiaTheme="minorEastAsia"/>
                      <w:color w:val="auto"/>
                      <w:szCs w:val="21"/>
                    </w:rPr>
                    <w:t>昼间</w:t>
                  </w:r>
                </w:p>
              </w:tc>
              <w:tc>
                <w:tcPr>
                  <w:tcW w:w="1585" w:type="dxa"/>
                  <w:vAlign w:val="center"/>
                </w:tcPr>
                <w:p>
                  <w:pPr>
                    <w:widowControl/>
                    <w:spacing w:beforeLines="10" w:afterLines="10"/>
                    <w:jc w:val="center"/>
                    <w:textAlignment w:val="center"/>
                    <w:rPr>
                      <w:rFonts w:eastAsiaTheme="minorEastAsia"/>
                      <w:color w:val="auto"/>
                      <w:szCs w:val="21"/>
                    </w:rPr>
                  </w:pPr>
                  <w:r>
                    <w:rPr>
                      <w:rFonts w:hAnsiTheme="minorEastAsia" w:eastAsiaTheme="minorEastAsia"/>
                      <w:color w:val="auto"/>
                      <w:szCs w:val="21"/>
                    </w:rPr>
                    <w:t>夜间</w:t>
                  </w:r>
                </w:p>
              </w:tc>
              <w:tc>
                <w:tcPr>
                  <w:tcW w:w="1608" w:type="dxa"/>
                  <w:vAlign w:val="center"/>
                </w:tcPr>
                <w:p>
                  <w:pPr>
                    <w:widowControl/>
                    <w:spacing w:beforeLines="10" w:afterLines="10"/>
                    <w:jc w:val="center"/>
                    <w:textAlignment w:val="center"/>
                    <w:rPr>
                      <w:rFonts w:eastAsiaTheme="minorEastAsia"/>
                      <w:color w:val="auto"/>
                      <w:szCs w:val="21"/>
                    </w:rPr>
                  </w:pPr>
                  <w:r>
                    <w:rPr>
                      <w:rFonts w:hAnsiTheme="minorEastAsia" w:eastAsiaTheme="minorEastAsia"/>
                      <w:color w:val="auto"/>
                      <w:szCs w:val="21"/>
                    </w:rPr>
                    <w:t>昼间</w:t>
                  </w:r>
                </w:p>
              </w:tc>
              <w:tc>
                <w:tcPr>
                  <w:tcW w:w="1667" w:type="dxa"/>
                  <w:vAlign w:val="center"/>
                </w:tcPr>
                <w:p>
                  <w:pPr>
                    <w:widowControl/>
                    <w:spacing w:beforeLines="10" w:afterLines="10"/>
                    <w:jc w:val="center"/>
                    <w:textAlignment w:val="center"/>
                    <w:rPr>
                      <w:rFonts w:eastAsiaTheme="minorEastAsia"/>
                      <w:color w:val="auto"/>
                      <w:szCs w:val="21"/>
                    </w:rPr>
                  </w:pPr>
                  <w:r>
                    <w:rPr>
                      <w:rFonts w:hAnsiTheme="minorEastAsia" w:eastAsiaTheme="minorEastAsia"/>
                      <w:color w:val="auto"/>
                      <w:szCs w:val="21"/>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81" w:type="dxa"/>
                  <w:vAlign w:val="center"/>
                </w:tcPr>
                <w:p>
                  <w:pPr>
                    <w:pStyle w:val="3"/>
                    <w:spacing w:beforeLines="10" w:afterLines="10" w:line="240" w:lineRule="auto"/>
                    <w:ind w:firstLine="0" w:firstLineChars="0"/>
                    <w:jc w:val="center"/>
                    <w:rPr>
                      <w:rFonts w:eastAsiaTheme="minorEastAsia"/>
                      <w:color w:val="auto"/>
                      <w:sz w:val="21"/>
                      <w:szCs w:val="21"/>
                    </w:rPr>
                  </w:pPr>
                  <w:r>
                    <w:rPr>
                      <w:rFonts w:eastAsiaTheme="minorEastAsia"/>
                      <w:color w:val="auto"/>
                      <w:sz w:val="21"/>
                      <w:szCs w:val="21"/>
                    </w:rPr>
                    <w:t>N1</w:t>
                  </w:r>
                  <w:r>
                    <w:rPr>
                      <w:rFonts w:hAnsiTheme="minorEastAsia" w:eastAsiaTheme="minorEastAsia"/>
                      <w:color w:val="auto"/>
                      <w:sz w:val="21"/>
                      <w:szCs w:val="21"/>
                    </w:rPr>
                    <w:t>厂界东侧</w:t>
                  </w:r>
                  <w:r>
                    <w:rPr>
                      <w:rFonts w:eastAsiaTheme="minorEastAsia"/>
                      <w:color w:val="auto"/>
                      <w:sz w:val="21"/>
                      <w:szCs w:val="21"/>
                    </w:rPr>
                    <w:t>1m</w:t>
                  </w:r>
                  <w:r>
                    <w:rPr>
                      <w:rFonts w:hAnsiTheme="minorEastAsia" w:eastAsiaTheme="minorEastAsia"/>
                      <w:color w:val="auto"/>
                      <w:sz w:val="21"/>
                      <w:szCs w:val="21"/>
                    </w:rPr>
                    <w:t>处</w:t>
                  </w:r>
                </w:p>
              </w:tc>
              <w:tc>
                <w:tcPr>
                  <w:tcW w:w="1585" w:type="dxa"/>
                  <w:vAlign w:val="center"/>
                </w:tcPr>
                <w:p>
                  <w:pPr>
                    <w:spacing w:beforeLines="10" w:afterLines="10"/>
                    <w:jc w:val="center"/>
                    <w:rPr>
                      <w:rFonts w:eastAsiaTheme="minorEastAsia"/>
                      <w:color w:val="auto"/>
                      <w:szCs w:val="21"/>
                    </w:rPr>
                  </w:pPr>
                  <w:r>
                    <w:rPr>
                      <w:rFonts w:eastAsiaTheme="minorEastAsia"/>
                      <w:color w:val="auto"/>
                      <w:szCs w:val="21"/>
                    </w:rPr>
                    <w:t>54.5</w:t>
                  </w:r>
                </w:p>
              </w:tc>
              <w:tc>
                <w:tcPr>
                  <w:tcW w:w="1585" w:type="dxa"/>
                  <w:vAlign w:val="center"/>
                </w:tcPr>
                <w:p>
                  <w:pPr>
                    <w:spacing w:beforeLines="10" w:afterLines="10"/>
                    <w:jc w:val="center"/>
                    <w:rPr>
                      <w:rFonts w:eastAsiaTheme="minorEastAsia"/>
                      <w:color w:val="auto"/>
                      <w:szCs w:val="21"/>
                    </w:rPr>
                  </w:pPr>
                  <w:r>
                    <w:rPr>
                      <w:rFonts w:eastAsiaTheme="minorEastAsia"/>
                      <w:color w:val="auto"/>
                      <w:szCs w:val="21"/>
                    </w:rPr>
                    <w:t>42.1</w:t>
                  </w:r>
                </w:p>
              </w:tc>
              <w:tc>
                <w:tcPr>
                  <w:tcW w:w="1608" w:type="dxa"/>
                  <w:vAlign w:val="center"/>
                </w:tcPr>
                <w:p>
                  <w:pPr>
                    <w:spacing w:beforeLines="10" w:afterLines="10"/>
                    <w:jc w:val="center"/>
                    <w:rPr>
                      <w:rFonts w:eastAsiaTheme="minorEastAsia"/>
                      <w:color w:val="auto"/>
                      <w:szCs w:val="21"/>
                    </w:rPr>
                  </w:pPr>
                  <w:r>
                    <w:rPr>
                      <w:rFonts w:eastAsiaTheme="minorEastAsia"/>
                      <w:color w:val="auto"/>
                      <w:szCs w:val="21"/>
                    </w:rPr>
                    <w:t>56.4</w:t>
                  </w:r>
                </w:p>
              </w:tc>
              <w:tc>
                <w:tcPr>
                  <w:tcW w:w="1667" w:type="dxa"/>
                  <w:vAlign w:val="center"/>
                </w:tcPr>
                <w:p>
                  <w:pPr>
                    <w:spacing w:beforeLines="10" w:afterLines="10"/>
                    <w:jc w:val="center"/>
                    <w:rPr>
                      <w:rFonts w:eastAsiaTheme="minorEastAsia"/>
                      <w:color w:val="auto"/>
                      <w:szCs w:val="21"/>
                    </w:rPr>
                  </w:pPr>
                  <w:r>
                    <w:rPr>
                      <w:rFonts w:eastAsiaTheme="minorEastAsia"/>
                      <w:color w:val="auto"/>
                      <w:szCs w:val="21"/>
                    </w:rPr>
                    <w:t>41.5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81" w:type="dxa"/>
                  <w:vAlign w:val="center"/>
                </w:tcPr>
                <w:p>
                  <w:pPr>
                    <w:spacing w:beforeLines="10" w:afterLines="10"/>
                    <w:jc w:val="center"/>
                    <w:rPr>
                      <w:rFonts w:eastAsiaTheme="minorEastAsia"/>
                      <w:color w:val="auto"/>
                      <w:szCs w:val="21"/>
                    </w:rPr>
                  </w:pPr>
                  <w:r>
                    <w:rPr>
                      <w:rFonts w:eastAsiaTheme="minorEastAsia"/>
                      <w:color w:val="auto"/>
                      <w:szCs w:val="21"/>
                    </w:rPr>
                    <w:t>N2</w:t>
                  </w:r>
                  <w:r>
                    <w:rPr>
                      <w:rFonts w:hAnsiTheme="minorEastAsia" w:eastAsiaTheme="minorEastAsia"/>
                      <w:color w:val="auto"/>
                      <w:szCs w:val="21"/>
                    </w:rPr>
                    <w:t>厂界南侧</w:t>
                  </w:r>
                  <w:r>
                    <w:rPr>
                      <w:rFonts w:eastAsiaTheme="minorEastAsia"/>
                      <w:color w:val="auto"/>
                      <w:szCs w:val="21"/>
                    </w:rPr>
                    <w:t>1m</w:t>
                  </w:r>
                  <w:r>
                    <w:rPr>
                      <w:rFonts w:hAnsiTheme="minorEastAsia" w:eastAsiaTheme="minorEastAsia"/>
                      <w:color w:val="auto"/>
                      <w:szCs w:val="21"/>
                    </w:rPr>
                    <w:t>处</w:t>
                  </w:r>
                </w:p>
              </w:tc>
              <w:tc>
                <w:tcPr>
                  <w:tcW w:w="1585" w:type="dxa"/>
                  <w:vAlign w:val="center"/>
                </w:tcPr>
                <w:p>
                  <w:pPr>
                    <w:spacing w:beforeLines="10" w:afterLines="10"/>
                    <w:jc w:val="center"/>
                    <w:rPr>
                      <w:rFonts w:eastAsiaTheme="minorEastAsia"/>
                      <w:color w:val="auto"/>
                      <w:szCs w:val="21"/>
                    </w:rPr>
                  </w:pPr>
                  <w:r>
                    <w:rPr>
                      <w:rFonts w:eastAsiaTheme="minorEastAsia"/>
                      <w:color w:val="auto"/>
                      <w:szCs w:val="21"/>
                    </w:rPr>
                    <w:t>55.7</w:t>
                  </w:r>
                </w:p>
              </w:tc>
              <w:tc>
                <w:tcPr>
                  <w:tcW w:w="1585" w:type="dxa"/>
                  <w:vAlign w:val="center"/>
                </w:tcPr>
                <w:p>
                  <w:pPr>
                    <w:spacing w:beforeLines="10" w:afterLines="10"/>
                    <w:jc w:val="center"/>
                    <w:rPr>
                      <w:rFonts w:eastAsiaTheme="minorEastAsia"/>
                      <w:color w:val="auto"/>
                      <w:szCs w:val="21"/>
                    </w:rPr>
                  </w:pPr>
                  <w:r>
                    <w:rPr>
                      <w:rFonts w:eastAsiaTheme="minorEastAsia"/>
                      <w:color w:val="auto"/>
                      <w:szCs w:val="21"/>
                    </w:rPr>
                    <w:t>41.8</w:t>
                  </w:r>
                </w:p>
              </w:tc>
              <w:tc>
                <w:tcPr>
                  <w:tcW w:w="1608" w:type="dxa"/>
                  <w:vAlign w:val="center"/>
                </w:tcPr>
                <w:p>
                  <w:pPr>
                    <w:spacing w:beforeLines="10" w:afterLines="10"/>
                    <w:jc w:val="center"/>
                    <w:rPr>
                      <w:rFonts w:eastAsiaTheme="minorEastAsia"/>
                      <w:color w:val="auto"/>
                      <w:szCs w:val="21"/>
                    </w:rPr>
                  </w:pPr>
                  <w:r>
                    <w:rPr>
                      <w:rFonts w:eastAsiaTheme="minorEastAsia"/>
                      <w:color w:val="auto"/>
                      <w:szCs w:val="21"/>
                    </w:rPr>
                    <w:t>55.7</w:t>
                  </w:r>
                </w:p>
              </w:tc>
              <w:tc>
                <w:tcPr>
                  <w:tcW w:w="1667" w:type="dxa"/>
                  <w:vAlign w:val="center"/>
                </w:tcPr>
                <w:p>
                  <w:pPr>
                    <w:spacing w:beforeLines="10" w:afterLines="10"/>
                    <w:jc w:val="center"/>
                    <w:rPr>
                      <w:rFonts w:eastAsiaTheme="minorEastAsia"/>
                      <w:color w:val="auto"/>
                      <w:szCs w:val="21"/>
                    </w:rPr>
                  </w:pPr>
                  <w:r>
                    <w:rPr>
                      <w:rFonts w:eastAsiaTheme="minorEastAsia"/>
                      <w:color w:val="auto"/>
                      <w:szCs w:val="21"/>
                    </w:rPr>
                    <w:t>41.9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81" w:type="dxa"/>
                  <w:vAlign w:val="center"/>
                </w:tcPr>
                <w:p>
                  <w:pPr>
                    <w:spacing w:beforeLines="10" w:afterLines="10"/>
                    <w:jc w:val="center"/>
                    <w:rPr>
                      <w:rFonts w:eastAsiaTheme="minorEastAsia"/>
                      <w:color w:val="auto"/>
                      <w:szCs w:val="21"/>
                    </w:rPr>
                  </w:pPr>
                  <w:r>
                    <w:rPr>
                      <w:rFonts w:eastAsiaTheme="minorEastAsia"/>
                      <w:color w:val="auto"/>
                      <w:szCs w:val="21"/>
                    </w:rPr>
                    <w:t>N3</w:t>
                  </w:r>
                  <w:r>
                    <w:rPr>
                      <w:rFonts w:hAnsiTheme="minorEastAsia" w:eastAsiaTheme="minorEastAsia"/>
                      <w:color w:val="auto"/>
                      <w:szCs w:val="21"/>
                    </w:rPr>
                    <w:t>厂界西侧</w:t>
                  </w:r>
                  <w:r>
                    <w:rPr>
                      <w:rFonts w:eastAsiaTheme="minorEastAsia"/>
                      <w:color w:val="auto"/>
                      <w:szCs w:val="21"/>
                    </w:rPr>
                    <w:t>1m</w:t>
                  </w:r>
                  <w:r>
                    <w:rPr>
                      <w:rFonts w:hAnsiTheme="minorEastAsia" w:eastAsiaTheme="minorEastAsia"/>
                      <w:color w:val="auto"/>
                      <w:szCs w:val="21"/>
                    </w:rPr>
                    <w:t>处</w:t>
                  </w:r>
                </w:p>
              </w:tc>
              <w:tc>
                <w:tcPr>
                  <w:tcW w:w="1585" w:type="dxa"/>
                  <w:vAlign w:val="center"/>
                </w:tcPr>
                <w:p>
                  <w:pPr>
                    <w:spacing w:beforeLines="10" w:afterLines="10"/>
                    <w:jc w:val="center"/>
                    <w:rPr>
                      <w:rFonts w:eastAsiaTheme="minorEastAsia"/>
                      <w:color w:val="auto"/>
                      <w:szCs w:val="21"/>
                    </w:rPr>
                  </w:pPr>
                  <w:r>
                    <w:rPr>
                      <w:rFonts w:eastAsiaTheme="minorEastAsia"/>
                      <w:color w:val="auto"/>
                      <w:szCs w:val="21"/>
                    </w:rPr>
                    <w:t>53.8</w:t>
                  </w:r>
                </w:p>
              </w:tc>
              <w:tc>
                <w:tcPr>
                  <w:tcW w:w="1585" w:type="dxa"/>
                  <w:vAlign w:val="center"/>
                </w:tcPr>
                <w:p>
                  <w:pPr>
                    <w:spacing w:beforeLines="10" w:afterLines="10"/>
                    <w:jc w:val="center"/>
                    <w:rPr>
                      <w:rFonts w:eastAsiaTheme="minorEastAsia"/>
                      <w:color w:val="auto"/>
                      <w:szCs w:val="21"/>
                    </w:rPr>
                  </w:pPr>
                  <w:r>
                    <w:rPr>
                      <w:rFonts w:eastAsiaTheme="minorEastAsia"/>
                      <w:color w:val="auto"/>
                      <w:szCs w:val="21"/>
                    </w:rPr>
                    <w:t>42.6</w:t>
                  </w:r>
                </w:p>
              </w:tc>
              <w:tc>
                <w:tcPr>
                  <w:tcW w:w="1608" w:type="dxa"/>
                  <w:vAlign w:val="center"/>
                </w:tcPr>
                <w:p>
                  <w:pPr>
                    <w:spacing w:beforeLines="10" w:afterLines="10"/>
                    <w:jc w:val="center"/>
                    <w:rPr>
                      <w:rFonts w:eastAsiaTheme="minorEastAsia"/>
                      <w:color w:val="auto"/>
                      <w:szCs w:val="21"/>
                    </w:rPr>
                  </w:pPr>
                  <w:r>
                    <w:rPr>
                      <w:rFonts w:eastAsiaTheme="minorEastAsia"/>
                      <w:color w:val="auto"/>
                      <w:szCs w:val="21"/>
                    </w:rPr>
                    <w:t>54.9</w:t>
                  </w:r>
                </w:p>
              </w:tc>
              <w:tc>
                <w:tcPr>
                  <w:tcW w:w="1667" w:type="dxa"/>
                  <w:vAlign w:val="center"/>
                </w:tcPr>
                <w:p>
                  <w:pPr>
                    <w:spacing w:beforeLines="10" w:afterLines="10"/>
                    <w:jc w:val="center"/>
                    <w:rPr>
                      <w:rFonts w:eastAsiaTheme="minorEastAsia"/>
                      <w:color w:val="auto"/>
                      <w:szCs w:val="21"/>
                    </w:rPr>
                  </w:pPr>
                  <w:r>
                    <w:rPr>
                      <w:rFonts w:eastAsiaTheme="minorEastAsia"/>
                      <w:color w:val="auto"/>
                      <w:szCs w:val="21"/>
                    </w:rPr>
                    <w:t>42.1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581" w:type="dxa"/>
                  <w:vAlign w:val="center"/>
                </w:tcPr>
                <w:p>
                  <w:pPr>
                    <w:spacing w:beforeLines="10" w:afterLines="10"/>
                    <w:jc w:val="center"/>
                    <w:rPr>
                      <w:rFonts w:eastAsiaTheme="minorEastAsia"/>
                      <w:color w:val="auto"/>
                      <w:szCs w:val="21"/>
                    </w:rPr>
                  </w:pPr>
                  <w:r>
                    <w:rPr>
                      <w:rFonts w:eastAsiaTheme="minorEastAsia"/>
                      <w:color w:val="auto"/>
                      <w:szCs w:val="21"/>
                    </w:rPr>
                    <w:t>N4</w:t>
                  </w:r>
                  <w:r>
                    <w:rPr>
                      <w:rFonts w:hAnsiTheme="minorEastAsia" w:eastAsiaTheme="minorEastAsia"/>
                      <w:color w:val="auto"/>
                      <w:szCs w:val="21"/>
                    </w:rPr>
                    <w:t>厂界北侧</w:t>
                  </w:r>
                  <w:r>
                    <w:rPr>
                      <w:rFonts w:eastAsiaTheme="minorEastAsia"/>
                      <w:color w:val="auto"/>
                      <w:szCs w:val="21"/>
                    </w:rPr>
                    <w:t>1m</w:t>
                  </w:r>
                  <w:r>
                    <w:rPr>
                      <w:rFonts w:hAnsiTheme="minorEastAsia" w:eastAsiaTheme="minorEastAsia"/>
                      <w:color w:val="auto"/>
                      <w:szCs w:val="21"/>
                    </w:rPr>
                    <w:t>处</w:t>
                  </w:r>
                </w:p>
              </w:tc>
              <w:tc>
                <w:tcPr>
                  <w:tcW w:w="1585" w:type="dxa"/>
                  <w:vAlign w:val="center"/>
                </w:tcPr>
                <w:p>
                  <w:pPr>
                    <w:spacing w:beforeLines="10" w:afterLines="10"/>
                    <w:jc w:val="center"/>
                    <w:rPr>
                      <w:rFonts w:eastAsiaTheme="minorEastAsia"/>
                      <w:color w:val="auto"/>
                      <w:szCs w:val="21"/>
                    </w:rPr>
                  </w:pPr>
                  <w:r>
                    <w:rPr>
                      <w:rFonts w:eastAsiaTheme="minorEastAsia"/>
                      <w:color w:val="auto"/>
                      <w:szCs w:val="21"/>
                    </w:rPr>
                    <w:t>56.1</w:t>
                  </w:r>
                </w:p>
              </w:tc>
              <w:tc>
                <w:tcPr>
                  <w:tcW w:w="1585" w:type="dxa"/>
                  <w:vAlign w:val="center"/>
                </w:tcPr>
                <w:p>
                  <w:pPr>
                    <w:spacing w:beforeLines="10" w:afterLines="10"/>
                    <w:jc w:val="center"/>
                    <w:rPr>
                      <w:rFonts w:eastAsiaTheme="minorEastAsia"/>
                      <w:color w:val="auto"/>
                      <w:szCs w:val="21"/>
                    </w:rPr>
                  </w:pPr>
                  <w:r>
                    <w:rPr>
                      <w:rFonts w:eastAsiaTheme="minorEastAsia"/>
                      <w:color w:val="auto"/>
                      <w:szCs w:val="21"/>
                    </w:rPr>
                    <w:t>42.1</w:t>
                  </w:r>
                </w:p>
              </w:tc>
              <w:tc>
                <w:tcPr>
                  <w:tcW w:w="1608" w:type="dxa"/>
                  <w:vAlign w:val="center"/>
                </w:tcPr>
                <w:p>
                  <w:pPr>
                    <w:spacing w:beforeLines="10" w:afterLines="10"/>
                    <w:jc w:val="center"/>
                    <w:rPr>
                      <w:rFonts w:eastAsiaTheme="minorEastAsia"/>
                      <w:color w:val="auto"/>
                      <w:szCs w:val="21"/>
                    </w:rPr>
                  </w:pPr>
                  <w:r>
                    <w:rPr>
                      <w:rFonts w:eastAsiaTheme="minorEastAsia"/>
                      <w:color w:val="auto"/>
                      <w:szCs w:val="21"/>
                    </w:rPr>
                    <w:t>55.1</w:t>
                  </w:r>
                </w:p>
              </w:tc>
              <w:tc>
                <w:tcPr>
                  <w:tcW w:w="1667" w:type="dxa"/>
                  <w:vAlign w:val="center"/>
                </w:tcPr>
                <w:p>
                  <w:pPr>
                    <w:spacing w:beforeLines="10" w:afterLines="10"/>
                    <w:jc w:val="center"/>
                    <w:rPr>
                      <w:rFonts w:eastAsiaTheme="minorEastAsia"/>
                      <w:color w:val="auto"/>
                      <w:szCs w:val="21"/>
                    </w:rPr>
                  </w:pPr>
                  <w:r>
                    <w:rPr>
                      <w:rFonts w:eastAsiaTheme="minorEastAsia"/>
                      <w:color w:val="auto"/>
                      <w:szCs w:val="21"/>
                    </w:rPr>
                    <w:t>41.8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026" w:type="dxa"/>
                  <w:gridSpan w:val="5"/>
                  <w:vAlign w:val="center"/>
                </w:tcPr>
                <w:p>
                  <w:pPr>
                    <w:spacing w:beforeLines="10" w:afterLines="10"/>
                    <w:rPr>
                      <w:rFonts w:eastAsiaTheme="minorEastAsia"/>
                      <w:color w:val="auto"/>
                      <w:szCs w:val="21"/>
                    </w:rPr>
                  </w:pPr>
                  <w:r>
                    <w:rPr>
                      <w:rFonts w:hAnsiTheme="minorEastAsia" w:eastAsiaTheme="minorEastAsia"/>
                      <w:color w:val="auto"/>
                      <w:szCs w:val="21"/>
                    </w:rPr>
                    <w:t>备注：《声环境质量标准》（</w:t>
                  </w:r>
                  <w:r>
                    <w:rPr>
                      <w:rFonts w:eastAsiaTheme="minorEastAsia"/>
                      <w:color w:val="auto"/>
                      <w:szCs w:val="21"/>
                    </w:rPr>
                    <w:t>GB 3096-2008</w:t>
                  </w:r>
                  <w:r>
                    <w:rPr>
                      <w:rFonts w:hAnsiTheme="minorEastAsia" w:eastAsiaTheme="minorEastAsia"/>
                      <w:color w:val="auto"/>
                      <w:szCs w:val="21"/>
                    </w:rPr>
                    <w:t>）</w:t>
                  </w:r>
                  <w:r>
                    <w:rPr>
                      <w:rFonts w:eastAsiaTheme="minorEastAsia"/>
                      <w:color w:val="auto"/>
                      <w:szCs w:val="21"/>
                    </w:rPr>
                    <w:t>2</w:t>
                  </w:r>
                  <w:r>
                    <w:rPr>
                      <w:rFonts w:hAnsiTheme="minorEastAsia" w:eastAsiaTheme="minorEastAsia"/>
                      <w:color w:val="auto"/>
                      <w:szCs w:val="21"/>
                    </w:rPr>
                    <w:t>类标准（昼间</w:t>
                  </w:r>
                  <w:r>
                    <w:rPr>
                      <w:rFonts w:eastAsiaTheme="minorEastAsia"/>
                      <w:color w:val="auto"/>
                      <w:szCs w:val="21"/>
                    </w:rPr>
                    <w:t>≤60dB</w:t>
                  </w:r>
                  <w:r>
                    <w:rPr>
                      <w:rFonts w:hAnsiTheme="minorEastAsia" w:eastAsiaTheme="minorEastAsia"/>
                      <w:color w:val="auto"/>
                      <w:szCs w:val="21"/>
                    </w:rPr>
                    <w:t>（</w:t>
                  </w:r>
                  <w:r>
                    <w:rPr>
                      <w:rFonts w:eastAsiaTheme="minorEastAsia"/>
                      <w:color w:val="auto"/>
                      <w:szCs w:val="21"/>
                    </w:rPr>
                    <w:t>A</w:t>
                  </w:r>
                  <w:r>
                    <w:rPr>
                      <w:rFonts w:hAnsiTheme="minorEastAsia" w:eastAsiaTheme="minorEastAsia"/>
                      <w:color w:val="auto"/>
                      <w:szCs w:val="21"/>
                    </w:rPr>
                    <w:t>），夜间</w:t>
                  </w:r>
                  <w:r>
                    <w:rPr>
                      <w:rFonts w:eastAsiaTheme="minorEastAsia"/>
                      <w:color w:val="auto"/>
                      <w:szCs w:val="21"/>
                    </w:rPr>
                    <w:t>≤50dB</w:t>
                  </w:r>
                  <w:r>
                    <w:rPr>
                      <w:rFonts w:hAnsiTheme="minorEastAsia" w:eastAsiaTheme="minorEastAsia"/>
                      <w:color w:val="auto"/>
                      <w:szCs w:val="21"/>
                    </w:rPr>
                    <w:t>（</w:t>
                  </w:r>
                  <w:r>
                    <w:rPr>
                      <w:rFonts w:eastAsiaTheme="minorEastAsia"/>
                      <w:color w:val="auto"/>
                      <w:szCs w:val="21"/>
                    </w:rPr>
                    <w:t>A</w:t>
                  </w:r>
                  <w:r>
                    <w:rPr>
                      <w:rFonts w:hAnsiTheme="minorEastAsia" w:eastAsiaTheme="minorEastAsia"/>
                      <w:color w:val="auto"/>
                      <w:szCs w:val="21"/>
                    </w:rPr>
                    <w:t>））</w:t>
                  </w:r>
                </w:p>
              </w:tc>
            </w:tr>
          </w:tbl>
          <w:p>
            <w:pPr>
              <w:spacing w:line="360" w:lineRule="auto"/>
              <w:ind w:firstLine="480" w:firstLineChars="200"/>
              <w:rPr>
                <w:rFonts w:eastAsiaTheme="minorEastAsia"/>
                <w:b/>
                <w:color w:val="auto"/>
                <w:sz w:val="28"/>
                <w:szCs w:val="28"/>
              </w:rPr>
            </w:pPr>
            <w:r>
              <w:rPr>
                <w:rFonts w:hAnsiTheme="minorEastAsia" w:eastAsiaTheme="minorEastAsia"/>
                <w:color w:val="auto"/>
                <w:sz w:val="24"/>
              </w:rPr>
              <w:t>从上表可知，项目厂界噪声监测值符合《声环境质量标准》（</w:t>
            </w:r>
            <w:r>
              <w:rPr>
                <w:rFonts w:eastAsiaTheme="minorEastAsia"/>
                <w:color w:val="auto"/>
                <w:sz w:val="24"/>
              </w:rPr>
              <w:t>GB 3096-2008</w:t>
            </w:r>
            <w:r>
              <w:rPr>
                <w:rFonts w:hAnsiTheme="minorEastAsia" w:eastAsiaTheme="minorEastAsia"/>
                <w:color w:val="auto"/>
                <w:sz w:val="24"/>
              </w:rPr>
              <w:t>）</w:t>
            </w:r>
            <w:r>
              <w:rPr>
                <w:rFonts w:eastAsiaTheme="minorEastAsia"/>
                <w:color w:val="auto"/>
                <w:sz w:val="24"/>
              </w:rPr>
              <w:t>2</w:t>
            </w:r>
            <w:r>
              <w:rPr>
                <w:rFonts w:hAnsiTheme="minorEastAsia" w:eastAsiaTheme="minorEastAsia"/>
                <w:color w:val="auto"/>
                <w:sz w:val="24"/>
              </w:rPr>
              <w:t>类要求，项目所处区域的声环境质量较好。</w:t>
            </w:r>
          </w:p>
          <w:p>
            <w:pPr>
              <w:spacing w:line="360" w:lineRule="auto"/>
              <w:rPr>
                <w:rFonts w:ascii="Times New Roman" w:hAnsi="Times New Roman" w:cs="Times New Roman" w:eastAsiaTheme="minorEastAsia"/>
                <w:b/>
                <w:color w:val="auto"/>
                <w:sz w:val="28"/>
                <w:szCs w:val="28"/>
              </w:rPr>
            </w:pPr>
            <w:r>
              <w:rPr>
                <w:rFonts w:ascii="Times New Roman" w:hAnsi="Times New Roman" w:cs="Times New Roman" w:eastAsiaTheme="minorEastAsia"/>
                <w:b/>
                <w:color w:val="auto"/>
                <w:sz w:val="28"/>
                <w:szCs w:val="28"/>
              </w:rPr>
              <w:t>5 土壤质量现状调查与评价</w:t>
            </w:r>
          </w:p>
          <w:p>
            <w:pPr>
              <w:widowControl/>
              <w:spacing w:line="360" w:lineRule="auto"/>
              <w:ind w:firstLine="480" w:firstLineChars="200"/>
              <w:rPr>
                <w:rFonts w:eastAsiaTheme="minorEastAsia"/>
                <w:color w:val="auto"/>
                <w:sz w:val="24"/>
              </w:rPr>
            </w:pPr>
            <w:r>
              <w:rPr>
                <w:rFonts w:hAnsiTheme="minorEastAsia" w:eastAsiaTheme="minorEastAsia"/>
                <w:color w:val="auto"/>
                <w:sz w:val="24"/>
              </w:rPr>
              <w:t>本项目环评土壤委托湖南中额环保科技有限公司于</w:t>
            </w:r>
            <w:r>
              <w:rPr>
                <w:rFonts w:eastAsiaTheme="minorEastAsia"/>
                <w:color w:val="auto"/>
                <w:sz w:val="24"/>
              </w:rPr>
              <w:t>2020</w:t>
            </w:r>
            <w:r>
              <w:rPr>
                <w:rFonts w:hAnsiTheme="minorEastAsia" w:eastAsiaTheme="minorEastAsia"/>
                <w:color w:val="auto"/>
                <w:sz w:val="24"/>
              </w:rPr>
              <w:t>年</w:t>
            </w:r>
            <w:r>
              <w:rPr>
                <w:rFonts w:eastAsiaTheme="minorEastAsia"/>
                <w:color w:val="auto"/>
                <w:sz w:val="24"/>
              </w:rPr>
              <w:t>10</w:t>
            </w:r>
            <w:r>
              <w:rPr>
                <w:rFonts w:hAnsiTheme="minorEastAsia" w:eastAsiaTheme="minorEastAsia"/>
                <w:color w:val="auto"/>
                <w:sz w:val="24"/>
              </w:rPr>
              <w:t>月</w:t>
            </w:r>
            <w:r>
              <w:rPr>
                <w:rFonts w:eastAsiaTheme="minorEastAsia"/>
                <w:color w:val="auto"/>
                <w:sz w:val="24"/>
              </w:rPr>
              <w:t>25</w:t>
            </w:r>
            <w:r>
              <w:rPr>
                <w:rFonts w:hAnsiTheme="minorEastAsia" w:eastAsiaTheme="minorEastAsia"/>
                <w:color w:val="auto"/>
                <w:sz w:val="24"/>
              </w:rPr>
              <w:t>日，对本项目厂内土壤进行监测。根据《环境影响评价技术导则</w:t>
            </w:r>
            <w:r>
              <w:rPr>
                <w:rFonts w:eastAsiaTheme="minorEastAsia"/>
                <w:color w:val="auto"/>
                <w:sz w:val="24"/>
              </w:rPr>
              <w:t>-</w:t>
            </w:r>
            <w:r>
              <w:rPr>
                <w:rFonts w:hAnsiTheme="minorEastAsia" w:eastAsiaTheme="minorEastAsia"/>
                <w:color w:val="auto"/>
                <w:sz w:val="24"/>
              </w:rPr>
              <w:t>土壤环境（</w:t>
            </w:r>
            <w:r>
              <w:rPr>
                <w:rFonts w:eastAsiaTheme="minorEastAsia"/>
                <w:color w:val="auto"/>
                <w:sz w:val="24"/>
              </w:rPr>
              <w:t>HJ964-2018</w:t>
            </w:r>
            <w:r>
              <w:rPr>
                <w:rFonts w:hAnsiTheme="minorEastAsia" w:eastAsiaTheme="minorEastAsia"/>
                <w:color w:val="auto"/>
                <w:sz w:val="24"/>
              </w:rPr>
              <w:t>）》建设项目占地规模为小型，周边土壤环境程度为敏感，项目为三级评价，项目设置表层样监测点。</w:t>
            </w:r>
          </w:p>
          <w:p>
            <w:pPr>
              <w:widowControl/>
              <w:numPr>
                <w:ilvl w:val="0"/>
                <w:numId w:val="4"/>
              </w:numPr>
              <w:spacing w:line="360" w:lineRule="auto"/>
              <w:ind w:firstLine="480" w:firstLineChars="200"/>
              <w:rPr>
                <w:rFonts w:eastAsiaTheme="minorEastAsia"/>
                <w:color w:val="auto"/>
                <w:sz w:val="24"/>
              </w:rPr>
            </w:pPr>
            <w:r>
              <w:rPr>
                <w:rFonts w:hAnsiTheme="minorEastAsia" w:eastAsiaTheme="minorEastAsia"/>
                <w:color w:val="auto"/>
                <w:sz w:val="24"/>
              </w:rPr>
              <w:t>监测因子：砷、镉、铬（六价）、铜、铅、汞、镍、四氯化碳、氯仿、氯甲烷、</w:t>
            </w:r>
            <w:r>
              <w:rPr>
                <w:rFonts w:eastAsiaTheme="minorEastAsia"/>
                <w:color w:val="auto"/>
                <w:sz w:val="24"/>
              </w:rPr>
              <w:t>1</w:t>
            </w:r>
            <w:r>
              <w:rPr>
                <w:rFonts w:hAnsiTheme="minorEastAsia" w:eastAsiaTheme="minorEastAsia"/>
                <w:color w:val="auto"/>
                <w:sz w:val="24"/>
              </w:rPr>
              <w:t>，</w:t>
            </w:r>
            <w:r>
              <w:rPr>
                <w:rFonts w:eastAsiaTheme="minorEastAsia"/>
                <w:color w:val="auto"/>
                <w:sz w:val="24"/>
              </w:rPr>
              <w:t>1-</w:t>
            </w:r>
            <w:r>
              <w:rPr>
                <w:rFonts w:hAnsiTheme="minorEastAsia" w:eastAsiaTheme="minorEastAsia"/>
                <w:color w:val="auto"/>
                <w:sz w:val="24"/>
              </w:rPr>
              <w:t>二氯乙烷、</w:t>
            </w:r>
            <w:r>
              <w:rPr>
                <w:rFonts w:eastAsiaTheme="minorEastAsia"/>
                <w:color w:val="auto"/>
                <w:sz w:val="24"/>
              </w:rPr>
              <w:t>1</w:t>
            </w:r>
            <w:r>
              <w:rPr>
                <w:rFonts w:hAnsiTheme="minorEastAsia" w:eastAsiaTheme="minorEastAsia"/>
                <w:color w:val="auto"/>
                <w:sz w:val="24"/>
              </w:rPr>
              <w:t>，</w:t>
            </w:r>
            <w:r>
              <w:rPr>
                <w:rFonts w:eastAsiaTheme="minorEastAsia"/>
                <w:color w:val="auto"/>
                <w:sz w:val="24"/>
              </w:rPr>
              <w:t>2-</w:t>
            </w:r>
            <w:r>
              <w:rPr>
                <w:rFonts w:hAnsiTheme="minorEastAsia" w:eastAsiaTheme="minorEastAsia"/>
                <w:color w:val="auto"/>
                <w:sz w:val="24"/>
              </w:rPr>
              <w:t>二氯乙烷、</w:t>
            </w:r>
            <w:r>
              <w:rPr>
                <w:rFonts w:eastAsiaTheme="minorEastAsia"/>
                <w:color w:val="auto"/>
                <w:sz w:val="24"/>
              </w:rPr>
              <w:t>1</w:t>
            </w:r>
            <w:r>
              <w:rPr>
                <w:rFonts w:hAnsiTheme="minorEastAsia" w:eastAsiaTheme="minorEastAsia"/>
                <w:color w:val="auto"/>
                <w:sz w:val="24"/>
              </w:rPr>
              <w:t>，</w:t>
            </w:r>
            <w:r>
              <w:rPr>
                <w:rFonts w:eastAsiaTheme="minorEastAsia"/>
                <w:color w:val="auto"/>
                <w:sz w:val="24"/>
              </w:rPr>
              <w:t>1-</w:t>
            </w:r>
            <w:r>
              <w:rPr>
                <w:rFonts w:hAnsiTheme="minorEastAsia" w:eastAsiaTheme="minorEastAsia"/>
                <w:color w:val="auto"/>
                <w:sz w:val="24"/>
              </w:rPr>
              <w:t>二氯乙烯、顺</w:t>
            </w:r>
            <w:r>
              <w:rPr>
                <w:rFonts w:eastAsiaTheme="minorEastAsia"/>
                <w:color w:val="auto"/>
                <w:sz w:val="24"/>
              </w:rPr>
              <w:t>1</w:t>
            </w:r>
            <w:r>
              <w:rPr>
                <w:rFonts w:hAnsiTheme="minorEastAsia" w:eastAsiaTheme="minorEastAsia"/>
                <w:color w:val="auto"/>
                <w:sz w:val="24"/>
              </w:rPr>
              <w:t>，</w:t>
            </w:r>
            <w:r>
              <w:rPr>
                <w:rFonts w:eastAsiaTheme="minorEastAsia"/>
                <w:color w:val="auto"/>
                <w:sz w:val="24"/>
              </w:rPr>
              <w:t>2-</w:t>
            </w:r>
            <w:r>
              <w:rPr>
                <w:rFonts w:hAnsiTheme="minorEastAsia" w:eastAsiaTheme="minorEastAsia"/>
                <w:color w:val="auto"/>
                <w:sz w:val="24"/>
              </w:rPr>
              <w:t>二氯乙烯、反</w:t>
            </w:r>
            <w:r>
              <w:rPr>
                <w:rFonts w:eastAsiaTheme="minorEastAsia"/>
                <w:color w:val="auto"/>
                <w:sz w:val="24"/>
              </w:rPr>
              <w:t>1</w:t>
            </w:r>
            <w:r>
              <w:rPr>
                <w:rFonts w:hAnsiTheme="minorEastAsia" w:eastAsiaTheme="minorEastAsia"/>
                <w:color w:val="auto"/>
                <w:sz w:val="24"/>
              </w:rPr>
              <w:t>，</w:t>
            </w:r>
            <w:r>
              <w:rPr>
                <w:rFonts w:eastAsiaTheme="minorEastAsia"/>
                <w:color w:val="auto"/>
                <w:sz w:val="24"/>
              </w:rPr>
              <w:t>2-</w:t>
            </w:r>
            <w:r>
              <w:rPr>
                <w:rFonts w:hAnsiTheme="minorEastAsia" w:eastAsiaTheme="minorEastAsia"/>
                <w:color w:val="auto"/>
                <w:sz w:val="24"/>
              </w:rPr>
              <w:t>二氯乙烯、二氯甲烷</w:t>
            </w:r>
            <w:r>
              <w:rPr>
                <w:rFonts w:eastAsiaTheme="minorEastAsia"/>
                <w:color w:val="auto"/>
                <w:sz w:val="24"/>
              </w:rPr>
              <w:t xml:space="preserve"> </w:t>
            </w:r>
            <w:r>
              <w:rPr>
                <w:rFonts w:hAnsiTheme="minorEastAsia" w:eastAsiaTheme="minorEastAsia"/>
                <w:color w:val="auto"/>
                <w:sz w:val="24"/>
              </w:rPr>
              <w:t>、</w:t>
            </w:r>
            <w:r>
              <w:rPr>
                <w:rFonts w:eastAsiaTheme="minorEastAsia"/>
                <w:color w:val="auto"/>
                <w:sz w:val="24"/>
              </w:rPr>
              <w:t>1</w:t>
            </w:r>
            <w:r>
              <w:rPr>
                <w:rFonts w:hAnsiTheme="minorEastAsia" w:eastAsiaTheme="minorEastAsia"/>
                <w:color w:val="auto"/>
                <w:sz w:val="24"/>
              </w:rPr>
              <w:t>，</w:t>
            </w:r>
            <w:r>
              <w:rPr>
                <w:rFonts w:eastAsiaTheme="minorEastAsia"/>
                <w:color w:val="auto"/>
                <w:sz w:val="24"/>
              </w:rPr>
              <w:t>2-</w:t>
            </w:r>
            <w:r>
              <w:rPr>
                <w:rFonts w:hAnsiTheme="minorEastAsia" w:eastAsiaTheme="minorEastAsia"/>
                <w:color w:val="auto"/>
                <w:sz w:val="24"/>
              </w:rPr>
              <w:t>二氯丙烷、</w:t>
            </w:r>
            <w:r>
              <w:rPr>
                <w:rFonts w:eastAsiaTheme="minorEastAsia"/>
                <w:color w:val="auto"/>
                <w:sz w:val="24"/>
              </w:rPr>
              <w:t>1</w:t>
            </w:r>
            <w:r>
              <w:rPr>
                <w:rFonts w:hAnsiTheme="minorEastAsia" w:eastAsiaTheme="minorEastAsia"/>
                <w:color w:val="auto"/>
                <w:sz w:val="24"/>
              </w:rPr>
              <w:t>，</w:t>
            </w:r>
            <w:r>
              <w:rPr>
                <w:rFonts w:eastAsiaTheme="minorEastAsia"/>
                <w:color w:val="auto"/>
                <w:sz w:val="24"/>
              </w:rPr>
              <w:t>1</w:t>
            </w:r>
            <w:r>
              <w:rPr>
                <w:rFonts w:hAnsiTheme="minorEastAsia" w:eastAsiaTheme="minorEastAsia"/>
                <w:color w:val="auto"/>
                <w:sz w:val="24"/>
              </w:rPr>
              <w:t>，</w:t>
            </w:r>
            <w:r>
              <w:rPr>
                <w:rFonts w:eastAsiaTheme="minorEastAsia"/>
                <w:color w:val="auto"/>
                <w:sz w:val="24"/>
              </w:rPr>
              <w:t>1</w:t>
            </w:r>
            <w:r>
              <w:rPr>
                <w:rFonts w:hAnsiTheme="minorEastAsia" w:eastAsiaTheme="minorEastAsia"/>
                <w:color w:val="auto"/>
                <w:sz w:val="24"/>
              </w:rPr>
              <w:t>，</w:t>
            </w:r>
            <w:r>
              <w:rPr>
                <w:rFonts w:eastAsiaTheme="minorEastAsia"/>
                <w:color w:val="auto"/>
                <w:sz w:val="24"/>
              </w:rPr>
              <w:t>2-</w:t>
            </w:r>
            <w:r>
              <w:rPr>
                <w:rFonts w:hAnsiTheme="minorEastAsia" w:eastAsiaTheme="minorEastAsia"/>
                <w:color w:val="auto"/>
                <w:sz w:val="24"/>
              </w:rPr>
              <w:t>四氯乙烷、</w:t>
            </w:r>
            <w:r>
              <w:rPr>
                <w:rFonts w:eastAsiaTheme="minorEastAsia"/>
                <w:color w:val="auto"/>
                <w:sz w:val="24"/>
              </w:rPr>
              <w:t>1</w:t>
            </w:r>
            <w:r>
              <w:rPr>
                <w:rFonts w:hAnsiTheme="minorEastAsia" w:eastAsiaTheme="minorEastAsia"/>
                <w:color w:val="auto"/>
                <w:sz w:val="24"/>
              </w:rPr>
              <w:t>，</w:t>
            </w:r>
            <w:r>
              <w:rPr>
                <w:rFonts w:eastAsiaTheme="minorEastAsia"/>
                <w:color w:val="auto"/>
                <w:sz w:val="24"/>
              </w:rPr>
              <w:t>1</w:t>
            </w:r>
            <w:r>
              <w:rPr>
                <w:rFonts w:hAnsiTheme="minorEastAsia" w:eastAsiaTheme="minorEastAsia"/>
                <w:color w:val="auto"/>
                <w:sz w:val="24"/>
              </w:rPr>
              <w:t>，</w:t>
            </w:r>
            <w:r>
              <w:rPr>
                <w:rFonts w:eastAsiaTheme="minorEastAsia"/>
                <w:color w:val="auto"/>
                <w:sz w:val="24"/>
              </w:rPr>
              <w:t>2</w:t>
            </w:r>
            <w:r>
              <w:rPr>
                <w:rFonts w:hAnsiTheme="minorEastAsia" w:eastAsiaTheme="minorEastAsia"/>
                <w:color w:val="auto"/>
                <w:sz w:val="24"/>
              </w:rPr>
              <w:t>，</w:t>
            </w:r>
            <w:r>
              <w:rPr>
                <w:rFonts w:eastAsiaTheme="minorEastAsia"/>
                <w:color w:val="auto"/>
                <w:sz w:val="24"/>
              </w:rPr>
              <w:t>2-</w:t>
            </w:r>
            <w:r>
              <w:rPr>
                <w:rFonts w:hAnsiTheme="minorEastAsia" w:eastAsiaTheme="minorEastAsia"/>
                <w:color w:val="auto"/>
                <w:sz w:val="24"/>
              </w:rPr>
              <w:t>四氯乙烷、四氯乙烯、</w:t>
            </w:r>
            <w:r>
              <w:rPr>
                <w:rFonts w:eastAsiaTheme="minorEastAsia"/>
                <w:color w:val="auto"/>
                <w:sz w:val="24"/>
              </w:rPr>
              <w:t>1</w:t>
            </w:r>
            <w:r>
              <w:rPr>
                <w:rFonts w:hAnsiTheme="minorEastAsia" w:eastAsiaTheme="minorEastAsia"/>
                <w:color w:val="auto"/>
                <w:sz w:val="24"/>
              </w:rPr>
              <w:t>，</w:t>
            </w:r>
            <w:r>
              <w:rPr>
                <w:rFonts w:eastAsiaTheme="minorEastAsia"/>
                <w:color w:val="auto"/>
                <w:sz w:val="24"/>
              </w:rPr>
              <w:t>1</w:t>
            </w:r>
            <w:r>
              <w:rPr>
                <w:rFonts w:hAnsiTheme="minorEastAsia" w:eastAsiaTheme="minorEastAsia"/>
                <w:color w:val="auto"/>
                <w:sz w:val="24"/>
              </w:rPr>
              <w:t>，</w:t>
            </w:r>
            <w:r>
              <w:rPr>
                <w:rFonts w:eastAsiaTheme="minorEastAsia"/>
                <w:color w:val="auto"/>
                <w:sz w:val="24"/>
              </w:rPr>
              <w:t>1-</w:t>
            </w:r>
            <w:r>
              <w:rPr>
                <w:rFonts w:hAnsiTheme="minorEastAsia" w:eastAsiaTheme="minorEastAsia"/>
                <w:color w:val="auto"/>
                <w:sz w:val="24"/>
              </w:rPr>
              <w:t>三氯乙烷、</w:t>
            </w:r>
            <w:r>
              <w:rPr>
                <w:rFonts w:eastAsiaTheme="minorEastAsia"/>
                <w:color w:val="auto"/>
                <w:sz w:val="24"/>
              </w:rPr>
              <w:t>1</w:t>
            </w:r>
            <w:r>
              <w:rPr>
                <w:rFonts w:hAnsiTheme="minorEastAsia" w:eastAsiaTheme="minorEastAsia"/>
                <w:color w:val="auto"/>
                <w:sz w:val="24"/>
              </w:rPr>
              <w:t>，</w:t>
            </w:r>
            <w:r>
              <w:rPr>
                <w:rFonts w:eastAsiaTheme="minorEastAsia"/>
                <w:color w:val="auto"/>
                <w:sz w:val="24"/>
              </w:rPr>
              <w:t>1</w:t>
            </w:r>
            <w:r>
              <w:rPr>
                <w:rFonts w:hAnsiTheme="minorEastAsia" w:eastAsiaTheme="minorEastAsia"/>
                <w:color w:val="auto"/>
                <w:sz w:val="24"/>
              </w:rPr>
              <w:t>，</w:t>
            </w:r>
            <w:r>
              <w:rPr>
                <w:rFonts w:eastAsiaTheme="minorEastAsia"/>
                <w:color w:val="auto"/>
                <w:sz w:val="24"/>
              </w:rPr>
              <w:t>2-</w:t>
            </w:r>
            <w:r>
              <w:rPr>
                <w:rFonts w:hAnsiTheme="minorEastAsia" w:eastAsiaTheme="minorEastAsia"/>
                <w:color w:val="auto"/>
                <w:sz w:val="24"/>
              </w:rPr>
              <w:t>三氯乙烷、三氯乙烯、</w:t>
            </w:r>
            <w:r>
              <w:rPr>
                <w:rFonts w:eastAsiaTheme="minorEastAsia"/>
                <w:color w:val="auto"/>
                <w:sz w:val="24"/>
              </w:rPr>
              <w:t>1</w:t>
            </w:r>
            <w:r>
              <w:rPr>
                <w:rFonts w:hAnsiTheme="minorEastAsia" w:eastAsiaTheme="minorEastAsia"/>
                <w:color w:val="auto"/>
                <w:sz w:val="24"/>
              </w:rPr>
              <w:t>，</w:t>
            </w:r>
            <w:r>
              <w:rPr>
                <w:rFonts w:eastAsiaTheme="minorEastAsia"/>
                <w:color w:val="auto"/>
                <w:sz w:val="24"/>
              </w:rPr>
              <w:t>2</w:t>
            </w:r>
            <w:r>
              <w:rPr>
                <w:rFonts w:hAnsiTheme="minorEastAsia" w:eastAsiaTheme="minorEastAsia"/>
                <w:color w:val="auto"/>
                <w:sz w:val="24"/>
              </w:rPr>
              <w:t>，</w:t>
            </w:r>
            <w:r>
              <w:rPr>
                <w:rFonts w:eastAsiaTheme="minorEastAsia"/>
                <w:color w:val="auto"/>
                <w:sz w:val="24"/>
              </w:rPr>
              <w:t>3-</w:t>
            </w:r>
            <w:r>
              <w:rPr>
                <w:rFonts w:hAnsiTheme="minorEastAsia" w:eastAsiaTheme="minorEastAsia"/>
                <w:color w:val="auto"/>
                <w:sz w:val="24"/>
              </w:rPr>
              <w:t>三氯丙烷、氯乙烯、苯、氯苯、</w:t>
            </w:r>
            <w:r>
              <w:rPr>
                <w:rFonts w:eastAsiaTheme="minorEastAsia"/>
                <w:color w:val="auto"/>
                <w:sz w:val="24"/>
              </w:rPr>
              <w:t>1</w:t>
            </w:r>
            <w:r>
              <w:rPr>
                <w:rFonts w:hAnsiTheme="minorEastAsia" w:eastAsiaTheme="minorEastAsia"/>
                <w:color w:val="auto"/>
                <w:sz w:val="24"/>
              </w:rPr>
              <w:t>，</w:t>
            </w:r>
            <w:r>
              <w:rPr>
                <w:rFonts w:eastAsiaTheme="minorEastAsia"/>
                <w:color w:val="auto"/>
                <w:sz w:val="24"/>
              </w:rPr>
              <w:t>2-</w:t>
            </w:r>
            <w:r>
              <w:rPr>
                <w:rFonts w:hAnsiTheme="minorEastAsia" w:eastAsiaTheme="minorEastAsia"/>
                <w:color w:val="auto"/>
                <w:sz w:val="24"/>
              </w:rPr>
              <w:t>二氯苯、</w:t>
            </w:r>
            <w:r>
              <w:rPr>
                <w:rFonts w:eastAsiaTheme="minorEastAsia"/>
                <w:color w:val="auto"/>
                <w:sz w:val="24"/>
              </w:rPr>
              <w:t>1</w:t>
            </w:r>
            <w:r>
              <w:rPr>
                <w:rFonts w:hAnsiTheme="minorEastAsia" w:eastAsiaTheme="minorEastAsia"/>
                <w:color w:val="auto"/>
                <w:sz w:val="24"/>
              </w:rPr>
              <w:t>，</w:t>
            </w:r>
            <w:r>
              <w:rPr>
                <w:rFonts w:eastAsiaTheme="minorEastAsia"/>
                <w:color w:val="auto"/>
                <w:sz w:val="24"/>
              </w:rPr>
              <w:t>4-</w:t>
            </w:r>
            <w:r>
              <w:rPr>
                <w:rFonts w:hAnsiTheme="minorEastAsia" w:eastAsiaTheme="minorEastAsia"/>
                <w:color w:val="auto"/>
                <w:sz w:val="24"/>
              </w:rPr>
              <w:t>二氯苯、乙苯、苯乙烯、甲苯、间二甲苯</w:t>
            </w:r>
            <w:r>
              <w:rPr>
                <w:rFonts w:eastAsiaTheme="minorEastAsia"/>
                <w:color w:val="auto"/>
                <w:sz w:val="24"/>
              </w:rPr>
              <w:t>+</w:t>
            </w:r>
            <w:r>
              <w:rPr>
                <w:rFonts w:hAnsiTheme="minorEastAsia" w:eastAsiaTheme="minorEastAsia"/>
                <w:color w:val="auto"/>
                <w:sz w:val="24"/>
              </w:rPr>
              <w:t>对二甲苯、邻二甲苯、硝基苯、苯胺、</w:t>
            </w:r>
            <w:r>
              <w:rPr>
                <w:rFonts w:eastAsiaTheme="minorEastAsia"/>
                <w:color w:val="auto"/>
                <w:sz w:val="24"/>
              </w:rPr>
              <w:t>2-</w:t>
            </w:r>
            <w:r>
              <w:rPr>
                <w:rFonts w:hAnsiTheme="minorEastAsia" w:eastAsiaTheme="minorEastAsia"/>
                <w:color w:val="auto"/>
                <w:sz w:val="24"/>
              </w:rPr>
              <w:t>氯酚、苯并</w:t>
            </w:r>
            <w:r>
              <w:rPr>
                <w:rFonts w:eastAsiaTheme="minorEastAsia"/>
                <w:color w:val="auto"/>
                <w:sz w:val="24"/>
              </w:rPr>
              <w:t>[a]</w:t>
            </w:r>
            <w:r>
              <w:rPr>
                <w:rFonts w:hAnsiTheme="minorEastAsia" w:eastAsiaTheme="minorEastAsia"/>
                <w:color w:val="auto"/>
                <w:sz w:val="24"/>
              </w:rPr>
              <w:t>蒽、苯并</w:t>
            </w:r>
            <w:r>
              <w:rPr>
                <w:rFonts w:eastAsiaTheme="minorEastAsia"/>
                <w:color w:val="auto"/>
                <w:sz w:val="24"/>
              </w:rPr>
              <w:t>[a]</w:t>
            </w:r>
            <w:r>
              <w:rPr>
                <w:rFonts w:hAnsiTheme="minorEastAsia" w:eastAsiaTheme="minorEastAsia"/>
                <w:color w:val="auto"/>
                <w:sz w:val="24"/>
              </w:rPr>
              <w:t>芘、苯并</w:t>
            </w:r>
            <w:r>
              <w:rPr>
                <w:rFonts w:eastAsiaTheme="minorEastAsia"/>
                <w:color w:val="auto"/>
                <w:sz w:val="24"/>
              </w:rPr>
              <w:t>[b]</w:t>
            </w:r>
            <w:r>
              <w:rPr>
                <w:rFonts w:hAnsiTheme="minorEastAsia" w:eastAsiaTheme="minorEastAsia"/>
                <w:color w:val="auto"/>
                <w:sz w:val="24"/>
              </w:rPr>
              <w:t>荧蒽、苯并</w:t>
            </w:r>
            <w:r>
              <w:rPr>
                <w:rFonts w:eastAsiaTheme="minorEastAsia"/>
                <w:color w:val="auto"/>
                <w:sz w:val="24"/>
              </w:rPr>
              <w:t>[k]</w:t>
            </w:r>
            <w:r>
              <w:rPr>
                <w:rFonts w:hAnsiTheme="minorEastAsia" w:eastAsiaTheme="minorEastAsia"/>
                <w:color w:val="auto"/>
                <w:sz w:val="24"/>
              </w:rPr>
              <w:t>荧蒽、䓛、二苯并</w:t>
            </w:r>
            <w:r>
              <w:rPr>
                <w:rFonts w:eastAsiaTheme="minorEastAsia"/>
                <w:color w:val="auto"/>
                <w:sz w:val="24"/>
              </w:rPr>
              <w:t>[a</w:t>
            </w:r>
            <w:r>
              <w:rPr>
                <w:rFonts w:hAnsiTheme="minorEastAsia" w:eastAsiaTheme="minorEastAsia"/>
                <w:color w:val="auto"/>
                <w:sz w:val="24"/>
              </w:rPr>
              <w:t>，</w:t>
            </w:r>
            <w:r>
              <w:rPr>
                <w:rFonts w:eastAsiaTheme="minorEastAsia"/>
                <w:color w:val="auto"/>
                <w:sz w:val="24"/>
              </w:rPr>
              <w:t>h]</w:t>
            </w:r>
            <w:r>
              <w:rPr>
                <w:rFonts w:hAnsiTheme="minorEastAsia" w:eastAsiaTheme="minorEastAsia"/>
                <w:color w:val="auto"/>
                <w:sz w:val="24"/>
              </w:rPr>
              <w:t>蒽、茚并</w:t>
            </w:r>
            <w:r>
              <w:rPr>
                <w:rFonts w:eastAsiaTheme="minorEastAsia"/>
                <w:color w:val="auto"/>
                <w:sz w:val="24"/>
              </w:rPr>
              <w:t>[1</w:t>
            </w:r>
            <w:r>
              <w:rPr>
                <w:rFonts w:hAnsiTheme="minorEastAsia" w:eastAsiaTheme="minorEastAsia"/>
                <w:color w:val="auto"/>
                <w:sz w:val="24"/>
              </w:rPr>
              <w:t>，</w:t>
            </w:r>
            <w:r>
              <w:rPr>
                <w:rFonts w:eastAsiaTheme="minorEastAsia"/>
                <w:color w:val="auto"/>
                <w:sz w:val="24"/>
              </w:rPr>
              <w:t>2</w:t>
            </w:r>
            <w:r>
              <w:rPr>
                <w:rFonts w:hAnsiTheme="minorEastAsia" w:eastAsiaTheme="minorEastAsia"/>
                <w:color w:val="auto"/>
                <w:sz w:val="24"/>
              </w:rPr>
              <w:t>，</w:t>
            </w:r>
            <w:r>
              <w:rPr>
                <w:rFonts w:eastAsiaTheme="minorEastAsia"/>
                <w:color w:val="auto"/>
                <w:sz w:val="24"/>
              </w:rPr>
              <w:t>3-cd]</w:t>
            </w:r>
            <w:r>
              <w:rPr>
                <w:rFonts w:hAnsiTheme="minorEastAsia" w:eastAsiaTheme="minorEastAsia"/>
                <w:color w:val="auto"/>
                <w:sz w:val="24"/>
              </w:rPr>
              <w:t>芘、萘，共</w:t>
            </w:r>
            <w:r>
              <w:rPr>
                <w:rFonts w:eastAsiaTheme="minorEastAsia"/>
                <w:color w:val="auto"/>
                <w:sz w:val="24"/>
              </w:rPr>
              <w:t>45</w:t>
            </w:r>
            <w:r>
              <w:rPr>
                <w:rFonts w:hAnsiTheme="minorEastAsia" w:eastAsiaTheme="minorEastAsia"/>
                <w:color w:val="auto"/>
                <w:sz w:val="24"/>
              </w:rPr>
              <w:t>项。</w:t>
            </w:r>
          </w:p>
          <w:p>
            <w:pPr>
              <w:widowControl/>
              <w:numPr>
                <w:ilvl w:val="0"/>
                <w:numId w:val="4"/>
              </w:numPr>
              <w:spacing w:line="360" w:lineRule="auto"/>
              <w:ind w:firstLine="480" w:firstLineChars="200"/>
              <w:rPr>
                <w:rFonts w:eastAsiaTheme="minorEastAsia"/>
                <w:color w:val="auto"/>
                <w:sz w:val="24"/>
              </w:rPr>
            </w:pPr>
            <w:r>
              <w:rPr>
                <w:rFonts w:hAnsiTheme="minorEastAsia" w:eastAsiaTheme="minorEastAsia"/>
                <w:color w:val="auto"/>
                <w:sz w:val="24"/>
              </w:rPr>
              <w:t>监测时间和频次：</w:t>
            </w:r>
            <w:r>
              <w:rPr>
                <w:rFonts w:eastAsiaTheme="minorEastAsia"/>
                <w:color w:val="auto"/>
                <w:sz w:val="24"/>
              </w:rPr>
              <w:t>1</w:t>
            </w:r>
            <w:r>
              <w:rPr>
                <w:rFonts w:hAnsiTheme="minorEastAsia" w:eastAsiaTheme="minorEastAsia"/>
                <w:color w:val="auto"/>
                <w:sz w:val="24"/>
              </w:rPr>
              <w:t>次</w:t>
            </w:r>
          </w:p>
          <w:p>
            <w:pPr>
              <w:widowControl/>
              <w:numPr>
                <w:ilvl w:val="0"/>
                <w:numId w:val="4"/>
              </w:numPr>
              <w:spacing w:line="360" w:lineRule="auto"/>
              <w:ind w:firstLine="480" w:firstLineChars="200"/>
              <w:rPr>
                <w:rFonts w:eastAsiaTheme="minorEastAsia"/>
                <w:color w:val="auto"/>
                <w:sz w:val="24"/>
              </w:rPr>
            </w:pPr>
            <w:r>
              <w:rPr>
                <w:rFonts w:hAnsiTheme="minorEastAsia" w:eastAsiaTheme="minorEastAsia"/>
                <w:color w:val="auto"/>
                <w:sz w:val="24"/>
              </w:rPr>
              <w:t>监测结果</w:t>
            </w:r>
          </w:p>
          <w:p>
            <w:pPr>
              <w:pStyle w:val="2"/>
              <w:ind w:firstLine="480"/>
              <w:rPr>
                <w:rFonts w:eastAsiaTheme="minorEastAsia"/>
                <w:color w:val="auto"/>
                <w:sz w:val="24"/>
              </w:rPr>
            </w:pPr>
            <w:r>
              <w:rPr>
                <w:rFonts w:hAnsiTheme="minorEastAsia" w:eastAsiaTheme="minorEastAsia"/>
                <w:color w:val="auto"/>
                <w:sz w:val="24"/>
              </w:rPr>
              <w:t>监测结果见表</w:t>
            </w:r>
            <w:r>
              <w:rPr>
                <w:rFonts w:eastAsiaTheme="minorEastAsia"/>
                <w:color w:val="auto"/>
                <w:sz w:val="24"/>
              </w:rPr>
              <w:t>3-10</w:t>
            </w:r>
            <w:r>
              <w:rPr>
                <w:rFonts w:hAnsiTheme="minorEastAsia" w:eastAsiaTheme="minorEastAsia"/>
                <w:color w:val="auto"/>
                <w:sz w:val="24"/>
              </w:rPr>
              <w:t>。</w:t>
            </w:r>
          </w:p>
          <w:p>
            <w:pPr>
              <w:jc w:val="center"/>
              <w:rPr>
                <w:rFonts w:eastAsiaTheme="minorEastAsia"/>
                <w:b/>
                <w:bCs/>
                <w:color w:val="auto"/>
                <w:sz w:val="24"/>
              </w:rPr>
            </w:pPr>
            <w:r>
              <w:rPr>
                <w:rFonts w:hAnsiTheme="minorEastAsia" w:eastAsiaTheme="minorEastAsia"/>
                <w:b/>
                <w:bCs/>
                <w:color w:val="auto"/>
                <w:sz w:val="24"/>
              </w:rPr>
              <w:t>表</w:t>
            </w:r>
            <w:r>
              <w:rPr>
                <w:rFonts w:eastAsiaTheme="minorEastAsia"/>
                <w:b/>
                <w:bCs/>
                <w:color w:val="auto"/>
                <w:sz w:val="24"/>
              </w:rPr>
              <w:t xml:space="preserve">3-10  </w:t>
            </w:r>
            <w:r>
              <w:rPr>
                <w:rFonts w:hAnsiTheme="minorEastAsia" w:eastAsiaTheme="minorEastAsia"/>
                <w:b/>
                <w:bCs/>
                <w:color w:val="auto"/>
                <w:sz w:val="24"/>
              </w:rPr>
              <w:t>土壤监测分析结果</w:t>
            </w:r>
            <w:r>
              <w:rPr>
                <w:rFonts w:eastAsiaTheme="minorEastAsia"/>
                <w:b/>
                <w:bCs/>
                <w:color w:val="auto"/>
                <w:sz w:val="24"/>
              </w:rPr>
              <w:t xml:space="preserve">  </w:t>
            </w:r>
            <w:r>
              <w:rPr>
                <w:rFonts w:hAnsiTheme="minorEastAsia" w:eastAsiaTheme="minorEastAsia"/>
                <w:b/>
                <w:bCs/>
                <w:color w:val="auto"/>
                <w:sz w:val="24"/>
              </w:rPr>
              <w:t>单位：</w:t>
            </w:r>
            <w:r>
              <w:rPr>
                <w:rFonts w:eastAsiaTheme="minorEastAsia"/>
                <w:b/>
                <w:bCs/>
                <w:color w:val="auto"/>
                <w:sz w:val="24"/>
              </w:rPr>
              <w:t>mg/kg</w:t>
            </w:r>
          </w:p>
          <w:tbl>
            <w:tblPr>
              <w:tblStyle w:val="30"/>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401"/>
              <w:gridCol w:w="1411"/>
              <w:gridCol w:w="1041"/>
              <w:gridCol w:w="1084"/>
              <w:gridCol w:w="1063"/>
              <w:gridCol w:w="1167"/>
              <w:gridCol w:w="1009"/>
              <w:gridCol w:w="169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6" w:type="dxa"/>
                  <w:vMerge w:val="restart"/>
                  <w:noWrap/>
                  <w:vAlign w:val="center"/>
                </w:tcPr>
                <w:p>
                  <w:pPr>
                    <w:snapToGrid w:val="0"/>
                    <w:jc w:val="center"/>
                    <w:rPr>
                      <w:rFonts w:eastAsiaTheme="minorEastAsia"/>
                      <w:b/>
                      <w:bCs/>
                      <w:color w:val="auto"/>
                      <w:szCs w:val="21"/>
                    </w:rPr>
                  </w:pPr>
                  <w:r>
                    <w:rPr>
                      <w:rFonts w:hAnsiTheme="minorEastAsia" w:eastAsiaTheme="minorEastAsia"/>
                      <w:b/>
                      <w:bCs/>
                      <w:color w:val="auto"/>
                      <w:szCs w:val="21"/>
                    </w:rPr>
                    <w:t>序号</w:t>
                  </w:r>
                </w:p>
              </w:tc>
              <w:tc>
                <w:tcPr>
                  <w:tcW w:w="1465" w:type="dxa"/>
                  <w:vMerge w:val="restart"/>
                  <w:noWrap/>
                  <w:vAlign w:val="center"/>
                </w:tcPr>
                <w:p>
                  <w:pPr>
                    <w:snapToGrid w:val="0"/>
                    <w:jc w:val="center"/>
                    <w:rPr>
                      <w:rFonts w:eastAsiaTheme="minorEastAsia"/>
                      <w:b/>
                      <w:bCs/>
                      <w:color w:val="auto"/>
                      <w:szCs w:val="21"/>
                    </w:rPr>
                  </w:pPr>
                  <w:r>
                    <w:rPr>
                      <w:rFonts w:hAnsiTheme="minorEastAsia" w:eastAsiaTheme="minorEastAsia"/>
                      <w:b/>
                      <w:bCs/>
                      <w:color w:val="auto"/>
                      <w:szCs w:val="21"/>
                    </w:rPr>
                    <w:t>污染物名称</w:t>
                  </w:r>
                </w:p>
              </w:tc>
              <w:tc>
                <w:tcPr>
                  <w:tcW w:w="3311" w:type="dxa"/>
                  <w:gridSpan w:val="3"/>
                  <w:noWrap/>
                  <w:vAlign w:val="center"/>
                </w:tcPr>
                <w:p>
                  <w:pPr>
                    <w:snapToGrid w:val="0"/>
                    <w:jc w:val="center"/>
                    <w:rPr>
                      <w:rFonts w:eastAsiaTheme="minorEastAsia"/>
                      <w:b/>
                      <w:bCs/>
                      <w:color w:val="auto"/>
                      <w:szCs w:val="21"/>
                    </w:rPr>
                  </w:pPr>
                  <w:r>
                    <w:rPr>
                      <w:rFonts w:hAnsiTheme="minorEastAsia" w:eastAsiaTheme="minorEastAsia"/>
                      <w:b/>
                      <w:bCs/>
                      <w:color w:val="auto"/>
                      <w:szCs w:val="21"/>
                    </w:rPr>
                    <w:t>土壤质量现状浓度</w:t>
                  </w:r>
                </w:p>
              </w:tc>
              <w:tc>
                <w:tcPr>
                  <w:tcW w:w="1212" w:type="dxa"/>
                  <w:vMerge w:val="restart"/>
                  <w:noWrap/>
                  <w:vAlign w:val="center"/>
                </w:tcPr>
                <w:p>
                  <w:pPr>
                    <w:snapToGrid w:val="0"/>
                    <w:jc w:val="center"/>
                    <w:rPr>
                      <w:rFonts w:eastAsiaTheme="minorEastAsia"/>
                      <w:b/>
                      <w:bCs/>
                      <w:color w:val="auto"/>
                      <w:szCs w:val="21"/>
                    </w:rPr>
                  </w:pPr>
                  <w:r>
                    <w:rPr>
                      <w:rFonts w:hAnsiTheme="minorEastAsia" w:eastAsiaTheme="minorEastAsia"/>
                      <w:b/>
                      <w:bCs/>
                      <w:color w:val="auto"/>
                      <w:szCs w:val="21"/>
                    </w:rPr>
                    <w:t>超标率（</w:t>
                  </w:r>
                  <w:r>
                    <w:rPr>
                      <w:rFonts w:eastAsiaTheme="minorEastAsia"/>
                      <w:b/>
                      <w:bCs/>
                      <w:color w:val="auto"/>
                      <w:szCs w:val="21"/>
                    </w:rPr>
                    <w:t>%</w:t>
                  </w:r>
                  <w:r>
                    <w:rPr>
                      <w:rFonts w:hAnsiTheme="minorEastAsia" w:eastAsiaTheme="minorEastAsia"/>
                      <w:b/>
                      <w:bCs/>
                      <w:color w:val="auto"/>
                      <w:szCs w:val="21"/>
                    </w:rPr>
                    <w:t>）</w:t>
                  </w:r>
                </w:p>
              </w:tc>
              <w:tc>
                <w:tcPr>
                  <w:tcW w:w="1048" w:type="dxa"/>
                  <w:vMerge w:val="restart"/>
                  <w:noWrap/>
                  <w:vAlign w:val="center"/>
                </w:tcPr>
                <w:p>
                  <w:pPr>
                    <w:snapToGrid w:val="0"/>
                    <w:jc w:val="center"/>
                    <w:rPr>
                      <w:rFonts w:eastAsiaTheme="minorEastAsia"/>
                      <w:b/>
                      <w:bCs/>
                      <w:color w:val="auto"/>
                      <w:szCs w:val="21"/>
                    </w:rPr>
                  </w:pPr>
                  <w:r>
                    <w:rPr>
                      <w:rFonts w:hAnsiTheme="minorEastAsia" w:eastAsiaTheme="minorEastAsia"/>
                      <w:b/>
                      <w:bCs/>
                      <w:color w:val="auto"/>
                      <w:szCs w:val="21"/>
                    </w:rPr>
                    <w:t>最大超标倍数</w:t>
                  </w:r>
                </w:p>
              </w:tc>
              <w:tc>
                <w:tcPr>
                  <w:tcW w:w="1760" w:type="dxa"/>
                  <w:vMerge w:val="restart"/>
                  <w:noWrap/>
                  <w:vAlign w:val="center"/>
                </w:tcPr>
                <w:p>
                  <w:pPr>
                    <w:snapToGrid w:val="0"/>
                    <w:jc w:val="center"/>
                    <w:rPr>
                      <w:rFonts w:eastAsiaTheme="minorEastAsia"/>
                      <w:b/>
                      <w:bCs/>
                      <w:color w:val="auto"/>
                      <w:szCs w:val="21"/>
                    </w:rPr>
                  </w:pPr>
                  <w:r>
                    <w:rPr>
                      <w:rFonts w:hAnsiTheme="minorEastAsia" w:eastAsiaTheme="minorEastAsia"/>
                      <w:b/>
                      <w:bCs/>
                      <w:color w:val="auto"/>
                      <w:szCs w:val="21"/>
                    </w:rPr>
                    <w:t>浓度筛选值</w:t>
                  </w:r>
                </w:p>
                <w:p>
                  <w:pPr>
                    <w:snapToGrid w:val="0"/>
                    <w:jc w:val="center"/>
                    <w:rPr>
                      <w:rFonts w:eastAsiaTheme="minorEastAsia"/>
                      <w:b/>
                      <w:bCs/>
                      <w:color w:val="auto"/>
                      <w:szCs w:val="21"/>
                    </w:rPr>
                  </w:pPr>
                  <w:r>
                    <w:rPr>
                      <w:rFonts w:hAnsiTheme="minorEastAsia" w:eastAsiaTheme="minorEastAsia"/>
                      <w:b/>
                      <w:bCs/>
                      <w:color w:val="auto"/>
                      <w:szCs w:val="21"/>
                    </w:rPr>
                    <w:t>（</w:t>
                  </w:r>
                  <w:r>
                    <w:rPr>
                      <w:rFonts w:eastAsiaTheme="minorEastAsia"/>
                      <w:b/>
                      <w:bCs/>
                      <w:color w:val="auto"/>
                      <w:szCs w:val="21"/>
                    </w:rPr>
                    <w:t>GB36600-2018</w:t>
                  </w:r>
                  <w:r>
                    <w:rPr>
                      <w:rFonts w:hAnsiTheme="minorEastAsia" w:eastAsiaTheme="minorEastAsia"/>
                      <w:b/>
                      <w:bCs/>
                      <w:color w:val="auto"/>
                      <w:szCs w:val="21"/>
                    </w:rPr>
                    <w:t>）第二类用地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6" w:type="dxa"/>
                  <w:vMerge w:val="continue"/>
                  <w:noWrap/>
                  <w:vAlign w:val="center"/>
                </w:tcPr>
                <w:p>
                  <w:pPr>
                    <w:snapToGrid w:val="0"/>
                    <w:jc w:val="center"/>
                    <w:rPr>
                      <w:rFonts w:eastAsiaTheme="minorEastAsia"/>
                      <w:b/>
                      <w:bCs/>
                      <w:color w:val="auto"/>
                      <w:szCs w:val="21"/>
                    </w:rPr>
                  </w:pPr>
                </w:p>
              </w:tc>
              <w:tc>
                <w:tcPr>
                  <w:tcW w:w="1465" w:type="dxa"/>
                  <w:vMerge w:val="continue"/>
                  <w:noWrap/>
                  <w:vAlign w:val="center"/>
                </w:tcPr>
                <w:p>
                  <w:pPr>
                    <w:snapToGrid w:val="0"/>
                    <w:jc w:val="center"/>
                    <w:rPr>
                      <w:rFonts w:eastAsiaTheme="minorEastAsia"/>
                      <w:b/>
                      <w:bCs/>
                      <w:color w:val="auto"/>
                      <w:szCs w:val="21"/>
                    </w:rPr>
                  </w:pPr>
                </w:p>
              </w:tc>
              <w:tc>
                <w:tcPr>
                  <w:tcW w:w="1081" w:type="dxa"/>
                  <w:noWrap/>
                  <w:vAlign w:val="center"/>
                </w:tcPr>
                <w:p>
                  <w:pPr>
                    <w:snapToGrid w:val="0"/>
                    <w:jc w:val="center"/>
                    <w:rPr>
                      <w:rFonts w:eastAsiaTheme="minorEastAsia"/>
                      <w:b/>
                      <w:bCs/>
                      <w:color w:val="auto"/>
                      <w:szCs w:val="21"/>
                    </w:rPr>
                  </w:pPr>
                  <w:r>
                    <w:rPr>
                      <w:rFonts w:eastAsiaTheme="minorEastAsia"/>
                      <w:b/>
                      <w:bCs/>
                      <w:color w:val="auto"/>
                      <w:szCs w:val="21"/>
                    </w:rPr>
                    <w:t>T1</w:t>
                  </w:r>
                  <w:r>
                    <w:rPr>
                      <w:rFonts w:hAnsiTheme="minorEastAsia" w:eastAsiaTheme="minorEastAsia"/>
                      <w:b/>
                      <w:bCs/>
                      <w:color w:val="auto"/>
                      <w:szCs w:val="21"/>
                    </w:rPr>
                    <w:t>：拟建地厂区</w:t>
                  </w:r>
                </w:p>
              </w:tc>
              <w:tc>
                <w:tcPr>
                  <w:tcW w:w="1126" w:type="dxa"/>
                  <w:noWrap/>
                  <w:vAlign w:val="center"/>
                </w:tcPr>
                <w:p>
                  <w:pPr>
                    <w:snapToGrid w:val="0"/>
                    <w:jc w:val="center"/>
                    <w:rPr>
                      <w:rFonts w:eastAsiaTheme="minorEastAsia"/>
                      <w:b/>
                      <w:bCs/>
                      <w:color w:val="auto"/>
                      <w:szCs w:val="21"/>
                    </w:rPr>
                  </w:pPr>
                  <w:r>
                    <w:rPr>
                      <w:rFonts w:eastAsiaTheme="minorEastAsia"/>
                      <w:b/>
                      <w:bCs/>
                      <w:color w:val="auto"/>
                      <w:szCs w:val="21"/>
                    </w:rPr>
                    <w:t>T2</w:t>
                  </w:r>
                  <w:r>
                    <w:rPr>
                      <w:rFonts w:hAnsiTheme="minorEastAsia" w:eastAsiaTheme="minorEastAsia"/>
                      <w:b/>
                      <w:bCs/>
                      <w:color w:val="auto"/>
                      <w:szCs w:val="21"/>
                    </w:rPr>
                    <w:t>：拟建地厂区</w:t>
                  </w:r>
                </w:p>
              </w:tc>
              <w:tc>
                <w:tcPr>
                  <w:tcW w:w="1104" w:type="dxa"/>
                  <w:noWrap/>
                  <w:vAlign w:val="center"/>
                </w:tcPr>
                <w:p>
                  <w:pPr>
                    <w:snapToGrid w:val="0"/>
                    <w:jc w:val="center"/>
                    <w:rPr>
                      <w:rFonts w:eastAsiaTheme="minorEastAsia"/>
                      <w:b/>
                      <w:bCs/>
                      <w:color w:val="auto"/>
                      <w:szCs w:val="21"/>
                    </w:rPr>
                  </w:pPr>
                  <w:r>
                    <w:rPr>
                      <w:rFonts w:eastAsiaTheme="minorEastAsia"/>
                      <w:b/>
                      <w:bCs/>
                      <w:color w:val="auto"/>
                      <w:szCs w:val="21"/>
                    </w:rPr>
                    <w:t>T3</w:t>
                  </w:r>
                  <w:r>
                    <w:rPr>
                      <w:rFonts w:hAnsiTheme="minorEastAsia" w:eastAsiaTheme="minorEastAsia"/>
                      <w:b/>
                      <w:bCs/>
                      <w:color w:val="auto"/>
                      <w:szCs w:val="21"/>
                    </w:rPr>
                    <w:t>：拟建地厂区</w:t>
                  </w:r>
                </w:p>
              </w:tc>
              <w:tc>
                <w:tcPr>
                  <w:tcW w:w="1212" w:type="dxa"/>
                  <w:vMerge w:val="continue"/>
                  <w:noWrap/>
                  <w:vAlign w:val="center"/>
                </w:tcPr>
                <w:p>
                  <w:pPr>
                    <w:snapToGrid w:val="0"/>
                    <w:jc w:val="center"/>
                    <w:rPr>
                      <w:rFonts w:eastAsiaTheme="minorEastAsia"/>
                      <w:b/>
                      <w:bCs/>
                      <w:color w:val="auto"/>
                      <w:szCs w:val="21"/>
                    </w:rPr>
                  </w:pPr>
                </w:p>
              </w:tc>
              <w:tc>
                <w:tcPr>
                  <w:tcW w:w="1048" w:type="dxa"/>
                  <w:vMerge w:val="continue"/>
                  <w:noWrap/>
                  <w:vAlign w:val="center"/>
                </w:tcPr>
                <w:p>
                  <w:pPr>
                    <w:snapToGrid w:val="0"/>
                    <w:jc w:val="center"/>
                    <w:rPr>
                      <w:rFonts w:eastAsiaTheme="minorEastAsia"/>
                      <w:b/>
                      <w:bCs/>
                      <w:color w:val="auto"/>
                      <w:szCs w:val="21"/>
                    </w:rPr>
                  </w:pPr>
                </w:p>
              </w:tc>
              <w:tc>
                <w:tcPr>
                  <w:tcW w:w="1760" w:type="dxa"/>
                  <w:vMerge w:val="continue"/>
                  <w:noWrap/>
                  <w:vAlign w:val="center"/>
                </w:tcPr>
                <w:p>
                  <w:pPr>
                    <w:snapToGrid w:val="0"/>
                    <w:jc w:val="center"/>
                    <w:rPr>
                      <w:rFonts w:eastAsiaTheme="minorEastAsia"/>
                      <w:b/>
                      <w:bCs/>
                      <w:color w:val="auto"/>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6" w:type="dxa"/>
                  <w:noWrap/>
                  <w:vAlign w:val="center"/>
                </w:tcPr>
                <w:p>
                  <w:pPr>
                    <w:snapToGrid w:val="0"/>
                    <w:jc w:val="center"/>
                    <w:rPr>
                      <w:rFonts w:eastAsiaTheme="minorEastAsia"/>
                      <w:color w:val="auto"/>
                      <w:szCs w:val="21"/>
                    </w:rPr>
                  </w:pPr>
                  <w:r>
                    <w:rPr>
                      <w:rFonts w:eastAsiaTheme="minorEastAsia"/>
                      <w:color w:val="auto"/>
                      <w:szCs w:val="21"/>
                    </w:rPr>
                    <w:t>1</w:t>
                  </w:r>
                </w:p>
              </w:tc>
              <w:tc>
                <w:tcPr>
                  <w:tcW w:w="1465" w:type="dxa"/>
                  <w:noWrap/>
                  <w:vAlign w:val="center"/>
                </w:tcPr>
                <w:p>
                  <w:pPr>
                    <w:snapToGrid w:val="0"/>
                    <w:jc w:val="center"/>
                    <w:rPr>
                      <w:rFonts w:eastAsiaTheme="minorEastAsia"/>
                      <w:color w:val="auto"/>
                      <w:szCs w:val="21"/>
                    </w:rPr>
                  </w:pPr>
                  <w:r>
                    <w:rPr>
                      <w:rFonts w:hAnsiTheme="minorEastAsia" w:eastAsiaTheme="minorEastAsia"/>
                      <w:color w:val="auto"/>
                      <w:szCs w:val="21"/>
                    </w:rPr>
                    <w:t>砷</w:t>
                  </w:r>
                </w:p>
              </w:tc>
              <w:tc>
                <w:tcPr>
                  <w:tcW w:w="1081" w:type="dxa"/>
                  <w:tcBorders>
                    <w:top w:val="single" w:color="000000" w:sz="4" w:space="0"/>
                    <w:left w:val="single" w:color="000000" w:sz="4" w:space="0"/>
                    <w:bottom w:val="single" w:color="000000" w:sz="4" w:space="0"/>
                    <w:right w:val="single" w:color="000000" w:sz="4" w:space="0"/>
                  </w:tcBorders>
                  <w:noWrap/>
                  <w:vAlign w:val="center"/>
                </w:tcPr>
                <w:p>
                  <w:pPr>
                    <w:pStyle w:val="76"/>
                    <w:kinsoku w:val="0"/>
                    <w:overflowPunct w:val="0"/>
                    <w:snapToGrid w:val="0"/>
                    <w:jc w:val="center"/>
                    <w:rPr>
                      <w:rFonts w:hint="default" w:eastAsiaTheme="minorEastAsia"/>
                      <w:color w:val="auto"/>
                      <w:lang w:val="en-US" w:eastAsia="zh-CN"/>
                    </w:rPr>
                  </w:pPr>
                  <w:r>
                    <w:rPr>
                      <w:rFonts w:hint="eastAsia" w:eastAsiaTheme="minorEastAsia"/>
                      <w:color w:val="auto"/>
                      <w:lang w:val="en-US" w:eastAsia="zh-CN"/>
                    </w:rPr>
                    <w:t>ND</w:t>
                  </w:r>
                </w:p>
              </w:tc>
              <w:tc>
                <w:tcPr>
                  <w:tcW w:w="1126" w:type="dxa"/>
                  <w:noWrap/>
                  <w:vAlign w:val="center"/>
                </w:tcPr>
                <w:p>
                  <w:pPr>
                    <w:snapToGrid w:val="0"/>
                    <w:jc w:val="center"/>
                    <w:rPr>
                      <w:rFonts w:hint="default" w:eastAsiaTheme="minorEastAsia"/>
                      <w:color w:val="auto"/>
                      <w:lang w:val="en-US" w:eastAsia="zh-CN"/>
                    </w:rPr>
                  </w:pPr>
                  <w:r>
                    <w:rPr>
                      <w:rFonts w:hint="eastAsia" w:eastAsiaTheme="minorEastAsia"/>
                      <w:color w:val="auto"/>
                      <w:lang w:val="en-US" w:eastAsia="zh-CN"/>
                    </w:rPr>
                    <w:t>ND</w:t>
                  </w:r>
                </w:p>
              </w:tc>
              <w:tc>
                <w:tcPr>
                  <w:tcW w:w="1104" w:type="dxa"/>
                  <w:noWrap/>
                  <w:vAlign w:val="center"/>
                </w:tcPr>
                <w:p>
                  <w:pPr>
                    <w:snapToGrid w:val="0"/>
                    <w:jc w:val="center"/>
                    <w:rPr>
                      <w:rFonts w:hint="default" w:eastAsiaTheme="minorEastAsia"/>
                      <w:color w:val="auto"/>
                      <w:lang w:val="en-US" w:eastAsia="zh-CN"/>
                    </w:rPr>
                  </w:pPr>
                  <w:r>
                    <w:rPr>
                      <w:rFonts w:hint="eastAsia" w:eastAsiaTheme="minorEastAsia"/>
                      <w:color w:val="auto"/>
                      <w:lang w:val="en-US" w:eastAsia="zh-CN"/>
                    </w:rPr>
                    <w:t>ND</w:t>
                  </w:r>
                </w:p>
              </w:tc>
              <w:tc>
                <w:tcPr>
                  <w:tcW w:w="1212" w:type="dxa"/>
                  <w:noWrap/>
                  <w:vAlign w:val="center"/>
                </w:tcPr>
                <w:p>
                  <w:pPr>
                    <w:snapToGrid w:val="0"/>
                    <w:jc w:val="center"/>
                    <w:rPr>
                      <w:rFonts w:eastAsiaTheme="minorEastAsia"/>
                      <w:color w:val="auto"/>
                      <w:szCs w:val="21"/>
                    </w:rPr>
                  </w:pPr>
                  <w:r>
                    <w:rPr>
                      <w:rFonts w:eastAsiaTheme="minorEastAsia"/>
                      <w:color w:val="auto"/>
                      <w:szCs w:val="21"/>
                    </w:rPr>
                    <w:t>0</w:t>
                  </w:r>
                </w:p>
              </w:tc>
              <w:tc>
                <w:tcPr>
                  <w:tcW w:w="1048" w:type="dxa"/>
                  <w:noWrap/>
                  <w:vAlign w:val="center"/>
                </w:tcPr>
                <w:p>
                  <w:pPr>
                    <w:snapToGrid w:val="0"/>
                    <w:jc w:val="center"/>
                    <w:rPr>
                      <w:rFonts w:eastAsiaTheme="minorEastAsia"/>
                      <w:color w:val="auto"/>
                      <w:szCs w:val="21"/>
                    </w:rPr>
                  </w:pPr>
                  <w:r>
                    <w:rPr>
                      <w:rFonts w:eastAsiaTheme="minorEastAsia"/>
                      <w:color w:val="auto"/>
                      <w:szCs w:val="21"/>
                    </w:rPr>
                    <w:t>0</w:t>
                  </w:r>
                </w:p>
              </w:tc>
              <w:tc>
                <w:tcPr>
                  <w:tcW w:w="1760" w:type="dxa"/>
                  <w:noWrap/>
                  <w:vAlign w:val="center"/>
                </w:tcPr>
                <w:p>
                  <w:pPr>
                    <w:snapToGrid w:val="0"/>
                    <w:jc w:val="center"/>
                    <w:rPr>
                      <w:rFonts w:eastAsiaTheme="minorEastAsia"/>
                      <w:color w:val="auto"/>
                      <w:szCs w:val="21"/>
                    </w:rPr>
                  </w:pPr>
                  <w:r>
                    <w:rPr>
                      <w:rFonts w:eastAsiaTheme="minorEastAsia"/>
                      <w:color w:val="auto"/>
                      <w:szCs w:val="21"/>
                    </w:rPr>
                    <w:t>60</w:t>
                  </w:r>
                  <w:r>
                    <w:rPr>
                      <w:rFonts w:hAnsiTheme="minorEastAsia" w:eastAsiaTheme="minorEastAsia"/>
                      <w:color w:val="auto"/>
                      <w:szCs w:val="21"/>
                    </w:rPr>
                    <w:t>①</w:t>
                  </w:r>
                  <w:r>
                    <w:rPr>
                      <w:rFonts w:eastAsiaTheme="minorEastAsia"/>
                      <w:color w:val="auto"/>
                      <w:szCs w:val="21"/>
                    </w:rPr>
                    <w:t>mg/kg</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6" w:type="dxa"/>
                  <w:noWrap/>
                  <w:vAlign w:val="center"/>
                </w:tcPr>
                <w:p>
                  <w:pPr>
                    <w:snapToGrid w:val="0"/>
                    <w:jc w:val="center"/>
                    <w:rPr>
                      <w:rFonts w:eastAsiaTheme="minorEastAsia"/>
                      <w:color w:val="auto"/>
                      <w:szCs w:val="21"/>
                    </w:rPr>
                  </w:pPr>
                  <w:r>
                    <w:rPr>
                      <w:rFonts w:eastAsiaTheme="minorEastAsia"/>
                      <w:color w:val="auto"/>
                      <w:szCs w:val="21"/>
                    </w:rPr>
                    <w:t>2</w:t>
                  </w:r>
                </w:p>
              </w:tc>
              <w:tc>
                <w:tcPr>
                  <w:tcW w:w="1465" w:type="dxa"/>
                  <w:noWrap/>
                  <w:vAlign w:val="center"/>
                </w:tcPr>
                <w:p>
                  <w:pPr>
                    <w:snapToGrid w:val="0"/>
                    <w:jc w:val="center"/>
                    <w:rPr>
                      <w:rFonts w:eastAsiaTheme="minorEastAsia"/>
                      <w:color w:val="auto"/>
                      <w:szCs w:val="21"/>
                    </w:rPr>
                  </w:pPr>
                  <w:r>
                    <w:rPr>
                      <w:rFonts w:hAnsiTheme="minorEastAsia" w:eastAsiaTheme="minorEastAsia"/>
                      <w:color w:val="auto"/>
                      <w:szCs w:val="21"/>
                    </w:rPr>
                    <w:t>镉</w:t>
                  </w:r>
                </w:p>
              </w:tc>
              <w:tc>
                <w:tcPr>
                  <w:tcW w:w="1081" w:type="dxa"/>
                  <w:tcBorders>
                    <w:top w:val="single" w:color="000000" w:sz="4" w:space="0"/>
                    <w:left w:val="single" w:color="000000" w:sz="4" w:space="0"/>
                    <w:bottom w:val="single" w:color="000000" w:sz="4" w:space="0"/>
                    <w:right w:val="single" w:color="000000" w:sz="4" w:space="0"/>
                  </w:tcBorders>
                  <w:noWrap/>
                  <w:vAlign w:val="center"/>
                </w:tcPr>
                <w:p>
                  <w:pPr>
                    <w:pStyle w:val="76"/>
                    <w:kinsoku w:val="0"/>
                    <w:overflowPunct w:val="0"/>
                    <w:snapToGrid w:val="0"/>
                    <w:jc w:val="center"/>
                    <w:rPr>
                      <w:rFonts w:hint="default" w:eastAsiaTheme="minorEastAsia"/>
                      <w:color w:val="auto"/>
                      <w:lang w:val="en-US" w:eastAsia="zh-CN"/>
                    </w:rPr>
                  </w:pPr>
                  <w:r>
                    <w:rPr>
                      <w:rFonts w:hint="eastAsia" w:eastAsiaTheme="minorEastAsia"/>
                      <w:color w:val="auto"/>
                      <w:lang w:val="en-US" w:eastAsia="zh-CN"/>
                    </w:rPr>
                    <w:t>ND</w:t>
                  </w:r>
                </w:p>
              </w:tc>
              <w:tc>
                <w:tcPr>
                  <w:tcW w:w="1126" w:type="dxa"/>
                  <w:noWrap/>
                  <w:vAlign w:val="center"/>
                </w:tcPr>
                <w:p>
                  <w:pPr>
                    <w:snapToGrid w:val="0"/>
                    <w:jc w:val="center"/>
                    <w:rPr>
                      <w:rFonts w:eastAsiaTheme="minorEastAsia"/>
                      <w:color w:val="auto"/>
                    </w:rPr>
                  </w:pPr>
                  <w:r>
                    <w:rPr>
                      <w:rFonts w:hint="eastAsia" w:eastAsiaTheme="minorEastAsia"/>
                      <w:color w:val="auto"/>
                      <w:lang w:val="en-US" w:eastAsia="zh-CN"/>
                    </w:rPr>
                    <w:t>ND</w:t>
                  </w:r>
                </w:p>
              </w:tc>
              <w:tc>
                <w:tcPr>
                  <w:tcW w:w="1104" w:type="dxa"/>
                  <w:noWrap/>
                  <w:vAlign w:val="center"/>
                </w:tcPr>
                <w:p>
                  <w:pPr>
                    <w:snapToGrid w:val="0"/>
                    <w:jc w:val="center"/>
                    <w:rPr>
                      <w:rFonts w:eastAsiaTheme="minorEastAsia"/>
                      <w:color w:val="auto"/>
                    </w:rPr>
                  </w:pPr>
                  <w:r>
                    <w:rPr>
                      <w:rFonts w:hint="eastAsia" w:eastAsiaTheme="minorEastAsia"/>
                      <w:color w:val="auto"/>
                      <w:lang w:val="en-US" w:eastAsia="zh-CN"/>
                    </w:rPr>
                    <w:t>ND</w:t>
                  </w:r>
                </w:p>
              </w:tc>
              <w:tc>
                <w:tcPr>
                  <w:tcW w:w="1212" w:type="dxa"/>
                  <w:noWrap/>
                  <w:vAlign w:val="center"/>
                </w:tcPr>
                <w:p>
                  <w:pPr>
                    <w:snapToGrid w:val="0"/>
                    <w:jc w:val="center"/>
                    <w:rPr>
                      <w:rFonts w:eastAsiaTheme="minorEastAsia"/>
                      <w:color w:val="auto"/>
                      <w:szCs w:val="21"/>
                    </w:rPr>
                  </w:pPr>
                  <w:r>
                    <w:rPr>
                      <w:rFonts w:eastAsiaTheme="minorEastAsia"/>
                      <w:color w:val="auto"/>
                      <w:szCs w:val="21"/>
                    </w:rPr>
                    <w:t>0</w:t>
                  </w:r>
                </w:p>
              </w:tc>
              <w:tc>
                <w:tcPr>
                  <w:tcW w:w="1048" w:type="dxa"/>
                  <w:noWrap/>
                  <w:vAlign w:val="center"/>
                </w:tcPr>
                <w:p>
                  <w:pPr>
                    <w:snapToGrid w:val="0"/>
                    <w:jc w:val="center"/>
                    <w:rPr>
                      <w:rFonts w:eastAsiaTheme="minorEastAsia"/>
                      <w:color w:val="auto"/>
                      <w:szCs w:val="21"/>
                    </w:rPr>
                  </w:pPr>
                  <w:r>
                    <w:rPr>
                      <w:rFonts w:eastAsiaTheme="minorEastAsia"/>
                      <w:color w:val="auto"/>
                      <w:szCs w:val="21"/>
                    </w:rPr>
                    <w:t>0</w:t>
                  </w:r>
                </w:p>
              </w:tc>
              <w:tc>
                <w:tcPr>
                  <w:tcW w:w="1760" w:type="dxa"/>
                  <w:noWrap/>
                  <w:vAlign w:val="center"/>
                </w:tcPr>
                <w:p>
                  <w:pPr>
                    <w:snapToGrid w:val="0"/>
                    <w:jc w:val="center"/>
                    <w:rPr>
                      <w:rFonts w:eastAsiaTheme="minorEastAsia"/>
                      <w:color w:val="auto"/>
                      <w:szCs w:val="21"/>
                    </w:rPr>
                  </w:pPr>
                  <w:r>
                    <w:rPr>
                      <w:rFonts w:eastAsiaTheme="minorEastAsia"/>
                      <w:color w:val="auto"/>
                      <w:szCs w:val="21"/>
                    </w:rPr>
                    <w:t>65mg/kg</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6" w:type="dxa"/>
                  <w:noWrap/>
                  <w:vAlign w:val="center"/>
                </w:tcPr>
                <w:p>
                  <w:pPr>
                    <w:snapToGrid w:val="0"/>
                    <w:jc w:val="center"/>
                    <w:rPr>
                      <w:rFonts w:eastAsiaTheme="minorEastAsia"/>
                      <w:color w:val="auto"/>
                      <w:szCs w:val="21"/>
                    </w:rPr>
                  </w:pPr>
                  <w:r>
                    <w:rPr>
                      <w:rFonts w:eastAsiaTheme="minorEastAsia"/>
                      <w:color w:val="auto"/>
                      <w:szCs w:val="21"/>
                    </w:rPr>
                    <w:t>3</w:t>
                  </w:r>
                </w:p>
              </w:tc>
              <w:tc>
                <w:tcPr>
                  <w:tcW w:w="1465" w:type="dxa"/>
                  <w:noWrap/>
                  <w:vAlign w:val="center"/>
                </w:tcPr>
                <w:p>
                  <w:pPr>
                    <w:snapToGrid w:val="0"/>
                    <w:jc w:val="center"/>
                    <w:rPr>
                      <w:rFonts w:eastAsiaTheme="minorEastAsia"/>
                      <w:color w:val="auto"/>
                      <w:szCs w:val="21"/>
                    </w:rPr>
                  </w:pPr>
                  <w:r>
                    <w:rPr>
                      <w:rFonts w:hAnsiTheme="minorEastAsia" w:eastAsiaTheme="minorEastAsia"/>
                      <w:color w:val="auto"/>
                      <w:szCs w:val="21"/>
                    </w:rPr>
                    <w:t>铬（六价）</w:t>
                  </w:r>
                </w:p>
              </w:tc>
              <w:tc>
                <w:tcPr>
                  <w:tcW w:w="1081" w:type="dxa"/>
                  <w:tcBorders>
                    <w:top w:val="single" w:color="000000" w:sz="4" w:space="0"/>
                    <w:left w:val="single" w:color="000000" w:sz="4" w:space="0"/>
                    <w:bottom w:val="single" w:color="000000" w:sz="4" w:space="0"/>
                    <w:right w:val="single" w:color="000000" w:sz="4" w:space="0"/>
                  </w:tcBorders>
                  <w:noWrap/>
                  <w:vAlign w:val="center"/>
                </w:tcPr>
                <w:p>
                  <w:pPr>
                    <w:pStyle w:val="76"/>
                    <w:kinsoku w:val="0"/>
                    <w:overflowPunct w:val="0"/>
                    <w:snapToGrid w:val="0"/>
                    <w:jc w:val="center"/>
                    <w:rPr>
                      <w:rFonts w:eastAsiaTheme="minorEastAsia"/>
                      <w:color w:val="auto"/>
                    </w:rPr>
                  </w:pPr>
                  <w:r>
                    <w:rPr>
                      <w:rFonts w:hint="eastAsia" w:eastAsiaTheme="minorEastAsia"/>
                      <w:color w:val="auto"/>
                      <w:lang w:val="en-US" w:eastAsia="zh-CN"/>
                    </w:rPr>
                    <w:t>ND</w:t>
                  </w:r>
                </w:p>
              </w:tc>
              <w:tc>
                <w:tcPr>
                  <w:tcW w:w="1126" w:type="dxa"/>
                  <w:noWrap/>
                  <w:vAlign w:val="center"/>
                </w:tcPr>
                <w:p>
                  <w:pPr>
                    <w:snapToGrid w:val="0"/>
                    <w:jc w:val="center"/>
                    <w:rPr>
                      <w:rFonts w:hint="eastAsia" w:eastAsiaTheme="minorEastAsia"/>
                      <w:color w:val="auto"/>
                      <w:lang w:val="en-US" w:eastAsia="zh-CN"/>
                    </w:rPr>
                  </w:pPr>
                  <w:r>
                    <w:rPr>
                      <w:rFonts w:hint="eastAsia" w:eastAsiaTheme="minorEastAsia"/>
                      <w:color w:val="auto"/>
                      <w:lang w:val="en-US" w:eastAsia="zh-CN"/>
                    </w:rPr>
                    <w:t>/</w:t>
                  </w:r>
                </w:p>
              </w:tc>
              <w:tc>
                <w:tcPr>
                  <w:tcW w:w="1104" w:type="dxa"/>
                  <w:noWrap/>
                  <w:vAlign w:val="center"/>
                </w:tcPr>
                <w:p>
                  <w:pPr>
                    <w:snapToGrid w:val="0"/>
                    <w:jc w:val="center"/>
                    <w:rPr>
                      <w:rFonts w:hint="eastAsia" w:eastAsiaTheme="minorEastAsia"/>
                      <w:color w:val="auto"/>
                      <w:lang w:val="en-US" w:eastAsia="zh-CN"/>
                    </w:rPr>
                  </w:pPr>
                  <w:r>
                    <w:rPr>
                      <w:rFonts w:hint="eastAsia" w:eastAsiaTheme="minorEastAsia"/>
                      <w:color w:val="auto"/>
                      <w:lang w:val="en-US" w:eastAsia="zh-CN"/>
                    </w:rPr>
                    <w:t>/</w:t>
                  </w:r>
                </w:p>
              </w:tc>
              <w:tc>
                <w:tcPr>
                  <w:tcW w:w="1212" w:type="dxa"/>
                  <w:noWrap/>
                  <w:vAlign w:val="center"/>
                </w:tcPr>
                <w:p>
                  <w:pPr>
                    <w:snapToGrid w:val="0"/>
                    <w:jc w:val="center"/>
                    <w:rPr>
                      <w:rFonts w:eastAsiaTheme="minorEastAsia"/>
                      <w:color w:val="auto"/>
                      <w:szCs w:val="21"/>
                    </w:rPr>
                  </w:pPr>
                  <w:r>
                    <w:rPr>
                      <w:rFonts w:eastAsiaTheme="minorEastAsia"/>
                      <w:color w:val="auto"/>
                      <w:szCs w:val="21"/>
                    </w:rPr>
                    <w:t>0</w:t>
                  </w:r>
                </w:p>
              </w:tc>
              <w:tc>
                <w:tcPr>
                  <w:tcW w:w="1048" w:type="dxa"/>
                  <w:noWrap/>
                  <w:vAlign w:val="center"/>
                </w:tcPr>
                <w:p>
                  <w:pPr>
                    <w:snapToGrid w:val="0"/>
                    <w:jc w:val="center"/>
                    <w:rPr>
                      <w:rFonts w:eastAsiaTheme="minorEastAsia"/>
                      <w:color w:val="auto"/>
                      <w:szCs w:val="21"/>
                    </w:rPr>
                  </w:pPr>
                  <w:r>
                    <w:rPr>
                      <w:rFonts w:eastAsiaTheme="minorEastAsia"/>
                      <w:color w:val="auto"/>
                      <w:szCs w:val="21"/>
                    </w:rPr>
                    <w:t>0</w:t>
                  </w:r>
                </w:p>
              </w:tc>
              <w:tc>
                <w:tcPr>
                  <w:tcW w:w="1760" w:type="dxa"/>
                  <w:noWrap/>
                  <w:vAlign w:val="center"/>
                </w:tcPr>
                <w:p>
                  <w:pPr>
                    <w:snapToGrid w:val="0"/>
                    <w:jc w:val="center"/>
                    <w:rPr>
                      <w:rFonts w:eastAsiaTheme="minorEastAsia"/>
                      <w:color w:val="auto"/>
                      <w:szCs w:val="21"/>
                    </w:rPr>
                  </w:pPr>
                  <w:r>
                    <w:rPr>
                      <w:rFonts w:eastAsiaTheme="minorEastAsia"/>
                      <w:color w:val="auto"/>
                      <w:szCs w:val="21"/>
                    </w:rPr>
                    <w:t>5.7mg/kg</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6" w:type="dxa"/>
                  <w:noWrap/>
                  <w:vAlign w:val="center"/>
                </w:tcPr>
                <w:p>
                  <w:pPr>
                    <w:snapToGrid w:val="0"/>
                    <w:jc w:val="center"/>
                    <w:rPr>
                      <w:rFonts w:eastAsiaTheme="minorEastAsia"/>
                      <w:color w:val="auto"/>
                      <w:szCs w:val="21"/>
                    </w:rPr>
                  </w:pPr>
                  <w:r>
                    <w:rPr>
                      <w:rFonts w:eastAsiaTheme="minorEastAsia"/>
                      <w:color w:val="auto"/>
                      <w:szCs w:val="21"/>
                    </w:rPr>
                    <w:t>4</w:t>
                  </w:r>
                </w:p>
              </w:tc>
              <w:tc>
                <w:tcPr>
                  <w:tcW w:w="1465" w:type="dxa"/>
                  <w:noWrap/>
                  <w:vAlign w:val="center"/>
                </w:tcPr>
                <w:p>
                  <w:pPr>
                    <w:snapToGrid w:val="0"/>
                    <w:jc w:val="center"/>
                    <w:rPr>
                      <w:rFonts w:eastAsiaTheme="minorEastAsia"/>
                      <w:color w:val="auto"/>
                      <w:szCs w:val="21"/>
                    </w:rPr>
                  </w:pPr>
                  <w:r>
                    <w:rPr>
                      <w:rFonts w:hAnsiTheme="minorEastAsia" w:eastAsiaTheme="minorEastAsia"/>
                      <w:color w:val="auto"/>
                      <w:szCs w:val="21"/>
                    </w:rPr>
                    <w:t>铜</w:t>
                  </w:r>
                </w:p>
              </w:tc>
              <w:tc>
                <w:tcPr>
                  <w:tcW w:w="1081" w:type="dxa"/>
                  <w:tcBorders>
                    <w:top w:val="single" w:color="000000" w:sz="4" w:space="0"/>
                    <w:left w:val="single" w:color="000000" w:sz="4" w:space="0"/>
                    <w:bottom w:val="single" w:color="000000" w:sz="4" w:space="0"/>
                    <w:right w:val="single" w:color="000000" w:sz="4" w:space="0"/>
                  </w:tcBorders>
                  <w:noWrap/>
                  <w:vAlign w:val="center"/>
                </w:tcPr>
                <w:p>
                  <w:pPr>
                    <w:pStyle w:val="76"/>
                    <w:kinsoku w:val="0"/>
                    <w:overflowPunct w:val="0"/>
                    <w:snapToGrid w:val="0"/>
                    <w:jc w:val="center"/>
                    <w:rPr>
                      <w:rFonts w:hint="default" w:eastAsiaTheme="minorEastAsia"/>
                      <w:color w:val="auto"/>
                      <w:lang w:val="en-US" w:eastAsia="zh-CN"/>
                    </w:rPr>
                  </w:pPr>
                  <w:r>
                    <w:rPr>
                      <w:rFonts w:hint="eastAsia" w:eastAsiaTheme="minorEastAsia"/>
                      <w:color w:val="auto"/>
                      <w:lang w:val="en-US" w:eastAsia="zh-CN"/>
                    </w:rPr>
                    <w:t>24</w:t>
                  </w:r>
                </w:p>
              </w:tc>
              <w:tc>
                <w:tcPr>
                  <w:tcW w:w="1126" w:type="dxa"/>
                  <w:noWrap/>
                  <w:vAlign w:val="center"/>
                </w:tcPr>
                <w:p>
                  <w:pPr>
                    <w:snapToGrid w:val="0"/>
                    <w:jc w:val="center"/>
                    <w:rPr>
                      <w:rFonts w:hint="default" w:eastAsiaTheme="minorEastAsia"/>
                      <w:color w:val="auto"/>
                      <w:lang w:val="en-US" w:eastAsia="zh-CN"/>
                    </w:rPr>
                  </w:pPr>
                  <w:r>
                    <w:rPr>
                      <w:rFonts w:hint="eastAsia" w:eastAsiaTheme="minorEastAsia"/>
                      <w:color w:val="auto"/>
                      <w:lang w:val="en-US" w:eastAsia="zh-CN"/>
                    </w:rPr>
                    <w:t>28</w:t>
                  </w:r>
                </w:p>
              </w:tc>
              <w:tc>
                <w:tcPr>
                  <w:tcW w:w="1104" w:type="dxa"/>
                  <w:noWrap/>
                  <w:vAlign w:val="center"/>
                </w:tcPr>
                <w:p>
                  <w:pPr>
                    <w:snapToGrid w:val="0"/>
                    <w:jc w:val="center"/>
                    <w:rPr>
                      <w:rFonts w:hint="default" w:eastAsiaTheme="minorEastAsia"/>
                      <w:color w:val="auto"/>
                      <w:lang w:val="en-US" w:eastAsia="zh-CN"/>
                    </w:rPr>
                  </w:pPr>
                  <w:r>
                    <w:rPr>
                      <w:rFonts w:hint="eastAsia" w:eastAsiaTheme="minorEastAsia"/>
                      <w:color w:val="auto"/>
                      <w:lang w:val="en-US" w:eastAsia="zh-CN"/>
                    </w:rPr>
                    <w:t>20</w:t>
                  </w:r>
                </w:p>
              </w:tc>
              <w:tc>
                <w:tcPr>
                  <w:tcW w:w="1212" w:type="dxa"/>
                  <w:noWrap/>
                  <w:vAlign w:val="center"/>
                </w:tcPr>
                <w:p>
                  <w:pPr>
                    <w:snapToGrid w:val="0"/>
                    <w:jc w:val="center"/>
                    <w:rPr>
                      <w:rFonts w:eastAsiaTheme="minorEastAsia"/>
                      <w:color w:val="auto"/>
                      <w:szCs w:val="21"/>
                    </w:rPr>
                  </w:pPr>
                  <w:r>
                    <w:rPr>
                      <w:rFonts w:eastAsiaTheme="minorEastAsia"/>
                      <w:color w:val="auto"/>
                      <w:szCs w:val="21"/>
                    </w:rPr>
                    <w:t>0</w:t>
                  </w:r>
                </w:p>
              </w:tc>
              <w:tc>
                <w:tcPr>
                  <w:tcW w:w="1048" w:type="dxa"/>
                  <w:noWrap/>
                  <w:vAlign w:val="center"/>
                </w:tcPr>
                <w:p>
                  <w:pPr>
                    <w:snapToGrid w:val="0"/>
                    <w:jc w:val="center"/>
                    <w:rPr>
                      <w:rFonts w:eastAsiaTheme="minorEastAsia"/>
                      <w:color w:val="auto"/>
                      <w:szCs w:val="21"/>
                    </w:rPr>
                  </w:pPr>
                  <w:r>
                    <w:rPr>
                      <w:rFonts w:eastAsiaTheme="minorEastAsia"/>
                      <w:color w:val="auto"/>
                      <w:szCs w:val="21"/>
                    </w:rPr>
                    <w:t>0</w:t>
                  </w:r>
                </w:p>
              </w:tc>
              <w:tc>
                <w:tcPr>
                  <w:tcW w:w="1760" w:type="dxa"/>
                  <w:noWrap/>
                  <w:vAlign w:val="center"/>
                </w:tcPr>
                <w:p>
                  <w:pPr>
                    <w:snapToGrid w:val="0"/>
                    <w:jc w:val="center"/>
                    <w:rPr>
                      <w:rFonts w:eastAsiaTheme="minorEastAsia"/>
                      <w:color w:val="auto"/>
                      <w:szCs w:val="21"/>
                    </w:rPr>
                  </w:pPr>
                  <w:r>
                    <w:rPr>
                      <w:rFonts w:eastAsiaTheme="minorEastAsia"/>
                      <w:color w:val="auto"/>
                      <w:szCs w:val="21"/>
                    </w:rPr>
                    <w:t>18000mg/kg</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6" w:type="dxa"/>
                  <w:noWrap/>
                  <w:vAlign w:val="center"/>
                </w:tcPr>
                <w:p>
                  <w:pPr>
                    <w:snapToGrid w:val="0"/>
                    <w:jc w:val="center"/>
                    <w:rPr>
                      <w:rFonts w:eastAsiaTheme="minorEastAsia"/>
                      <w:color w:val="auto"/>
                      <w:szCs w:val="21"/>
                    </w:rPr>
                  </w:pPr>
                  <w:r>
                    <w:rPr>
                      <w:rFonts w:eastAsiaTheme="minorEastAsia"/>
                      <w:color w:val="auto"/>
                      <w:szCs w:val="21"/>
                    </w:rPr>
                    <w:t>5</w:t>
                  </w:r>
                </w:p>
              </w:tc>
              <w:tc>
                <w:tcPr>
                  <w:tcW w:w="1465" w:type="dxa"/>
                  <w:noWrap/>
                  <w:vAlign w:val="center"/>
                </w:tcPr>
                <w:p>
                  <w:pPr>
                    <w:snapToGrid w:val="0"/>
                    <w:jc w:val="center"/>
                    <w:rPr>
                      <w:rFonts w:eastAsiaTheme="minorEastAsia"/>
                      <w:color w:val="auto"/>
                      <w:szCs w:val="21"/>
                    </w:rPr>
                  </w:pPr>
                  <w:r>
                    <w:rPr>
                      <w:rFonts w:hAnsiTheme="minorEastAsia" w:eastAsiaTheme="minorEastAsia"/>
                      <w:color w:val="auto"/>
                      <w:szCs w:val="21"/>
                    </w:rPr>
                    <w:t>铅</w:t>
                  </w:r>
                </w:p>
              </w:tc>
              <w:tc>
                <w:tcPr>
                  <w:tcW w:w="1081" w:type="dxa"/>
                  <w:tcBorders>
                    <w:top w:val="single" w:color="000000" w:sz="4" w:space="0"/>
                    <w:left w:val="single" w:color="000000" w:sz="4" w:space="0"/>
                    <w:bottom w:val="single" w:color="000000" w:sz="4" w:space="0"/>
                    <w:right w:val="single" w:color="000000" w:sz="4" w:space="0"/>
                  </w:tcBorders>
                  <w:noWrap/>
                  <w:vAlign w:val="center"/>
                </w:tcPr>
                <w:p>
                  <w:pPr>
                    <w:pStyle w:val="76"/>
                    <w:kinsoku w:val="0"/>
                    <w:overflowPunct w:val="0"/>
                    <w:snapToGrid w:val="0"/>
                    <w:jc w:val="center"/>
                    <w:rPr>
                      <w:rFonts w:hint="default" w:eastAsiaTheme="minorEastAsia"/>
                      <w:color w:val="auto"/>
                      <w:lang w:val="en-US" w:eastAsia="zh-CN"/>
                    </w:rPr>
                  </w:pPr>
                  <w:r>
                    <w:rPr>
                      <w:rFonts w:hint="eastAsia" w:eastAsiaTheme="minorEastAsia"/>
                      <w:color w:val="auto"/>
                      <w:lang w:val="en-US" w:eastAsia="zh-CN"/>
                    </w:rPr>
                    <w:t>19</w:t>
                  </w:r>
                </w:p>
              </w:tc>
              <w:tc>
                <w:tcPr>
                  <w:tcW w:w="1126" w:type="dxa"/>
                  <w:noWrap/>
                  <w:vAlign w:val="center"/>
                </w:tcPr>
                <w:p>
                  <w:pPr>
                    <w:snapToGrid w:val="0"/>
                    <w:jc w:val="center"/>
                    <w:rPr>
                      <w:rFonts w:hint="default" w:eastAsiaTheme="minorEastAsia"/>
                      <w:color w:val="auto"/>
                      <w:lang w:val="en-US" w:eastAsia="zh-CN"/>
                    </w:rPr>
                  </w:pPr>
                  <w:r>
                    <w:rPr>
                      <w:rFonts w:hint="eastAsia" w:eastAsiaTheme="minorEastAsia"/>
                      <w:color w:val="auto"/>
                      <w:lang w:val="en-US" w:eastAsia="zh-CN"/>
                    </w:rPr>
                    <w:t>18</w:t>
                  </w:r>
                </w:p>
              </w:tc>
              <w:tc>
                <w:tcPr>
                  <w:tcW w:w="1104" w:type="dxa"/>
                  <w:noWrap/>
                  <w:vAlign w:val="center"/>
                </w:tcPr>
                <w:p>
                  <w:pPr>
                    <w:snapToGrid w:val="0"/>
                    <w:jc w:val="center"/>
                    <w:rPr>
                      <w:rFonts w:hint="default" w:eastAsiaTheme="minorEastAsia"/>
                      <w:color w:val="auto"/>
                      <w:lang w:val="en-US" w:eastAsia="zh-CN"/>
                    </w:rPr>
                  </w:pPr>
                  <w:r>
                    <w:rPr>
                      <w:rFonts w:hint="eastAsia" w:eastAsiaTheme="minorEastAsia"/>
                      <w:color w:val="auto"/>
                      <w:lang w:val="en-US" w:eastAsia="zh-CN"/>
                    </w:rPr>
                    <w:t>16</w:t>
                  </w:r>
                </w:p>
              </w:tc>
              <w:tc>
                <w:tcPr>
                  <w:tcW w:w="1212" w:type="dxa"/>
                  <w:noWrap/>
                  <w:vAlign w:val="center"/>
                </w:tcPr>
                <w:p>
                  <w:pPr>
                    <w:snapToGrid w:val="0"/>
                    <w:jc w:val="center"/>
                    <w:rPr>
                      <w:rFonts w:eastAsiaTheme="minorEastAsia"/>
                      <w:color w:val="auto"/>
                      <w:szCs w:val="21"/>
                    </w:rPr>
                  </w:pPr>
                  <w:r>
                    <w:rPr>
                      <w:rFonts w:eastAsiaTheme="minorEastAsia"/>
                      <w:color w:val="auto"/>
                      <w:szCs w:val="21"/>
                    </w:rPr>
                    <w:t>0</w:t>
                  </w:r>
                </w:p>
              </w:tc>
              <w:tc>
                <w:tcPr>
                  <w:tcW w:w="1048" w:type="dxa"/>
                  <w:noWrap/>
                  <w:vAlign w:val="center"/>
                </w:tcPr>
                <w:p>
                  <w:pPr>
                    <w:snapToGrid w:val="0"/>
                    <w:jc w:val="center"/>
                    <w:rPr>
                      <w:rFonts w:eastAsiaTheme="minorEastAsia"/>
                      <w:color w:val="auto"/>
                      <w:szCs w:val="21"/>
                    </w:rPr>
                  </w:pPr>
                  <w:r>
                    <w:rPr>
                      <w:rFonts w:eastAsiaTheme="minorEastAsia"/>
                      <w:color w:val="auto"/>
                      <w:szCs w:val="21"/>
                    </w:rPr>
                    <w:t>0</w:t>
                  </w:r>
                </w:p>
              </w:tc>
              <w:tc>
                <w:tcPr>
                  <w:tcW w:w="1760" w:type="dxa"/>
                  <w:noWrap/>
                  <w:vAlign w:val="center"/>
                </w:tcPr>
                <w:p>
                  <w:pPr>
                    <w:snapToGrid w:val="0"/>
                    <w:jc w:val="center"/>
                    <w:rPr>
                      <w:rFonts w:eastAsiaTheme="minorEastAsia"/>
                      <w:color w:val="auto"/>
                      <w:szCs w:val="21"/>
                    </w:rPr>
                  </w:pPr>
                  <w:r>
                    <w:rPr>
                      <w:rFonts w:eastAsiaTheme="minorEastAsia"/>
                      <w:color w:val="auto"/>
                      <w:szCs w:val="21"/>
                    </w:rPr>
                    <w:t>800mg/kg</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6" w:type="dxa"/>
                  <w:noWrap/>
                  <w:vAlign w:val="center"/>
                </w:tcPr>
                <w:p>
                  <w:pPr>
                    <w:snapToGrid w:val="0"/>
                    <w:jc w:val="center"/>
                    <w:rPr>
                      <w:rFonts w:eastAsiaTheme="minorEastAsia"/>
                      <w:color w:val="auto"/>
                      <w:szCs w:val="21"/>
                    </w:rPr>
                  </w:pPr>
                  <w:r>
                    <w:rPr>
                      <w:rFonts w:eastAsiaTheme="minorEastAsia"/>
                      <w:color w:val="auto"/>
                      <w:szCs w:val="21"/>
                    </w:rPr>
                    <w:t>6</w:t>
                  </w:r>
                </w:p>
              </w:tc>
              <w:tc>
                <w:tcPr>
                  <w:tcW w:w="1465" w:type="dxa"/>
                  <w:noWrap/>
                  <w:vAlign w:val="center"/>
                </w:tcPr>
                <w:p>
                  <w:pPr>
                    <w:snapToGrid w:val="0"/>
                    <w:jc w:val="center"/>
                    <w:rPr>
                      <w:rFonts w:eastAsiaTheme="minorEastAsia"/>
                      <w:color w:val="auto"/>
                      <w:szCs w:val="21"/>
                    </w:rPr>
                  </w:pPr>
                  <w:r>
                    <w:rPr>
                      <w:rFonts w:hAnsiTheme="minorEastAsia" w:eastAsiaTheme="minorEastAsia"/>
                      <w:color w:val="auto"/>
                      <w:szCs w:val="21"/>
                    </w:rPr>
                    <w:t>汞</w:t>
                  </w:r>
                </w:p>
              </w:tc>
              <w:tc>
                <w:tcPr>
                  <w:tcW w:w="1081" w:type="dxa"/>
                  <w:tcBorders>
                    <w:top w:val="single" w:color="000000" w:sz="4" w:space="0"/>
                    <w:left w:val="single" w:color="000000" w:sz="4" w:space="0"/>
                    <w:bottom w:val="single" w:color="000000" w:sz="4" w:space="0"/>
                    <w:right w:val="single" w:color="000000" w:sz="4" w:space="0"/>
                  </w:tcBorders>
                  <w:noWrap/>
                  <w:vAlign w:val="center"/>
                </w:tcPr>
                <w:p>
                  <w:pPr>
                    <w:pStyle w:val="76"/>
                    <w:kinsoku w:val="0"/>
                    <w:overflowPunct w:val="0"/>
                    <w:snapToGrid w:val="0"/>
                    <w:jc w:val="center"/>
                    <w:rPr>
                      <w:rFonts w:eastAsiaTheme="minorEastAsia"/>
                      <w:color w:val="auto"/>
                    </w:rPr>
                  </w:pPr>
                  <w:r>
                    <w:rPr>
                      <w:rFonts w:hint="eastAsia" w:eastAsiaTheme="minorEastAsia"/>
                      <w:color w:val="auto"/>
                      <w:lang w:val="en-US" w:eastAsia="zh-CN"/>
                    </w:rPr>
                    <w:t>ND</w:t>
                  </w:r>
                </w:p>
              </w:tc>
              <w:tc>
                <w:tcPr>
                  <w:tcW w:w="1126" w:type="dxa"/>
                  <w:noWrap/>
                  <w:vAlign w:val="center"/>
                </w:tcPr>
                <w:p>
                  <w:pPr>
                    <w:snapToGrid w:val="0"/>
                    <w:jc w:val="center"/>
                    <w:rPr>
                      <w:rFonts w:eastAsiaTheme="minorEastAsia"/>
                      <w:color w:val="auto"/>
                    </w:rPr>
                  </w:pPr>
                  <w:r>
                    <w:rPr>
                      <w:rFonts w:hint="eastAsia" w:eastAsiaTheme="minorEastAsia"/>
                      <w:color w:val="auto"/>
                      <w:lang w:val="en-US" w:eastAsia="zh-CN"/>
                    </w:rPr>
                    <w:t>ND</w:t>
                  </w:r>
                </w:p>
              </w:tc>
              <w:tc>
                <w:tcPr>
                  <w:tcW w:w="1104" w:type="dxa"/>
                  <w:noWrap/>
                  <w:vAlign w:val="center"/>
                </w:tcPr>
                <w:p>
                  <w:pPr>
                    <w:snapToGrid w:val="0"/>
                    <w:jc w:val="center"/>
                    <w:rPr>
                      <w:rFonts w:eastAsiaTheme="minorEastAsia"/>
                      <w:color w:val="auto"/>
                    </w:rPr>
                  </w:pPr>
                  <w:r>
                    <w:rPr>
                      <w:rFonts w:hint="eastAsia" w:eastAsiaTheme="minorEastAsia"/>
                      <w:color w:val="auto"/>
                      <w:lang w:val="en-US" w:eastAsia="zh-CN"/>
                    </w:rPr>
                    <w:t>ND</w:t>
                  </w:r>
                </w:p>
              </w:tc>
              <w:tc>
                <w:tcPr>
                  <w:tcW w:w="1212" w:type="dxa"/>
                  <w:noWrap/>
                  <w:vAlign w:val="center"/>
                </w:tcPr>
                <w:p>
                  <w:pPr>
                    <w:snapToGrid w:val="0"/>
                    <w:jc w:val="center"/>
                    <w:rPr>
                      <w:rFonts w:eastAsiaTheme="minorEastAsia"/>
                      <w:color w:val="auto"/>
                      <w:szCs w:val="21"/>
                    </w:rPr>
                  </w:pPr>
                  <w:r>
                    <w:rPr>
                      <w:rFonts w:eastAsiaTheme="minorEastAsia"/>
                      <w:color w:val="auto"/>
                      <w:szCs w:val="21"/>
                    </w:rPr>
                    <w:t>0</w:t>
                  </w:r>
                </w:p>
              </w:tc>
              <w:tc>
                <w:tcPr>
                  <w:tcW w:w="1048" w:type="dxa"/>
                  <w:noWrap/>
                  <w:vAlign w:val="center"/>
                </w:tcPr>
                <w:p>
                  <w:pPr>
                    <w:snapToGrid w:val="0"/>
                    <w:jc w:val="center"/>
                    <w:rPr>
                      <w:rFonts w:eastAsiaTheme="minorEastAsia"/>
                      <w:color w:val="auto"/>
                      <w:szCs w:val="21"/>
                    </w:rPr>
                  </w:pPr>
                  <w:r>
                    <w:rPr>
                      <w:rFonts w:eastAsiaTheme="minorEastAsia"/>
                      <w:color w:val="auto"/>
                      <w:szCs w:val="21"/>
                    </w:rPr>
                    <w:t>0</w:t>
                  </w:r>
                </w:p>
              </w:tc>
              <w:tc>
                <w:tcPr>
                  <w:tcW w:w="1760" w:type="dxa"/>
                  <w:noWrap/>
                  <w:vAlign w:val="center"/>
                </w:tcPr>
                <w:p>
                  <w:pPr>
                    <w:snapToGrid w:val="0"/>
                    <w:jc w:val="center"/>
                    <w:rPr>
                      <w:rFonts w:eastAsiaTheme="minorEastAsia"/>
                      <w:color w:val="auto"/>
                      <w:szCs w:val="21"/>
                    </w:rPr>
                  </w:pPr>
                  <w:r>
                    <w:rPr>
                      <w:rFonts w:eastAsiaTheme="minorEastAsia"/>
                      <w:color w:val="auto"/>
                      <w:szCs w:val="21"/>
                    </w:rPr>
                    <w:t>38mg/kg</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6" w:type="dxa"/>
                  <w:noWrap/>
                  <w:vAlign w:val="center"/>
                </w:tcPr>
                <w:p>
                  <w:pPr>
                    <w:snapToGrid w:val="0"/>
                    <w:jc w:val="center"/>
                    <w:rPr>
                      <w:rFonts w:eastAsiaTheme="minorEastAsia"/>
                      <w:color w:val="auto"/>
                      <w:szCs w:val="21"/>
                    </w:rPr>
                  </w:pPr>
                  <w:r>
                    <w:rPr>
                      <w:rFonts w:eastAsiaTheme="minorEastAsia"/>
                      <w:color w:val="auto"/>
                      <w:szCs w:val="21"/>
                    </w:rPr>
                    <w:t>7</w:t>
                  </w:r>
                </w:p>
              </w:tc>
              <w:tc>
                <w:tcPr>
                  <w:tcW w:w="1465" w:type="dxa"/>
                  <w:noWrap/>
                  <w:vAlign w:val="center"/>
                </w:tcPr>
                <w:p>
                  <w:pPr>
                    <w:snapToGrid w:val="0"/>
                    <w:jc w:val="center"/>
                    <w:rPr>
                      <w:rFonts w:eastAsiaTheme="minorEastAsia"/>
                      <w:color w:val="auto"/>
                      <w:szCs w:val="21"/>
                    </w:rPr>
                  </w:pPr>
                  <w:r>
                    <w:rPr>
                      <w:rFonts w:hAnsiTheme="minorEastAsia" w:eastAsiaTheme="minorEastAsia"/>
                      <w:color w:val="auto"/>
                      <w:szCs w:val="21"/>
                    </w:rPr>
                    <w:t>镍</w:t>
                  </w:r>
                </w:p>
              </w:tc>
              <w:tc>
                <w:tcPr>
                  <w:tcW w:w="1081" w:type="dxa"/>
                  <w:noWrap/>
                  <w:vAlign w:val="center"/>
                </w:tcPr>
                <w:p>
                  <w:pPr>
                    <w:snapToGrid w:val="0"/>
                    <w:jc w:val="center"/>
                    <w:rPr>
                      <w:rFonts w:hint="default" w:eastAsiaTheme="minorEastAsia"/>
                      <w:color w:val="auto"/>
                      <w:szCs w:val="21"/>
                      <w:lang w:val="en-US" w:eastAsia="zh-CN"/>
                    </w:rPr>
                  </w:pPr>
                  <w:r>
                    <w:rPr>
                      <w:rFonts w:hint="eastAsia" w:eastAsiaTheme="minorEastAsia"/>
                      <w:color w:val="auto"/>
                      <w:szCs w:val="21"/>
                      <w:lang w:val="en-US" w:eastAsia="zh-CN"/>
                    </w:rPr>
                    <w:t>31</w:t>
                  </w:r>
                </w:p>
              </w:tc>
              <w:tc>
                <w:tcPr>
                  <w:tcW w:w="1126" w:type="dxa"/>
                  <w:noWrap/>
                  <w:vAlign w:val="center"/>
                </w:tcPr>
                <w:p>
                  <w:pPr>
                    <w:snapToGrid w:val="0"/>
                    <w:jc w:val="center"/>
                    <w:rPr>
                      <w:rFonts w:hint="default" w:eastAsiaTheme="minorEastAsia"/>
                      <w:color w:val="auto"/>
                      <w:lang w:val="en-US" w:eastAsia="zh-CN"/>
                    </w:rPr>
                  </w:pPr>
                  <w:r>
                    <w:rPr>
                      <w:rFonts w:hint="eastAsia" w:eastAsiaTheme="minorEastAsia"/>
                      <w:color w:val="auto"/>
                      <w:lang w:val="en-US" w:eastAsia="zh-CN"/>
                    </w:rPr>
                    <w:t>37</w:t>
                  </w:r>
                </w:p>
              </w:tc>
              <w:tc>
                <w:tcPr>
                  <w:tcW w:w="1104" w:type="dxa"/>
                  <w:noWrap/>
                  <w:vAlign w:val="center"/>
                </w:tcPr>
                <w:p>
                  <w:pPr>
                    <w:snapToGrid w:val="0"/>
                    <w:jc w:val="center"/>
                    <w:rPr>
                      <w:rFonts w:hint="default" w:eastAsiaTheme="minorEastAsia"/>
                      <w:color w:val="auto"/>
                      <w:lang w:val="en-US" w:eastAsia="zh-CN"/>
                    </w:rPr>
                  </w:pPr>
                  <w:r>
                    <w:rPr>
                      <w:rFonts w:hint="eastAsia" w:eastAsiaTheme="minorEastAsia"/>
                      <w:color w:val="auto"/>
                      <w:lang w:val="en-US" w:eastAsia="zh-CN"/>
                    </w:rPr>
                    <w:t>31</w:t>
                  </w:r>
                </w:p>
              </w:tc>
              <w:tc>
                <w:tcPr>
                  <w:tcW w:w="1212" w:type="dxa"/>
                  <w:noWrap/>
                  <w:vAlign w:val="center"/>
                </w:tcPr>
                <w:p>
                  <w:pPr>
                    <w:snapToGrid w:val="0"/>
                    <w:jc w:val="center"/>
                    <w:rPr>
                      <w:rFonts w:eastAsiaTheme="minorEastAsia"/>
                      <w:color w:val="auto"/>
                      <w:szCs w:val="21"/>
                    </w:rPr>
                  </w:pPr>
                  <w:r>
                    <w:rPr>
                      <w:rFonts w:eastAsiaTheme="minorEastAsia"/>
                      <w:color w:val="auto"/>
                      <w:szCs w:val="21"/>
                    </w:rPr>
                    <w:t>0</w:t>
                  </w:r>
                </w:p>
              </w:tc>
              <w:tc>
                <w:tcPr>
                  <w:tcW w:w="1048" w:type="dxa"/>
                  <w:noWrap/>
                  <w:vAlign w:val="center"/>
                </w:tcPr>
                <w:p>
                  <w:pPr>
                    <w:snapToGrid w:val="0"/>
                    <w:jc w:val="center"/>
                    <w:rPr>
                      <w:rFonts w:eastAsiaTheme="minorEastAsia"/>
                      <w:color w:val="auto"/>
                      <w:szCs w:val="21"/>
                    </w:rPr>
                  </w:pPr>
                  <w:r>
                    <w:rPr>
                      <w:rFonts w:eastAsiaTheme="minorEastAsia"/>
                      <w:color w:val="auto"/>
                      <w:szCs w:val="21"/>
                    </w:rPr>
                    <w:t>0</w:t>
                  </w:r>
                </w:p>
              </w:tc>
              <w:tc>
                <w:tcPr>
                  <w:tcW w:w="1760" w:type="dxa"/>
                  <w:noWrap/>
                  <w:vAlign w:val="center"/>
                </w:tcPr>
                <w:p>
                  <w:pPr>
                    <w:snapToGrid w:val="0"/>
                    <w:jc w:val="center"/>
                    <w:rPr>
                      <w:rFonts w:eastAsiaTheme="minorEastAsia"/>
                      <w:color w:val="auto"/>
                      <w:szCs w:val="21"/>
                    </w:rPr>
                  </w:pPr>
                  <w:r>
                    <w:rPr>
                      <w:rFonts w:eastAsiaTheme="minorEastAsia"/>
                      <w:color w:val="auto"/>
                      <w:szCs w:val="21"/>
                    </w:rPr>
                    <w:t>900mg/kg</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6" w:type="dxa"/>
                  <w:noWrap/>
                  <w:vAlign w:val="center"/>
                </w:tcPr>
                <w:p>
                  <w:pPr>
                    <w:snapToGrid w:val="0"/>
                    <w:jc w:val="center"/>
                    <w:rPr>
                      <w:rFonts w:eastAsiaTheme="minorEastAsia"/>
                      <w:color w:val="auto"/>
                      <w:szCs w:val="21"/>
                    </w:rPr>
                  </w:pPr>
                  <w:r>
                    <w:rPr>
                      <w:rFonts w:eastAsiaTheme="minorEastAsia"/>
                      <w:color w:val="auto"/>
                      <w:szCs w:val="21"/>
                    </w:rPr>
                    <w:t>8</w:t>
                  </w:r>
                </w:p>
              </w:tc>
              <w:tc>
                <w:tcPr>
                  <w:tcW w:w="1465" w:type="dxa"/>
                  <w:noWrap/>
                  <w:vAlign w:val="center"/>
                </w:tcPr>
                <w:p>
                  <w:pPr>
                    <w:snapToGrid w:val="0"/>
                    <w:jc w:val="center"/>
                    <w:rPr>
                      <w:rFonts w:eastAsiaTheme="minorEastAsia"/>
                      <w:color w:val="auto"/>
                      <w:szCs w:val="21"/>
                    </w:rPr>
                  </w:pPr>
                  <w:r>
                    <w:rPr>
                      <w:rFonts w:hAnsiTheme="minorEastAsia" w:eastAsiaTheme="minorEastAsia"/>
                      <w:color w:val="auto"/>
                      <w:szCs w:val="21"/>
                    </w:rPr>
                    <w:t>四氯化碳</w:t>
                  </w:r>
                </w:p>
              </w:tc>
              <w:tc>
                <w:tcPr>
                  <w:tcW w:w="1081" w:type="dxa"/>
                  <w:noWrap/>
                  <w:vAlign w:val="center"/>
                </w:tcPr>
                <w:p>
                  <w:pPr>
                    <w:snapToGrid w:val="0"/>
                    <w:jc w:val="center"/>
                    <w:rPr>
                      <w:rFonts w:eastAsiaTheme="minorEastAsia"/>
                      <w:color w:val="auto"/>
                      <w:szCs w:val="21"/>
                    </w:rPr>
                  </w:pPr>
                  <w:r>
                    <w:rPr>
                      <w:rFonts w:eastAsiaTheme="minorEastAsia"/>
                      <w:color w:val="auto"/>
                      <w:szCs w:val="21"/>
                    </w:rPr>
                    <w:t>ND</w:t>
                  </w:r>
                </w:p>
              </w:tc>
              <w:tc>
                <w:tcPr>
                  <w:tcW w:w="1126" w:type="dxa"/>
                  <w:noWrap/>
                  <w:vAlign w:val="center"/>
                </w:tcPr>
                <w:p>
                  <w:pPr>
                    <w:snapToGrid w:val="0"/>
                    <w:jc w:val="center"/>
                    <w:rPr>
                      <w:rFonts w:eastAsiaTheme="minorEastAsia"/>
                      <w:color w:val="auto"/>
                      <w:szCs w:val="21"/>
                    </w:rPr>
                  </w:pPr>
                  <w:r>
                    <w:rPr>
                      <w:rFonts w:eastAsiaTheme="minorEastAsia"/>
                      <w:color w:val="auto"/>
                      <w:szCs w:val="21"/>
                    </w:rPr>
                    <w:t>/</w:t>
                  </w:r>
                </w:p>
              </w:tc>
              <w:tc>
                <w:tcPr>
                  <w:tcW w:w="1104" w:type="dxa"/>
                  <w:noWrap/>
                  <w:vAlign w:val="center"/>
                </w:tcPr>
                <w:p>
                  <w:pPr>
                    <w:snapToGrid w:val="0"/>
                    <w:jc w:val="center"/>
                    <w:rPr>
                      <w:rFonts w:eastAsiaTheme="minorEastAsia"/>
                      <w:color w:val="auto"/>
                      <w:szCs w:val="21"/>
                    </w:rPr>
                  </w:pPr>
                  <w:r>
                    <w:rPr>
                      <w:rFonts w:eastAsiaTheme="minorEastAsia"/>
                      <w:color w:val="auto"/>
                      <w:szCs w:val="21"/>
                    </w:rPr>
                    <w:t>/</w:t>
                  </w:r>
                </w:p>
              </w:tc>
              <w:tc>
                <w:tcPr>
                  <w:tcW w:w="1212" w:type="dxa"/>
                  <w:noWrap/>
                  <w:vAlign w:val="center"/>
                </w:tcPr>
                <w:p>
                  <w:pPr>
                    <w:snapToGrid w:val="0"/>
                    <w:jc w:val="center"/>
                    <w:rPr>
                      <w:rFonts w:eastAsiaTheme="minorEastAsia"/>
                      <w:color w:val="auto"/>
                      <w:szCs w:val="21"/>
                    </w:rPr>
                  </w:pPr>
                  <w:r>
                    <w:rPr>
                      <w:rFonts w:eastAsiaTheme="minorEastAsia"/>
                      <w:color w:val="auto"/>
                      <w:szCs w:val="21"/>
                    </w:rPr>
                    <w:t>0</w:t>
                  </w:r>
                </w:p>
              </w:tc>
              <w:tc>
                <w:tcPr>
                  <w:tcW w:w="1048" w:type="dxa"/>
                  <w:noWrap/>
                  <w:vAlign w:val="center"/>
                </w:tcPr>
                <w:p>
                  <w:pPr>
                    <w:snapToGrid w:val="0"/>
                    <w:jc w:val="center"/>
                    <w:rPr>
                      <w:rFonts w:eastAsiaTheme="minorEastAsia"/>
                      <w:color w:val="auto"/>
                      <w:szCs w:val="21"/>
                    </w:rPr>
                  </w:pPr>
                  <w:r>
                    <w:rPr>
                      <w:rFonts w:eastAsiaTheme="minorEastAsia"/>
                      <w:color w:val="auto"/>
                      <w:szCs w:val="21"/>
                    </w:rPr>
                    <w:t>0</w:t>
                  </w:r>
                </w:p>
              </w:tc>
              <w:tc>
                <w:tcPr>
                  <w:tcW w:w="1760" w:type="dxa"/>
                  <w:noWrap/>
                  <w:vAlign w:val="center"/>
                </w:tcPr>
                <w:p>
                  <w:pPr>
                    <w:snapToGrid w:val="0"/>
                    <w:jc w:val="center"/>
                    <w:rPr>
                      <w:rFonts w:eastAsiaTheme="minorEastAsia"/>
                      <w:color w:val="auto"/>
                      <w:szCs w:val="21"/>
                    </w:rPr>
                  </w:pPr>
                  <w:r>
                    <w:rPr>
                      <w:rFonts w:eastAsiaTheme="minorEastAsia"/>
                      <w:color w:val="auto"/>
                      <w:szCs w:val="21"/>
                    </w:rPr>
                    <w:t>2.8mg/kg</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6" w:type="dxa"/>
                  <w:noWrap/>
                  <w:vAlign w:val="center"/>
                </w:tcPr>
                <w:p>
                  <w:pPr>
                    <w:snapToGrid w:val="0"/>
                    <w:jc w:val="center"/>
                    <w:rPr>
                      <w:rFonts w:eastAsiaTheme="minorEastAsia"/>
                      <w:color w:val="auto"/>
                      <w:szCs w:val="21"/>
                    </w:rPr>
                  </w:pPr>
                  <w:r>
                    <w:rPr>
                      <w:rFonts w:eastAsiaTheme="minorEastAsia"/>
                      <w:color w:val="auto"/>
                      <w:szCs w:val="21"/>
                    </w:rPr>
                    <w:t>9</w:t>
                  </w:r>
                </w:p>
              </w:tc>
              <w:tc>
                <w:tcPr>
                  <w:tcW w:w="1465" w:type="dxa"/>
                  <w:noWrap/>
                  <w:vAlign w:val="center"/>
                </w:tcPr>
                <w:p>
                  <w:pPr>
                    <w:snapToGrid w:val="0"/>
                    <w:jc w:val="center"/>
                    <w:rPr>
                      <w:rFonts w:eastAsiaTheme="minorEastAsia"/>
                      <w:color w:val="auto"/>
                      <w:szCs w:val="21"/>
                    </w:rPr>
                  </w:pPr>
                  <w:r>
                    <w:rPr>
                      <w:rFonts w:hAnsiTheme="minorEastAsia" w:eastAsiaTheme="minorEastAsia"/>
                      <w:color w:val="auto"/>
                      <w:szCs w:val="21"/>
                    </w:rPr>
                    <w:t>氯仿</w:t>
                  </w:r>
                </w:p>
              </w:tc>
              <w:tc>
                <w:tcPr>
                  <w:tcW w:w="1081" w:type="dxa"/>
                  <w:noWrap/>
                  <w:vAlign w:val="center"/>
                </w:tcPr>
                <w:p>
                  <w:pPr>
                    <w:snapToGrid w:val="0"/>
                    <w:jc w:val="center"/>
                    <w:rPr>
                      <w:rFonts w:eastAsiaTheme="minorEastAsia"/>
                      <w:color w:val="auto"/>
                      <w:szCs w:val="21"/>
                    </w:rPr>
                  </w:pPr>
                  <w:r>
                    <w:rPr>
                      <w:rFonts w:eastAsiaTheme="minorEastAsia"/>
                      <w:color w:val="auto"/>
                      <w:szCs w:val="21"/>
                    </w:rPr>
                    <w:t>ND</w:t>
                  </w:r>
                </w:p>
              </w:tc>
              <w:tc>
                <w:tcPr>
                  <w:tcW w:w="1126" w:type="dxa"/>
                  <w:noWrap/>
                </w:tcPr>
                <w:p>
                  <w:pPr>
                    <w:snapToGrid w:val="0"/>
                    <w:jc w:val="center"/>
                    <w:rPr>
                      <w:rFonts w:eastAsiaTheme="minorEastAsia"/>
                      <w:color w:val="auto"/>
                    </w:rPr>
                  </w:pPr>
                  <w:r>
                    <w:rPr>
                      <w:rFonts w:eastAsiaTheme="minorEastAsia"/>
                      <w:color w:val="auto"/>
                      <w:szCs w:val="21"/>
                    </w:rPr>
                    <w:t>/</w:t>
                  </w:r>
                </w:p>
              </w:tc>
              <w:tc>
                <w:tcPr>
                  <w:tcW w:w="1104" w:type="dxa"/>
                  <w:noWrap/>
                </w:tcPr>
                <w:p>
                  <w:pPr>
                    <w:snapToGrid w:val="0"/>
                    <w:jc w:val="center"/>
                    <w:rPr>
                      <w:rFonts w:eastAsiaTheme="minorEastAsia"/>
                      <w:color w:val="auto"/>
                    </w:rPr>
                  </w:pPr>
                  <w:r>
                    <w:rPr>
                      <w:rFonts w:eastAsiaTheme="minorEastAsia"/>
                      <w:color w:val="auto"/>
                      <w:szCs w:val="21"/>
                    </w:rPr>
                    <w:t>/</w:t>
                  </w:r>
                </w:p>
              </w:tc>
              <w:tc>
                <w:tcPr>
                  <w:tcW w:w="1212" w:type="dxa"/>
                  <w:noWrap/>
                  <w:vAlign w:val="center"/>
                </w:tcPr>
                <w:p>
                  <w:pPr>
                    <w:snapToGrid w:val="0"/>
                    <w:jc w:val="center"/>
                    <w:rPr>
                      <w:rFonts w:eastAsiaTheme="minorEastAsia"/>
                      <w:color w:val="auto"/>
                      <w:szCs w:val="21"/>
                    </w:rPr>
                  </w:pPr>
                  <w:r>
                    <w:rPr>
                      <w:rFonts w:eastAsiaTheme="minorEastAsia"/>
                      <w:color w:val="auto"/>
                      <w:szCs w:val="21"/>
                    </w:rPr>
                    <w:t>0</w:t>
                  </w:r>
                </w:p>
              </w:tc>
              <w:tc>
                <w:tcPr>
                  <w:tcW w:w="1048" w:type="dxa"/>
                  <w:noWrap/>
                  <w:vAlign w:val="center"/>
                </w:tcPr>
                <w:p>
                  <w:pPr>
                    <w:snapToGrid w:val="0"/>
                    <w:jc w:val="center"/>
                    <w:rPr>
                      <w:rFonts w:eastAsiaTheme="minorEastAsia"/>
                      <w:color w:val="auto"/>
                      <w:szCs w:val="21"/>
                    </w:rPr>
                  </w:pPr>
                  <w:r>
                    <w:rPr>
                      <w:rFonts w:eastAsiaTheme="minorEastAsia"/>
                      <w:color w:val="auto"/>
                      <w:szCs w:val="21"/>
                    </w:rPr>
                    <w:t>0</w:t>
                  </w:r>
                </w:p>
              </w:tc>
              <w:tc>
                <w:tcPr>
                  <w:tcW w:w="1760" w:type="dxa"/>
                  <w:noWrap/>
                  <w:vAlign w:val="center"/>
                </w:tcPr>
                <w:p>
                  <w:pPr>
                    <w:snapToGrid w:val="0"/>
                    <w:jc w:val="center"/>
                    <w:rPr>
                      <w:rFonts w:eastAsiaTheme="minorEastAsia"/>
                      <w:color w:val="auto"/>
                      <w:szCs w:val="21"/>
                    </w:rPr>
                  </w:pPr>
                  <w:r>
                    <w:rPr>
                      <w:rFonts w:eastAsiaTheme="minorEastAsia"/>
                      <w:color w:val="auto"/>
                      <w:szCs w:val="21"/>
                    </w:rPr>
                    <w:t>0.9mg/kg</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6" w:type="dxa"/>
                  <w:noWrap/>
                  <w:vAlign w:val="center"/>
                </w:tcPr>
                <w:p>
                  <w:pPr>
                    <w:snapToGrid w:val="0"/>
                    <w:jc w:val="center"/>
                    <w:rPr>
                      <w:rFonts w:eastAsiaTheme="minorEastAsia"/>
                      <w:color w:val="auto"/>
                      <w:szCs w:val="21"/>
                    </w:rPr>
                  </w:pPr>
                  <w:r>
                    <w:rPr>
                      <w:rFonts w:eastAsiaTheme="minorEastAsia"/>
                      <w:color w:val="auto"/>
                      <w:szCs w:val="21"/>
                    </w:rPr>
                    <w:t>10</w:t>
                  </w:r>
                </w:p>
              </w:tc>
              <w:tc>
                <w:tcPr>
                  <w:tcW w:w="1465" w:type="dxa"/>
                  <w:noWrap/>
                  <w:vAlign w:val="center"/>
                </w:tcPr>
                <w:p>
                  <w:pPr>
                    <w:snapToGrid w:val="0"/>
                    <w:jc w:val="center"/>
                    <w:rPr>
                      <w:rFonts w:eastAsiaTheme="minorEastAsia"/>
                      <w:color w:val="auto"/>
                      <w:szCs w:val="21"/>
                    </w:rPr>
                  </w:pPr>
                  <w:r>
                    <w:rPr>
                      <w:rFonts w:hAnsiTheme="minorEastAsia" w:eastAsiaTheme="minorEastAsia"/>
                      <w:color w:val="auto"/>
                      <w:szCs w:val="21"/>
                    </w:rPr>
                    <w:t>氯甲烷</w:t>
                  </w:r>
                </w:p>
              </w:tc>
              <w:tc>
                <w:tcPr>
                  <w:tcW w:w="1081" w:type="dxa"/>
                  <w:noWrap/>
                  <w:vAlign w:val="center"/>
                </w:tcPr>
                <w:p>
                  <w:pPr>
                    <w:snapToGrid w:val="0"/>
                    <w:jc w:val="center"/>
                    <w:rPr>
                      <w:rFonts w:eastAsiaTheme="minorEastAsia"/>
                      <w:color w:val="auto"/>
                      <w:szCs w:val="21"/>
                    </w:rPr>
                  </w:pPr>
                  <w:r>
                    <w:rPr>
                      <w:rFonts w:eastAsiaTheme="minorEastAsia"/>
                      <w:color w:val="auto"/>
                      <w:szCs w:val="21"/>
                    </w:rPr>
                    <w:t>ND</w:t>
                  </w:r>
                </w:p>
              </w:tc>
              <w:tc>
                <w:tcPr>
                  <w:tcW w:w="1126" w:type="dxa"/>
                  <w:noWrap/>
                </w:tcPr>
                <w:p>
                  <w:pPr>
                    <w:snapToGrid w:val="0"/>
                    <w:jc w:val="center"/>
                    <w:rPr>
                      <w:rFonts w:eastAsiaTheme="minorEastAsia"/>
                      <w:color w:val="auto"/>
                    </w:rPr>
                  </w:pPr>
                  <w:r>
                    <w:rPr>
                      <w:rFonts w:eastAsiaTheme="minorEastAsia"/>
                      <w:color w:val="auto"/>
                      <w:szCs w:val="21"/>
                    </w:rPr>
                    <w:t>/</w:t>
                  </w:r>
                </w:p>
              </w:tc>
              <w:tc>
                <w:tcPr>
                  <w:tcW w:w="1104" w:type="dxa"/>
                  <w:noWrap/>
                </w:tcPr>
                <w:p>
                  <w:pPr>
                    <w:snapToGrid w:val="0"/>
                    <w:jc w:val="center"/>
                    <w:rPr>
                      <w:rFonts w:eastAsiaTheme="minorEastAsia"/>
                      <w:color w:val="auto"/>
                    </w:rPr>
                  </w:pPr>
                  <w:r>
                    <w:rPr>
                      <w:rFonts w:eastAsiaTheme="minorEastAsia"/>
                      <w:color w:val="auto"/>
                      <w:szCs w:val="21"/>
                    </w:rPr>
                    <w:t>/</w:t>
                  </w:r>
                </w:p>
              </w:tc>
              <w:tc>
                <w:tcPr>
                  <w:tcW w:w="1212" w:type="dxa"/>
                  <w:noWrap/>
                  <w:vAlign w:val="center"/>
                </w:tcPr>
                <w:p>
                  <w:pPr>
                    <w:snapToGrid w:val="0"/>
                    <w:jc w:val="center"/>
                    <w:rPr>
                      <w:rFonts w:eastAsiaTheme="minorEastAsia"/>
                      <w:color w:val="auto"/>
                      <w:szCs w:val="21"/>
                    </w:rPr>
                  </w:pPr>
                  <w:r>
                    <w:rPr>
                      <w:rFonts w:eastAsiaTheme="minorEastAsia"/>
                      <w:color w:val="auto"/>
                      <w:szCs w:val="21"/>
                    </w:rPr>
                    <w:t>0</w:t>
                  </w:r>
                </w:p>
              </w:tc>
              <w:tc>
                <w:tcPr>
                  <w:tcW w:w="1048" w:type="dxa"/>
                  <w:noWrap/>
                  <w:vAlign w:val="center"/>
                </w:tcPr>
                <w:p>
                  <w:pPr>
                    <w:snapToGrid w:val="0"/>
                    <w:jc w:val="center"/>
                    <w:rPr>
                      <w:rFonts w:eastAsiaTheme="minorEastAsia"/>
                      <w:color w:val="auto"/>
                      <w:szCs w:val="21"/>
                    </w:rPr>
                  </w:pPr>
                  <w:r>
                    <w:rPr>
                      <w:rFonts w:eastAsiaTheme="minorEastAsia"/>
                      <w:color w:val="auto"/>
                      <w:szCs w:val="21"/>
                    </w:rPr>
                    <w:t>0</w:t>
                  </w:r>
                </w:p>
              </w:tc>
              <w:tc>
                <w:tcPr>
                  <w:tcW w:w="1760" w:type="dxa"/>
                  <w:noWrap/>
                  <w:vAlign w:val="center"/>
                </w:tcPr>
                <w:p>
                  <w:pPr>
                    <w:snapToGrid w:val="0"/>
                    <w:jc w:val="center"/>
                    <w:rPr>
                      <w:rFonts w:eastAsiaTheme="minorEastAsia"/>
                      <w:color w:val="auto"/>
                      <w:szCs w:val="21"/>
                    </w:rPr>
                  </w:pPr>
                  <w:r>
                    <w:rPr>
                      <w:rFonts w:eastAsiaTheme="minorEastAsia"/>
                      <w:color w:val="auto"/>
                      <w:szCs w:val="21"/>
                    </w:rPr>
                    <w:t>37mg/kg</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6" w:type="dxa"/>
                  <w:noWrap/>
                  <w:vAlign w:val="center"/>
                </w:tcPr>
                <w:p>
                  <w:pPr>
                    <w:snapToGrid w:val="0"/>
                    <w:jc w:val="center"/>
                    <w:rPr>
                      <w:rFonts w:eastAsiaTheme="minorEastAsia"/>
                      <w:color w:val="auto"/>
                      <w:szCs w:val="21"/>
                    </w:rPr>
                  </w:pPr>
                  <w:r>
                    <w:rPr>
                      <w:rFonts w:eastAsiaTheme="minorEastAsia"/>
                      <w:color w:val="auto"/>
                      <w:szCs w:val="21"/>
                    </w:rPr>
                    <w:t>11</w:t>
                  </w:r>
                </w:p>
              </w:tc>
              <w:tc>
                <w:tcPr>
                  <w:tcW w:w="1465" w:type="dxa"/>
                  <w:noWrap/>
                  <w:vAlign w:val="center"/>
                </w:tcPr>
                <w:p>
                  <w:pPr>
                    <w:snapToGrid w:val="0"/>
                    <w:jc w:val="center"/>
                    <w:rPr>
                      <w:rFonts w:eastAsiaTheme="minorEastAsia"/>
                      <w:color w:val="auto"/>
                      <w:szCs w:val="21"/>
                    </w:rPr>
                  </w:pPr>
                  <w:r>
                    <w:rPr>
                      <w:rFonts w:eastAsiaTheme="minorEastAsia"/>
                      <w:color w:val="auto"/>
                      <w:szCs w:val="21"/>
                    </w:rPr>
                    <w:t>1</w:t>
                  </w:r>
                  <w:r>
                    <w:rPr>
                      <w:rFonts w:hAnsiTheme="minorEastAsia" w:eastAsiaTheme="minorEastAsia"/>
                      <w:color w:val="auto"/>
                      <w:szCs w:val="21"/>
                    </w:rPr>
                    <w:t>，</w:t>
                  </w:r>
                  <w:r>
                    <w:rPr>
                      <w:rFonts w:eastAsiaTheme="minorEastAsia"/>
                      <w:color w:val="auto"/>
                      <w:szCs w:val="21"/>
                    </w:rPr>
                    <w:t>1-</w:t>
                  </w:r>
                  <w:r>
                    <w:rPr>
                      <w:rFonts w:hAnsiTheme="minorEastAsia" w:eastAsiaTheme="minorEastAsia"/>
                      <w:color w:val="auto"/>
                      <w:szCs w:val="21"/>
                    </w:rPr>
                    <w:t>二氯乙烷</w:t>
                  </w:r>
                </w:p>
              </w:tc>
              <w:tc>
                <w:tcPr>
                  <w:tcW w:w="1081" w:type="dxa"/>
                  <w:noWrap/>
                  <w:vAlign w:val="center"/>
                </w:tcPr>
                <w:p>
                  <w:pPr>
                    <w:snapToGrid w:val="0"/>
                    <w:jc w:val="center"/>
                    <w:rPr>
                      <w:rFonts w:eastAsiaTheme="minorEastAsia"/>
                      <w:color w:val="auto"/>
                      <w:szCs w:val="21"/>
                    </w:rPr>
                  </w:pPr>
                  <w:r>
                    <w:rPr>
                      <w:rFonts w:eastAsiaTheme="minorEastAsia"/>
                      <w:color w:val="auto"/>
                      <w:szCs w:val="21"/>
                    </w:rPr>
                    <w:t>ND</w:t>
                  </w:r>
                </w:p>
              </w:tc>
              <w:tc>
                <w:tcPr>
                  <w:tcW w:w="1126" w:type="dxa"/>
                  <w:noWrap/>
                </w:tcPr>
                <w:p>
                  <w:pPr>
                    <w:snapToGrid w:val="0"/>
                    <w:jc w:val="center"/>
                    <w:rPr>
                      <w:rFonts w:eastAsiaTheme="minorEastAsia"/>
                      <w:color w:val="auto"/>
                    </w:rPr>
                  </w:pPr>
                  <w:r>
                    <w:rPr>
                      <w:rFonts w:eastAsiaTheme="minorEastAsia"/>
                      <w:color w:val="auto"/>
                      <w:szCs w:val="21"/>
                    </w:rPr>
                    <w:t>/</w:t>
                  </w:r>
                </w:p>
              </w:tc>
              <w:tc>
                <w:tcPr>
                  <w:tcW w:w="1104" w:type="dxa"/>
                  <w:noWrap/>
                </w:tcPr>
                <w:p>
                  <w:pPr>
                    <w:snapToGrid w:val="0"/>
                    <w:jc w:val="center"/>
                    <w:rPr>
                      <w:rFonts w:eastAsiaTheme="minorEastAsia"/>
                      <w:color w:val="auto"/>
                    </w:rPr>
                  </w:pPr>
                  <w:r>
                    <w:rPr>
                      <w:rFonts w:eastAsiaTheme="minorEastAsia"/>
                      <w:color w:val="auto"/>
                      <w:szCs w:val="21"/>
                    </w:rPr>
                    <w:t>/</w:t>
                  </w:r>
                </w:p>
              </w:tc>
              <w:tc>
                <w:tcPr>
                  <w:tcW w:w="1212" w:type="dxa"/>
                  <w:noWrap/>
                  <w:vAlign w:val="center"/>
                </w:tcPr>
                <w:p>
                  <w:pPr>
                    <w:snapToGrid w:val="0"/>
                    <w:jc w:val="center"/>
                    <w:rPr>
                      <w:rFonts w:eastAsiaTheme="minorEastAsia"/>
                      <w:color w:val="auto"/>
                      <w:szCs w:val="21"/>
                    </w:rPr>
                  </w:pPr>
                  <w:r>
                    <w:rPr>
                      <w:rFonts w:eastAsiaTheme="minorEastAsia"/>
                      <w:color w:val="auto"/>
                      <w:szCs w:val="21"/>
                    </w:rPr>
                    <w:t>0</w:t>
                  </w:r>
                </w:p>
              </w:tc>
              <w:tc>
                <w:tcPr>
                  <w:tcW w:w="1048" w:type="dxa"/>
                  <w:noWrap/>
                  <w:vAlign w:val="center"/>
                </w:tcPr>
                <w:p>
                  <w:pPr>
                    <w:snapToGrid w:val="0"/>
                    <w:jc w:val="center"/>
                    <w:rPr>
                      <w:rFonts w:eastAsiaTheme="minorEastAsia"/>
                      <w:color w:val="auto"/>
                      <w:szCs w:val="21"/>
                    </w:rPr>
                  </w:pPr>
                  <w:r>
                    <w:rPr>
                      <w:rFonts w:eastAsiaTheme="minorEastAsia"/>
                      <w:color w:val="auto"/>
                      <w:szCs w:val="21"/>
                    </w:rPr>
                    <w:t>0</w:t>
                  </w:r>
                </w:p>
              </w:tc>
              <w:tc>
                <w:tcPr>
                  <w:tcW w:w="1760" w:type="dxa"/>
                  <w:noWrap/>
                  <w:vAlign w:val="center"/>
                </w:tcPr>
                <w:p>
                  <w:pPr>
                    <w:snapToGrid w:val="0"/>
                    <w:jc w:val="center"/>
                    <w:rPr>
                      <w:rFonts w:eastAsiaTheme="minorEastAsia"/>
                      <w:color w:val="auto"/>
                      <w:szCs w:val="21"/>
                    </w:rPr>
                  </w:pPr>
                  <w:r>
                    <w:rPr>
                      <w:rFonts w:eastAsiaTheme="minorEastAsia"/>
                      <w:color w:val="auto"/>
                      <w:szCs w:val="21"/>
                    </w:rPr>
                    <w:t>9mg/kg</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6" w:type="dxa"/>
                  <w:noWrap/>
                  <w:vAlign w:val="center"/>
                </w:tcPr>
                <w:p>
                  <w:pPr>
                    <w:snapToGrid w:val="0"/>
                    <w:jc w:val="center"/>
                    <w:rPr>
                      <w:rFonts w:eastAsiaTheme="minorEastAsia"/>
                      <w:color w:val="auto"/>
                      <w:szCs w:val="21"/>
                    </w:rPr>
                  </w:pPr>
                  <w:r>
                    <w:rPr>
                      <w:rFonts w:eastAsiaTheme="minorEastAsia"/>
                      <w:color w:val="auto"/>
                      <w:szCs w:val="21"/>
                    </w:rPr>
                    <w:t>12</w:t>
                  </w:r>
                </w:p>
              </w:tc>
              <w:tc>
                <w:tcPr>
                  <w:tcW w:w="1465" w:type="dxa"/>
                  <w:noWrap/>
                  <w:vAlign w:val="center"/>
                </w:tcPr>
                <w:p>
                  <w:pPr>
                    <w:snapToGrid w:val="0"/>
                    <w:jc w:val="center"/>
                    <w:rPr>
                      <w:rFonts w:eastAsiaTheme="minorEastAsia"/>
                      <w:color w:val="auto"/>
                      <w:szCs w:val="21"/>
                    </w:rPr>
                  </w:pPr>
                  <w:r>
                    <w:rPr>
                      <w:rFonts w:eastAsiaTheme="minorEastAsia"/>
                      <w:color w:val="auto"/>
                      <w:szCs w:val="21"/>
                    </w:rPr>
                    <w:t>1</w:t>
                  </w:r>
                  <w:r>
                    <w:rPr>
                      <w:rFonts w:hAnsiTheme="minorEastAsia" w:eastAsiaTheme="minorEastAsia"/>
                      <w:color w:val="auto"/>
                      <w:szCs w:val="21"/>
                    </w:rPr>
                    <w:t>，</w:t>
                  </w:r>
                  <w:r>
                    <w:rPr>
                      <w:rFonts w:eastAsiaTheme="minorEastAsia"/>
                      <w:color w:val="auto"/>
                      <w:szCs w:val="21"/>
                    </w:rPr>
                    <w:t>2-</w:t>
                  </w:r>
                  <w:r>
                    <w:rPr>
                      <w:rFonts w:hAnsiTheme="minorEastAsia" w:eastAsiaTheme="minorEastAsia"/>
                      <w:color w:val="auto"/>
                      <w:szCs w:val="21"/>
                    </w:rPr>
                    <w:t>二氯乙烷</w:t>
                  </w:r>
                </w:p>
              </w:tc>
              <w:tc>
                <w:tcPr>
                  <w:tcW w:w="1081" w:type="dxa"/>
                  <w:noWrap/>
                  <w:vAlign w:val="center"/>
                </w:tcPr>
                <w:p>
                  <w:pPr>
                    <w:snapToGrid w:val="0"/>
                    <w:jc w:val="center"/>
                    <w:rPr>
                      <w:rFonts w:eastAsiaTheme="minorEastAsia"/>
                      <w:color w:val="auto"/>
                      <w:szCs w:val="21"/>
                    </w:rPr>
                  </w:pPr>
                  <w:r>
                    <w:rPr>
                      <w:rFonts w:eastAsiaTheme="minorEastAsia"/>
                      <w:color w:val="auto"/>
                      <w:szCs w:val="21"/>
                    </w:rPr>
                    <w:t>ND</w:t>
                  </w:r>
                </w:p>
              </w:tc>
              <w:tc>
                <w:tcPr>
                  <w:tcW w:w="1126" w:type="dxa"/>
                  <w:noWrap/>
                </w:tcPr>
                <w:p>
                  <w:pPr>
                    <w:snapToGrid w:val="0"/>
                    <w:jc w:val="center"/>
                    <w:rPr>
                      <w:rFonts w:eastAsiaTheme="minorEastAsia"/>
                      <w:color w:val="auto"/>
                    </w:rPr>
                  </w:pPr>
                  <w:r>
                    <w:rPr>
                      <w:rFonts w:eastAsiaTheme="minorEastAsia"/>
                      <w:color w:val="auto"/>
                      <w:szCs w:val="21"/>
                    </w:rPr>
                    <w:t>/</w:t>
                  </w:r>
                </w:p>
              </w:tc>
              <w:tc>
                <w:tcPr>
                  <w:tcW w:w="1104" w:type="dxa"/>
                  <w:noWrap/>
                </w:tcPr>
                <w:p>
                  <w:pPr>
                    <w:snapToGrid w:val="0"/>
                    <w:jc w:val="center"/>
                    <w:rPr>
                      <w:rFonts w:eastAsiaTheme="minorEastAsia"/>
                      <w:color w:val="auto"/>
                    </w:rPr>
                  </w:pPr>
                  <w:r>
                    <w:rPr>
                      <w:rFonts w:eastAsiaTheme="minorEastAsia"/>
                      <w:color w:val="auto"/>
                      <w:szCs w:val="21"/>
                    </w:rPr>
                    <w:t>/</w:t>
                  </w:r>
                </w:p>
              </w:tc>
              <w:tc>
                <w:tcPr>
                  <w:tcW w:w="1212" w:type="dxa"/>
                  <w:noWrap/>
                  <w:vAlign w:val="center"/>
                </w:tcPr>
                <w:p>
                  <w:pPr>
                    <w:snapToGrid w:val="0"/>
                    <w:jc w:val="center"/>
                    <w:rPr>
                      <w:rFonts w:eastAsiaTheme="minorEastAsia"/>
                      <w:color w:val="auto"/>
                      <w:szCs w:val="21"/>
                    </w:rPr>
                  </w:pPr>
                  <w:r>
                    <w:rPr>
                      <w:rFonts w:eastAsiaTheme="minorEastAsia"/>
                      <w:color w:val="auto"/>
                      <w:szCs w:val="21"/>
                    </w:rPr>
                    <w:t>0</w:t>
                  </w:r>
                </w:p>
              </w:tc>
              <w:tc>
                <w:tcPr>
                  <w:tcW w:w="1048" w:type="dxa"/>
                  <w:noWrap/>
                  <w:vAlign w:val="center"/>
                </w:tcPr>
                <w:p>
                  <w:pPr>
                    <w:snapToGrid w:val="0"/>
                    <w:jc w:val="center"/>
                    <w:rPr>
                      <w:rFonts w:eastAsiaTheme="minorEastAsia"/>
                      <w:color w:val="auto"/>
                      <w:szCs w:val="21"/>
                    </w:rPr>
                  </w:pPr>
                  <w:r>
                    <w:rPr>
                      <w:rFonts w:eastAsiaTheme="minorEastAsia"/>
                      <w:color w:val="auto"/>
                      <w:szCs w:val="21"/>
                    </w:rPr>
                    <w:t>0</w:t>
                  </w:r>
                </w:p>
              </w:tc>
              <w:tc>
                <w:tcPr>
                  <w:tcW w:w="1760" w:type="dxa"/>
                  <w:noWrap/>
                  <w:vAlign w:val="center"/>
                </w:tcPr>
                <w:p>
                  <w:pPr>
                    <w:snapToGrid w:val="0"/>
                    <w:jc w:val="center"/>
                    <w:rPr>
                      <w:rFonts w:eastAsiaTheme="minorEastAsia"/>
                      <w:color w:val="auto"/>
                      <w:szCs w:val="21"/>
                    </w:rPr>
                  </w:pPr>
                  <w:r>
                    <w:rPr>
                      <w:rFonts w:eastAsiaTheme="minorEastAsia"/>
                      <w:color w:val="auto"/>
                      <w:szCs w:val="21"/>
                    </w:rPr>
                    <w:t>5mg/kg</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6" w:type="dxa"/>
                  <w:noWrap/>
                  <w:vAlign w:val="center"/>
                </w:tcPr>
                <w:p>
                  <w:pPr>
                    <w:snapToGrid w:val="0"/>
                    <w:jc w:val="center"/>
                    <w:rPr>
                      <w:rFonts w:eastAsiaTheme="minorEastAsia"/>
                      <w:color w:val="auto"/>
                      <w:szCs w:val="21"/>
                    </w:rPr>
                  </w:pPr>
                  <w:r>
                    <w:rPr>
                      <w:rFonts w:eastAsiaTheme="minorEastAsia"/>
                      <w:color w:val="auto"/>
                      <w:szCs w:val="21"/>
                    </w:rPr>
                    <w:t>13</w:t>
                  </w:r>
                </w:p>
              </w:tc>
              <w:tc>
                <w:tcPr>
                  <w:tcW w:w="1465" w:type="dxa"/>
                  <w:noWrap/>
                  <w:vAlign w:val="center"/>
                </w:tcPr>
                <w:p>
                  <w:pPr>
                    <w:snapToGrid w:val="0"/>
                    <w:jc w:val="center"/>
                    <w:rPr>
                      <w:rFonts w:eastAsiaTheme="minorEastAsia"/>
                      <w:color w:val="auto"/>
                      <w:szCs w:val="21"/>
                    </w:rPr>
                  </w:pPr>
                  <w:r>
                    <w:rPr>
                      <w:rFonts w:eastAsiaTheme="minorEastAsia"/>
                      <w:color w:val="auto"/>
                      <w:szCs w:val="21"/>
                    </w:rPr>
                    <w:t>1</w:t>
                  </w:r>
                  <w:r>
                    <w:rPr>
                      <w:rFonts w:hAnsiTheme="minorEastAsia" w:eastAsiaTheme="minorEastAsia"/>
                      <w:color w:val="auto"/>
                      <w:szCs w:val="21"/>
                    </w:rPr>
                    <w:t>，</w:t>
                  </w:r>
                  <w:r>
                    <w:rPr>
                      <w:rFonts w:eastAsiaTheme="minorEastAsia"/>
                      <w:color w:val="auto"/>
                      <w:szCs w:val="21"/>
                    </w:rPr>
                    <w:t>1-</w:t>
                  </w:r>
                  <w:r>
                    <w:rPr>
                      <w:rFonts w:hAnsiTheme="minorEastAsia" w:eastAsiaTheme="minorEastAsia"/>
                      <w:color w:val="auto"/>
                      <w:szCs w:val="21"/>
                    </w:rPr>
                    <w:t>二氯乙烯</w:t>
                  </w:r>
                </w:p>
              </w:tc>
              <w:tc>
                <w:tcPr>
                  <w:tcW w:w="1081" w:type="dxa"/>
                  <w:noWrap/>
                  <w:vAlign w:val="center"/>
                </w:tcPr>
                <w:p>
                  <w:pPr>
                    <w:snapToGrid w:val="0"/>
                    <w:jc w:val="center"/>
                    <w:rPr>
                      <w:rFonts w:eastAsiaTheme="minorEastAsia"/>
                      <w:color w:val="auto"/>
                      <w:szCs w:val="21"/>
                    </w:rPr>
                  </w:pPr>
                  <w:r>
                    <w:rPr>
                      <w:rFonts w:eastAsiaTheme="minorEastAsia"/>
                      <w:color w:val="auto"/>
                      <w:szCs w:val="21"/>
                    </w:rPr>
                    <w:t>ND</w:t>
                  </w:r>
                </w:p>
              </w:tc>
              <w:tc>
                <w:tcPr>
                  <w:tcW w:w="1126" w:type="dxa"/>
                  <w:noWrap/>
                </w:tcPr>
                <w:p>
                  <w:pPr>
                    <w:snapToGrid w:val="0"/>
                    <w:jc w:val="center"/>
                    <w:rPr>
                      <w:rFonts w:eastAsiaTheme="minorEastAsia"/>
                      <w:color w:val="auto"/>
                    </w:rPr>
                  </w:pPr>
                  <w:r>
                    <w:rPr>
                      <w:rFonts w:eastAsiaTheme="minorEastAsia"/>
                      <w:color w:val="auto"/>
                      <w:szCs w:val="21"/>
                    </w:rPr>
                    <w:t>/</w:t>
                  </w:r>
                </w:p>
              </w:tc>
              <w:tc>
                <w:tcPr>
                  <w:tcW w:w="1104" w:type="dxa"/>
                  <w:noWrap/>
                </w:tcPr>
                <w:p>
                  <w:pPr>
                    <w:snapToGrid w:val="0"/>
                    <w:jc w:val="center"/>
                    <w:rPr>
                      <w:rFonts w:eastAsiaTheme="minorEastAsia"/>
                      <w:color w:val="auto"/>
                    </w:rPr>
                  </w:pPr>
                  <w:r>
                    <w:rPr>
                      <w:rFonts w:eastAsiaTheme="minorEastAsia"/>
                      <w:color w:val="auto"/>
                      <w:szCs w:val="21"/>
                    </w:rPr>
                    <w:t>/</w:t>
                  </w:r>
                </w:p>
              </w:tc>
              <w:tc>
                <w:tcPr>
                  <w:tcW w:w="1212" w:type="dxa"/>
                  <w:noWrap/>
                  <w:vAlign w:val="center"/>
                </w:tcPr>
                <w:p>
                  <w:pPr>
                    <w:snapToGrid w:val="0"/>
                    <w:jc w:val="center"/>
                    <w:rPr>
                      <w:rFonts w:eastAsiaTheme="minorEastAsia"/>
                      <w:color w:val="auto"/>
                      <w:szCs w:val="21"/>
                    </w:rPr>
                  </w:pPr>
                  <w:r>
                    <w:rPr>
                      <w:rFonts w:eastAsiaTheme="minorEastAsia"/>
                      <w:color w:val="auto"/>
                      <w:szCs w:val="21"/>
                    </w:rPr>
                    <w:t>0</w:t>
                  </w:r>
                </w:p>
              </w:tc>
              <w:tc>
                <w:tcPr>
                  <w:tcW w:w="1048" w:type="dxa"/>
                  <w:noWrap/>
                  <w:vAlign w:val="center"/>
                </w:tcPr>
                <w:p>
                  <w:pPr>
                    <w:snapToGrid w:val="0"/>
                    <w:jc w:val="center"/>
                    <w:rPr>
                      <w:rFonts w:eastAsiaTheme="minorEastAsia"/>
                      <w:color w:val="auto"/>
                      <w:szCs w:val="21"/>
                    </w:rPr>
                  </w:pPr>
                  <w:r>
                    <w:rPr>
                      <w:rFonts w:eastAsiaTheme="minorEastAsia"/>
                      <w:color w:val="auto"/>
                      <w:szCs w:val="21"/>
                    </w:rPr>
                    <w:t>0</w:t>
                  </w:r>
                </w:p>
              </w:tc>
              <w:tc>
                <w:tcPr>
                  <w:tcW w:w="1760" w:type="dxa"/>
                  <w:noWrap/>
                  <w:vAlign w:val="center"/>
                </w:tcPr>
                <w:p>
                  <w:pPr>
                    <w:snapToGrid w:val="0"/>
                    <w:jc w:val="center"/>
                    <w:rPr>
                      <w:rFonts w:eastAsiaTheme="minorEastAsia"/>
                      <w:color w:val="auto"/>
                      <w:szCs w:val="21"/>
                    </w:rPr>
                  </w:pPr>
                  <w:r>
                    <w:rPr>
                      <w:rFonts w:eastAsiaTheme="minorEastAsia"/>
                      <w:color w:val="auto"/>
                      <w:szCs w:val="21"/>
                    </w:rPr>
                    <w:t>66mg/kg</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6" w:type="dxa"/>
                  <w:noWrap/>
                  <w:vAlign w:val="center"/>
                </w:tcPr>
                <w:p>
                  <w:pPr>
                    <w:snapToGrid w:val="0"/>
                    <w:jc w:val="center"/>
                    <w:rPr>
                      <w:rFonts w:eastAsiaTheme="minorEastAsia"/>
                      <w:color w:val="auto"/>
                      <w:szCs w:val="21"/>
                    </w:rPr>
                  </w:pPr>
                  <w:r>
                    <w:rPr>
                      <w:rFonts w:eastAsiaTheme="minorEastAsia"/>
                      <w:color w:val="auto"/>
                      <w:szCs w:val="21"/>
                    </w:rPr>
                    <w:t>14</w:t>
                  </w:r>
                </w:p>
              </w:tc>
              <w:tc>
                <w:tcPr>
                  <w:tcW w:w="1465" w:type="dxa"/>
                  <w:noWrap/>
                  <w:vAlign w:val="center"/>
                </w:tcPr>
                <w:p>
                  <w:pPr>
                    <w:snapToGrid w:val="0"/>
                    <w:jc w:val="center"/>
                    <w:rPr>
                      <w:rFonts w:eastAsiaTheme="minorEastAsia"/>
                      <w:color w:val="auto"/>
                      <w:szCs w:val="21"/>
                    </w:rPr>
                  </w:pPr>
                  <w:r>
                    <w:rPr>
                      <w:rFonts w:hAnsiTheme="minorEastAsia" w:eastAsiaTheme="minorEastAsia"/>
                      <w:color w:val="auto"/>
                      <w:szCs w:val="21"/>
                    </w:rPr>
                    <w:t>顺</w:t>
                  </w:r>
                  <w:r>
                    <w:rPr>
                      <w:rFonts w:eastAsiaTheme="minorEastAsia"/>
                      <w:color w:val="auto"/>
                      <w:szCs w:val="21"/>
                    </w:rPr>
                    <w:t>1</w:t>
                  </w:r>
                  <w:r>
                    <w:rPr>
                      <w:rFonts w:hAnsiTheme="minorEastAsia" w:eastAsiaTheme="minorEastAsia"/>
                      <w:color w:val="auto"/>
                      <w:szCs w:val="21"/>
                    </w:rPr>
                    <w:t>，</w:t>
                  </w:r>
                  <w:r>
                    <w:rPr>
                      <w:rFonts w:eastAsiaTheme="minorEastAsia"/>
                      <w:color w:val="auto"/>
                      <w:szCs w:val="21"/>
                    </w:rPr>
                    <w:t>2-</w:t>
                  </w:r>
                  <w:r>
                    <w:rPr>
                      <w:rFonts w:hAnsiTheme="minorEastAsia" w:eastAsiaTheme="minorEastAsia"/>
                      <w:color w:val="auto"/>
                      <w:szCs w:val="21"/>
                    </w:rPr>
                    <w:t>二氯乙烯</w:t>
                  </w:r>
                </w:p>
              </w:tc>
              <w:tc>
                <w:tcPr>
                  <w:tcW w:w="1081" w:type="dxa"/>
                  <w:noWrap/>
                  <w:vAlign w:val="center"/>
                </w:tcPr>
                <w:p>
                  <w:pPr>
                    <w:snapToGrid w:val="0"/>
                    <w:jc w:val="center"/>
                    <w:rPr>
                      <w:rFonts w:eastAsiaTheme="minorEastAsia"/>
                      <w:color w:val="auto"/>
                      <w:szCs w:val="21"/>
                    </w:rPr>
                  </w:pPr>
                  <w:r>
                    <w:rPr>
                      <w:rFonts w:eastAsiaTheme="minorEastAsia"/>
                      <w:color w:val="auto"/>
                      <w:szCs w:val="21"/>
                    </w:rPr>
                    <w:t>ND</w:t>
                  </w:r>
                </w:p>
              </w:tc>
              <w:tc>
                <w:tcPr>
                  <w:tcW w:w="1126" w:type="dxa"/>
                  <w:noWrap/>
                </w:tcPr>
                <w:p>
                  <w:pPr>
                    <w:snapToGrid w:val="0"/>
                    <w:jc w:val="center"/>
                    <w:rPr>
                      <w:rFonts w:eastAsiaTheme="minorEastAsia"/>
                      <w:color w:val="auto"/>
                    </w:rPr>
                  </w:pPr>
                  <w:r>
                    <w:rPr>
                      <w:rFonts w:eastAsiaTheme="minorEastAsia"/>
                      <w:color w:val="auto"/>
                      <w:szCs w:val="21"/>
                    </w:rPr>
                    <w:t>/</w:t>
                  </w:r>
                </w:p>
              </w:tc>
              <w:tc>
                <w:tcPr>
                  <w:tcW w:w="1104" w:type="dxa"/>
                  <w:noWrap/>
                </w:tcPr>
                <w:p>
                  <w:pPr>
                    <w:snapToGrid w:val="0"/>
                    <w:jc w:val="center"/>
                    <w:rPr>
                      <w:rFonts w:eastAsiaTheme="minorEastAsia"/>
                      <w:color w:val="auto"/>
                    </w:rPr>
                  </w:pPr>
                  <w:r>
                    <w:rPr>
                      <w:rFonts w:eastAsiaTheme="minorEastAsia"/>
                      <w:color w:val="auto"/>
                      <w:szCs w:val="21"/>
                    </w:rPr>
                    <w:t>/</w:t>
                  </w:r>
                </w:p>
              </w:tc>
              <w:tc>
                <w:tcPr>
                  <w:tcW w:w="1212" w:type="dxa"/>
                  <w:noWrap/>
                  <w:vAlign w:val="center"/>
                </w:tcPr>
                <w:p>
                  <w:pPr>
                    <w:snapToGrid w:val="0"/>
                    <w:jc w:val="center"/>
                    <w:rPr>
                      <w:rFonts w:eastAsiaTheme="minorEastAsia"/>
                      <w:color w:val="auto"/>
                      <w:szCs w:val="21"/>
                    </w:rPr>
                  </w:pPr>
                  <w:r>
                    <w:rPr>
                      <w:rFonts w:eastAsiaTheme="minorEastAsia"/>
                      <w:color w:val="auto"/>
                      <w:szCs w:val="21"/>
                    </w:rPr>
                    <w:t>0</w:t>
                  </w:r>
                </w:p>
              </w:tc>
              <w:tc>
                <w:tcPr>
                  <w:tcW w:w="1048" w:type="dxa"/>
                  <w:noWrap/>
                  <w:vAlign w:val="center"/>
                </w:tcPr>
                <w:p>
                  <w:pPr>
                    <w:snapToGrid w:val="0"/>
                    <w:jc w:val="center"/>
                    <w:rPr>
                      <w:rFonts w:eastAsiaTheme="minorEastAsia"/>
                      <w:color w:val="auto"/>
                      <w:szCs w:val="21"/>
                    </w:rPr>
                  </w:pPr>
                  <w:r>
                    <w:rPr>
                      <w:rFonts w:eastAsiaTheme="minorEastAsia"/>
                      <w:color w:val="auto"/>
                      <w:szCs w:val="21"/>
                    </w:rPr>
                    <w:t>0</w:t>
                  </w:r>
                </w:p>
              </w:tc>
              <w:tc>
                <w:tcPr>
                  <w:tcW w:w="1760" w:type="dxa"/>
                  <w:noWrap/>
                  <w:vAlign w:val="center"/>
                </w:tcPr>
                <w:p>
                  <w:pPr>
                    <w:snapToGrid w:val="0"/>
                    <w:jc w:val="center"/>
                    <w:rPr>
                      <w:rFonts w:eastAsiaTheme="minorEastAsia"/>
                      <w:color w:val="auto"/>
                      <w:szCs w:val="21"/>
                    </w:rPr>
                  </w:pPr>
                  <w:r>
                    <w:rPr>
                      <w:rFonts w:eastAsiaTheme="minorEastAsia"/>
                      <w:color w:val="auto"/>
                      <w:szCs w:val="21"/>
                    </w:rPr>
                    <w:t>596mg/kg</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6" w:type="dxa"/>
                  <w:noWrap/>
                  <w:vAlign w:val="center"/>
                </w:tcPr>
                <w:p>
                  <w:pPr>
                    <w:snapToGrid w:val="0"/>
                    <w:jc w:val="center"/>
                    <w:rPr>
                      <w:rFonts w:eastAsiaTheme="minorEastAsia"/>
                      <w:color w:val="auto"/>
                      <w:szCs w:val="21"/>
                    </w:rPr>
                  </w:pPr>
                  <w:r>
                    <w:rPr>
                      <w:rFonts w:eastAsiaTheme="minorEastAsia"/>
                      <w:color w:val="auto"/>
                      <w:szCs w:val="21"/>
                    </w:rPr>
                    <w:t>15</w:t>
                  </w:r>
                </w:p>
              </w:tc>
              <w:tc>
                <w:tcPr>
                  <w:tcW w:w="1465" w:type="dxa"/>
                  <w:noWrap/>
                  <w:vAlign w:val="center"/>
                </w:tcPr>
                <w:p>
                  <w:pPr>
                    <w:snapToGrid w:val="0"/>
                    <w:jc w:val="center"/>
                    <w:rPr>
                      <w:rFonts w:eastAsiaTheme="minorEastAsia"/>
                      <w:color w:val="auto"/>
                      <w:szCs w:val="21"/>
                    </w:rPr>
                  </w:pPr>
                  <w:r>
                    <w:rPr>
                      <w:rFonts w:hAnsiTheme="minorEastAsia" w:eastAsiaTheme="minorEastAsia"/>
                      <w:color w:val="auto"/>
                      <w:szCs w:val="21"/>
                    </w:rPr>
                    <w:t>反</w:t>
                  </w:r>
                  <w:r>
                    <w:rPr>
                      <w:rFonts w:eastAsiaTheme="minorEastAsia"/>
                      <w:color w:val="auto"/>
                      <w:szCs w:val="21"/>
                    </w:rPr>
                    <w:t>1</w:t>
                  </w:r>
                  <w:r>
                    <w:rPr>
                      <w:rFonts w:hAnsiTheme="minorEastAsia" w:eastAsiaTheme="minorEastAsia"/>
                      <w:color w:val="auto"/>
                      <w:szCs w:val="21"/>
                    </w:rPr>
                    <w:t>，</w:t>
                  </w:r>
                  <w:r>
                    <w:rPr>
                      <w:rFonts w:eastAsiaTheme="minorEastAsia"/>
                      <w:color w:val="auto"/>
                      <w:szCs w:val="21"/>
                    </w:rPr>
                    <w:t>2-</w:t>
                  </w:r>
                  <w:r>
                    <w:rPr>
                      <w:rFonts w:hAnsiTheme="minorEastAsia" w:eastAsiaTheme="minorEastAsia"/>
                      <w:color w:val="auto"/>
                      <w:szCs w:val="21"/>
                    </w:rPr>
                    <w:t>二氯乙烯</w:t>
                  </w:r>
                </w:p>
              </w:tc>
              <w:tc>
                <w:tcPr>
                  <w:tcW w:w="1081" w:type="dxa"/>
                  <w:noWrap/>
                  <w:vAlign w:val="center"/>
                </w:tcPr>
                <w:p>
                  <w:pPr>
                    <w:snapToGrid w:val="0"/>
                    <w:jc w:val="center"/>
                    <w:rPr>
                      <w:rFonts w:eastAsiaTheme="minorEastAsia"/>
                      <w:color w:val="auto"/>
                      <w:szCs w:val="21"/>
                    </w:rPr>
                  </w:pPr>
                  <w:r>
                    <w:rPr>
                      <w:rFonts w:eastAsiaTheme="minorEastAsia"/>
                      <w:color w:val="auto"/>
                      <w:szCs w:val="21"/>
                    </w:rPr>
                    <w:t>ND</w:t>
                  </w:r>
                </w:p>
              </w:tc>
              <w:tc>
                <w:tcPr>
                  <w:tcW w:w="1126" w:type="dxa"/>
                  <w:noWrap/>
                </w:tcPr>
                <w:p>
                  <w:pPr>
                    <w:snapToGrid w:val="0"/>
                    <w:jc w:val="center"/>
                    <w:rPr>
                      <w:rFonts w:eastAsiaTheme="minorEastAsia"/>
                      <w:color w:val="auto"/>
                    </w:rPr>
                  </w:pPr>
                  <w:r>
                    <w:rPr>
                      <w:rFonts w:eastAsiaTheme="minorEastAsia"/>
                      <w:color w:val="auto"/>
                      <w:szCs w:val="21"/>
                    </w:rPr>
                    <w:t>/</w:t>
                  </w:r>
                </w:p>
              </w:tc>
              <w:tc>
                <w:tcPr>
                  <w:tcW w:w="1104" w:type="dxa"/>
                  <w:noWrap/>
                </w:tcPr>
                <w:p>
                  <w:pPr>
                    <w:snapToGrid w:val="0"/>
                    <w:jc w:val="center"/>
                    <w:rPr>
                      <w:rFonts w:eastAsiaTheme="minorEastAsia"/>
                      <w:color w:val="auto"/>
                    </w:rPr>
                  </w:pPr>
                  <w:r>
                    <w:rPr>
                      <w:rFonts w:eastAsiaTheme="minorEastAsia"/>
                      <w:color w:val="auto"/>
                      <w:szCs w:val="21"/>
                    </w:rPr>
                    <w:t>/</w:t>
                  </w:r>
                </w:p>
              </w:tc>
              <w:tc>
                <w:tcPr>
                  <w:tcW w:w="1212" w:type="dxa"/>
                  <w:noWrap/>
                  <w:vAlign w:val="center"/>
                </w:tcPr>
                <w:p>
                  <w:pPr>
                    <w:snapToGrid w:val="0"/>
                    <w:jc w:val="center"/>
                    <w:rPr>
                      <w:rFonts w:eastAsiaTheme="minorEastAsia"/>
                      <w:color w:val="auto"/>
                      <w:szCs w:val="21"/>
                    </w:rPr>
                  </w:pPr>
                  <w:r>
                    <w:rPr>
                      <w:rFonts w:eastAsiaTheme="minorEastAsia"/>
                      <w:color w:val="auto"/>
                      <w:szCs w:val="21"/>
                    </w:rPr>
                    <w:t>0</w:t>
                  </w:r>
                </w:p>
              </w:tc>
              <w:tc>
                <w:tcPr>
                  <w:tcW w:w="1048" w:type="dxa"/>
                  <w:noWrap/>
                  <w:vAlign w:val="center"/>
                </w:tcPr>
                <w:p>
                  <w:pPr>
                    <w:snapToGrid w:val="0"/>
                    <w:jc w:val="center"/>
                    <w:rPr>
                      <w:rFonts w:eastAsiaTheme="minorEastAsia"/>
                      <w:color w:val="auto"/>
                      <w:szCs w:val="21"/>
                    </w:rPr>
                  </w:pPr>
                  <w:r>
                    <w:rPr>
                      <w:rFonts w:eastAsiaTheme="minorEastAsia"/>
                      <w:color w:val="auto"/>
                      <w:szCs w:val="21"/>
                    </w:rPr>
                    <w:t>0</w:t>
                  </w:r>
                </w:p>
              </w:tc>
              <w:tc>
                <w:tcPr>
                  <w:tcW w:w="1760" w:type="dxa"/>
                  <w:noWrap/>
                  <w:vAlign w:val="center"/>
                </w:tcPr>
                <w:p>
                  <w:pPr>
                    <w:snapToGrid w:val="0"/>
                    <w:jc w:val="center"/>
                    <w:rPr>
                      <w:rFonts w:eastAsiaTheme="minorEastAsia"/>
                      <w:color w:val="auto"/>
                      <w:szCs w:val="21"/>
                    </w:rPr>
                  </w:pPr>
                  <w:r>
                    <w:rPr>
                      <w:rFonts w:eastAsiaTheme="minorEastAsia"/>
                      <w:color w:val="auto"/>
                      <w:szCs w:val="21"/>
                    </w:rPr>
                    <w:t>54mg/kg</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6" w:type="dxa"/>
                  <w:noWrap/>
                  <w:vAlign w:val="center"/>
                </w:tcPr>
                <w:p>
                  <w:pPr>
                    <w:snapToGrid w:val="0"/>
                    <w:jc w:val="center"/>
                    <w:rPr>
                      <w:rFonts w:eastAsiaTheme="minorEastAsia"/>
                      <w:color w:val="auto"/>
                      <w:szCs w:val="21"/>
                    </w:rPr>
                  </w:pPr>
                  <w:r>
                    <w:rPr>
                      <w:rFonts w:eastAsiaTheme="minorEastAsia"/>
                      <w:color w:val="auto"/>
                      <w:szCs w:val="21"/>
                    </w:rPr>
                    <w:t>16</w:t>
                  </w:r>
                </w:p>
              </w:tc>
              <w:tc>
                <w:tcPr>
                  <w:tcW w:w="1465" w:type="dxa"/>
                  <w:noWrap/>
                  <w:vAlign w:val="center"/>
                </w:tcPr>
                <w:p>
                  <w:pPr>
                    <w:snapToGrid w:val="0"/>
                    <w:jc w:val="center"/>
                    <w:rPr>
                      <w:rFonts w:eastAsiaTheme="minorEastAsia"/>
                      <w:color w:val="auto"/>
                      <w:szCs w:val="21"/>
                    </w:rPr>
                  </w:pPr>
                  <w:r>
                    <w:rPr>
                      <w:rFonts w:hAnsiTheme="minorEastAsia" w:eastAsiaTheme="minorEastAsia"/>
                      <w:color w:val="auto"/>
                      <w:szCs w:val="21"/>
                    </w:rPr>
                    <w:t>二氯甲烷</w:t>
                  </w:r>
                </w:p>
              </w:tc>
              <w:tc>
                <w:tcPr>
                  <w:tcW w:w="1081" w:type="dxa"/>
                  <w:noWrap/>
                  <w:vAlign w:val="center"/>
                </w:tcPr>
                <w:p>
                  <w:pPr>
                    <w:snapToGrid w:val="0"/>
                    <w:jc w:val="center"/>
                    <w:rPr>
                      <w:rFonts w:eastAsiaTheme="minorEastAsia"/>
                      <w:color w:val="auto"/>
                      <w:szCs w:val="21"/>
                    </w:rPr>
                  </w:pPr>
                  <w:r>
                    <w:rPr>
                      <w:rFonts w:eastAsiaTheme="minorEastAsia"/>
                      <w:color w:val="auto"/>
                      <w:szCs w:val="21"/>
                    </w:rPr>
                    <w:t>ND</w:t>
                  </w:r>
                </w:p>
              </w:tc>
              <w:tc>
                <w:tcPr>
                  <w:tcW w:w="1126" w:type="dxa"/>
                  <w:noWrap/>
                </w:tcPr>
                <w:p>
                  <w:pPr>
                    <w:snapToGrid w:val="0"/>
                    <w:jc w:val="center"/>
                    <w:rPr>
                      <w:rFonts w:eastAsiaTheme="minorEastAsia"/>
                      <w:color w:val="auto"/>
                    </w:rPr>
                  </w:pPr>
                  <w:r>
                    <w:rPr>
                      <w:rFonts w:eastAsiaTheme="minorEastAsia"/>
                      <w:color w:val="auto"/>
                      <w:szCs w:val="21"/>
                    </w:rPr>
                    <w:t>/</w:t>
                  </w:r>
                </w:p>
              </w:tc>
              <w:tc>
                <w:tcPr>
                  <w:tcW w:w="1104" w:type="dxa"/>
                  <w:noWrap/>
                </w:tcPr>
                <w:p>
                  <w:pPr>
                    <w:snapToGrid w:val="0"/>
                    <w:jc w:val="center"/>
                    <w:rPr>
                      <w:rFonts w:eastAsiaTheme="minorEastAsia"/>
                      <w:color w:val="auto"/>
                    </w:rPr>
                  </w:pPr>
                  <w:r>
                    <w:rPr>
                      <w:rFonts w:eastAsiaTheme="minorEastAsia"/>
                      <w:color w:val="auto"/>
                      <w:szCs w:val="21"/>
                    </w:rPr>
                    <w:t>/</w:t>
                  </w:r>
                </w:p>
              </w:tc>
              <w:tc>
                <w:tcPr>
                  <w:tcW w:w="1212" w:type="dxa"/>
                  <w:noWrap/>
                  <w:vAlign w:val="center"/>
                </w:tcPr>
                <w:p>
                  <w:pPr>
                    <w:snapToGrid w:val="0"/>
                    <w:jc w:val="center"/>
                    <w:rPr>
                      <w:rFonts w:eastAsiaTheme="minorEastAsia"/>
                      <w:color w:val="auto"/>
                      <w:szCs w:val="21"/>
                    </w:rPr>
                  </w:pPr>
                  <w:r>
                    <w:rPr>
                      <w:rFonts w:eastAsiaTheme="minorEastAsia"/>
                      <w:color w:val="auto"/>
                      <w:szCs w:val="21"/>
                    </w:rPr>
                    <w:t>0</w:t>
                  </w:r>
                </w:p>
              </w:tc>
              <w:tc>
                <w:tcPr>
                  <w:tcW w:w="1048" w:type="dxa"/>
                  <w:noWrap/>
                  <w:vAlign w:val="center"/>
                </w:tcPr>
                <w:p>
                  <w:pPr>
                    <w:snapToGrid w:val="0"/>
                    <w:jc w:val="center"/>
                    <w:rPr>
                      <w:rFonts w:eastAsiaTheme="minorEastAsia"/>
                      <w:color w:val="auto"/>
                      <w:szCs w:val="21"/>
                    </w:rPr>
                  </w:pPr>
                  <w:r>
                    <w:rPr>
                      <w:rFonts w:eastAsiaTheme="minorEastAsia"/>
                      <w:color w:val="auto"/>
                      <w:szCs w:val="21"/>
                    </w:rPr>
                    <w:t>0</w:t>
                  </w:r>
                </w:p>
              </w:tc>
              <w:tc>
                <w:tcPr>
                  <w:tcW w:w="1760" w:type="dxa"/>
                  <w:noWrap/>
                  <w:vAlign w:val="center"/>
                </w:tcPr>
                <w:p>
                  <w:pPr>
                    <w:snapToGrid w:val="0"/>
                    <w:jc w:val="center"/>
                    <w:rPr>
                      <w:rFonts w:eastAsiaTheme="minorEastAsia"/>
                      <w:color w:val="auto"/>
                      <w:szCs w:val="21"/>
                    </w:rPr>
                  </w:pPr>
                  <w:r>
                    <w:rPr>
                      <w:rFonts w:eastAsiaTheme="minorEastAsia"/>
                      <w:color w:val="auto"/>
                      <w:szCs w:val="21"/>
                    </w:rPr>
                    <w:t>616mg/kg</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6" w:type="dxa"/>
                  <w:noWrap/>
                  <w:vAlign w:val="center"/>
                </w:tcPr>
                <w:p>
                  <w:pPr>
                    <w:snapToGrid w:val="0"/>
                    <w:jc w:val="center"/>
                    <w:rPr>
                      <w:rFonts w:eastAsiaTheme="minorEastAsia"/>
                      <w:color w:val="auto"/>
                      <w:szCs w:val="21"/>
                    </w:rPr>
                  </w:pPr>
                  <w:r>
                    <w:rPr>
                      <w:rFonts w:eastAsiaTheme="minorEastAsia"/>
                      <w:color w:val="auto"/>
                      <w:szCs w:val="21"/>
                    </w:rPr>
                    <w:t>17</w:t>
                  </w:r>
                </w:p>
              </w:tc>
              <w:tc>
                <w:tcPr>
                  <w:tcW w:w="1465" w:type="dxa"/>
                  <w:noWrap/>
                  <w:vAlign w:val="center"/>
                </w:tcPr>
                <w:p>
                  <w:pPr>
                    <w:snapToGrid w:val="0"/>
                    <w:jc w:val="center"/>
                    <w:rPr>
                      <w:rFonts w:eastAsiaTheme="minorEastAsia"/>
                      <w:color w:val="auto"/>
                      <w:szCs w:val="21"/>
                    </w:rPr>
                  </w:pPr>
                  <w:r>
                    <w:rPr>
                      <w:rFonts w:eastAsiaTheme="minorEastAsia"/>
                      <w:color w:val="auto"/>
                      <w:szCs w:val="21"/>
                    </w:rPr>
                    <w:t>1</w:t>
                  </w:r>
                  <w:r>
                    <w:rPr>
                      <w:rFonts w:hAnsiTheme="minorEastAsia" w:eastAsiaTheme="minorEastAsia"/>
                      <w:color w:val="auto"/>
                      <w:szCs w:val="21"/>
                    </w:rPr>
                    <w:t>，</w:t>
                  </w:r>
                  <w:r>
                    <w:rPr>
                      <w:rFonts w:eastAsiaTheme="minorEastAsia"/>
                      <w:color w:val="auto"/>
                      <w:szCs w:val="21"/>
                    </w:rPr>
                    <w:t>2-</w:t>
                  </w:r>
                  <w:r>
                    <w:rPr>
                      <w:rFonts w:hAnsiTheme="minorEastAsia" w:eastAsiaTheme="minorEastAsia"/>
                      <w:color w:val="auto"/>
                      <w:szCs w:val="21"/>
                    </w:rPr>
                    <w:t>二氯丙烷</w:t>
                  </w:r>
                </w:p>
              </w:tc>
              <w:tc>
                <w:tcPr>
                  <w:tcW w:w="1081" w:type="dxa"/>
                  <w:noWrap/>
                  <w:vAlign w:val="center"/>
                </w:tcPr>
                <w:p>
                  <w:pPr>
                    <w:snapToGrid w:val="0"/>
                    <w:jc w:val="center"/>
                    <w:rPr>
                      <w:rFonts w:eastAsiaTheme="minorEastAsia"/>
                      <w:color w:val="auto"/>
                      <w:szCs w:val="21"/>
                    </w:rPr>
                  </w:pPr>
                  <w:r>
                    <w:rPr>
                      <w:rFonts w:eastAsiaTheme="minorEastAsia"/>
                      <w:color w:val="auto"/>
                      <w:szCs w:val="21"/>
                    </w:rPr>
                    <w:t>ND</w:t>
                  </w:r>
                </w:p>
              </w:tc>
              <w:tc>
                <w:tcPr>
                  <w:tcW w:w="1126" w:type="dxa"/>
                  <w:noWrap/>
                </w:tcPr>
                <w:p>
                  <w:pPr>
                    <w:snapToGrid w:val="0"/>
                    <w:jc w:val="center"/>
                    <w:rPr>
                      <w:rFonts w:eastAsiaTheme="minorEastAsia"/>
                      <w:color w:val="auto"/>
                    </w:rPr>
                  </w:pPr>
                  <w:r>
                    <w:rPr>
                      <w:rFonts w:eastAsiaTheme="minorEastAsia"/>
                      <w:color w:val="auto"/>
                      <w:szCs w:val="21"/>
                    </w:rPr>
                    <w:t>/</w:t>
                  </w:r>
                </w:p>
              </w:tc>
              <w:tc>
                <w:tcPr>
                  <w:tcW w:w="1104" w:type="dxa"/>
                  <w:noWrap/>
                </w:tcPr>
                <w:p>
                  <w:pPr>
                    <w:snapToGrid w:val="0"/>
                    <w:jc w:val="center"/>
                    <w:rPr>
                      <w:rFonts w:eastAsiaTheme="minorEastAsia"/>
                      <w:color w:val="auto"/>
                    </w:rPr>
                  </w:pPr>
                  <w:r>
                    <w:rPr>
                      <w:rFonts w:eastAsiaTheme="minorEastAsia"/>
                      <w:color w:val="auto"/>
                      <w:szCs w:val="21"/>
                    </w:rPr>
                    <w:t>/</w:t>
                  </w:r>
                </w:p>
              </w:tc>
              <w:tc>
                <w:tcPr>
                  <w:tcW w:w="1212" w:type="dxa"/>
                  <w:noWrap/>
                  <w:vAlign w:val="center"/>
                </w:tcPr>
                <w:p>
                  <w:pPr>
                    <w:snapToGrid w:val="0"/>
                    <w:jc w:val="center"/>
                    <w:rPr>
                      <w:rFonts w:eastAsiaTheme="minorEastAsia"/>
                      <w:color w:val="auto"/>
                      <w:szCs w:val="21"/>
                    </w:rPr>
                  </w:pPr>
                  <w:r>
                    <w:rPr>
                      <w:rFonts w:eastAsiaTheme="minorEastAsia"/>
                      <w:color w:val="auto"/>
                      <w:szCs w:val="21"/>
                    </w:rPr>
                    <w:t>0</w:t>
                  </w:r>
                </w:p>
              </w:tc>
              <w:tc>
                <w:tcPr>
                  <w:tcW w:w="1048" w:type="dxa"/>
                  <w:noWrap/>
                  <w:vAlign w:val="center"/>
                </w:tcPr>
                <w:p>
                  <w:pPr>
                    <w:snapToGrid w:val="0"/>
                    <w:jc w:val="center"/>
                    <w:rPr>
                      <w:rFonts w:eastAsiaTheme="minorEastAsia"/>
                      <w:color w:val="auto"/>
                      <w:szCs w:val="21"/>
                    </w:rPr>
                  </w:pPr>
                  <w:r>
                    <w:rPr>
                      <w:rFonts w:eastAsiaTheme="minorEastAsia"/>
                      <w:color w:val="auto"/>
                      <w:szCs w:val="21"/>
                    </w:rPr>
                    <w:t>0</w:t>
                  </w:r>
                </w:p>
              </w:tc>
              <w:tc>
                <w:tcPr>
                  <w:tcW w:w="1760" w:type="dxa"/>
                  <w:noWrap/>
                  <w:vAlign w:val="center"/>
                </w:tcPr>
                <w:p>
                  <w:pPr>
                    <w:snapToGrid w:val="0"/>
                    <w:jc w:val="center"/>
                    <w:rPr>
                      <w:rFonts w:eastAsiaTheme="minorEastAsia"/>
                      <w:color w:val="auto"/>
                      <w:szCs w:val="21"/>
                    </w:rPr>
                  </w:pPr>
                  <w:r>
                    <w:rPr>
                      <w:rFonts w:eastAsiaTheme="minorEastAsia"/>
                      <w:color w:val="auto"/>
                      <w:szCs w:val="21"/>
                    </w:rPr>
                    <w:t>5mg/kg</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6" w:type="dxa"/>
                  <w:noWrap/>
                  <w:vAlign w:val="center"/>
                </w:tcPr>
                <w:p>
                  <w:pPr>
                    <w:snapToGrid w:val="0"/>
                    <w:jc w:val="center"/>
                    <w:rPr>
                      <w:rFonts w:eastAsiaTheme="minorEastAsia"/>
                      <w:color w:val="auto"/>
                      <w:szCs w:val="21"/>
                    </w:rPr>
                  </w:pPr>
                  <w:r>
                    <w:rPr>
                      <w:rFonts w:eastAsiaTheme="minorEastAsia"/>
                      <w:color w:val="auto"/>
                      <w:szCs w:val="21"/>
                    </w:rPr>
                    <w:t>18</w:t>
                  </w:r>
                </w:p>
              </w:tc>
              <w:tc>
                <w:tcPr>
                  <w:tcW w:w="1465" w:type="dxa"/>
                  <w:noWrap/>
                  <w:vAlign w:val="center"/>
                </w:tcPr>
                <w:p>
                  <w:pPr>
                    <w:snapToGrid w:val="0"/>
                    <w:jc w:val="center"/>
                    <w:rPr>
                      <w:rFonts w:eastAsiaTheme="minorEastAsia"/>
                      <w:color w:val="auto"/>
                      <w:szCs w:val="21"/>
                    </w:rPr>
                  </w:pPr>
                  <w:r>
                    <w:rPr>
                      <w:rFonts w:eastAsiaTheme="minorEastAsia"/>
                      <w:color w:val="auto"/>
                      <w:szCs w:val="21"/>
                    </w:rPr>
                    <w:t>1</w:t>
                  </w:r>
                  <w:r>
                    <w:rPr>
                      <w:rFonts w:hAnsiTheme="minorEastAsia" w:eastAsiaTheme="minorEastAsia"/>
                      <w:color w:val="auto"/>
                      <w:szCs w:val="21"/>
                    </w:rPr>
                    <w:t>，</w:t>
                  </w:r>
                  <w:r>
                    <w:rPr>
                      <w:rFonts w:eastAsiaTheme="minorEastAsia"/>
                      <w:color w:val="auto"/>
                      <w:szCs w:val="21"/>
                    </w:rPr>
                    <w:t>1</w:t>
                  </w:r>
                  <w:r>
                    <w:rPr>
                      <w:rFonts w:hAnsiTheme="minorEastAsia" w:eastAsiaTheme="minorEastAsia"/>
                      <w:color w:val="auto"/>
                      <w:szCs w:val="21"/>
                    </w:rPr>
                    <w:t>，</w:t>
                  </w:r>
                  <w:r>
                    <w:rPr>
                      <w:rFonts w:eastAsiaTheme="minorEastAsia"/>
                      <w:color w:val="auto"/>
                      <w:szCs w:val="21"/>
                    </w:rPr>
                    <w:t>1</w:t>
                  </w:r>
                  <w:r>
                    <w:rPr>
                      <w:rFonts w:hAnsiTheme="minorEastAsia" w:eastAsiaTheme="minorEastAsia"/>
                      <w:color w:val="auto"/>
                      <w:szCs w:val="21"/>
                    </w:rPr>
                    <w:t>，</w:t>
                  </w:r>
                  <w:r>
                    <w:rPr>
                      <w:rFonts w:eastAsiaTheme="minorEastAsia"/>
                      <w:color w:val="auto"/>
                      <w:szCs w:val="21"/>
                    </w:rPr>
                    <w:t>2-</w:t>
                  </w:r>
                  <w:r>
                    <w:rPr>
                      <w:rFonts w:hAnsiTheme="minorEastAsia" w:eastAsiaTheme="minorEastAsia"/>
                      <w:color w:val="auto"/>
                      <w:szCs w:val="21"/>
                    </w:rPr>
                    <w:t>四氯乙烷</w:t>
                  </w:r>
                </w:p>
              </w:tc>
              <w:tc>
                <w:tcPr>
                  <w:tcW w:w="1081" w:type="dxa"/>
                  <w:noWrap/>
                  <w:vAlign w:val="center"/>
                </w:tcPr>
                <w:p>
                  <w:pPr>
                    <w:snapToGrid w:val="0"/>
                    <w:jc w:val="center"/>
                    <w:rPr>
                      <w:rFonts w:eastAsiaTheme="minorEastAsia"/>
                      <w:color w:val="auto"/>
                      <w:szCs w:val="21"/>
                    </w:rPr>
                  </w:pPr>
                  <w:r>
                    <w:rPr>
                      <w:rFonts w:eastAsiaTheme="minorEastAsia"/>
                      <w:color w:val="auto"/>
                      <w:szCs w:val="21"/>
                    </w:rPr>
                    <w:t>ND</w:t>
                  </w:r>
                </w:p>
              </w:tc>
              <w:tc>
                <w:tcPr>
                  <w:tcW w:w="1126" w:type="dxa"/>
                  <w:noWrap/>
                </w:tcPr>
                <w:p>
                  <w:pPr>
                    <w:snapToGrid w:val="0"/>
                    <w:jc w:val="center"/>
                    <w:rPr>
                      <w:rFonts w:eastAsiaTheme="minorEastAsia"/>
                      <w:color w:val="auto"/>
                    </w:rPr>
                  </w:pPr>
                  <w:r>
                    <w:rPr>
                      <w:rFonts w:eastAsiaTheme="minorEastAsia"/>
                      <w:color w:val="auto"/>
                      <w:szCs w:val="21"/>
                    </w:rPr>
                    <w:t>/</w:t>
                  </w:r>
                </w:p>
              </w:tc>
              <w:tc>
                <w:tcPr>
                  <w:tcW w:w="1104" w:type="dxa"/>
                  <w:noWrap/>
                </w:tcPr>
                <w:p>
                  <w:pPr>
                    <w:snapToGrid w:val="0"/>
                    <w:jc w:val="center"/>
                    <w:rPr>
                      <w:rFonts w:eastAsiaTheme="minorEastAsia"/>
                      <w:color w:val="auto"/>
                    </w:rPr>
                  </w:pPr>
                  <w:r>
                    <w:rPr>
                      <w:rFonts w:eastAsiaTheme="minorEastAsia"/>
                      <w:color w:val="auto"/>
                      <w:szCs w:val="21"/>
                    </w:rPr>
                    <w:t>/</w:t>
                  </w:r>
                </w:p>
              </w:tc>
              <w:tc>
                <w:tcPr>
                  <w:tcW w:w="1212" w:type="dxa"/>
                  <w:noWrap/>
                  <w:vAlign w:val="center"/>
                </w:tcPr>
                <w:p>
                  <w:pPr>
                    <w:snapToGrid w:val="0"/>
                    <w:jc w:val="center"/>
                    <w:rPr>
                      <w:rFonts w:eastAsiaTheme="minorEastAsia"/>
                      <w:color w:val="auto"/>
                      <w:szCs w:val="21"/>
                    </w:rPr>
                  </w:pPr>
                  <w:r>
                    <w:rPr>
                      <w:rFonts w:eastAsiaTheme="minorEastAsia"/>
                      <w:color w:val="auto"/>
                      <w:szCs w:val="21"/>
                    </w:rPr>
                    <w:t>0</w:t>
                  </w:r>
                </w:p>
              </w:tc>
              <w:tc>
                <w:tcPr>
                  <w:tcW w:w="1048" w:type="dxa"/>
                  <w:noWrap/>
                  <w:vAlign w:val="center"/>
                </w:tcPr>
                <w:p>
                  <w:pPr>
                    <w:snapToGrid w:val="0"/>
                    <w:jc w:val="center"/>
                    <w:rPr>
                      <w:rFonts w:eastAsiaTheme="minorEastAsia"/>
                      <w:color w:val="auto"/>
                      <w:szCs w:val="21"/>
                    </w:rPr>
                  </w:pPr>
                  <w:r>
                    <w:rPr>
                      <w:rFonts w:eastAsiaTheme="minorEastAsia"/>
                      <w:color w:val="auto"/>
                      <w:szCs w:val="21"/>
                    </w:rPr>
                    <w:t>0</w:t>
                  </w:r>
                </w:p>
              </w:tc>
              <w:tc>
                <w:tcPr>
                  <w:tcW w:w="1760" w:type="dxa"/>
                  <w:noWrap/>
                  <w:vAlign w:val="center"/>
                </w:tcPr>
                <w:p>
                  <w:pPr>
                    <w:snapToGrid w:val="0"/>
                    <w:jc w:val="center"/>
                    <w:rPr>
                      <w:rFonts w:eastAsiaTheme="minorEastAsia"/>
                      <w:color w:val="auto"/>
                      <w:szCs w:val="21"/>
                    </w:rPr>
                  </w:pPr>
                  <w:r>
                    <w:rPr>
                      <w:rFonts w:eastAsiaTheme="minorEastAsia"/>
                      <w:color w:val="auto"/>
                      <w:szCs w:val="21"/>
                    </w:rPr>
                    <w:t>10mg/kg</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6" w:type="dxa"/>
                  <w:noWrap/>
                  <w:vAlign w:val="center"/>
                </w:tcPr>
                <w:p>
                  <w:pPr>
                    <w:snapToGrid w:val="0"/>
                    <w:jc w:val="center"/>
                    <w:rPr>
                      <w:rFonts w:eastAsiaTheme="minorEastAsia"/>
                      <w:color w:val="auto"/>
                      <w:szCs w:val="21"/>
                    </w:rPr>
                  </w:pPr>
                  <w:r>
                    <w:rPr>
                      <w:rFonts w:eastAsiaTheme="minorEastAsia"/>
                      <w:color w:val="auto"/>
                      <w:szCs w:val="21"/>
                    </w:rPr>
                    <w:t>19</w:t>
                  </w:r>
                </w:p>
              </w:tc>
              <w:tc>
                <w:tcPr>
                  <w:tcW w:w="1465" w:type="dxa"/>
                  <w:noWrap/>
                  <w:vAlign w:val="center"/>
                </w:tcPr>
                <w:p>
                  <w:pPr>
                    <w:snapToGrid w:val="0"/>
                    <w:jc w:val="center"/>
                    <w:rPr>
                      <w:rFonts w:eastAsiaTheme="minorEastAsia"/>
                      <w:color w:val="auto"/>
                      <w:szCs w:val="21"/>
                    </w:rPr>
                  </w:pPr>
                  <w:r>
                    <w:rPr>
                      <w:rFonts w:eastAsiaTheme="minorEastAsia"/>
                      <w:color w:val="auto"/>
                      <w:szCs w:val="21"/>
                    </w:rPr>
                    <w:t>1</w:t>
                  </w:r>
                  <w:r>
                    <w:rPr>
                      <w:rFonts w:hAnsiTheme="minorEastAsia" w:eastAsiaTheme="minorEastAsia"/>
                      <w:color w:val="auto"/>
                      <w:szCs w:val="21"/>
                    </w:rPr>
                    <w:t>，</w:t>
                  </w:r>
                  <w:r>
                    <w:rPr>
                      <w:rFonts w:eastAsiaTheme="minorEastAsia"/>
                      <w:color w:val="auto"/>
                      <w:szCs w:val="21"/>
                    </w:rPr>
                    <w:t>1</w:t>
                  </w:r>
                  <w:r>
                    <w:rPr>
                      <w:rFonts w:hAnsiTheme="minorEastAsia" w:eastAsiaTheme="minorEastAsia"/>
                      <w:color w:val="auto"/>
                      <w:szCs w:val="21"/>
                    </w:rPr>
                    <w:t>，</w:t>
                  </w:r>
                  <w:r>
                    <w:rPr>
                      <w:rFonts w:eastAsiaTheme="minorEastAsia"/>
                      <w:color w:val="auto"/>
                      <w:szCs w:val="21"/>
                    </w:rPr>
                    <w:t>2</w:t>
                  </w:r>
                  <w:r>
                    <w:rPr>
                      <w:rFonts w:hAnsiTheme="minorEastAsia" w:eastAsiaTheme="minorEastAsia"/>
                      <w:color w:val="auto"/>
                      <w:szCs w:val="21"/>
                    </w:rPr>
                    <w:t>，</w:t>
                  </w:r>
                  <w:r>
                    <w:rPr>
                      <w:rFonts w:eastAsiaTheme="minorEastAsia"/>
                      <w:color w:val="auto"/>
                      <w:szCs w:val="21"/>
                    </w:rPr>
                    <w:t>2-</w:t>
                  </w:r>
                  <w:r>
                    <w:rPr>
                      <w:rFonts w:hAnsiTheme="minorEastAsia" w:eastAsiaTheme="minorEastAsia"/>
                      <w:color w:val="auto"/>
                      <w:szCs w:val="21"/>
                    </w:rPr>
                    <w:t>四氯乙烷</w:t>
                  </w:r>
                </w:p>
              </w:tc>
              <w:tc>
                <w:tcPr>
                  <w:tcW w:w="1081" w:type="dxa"/>
                  <w:noWrap/>
                  <w:vAlign w:val="center"/>
                </w:tcPr>
                <w:p>
                  <w:pPr>
                    <w:snapToGrid w:val="0"/>
                    <w:jc w:val="center"/>
                    <w:rPr>
                      <w:rFonts w:eastAsiaTheme="minorEastAsia"/>
                      <w:color w:val="auto"/>
                      <w:szCs w:val="21"/>
                    </w:rPr>
                  </w:pPr>
                  <w:r>
                    <w:rPr>
                      <w:rFonts w:eastAsiaTheme="minorEastAsia"/>
                      <w:color w:val="auto"/>
                      <w:szCs w:val="21"/>
                    </w:rPr>
                    <w:t>ND</w:t>
                  </w:r>
                </w:p>
              </w:tc>
              <w:tc>
                <w:tcPr>
                  <w:tcW w:w="1126" w:type="dxa"/>
                  <w:noWrap/>
                </w:tcPr>
                <w:p>
                  <w:pPr>
                    <w:snapToGrid w:val="0"/>
                    <w:jc w:val="center"/>
                    <w:rPr>
                      <w:rFonts w:eastAsiaTheme="minorEastAsia"/>
                      <w:color w:val="auto"/>
                    </w:rPr>
                  </w:pPr>
                  <w:r>
                    <w:rPr>
                      <w:rFonts w:eastAsiaTheme="minorEastAsia"/>
                      <w:color w:val="auto"/>
                      <w:szCs w:val="21"/>
                    </w:rPr>
                    <w:t>/</w:t>
                  </w:r>
                </w:p>
              </w:tc>
              <w:tc>
                <w:tcPr>
                  <w:tcW w:w="1104" w:type="dxa"/>
                  <w:noWrap/>
                </w:tcPr>
                <w:p>
                  <w:pPr>
                    <w:snapToGrid w:val="0"/>
                    <w:jc w:val="center"/>
                    <w:rPr>
                      <w:rFonts w:eastAsiaTheme="minorEastAsia"/>
                      <w:color w:val="auto"/>
                    </w:rPr>
                  </w:pPr>
                  <w:r>
                    <w:rPr>
                      <w:rFonts w:eastAsiaTheme="minorEastAsia"/>
                      <w:color w:val="auto"/>
                      <w:szCs w:val="21"/>
                    </w:rPr>
                    <w:t>/</w:t>
                  </w:r>
                </w:p>
              </w:tc>
              <w:tc>
                <w:tcPr>
                  <w:tcW w:w="1212" w:type="dxa"/>
                  <w:noWrap/>
                  <w:vAlign w:val="center"/>
                </w:tcPr>
                <w:p>
                  <w:pPr>
                    <w:snapToGrid w:val="0"/>
                    <w:jc w:val="center"/>
                    <w:rPr>
                      <w:rFonts w:eastAsiaTheme="minorEastAsia"/>
                      <w:color w:val="auto"/>
                      <w:szCs w:val="21"/>
                    </w:rPr>
                  </w:pPr>
                  <w:r>
                    <w:rPr>
                      <w:rFonts w:eastAsiaTheme="minorEastAsia"/>
                      <w:color w:val="auto"/>
                      <w:szCs w:val="21"/>
                    </w:rPr>
                    <w:t>0</w:t>
                  </w:r>
                </w:p>
              </w:tc>
              <w:tc>
                <w:tcPr>
                  <w:tcW w:w="1048" w:type="dxa"/>
                  <w:noWrap/>
                  <w:vAlign w:val="center"/>
                </w:tcPr>
                <w:p>
                  <w:pPr>
                    <w:snapToGrid w:val="0"/>
                    <w:jc w:val="center"/>
                    <w:rPr>
                      <w:rFonts w:eastAsiaTheme="minorEastAsia"/>
                      <w:color w:val="auto"/>
                      <w:szCs w:val="21"/>
                    </w:rPr>
                  </w:pPr>
                  <w:r>
                    <w:rPr>
                      <w:rFonts w:eastAsiaTheme="minorEastAsia"/>
                      <w:color w:val="auto"/>
                      <w:szCs w:val="21"/>
                    </w:rPr>
                    <w:t>0</w:t>
                  </w:r>
                </w:p>
              </w:tc>
              <w:tc>
                <w:tcPr>
                  <w:tcW w:w="1760" w:type="dxa"/>
                  <w:noWrap/>
                  <w:vAlign w:val="center"/>
                </w:tcPr>
                <w:p>
                  <w:pPr>
                    <w:snapToGrid w:val="0"/>
                    <w:jc w:val="center"/>
                    <w:rPr>
                      <w:rFonts w:eastAsiaTheme="minorEastAsia"/>
                      <w:color w:val="auto"/>
                      <w:szCs w:val="21"/>
                    </w:rPr>
                  </w:pPr>
                  <w:r>
                    <w:rPr>
                      <w:rFonts w:eastAsiaTheme="minorEastAsia"/>
                      <w:color w:val="auto"/>
                      <w:szCs w:val="21"/>
                    </w:rPr>
                    <w:t>6.8mg/kg</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6" w:type="dxa"/>
                  <w:noWrap/>
                  <w:vAlign w:val="center"/>
                </w:tcPr>
                <w:p>
                  <w:pPr>
                    <w:snapToGrid w:val="0"/>
                    <w:jc w:val="center"/>
                    <w:rPr>
                      <w:rFonts w:eastAsiaTheme="minorEastAsia"/>
                      <w:color w:val="auto"/>
                      <w:szCs w:val="21"/>
                    </w:rPr>
                  </w:pPr>
                  <w:r>
                    <w:rPr>
                      <w:rFonts w:eastAsiaTheme="minorEastAsia"/>
                      <w:color w:val="auto"/>
                      <w:szCs w:val="21"/>
                    </w:rPr>
                    <w:t>20</w:t>
                  </w:r>
                </w:p>
              </w:tc>
              <w:tc>
                <w:tcPr>
                  <w:tcW w:w="1465" w:type="dxa"/>
                  <w:noWrap/>
                  <w:vAlign w:val="center"/>
                </w:tcPr>
                <w:p>
                  <w:pPr>
                    <w:snapToGrid w:val="0"/>
                    <w:jc w:val="center"/>
                    <w:rPr>
                      <w:rFonts w:eastAsiaTheme="minorEastAsia"/>
                      <w:color w:val="auto"/>
                      <w:szCs w:val="21"/>
                    </w:rPr>
                  </w:pPr>
                  <w:r>
                    <w:rPr>
                      <w:rFonts w:hAnsiTheme="minorEastAsia" w:eastAsiaTheme="minorEastAsia"/>
                      <w:color w:val="auto"/>
                      <w:szCs w:val="21"/>
                    </w:rPr>
                    <w:t>四氯乙烯</w:t>
                  </w:r>
                </w:p>
              </w:tc>
              <w:tc>
                <w:tcPr>
                  <w:tcW w:w="1081" w:type="dxa"/>
                  <w:noWrap/>
                  <w:vAlign w:val="center"/>
                </w:tcPr>
                <w:p>
                  <w:pPr>
                    <w:snapToGrid w:val="0"/>
                    <w:jc w:val="center"/>
                    <w:rPr>
                      <w:rFonts w:eastAsiaTheme="minorEastAsia"/>
                      <w:color w:val="auto"/>
                      <w:szCs w:val="21"/>
                    </w:rPr>
                  </w:pPr>
                  <w:r>
                    <w:rPr>
                      <w:rFonts w:eastAsiaTheme="minorEastAsia"/>
                      <w:color w:val="auto"/>
                      <w:szCs w:val="21"/>
                    </w:rPr>
                    <w:t>ND</w:t>
                  </w:r>
                </w:p>
              </w:tc>
              <w:tc>
                <w:tcPr>
                  <w:tcW w:w="1126" w:type="dxa"/>
                  <w:noWrap/>
                </w:tcPr>
                <w:p>
                  <w:pPr>
                    <w:snapToGrid w:val="0"/>
                    <w:jc w:val="center"/>
                    <w:rPr>
                      <w:rFonts w:eastAsiaTheme="minorEastAsia"/>
                      <w:color w:val="auto"/>
                    </w:rPr>
                  </w:pPr>
                  <w:r>
                    <w:rPr>
                      <w:rFonts w:eastAsiaTheme="minorEastAsia"/>
                      <w:color w:val="auto"/>
                      <w:szCs w:val="21"/>
                    </w:rPr>
                    <w:t>/</w:t>
                  </w:r>
                </w:p>
              </w:tc>
              <w:tc>
                <w:tcPr>
                  <w:tcW w:w="1104" w:type="dxa"/>
                  <w:noWrap/>
                </w:tcPr>
                <w:p>
                  <w:pPr>
                    <w:snapToGrid w:val="0"/>
                    <w:jc w:val="center"/>
                    <w:rPr>
                      <w:rFonts w:eastAsiaTheme="minorEastAsia"/>
                      <w:color w:val="auto"/>
                    </w:rPr>
                  </w:pPr>
                  <w:r>
                    <w:rPr>
                      <w:rFonts w:eastAsiaTheme="minorEastAsia"/>
                      <w:color w:val="auto"/>
                      <w:szCs w:val="21"/>
                    </w:rPr>
                    <w:t>/</w:t>
                  </w:r>
                </w:p>
              </w:tc>
              <w:tc>
                <w:tcPr>
                  <w:tcW w:w="1212" w:type="dxa"/>
                  <w:noWrap/>
                  <w:vAlign w:val="center"/>
                </w:tcPr>
                <w:p>
                  <w:pPr>
                    <w:snapToGrid w:val="0"/>
                    <w:jc w:val="center"/>
                    <w:rPr>
                      <w:rFonts w:eastAsiaTheme="minorEastAsia"/>
                      <w:color w:val="auto"/>
                      <w:szCs w:val="21"/>
                    </w:rPr>
                  </w:pPr>
                  <w:r>
                    <w:rPr>
                      <w:rFonts w:eastAsiaTheme="minorEastAsia"/>
                      <w:color w:val="auto"/>
                      <w:szCs w:val="21"/>
                    </w:rPr>
                    <w:t>0</w:t>
                  </w:r>
                </w:p>
              </w:tc>
              <w:tc>
                <w:tcPr>
                  <w:tcW w:w="1048" w:type="dxa"/>
                  <w:noWrap/>
                  <w:vAlign w:val="center"/>
                </w:tcPr>
                <w:p>
                  <w:pPr>
                    <w:snapToGrid w:val="0"/>
                    <w:jc w:val="center"/>
                    <w:rPr>
                      <w:rFonts w:eastAsiaTheme="minorEastAsia"/>
                      <w:color w:val="auto"/>
                      <w:szCs w:val="21"/>
                    </w:rPr>
                  </w:pPr>
                  <w:r>
                    <w:rPr>
                      <w:rFonts w:eastAsiaTheme="minorEastAsia"/>
                      <w:color w:val="auto"/>
                      <w:szCs w:val="21"/>
                    </w:rPr>
                    <w:t>0</w:t>
                  </w:r>
                </w:p>
              </w:tc>
              <w:tc>
                <w:tcPr>
                  <w:tcW w:w="1760" w:type="dxa"/>
                  <w:noWrap/>
                  <w:vAlign w:val="center"/>
                </w:tcPr>
                <w:p>
                  <w:pPr>
                    <w:snapToGrid w:val="0"/>
                    <w:jc w:val="center"/>
                    <w:rPr>
                      <w:rFonts w:eastAsiaTheme="minorEastAsia"/>
                      <w:color w:val="auto"/>
                      <w:szCs w:val="21"/>
                    </w:rPr>
                  </w:pPr>
                  <w:r>
                    <w:rPr>
                      <w:rFonts w:eastAsiaTheme="minorEastAsia"/>
                      <w:color w:val="auto"/>
                      <w:szCs w:val="21"/>
                    </w:rPr>
                    <w:t>53mg/kg</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6" w:type="dxa"/>
                  <w:noWrap/>
                  <w:vAlign w:val="center"/>
                </w:tcPr>
                <w:p>
                  <w:pPr>
                    <w:snapToGrid w:val="0"/>
                    <w:jc w:val="center"/>
                    <w:rPr>
                      <w:rFonts w:eastAsiaTheme="minorEastAsia"/>
                      <w:color w:val="auto"/>
                      <w:szCs w:val="21"/>
                    </w:rPr>
                  </w:pPr>
                  <w:r>
                    <w:rPr>
                      <w:rFonts w:eastAsiaTheme="minorEastAsia"/>
                      <w:color w:val="auto"/>
                      <w:szCs w:val="21"/>
                    </w:rPr>
                    <w:t>21</w:t>
                  </w:r>
                </w:p>
              </w:tc>
              <w:tc>
                <w:tcPr>
                  <w:tcW w:w="1465" w:type="dxa"/>
                  <w:noWrap/>
                  <w:vAlign w:val="center"/>
                </w:tcPr>
                <w:p>
                  <w:pPr>
                    <w:snapToGrid w:val="0"/>
                    <w:jc w:val="center"/>
                    <w:rPr>
                      <w:rFonts w:eastAsiaTheme="minorEastAsia"/>
                      <w:color w:val="auto"/>
                      <w:szCs w:val="21"/>
                    </w:rPr>
                  </w:pPr>
                  <w:r>
                    <w:rPr>
                      <w:rFonts w:eastAsiaTheme="minorEastAsia"/>
                      <w:color w:val="auto"/>
                      <w:szCs w:val="21"/>
                    </w:rPr>
                    <w:t>1</w:t>
                  </w:r>
                  <w:r>
                    <w:rPr>
                      <w:rFonts w:hAnsiTheme="minorEastAsia" w:eastAsiaTheme="minorEastAsia"/>
                      <w:color w:val="auto"/>
                      <w:szCs w:val="21"/>
                    </w:rPr>
                    <w:t>，</w:t>
                  </w:r>
                  <w:r>
                    <w:rPr>
                      <w:rFonts w:eastAsiaTheme="minorEastAsia"/>
                      <w:color w:val="auto"/>
                      <w:szCs w:val="21"/>
                    </w:rPr>
                    <w:t>1</w:t>
                  </w:r>
                  <w:r>
                    <w:rPr>
                      <w:rFonts w:hAnsiTheme="minorEastAsia" w:eastAsiaTheme="minorEastAsia"/>
                      <w:color w:val="auto"/>
                      <w:szCs w:val="21"/>
                    </w:rPr>
                    <w:t>，</w:t>
                  </w:r>
                  <w:r>
                    <w:rPr>
                      <w:rFonts w:eastAsiaTheme="minorEastAsia"/>
                      <w:color w:val="auto"/>
                      <w:szCs w:val="21"/>
                    </w:rPr>
                    <w:t>1-</w:t>
                  </w:r>
                  <w:r>
                    <w:rPr>
                      <w:rFonts w:hAnsiTheme="minorEastAsia" w:eastAsiaTheme="minorEastAsia"/>
                      <w:color w:val="auto"/>
                      <w:szCs w:val="21"/>
                    </w:rPr>
                    <w:t>三氯乙烷</w:t>
                  </w:r>
                </w:p>
              </w:tc>
              <w:tc>
                <w:tcPr>
                  <w:tcW w:w="1081" w:type="dxa"/>
                  <w:noWrap/>
                  <w:vAlign w:val="center"/>
                </w:tcPr>
                <w:p>
                  <w:pPr>
                    <w:snapToGrid w:val="0"/>
                    <w:jc w:val="center"/>
                    <w:rPr>
                      <w:rFonts w:eastAsiaTheme="minorEastAsia"/>
                      <w:color w:val="auto"/>
                      <w:szCs w:val="21"/>
                    </w:rPr>
                  </w:pPr>
                  <w:r>
                    <w:rPr>
                      <w:rFonts w:eastAsiaTheme="minorEastAsia"/>
                      <w:color w:val="auto"/>
                      <w:szCs w:val="21"/>
                    </w:rPr>
                    <w:t>ND</w:t>
                  </w:r>
                </w:p>
              </w:tc>
              <w:tc>
                <w:tcPr>
                  <w:tcW w:w="1126" w:type="dxa"/>
                  <w:noWrap/>
                </w:tcPr>
                <w:p>
                  <w:pPr>
                    <w:snapToGrid w:val="0"/>
                    <w:jc w:val="center"/>
                    <w:rPr>
                      <w:rFonts w:eastAsiaTheme="minorEastAsia"/>
                      <w:color w:val="auto"/>
                    </w:rPr>
                  </w:pPr>
                  <w:r>
                    <w:rPr>
                      <w:rFonts w:eastAsiaTheme="minorEastAsia"/>
                      <w:color w:val="auto"/>
                      <w:szCs w:val="21"/>
                    </w:rPr>
                    <w:t>/</w:t>
                  </w:r>
                </w:p>
              </w:tc>
              <w:tc>
                <w:tcPr>
                  <w:tcW w:w="1104" w:type="dxa"/>
                  <w:noWrap/>
                </w:tcPr>
                <w:p>
                  <w:pPr>
                    <w:snapToGrid w:val="0"/>
                    <w:jc w:val="center"/>
                    <w:rPr>
                      <w:rFonts w:eastAsiaTheme="minorEastAsia"/>
                      <w:color w:val="auto"/>
                    </w:rPr>
                  </w:pPr>
                  <w:r>
                    <w:rPr>
                      <w:rFonts w:eastAsiaTheme="minorEastAsia"/>
                      <w:color w:val="auto"/>
                      <w:szCs w:val="21"/>
                    </w:rPr>
                    <w:t>/</w:t>
                  </w:r>
                </w:p>
              </w:tc>
              <w:tc>
                <w:tcPr>
                  <w:tcW w:w="1212" w:type="dxa"/>
                  <w:noWrap/>
                  <w:vAlign w:val="center"/>
                </w:tcPr>
                <w:p>
                  <w:pPr>
                    <w:snapToGrid w:val="0"/>
                    <w:jc w:val="center"/>
                    <w:rPr>
                      <w:rFonts w:eastAsiaTheme="minorEastAsia"/>
                      <w:color w:val="auto"/>
                      <w:szCs w:val="21"/>
                    </w:rPr>
                  </w:pPr>
                  <w:r>
                    <w:rPr>
                      <w:rFonts w:eastAsiaTheme="minorEastAsia"/>
                      <w:color w:val="auto"/>
                      <w:szCs w:val="21"/>
                    </w:rPr>
                    <w:t>0</w:t>
                  </w:r>
                </w:p>
              </w:tc>
              <w:tc>
                <w:tcPr>
                  <w:tcW w:w="1048" w:type="dxa"/>
                  <w:noWrap/>
                  <w:vAlign w:val="center"/>
                </w:tcPr>
                <w:p>
                  <w:pPr>
                    <w:snapToGrid w:val="0"/>
                    <w:jc w:val="center"/>
                    <w:rPr>
                      <w:rFonts w:eastAsiaTheme="minorEastAsia"/>
                      <w:color w:val="auto"/>
                      <w:szCs w:val="21"/>
                    </w:rPr>
                  </w:pPr>
                  <w:r>
                    <w:rPr>
                      <w:rFonts w:eastAsiaTheme="minorEastAsia"/>
                      <w:color w:val="auto"/>
                      <w:szCs w:val="21"/>
                    </w:rPr>
                    <w:t>0</w:t>
                  </w:r>
                </w:p>
              </w:tc>
              <w:tc>
                <w:tcPr>
                  <w:tcW w:w="1760" w:type="dxa"/>
                  <w:noWrap/>
                  <w:vAlign w:val="center"/>
                </w:tcPr>
                <w:p>
                  <w:pPr>
                    <w:snapToGrid w:val="0"/>
                    <w:jc w:val="center"/>
                    <w:rPr>
                      <w:rFonts w:eastAsiaTheme="minorEastAsia"/>
                      <w:color w:val="auto"/>
                      <w:szCs w:val="21"/>
                    </w:rPr>
                  </w:pPr>
                  <w:r>
                    <w:rPr>
                      <w:rFonts w:eastAsiaTheme="minorEastAsia"/>
                      <w:color w:val="auto"/>
                      <w:szCs w:val="21"/>
                    </w:rPr>
                    <w:t>840mg/kg</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6" w:type="dxa"/>
                  <w:noWrap/>
                  <w:vAlign w:val="center"/>
                </w:tcPr>
                <w:p>
                  <w:pPr>
                    <w:snapToGrid w:val="0"/>
                    <w:jc w:val="center"/>
                    <w:rPr>
                      <w:rFonts w:eastAsiaTheme="minorEastAsia"/>
                      <w:color w:val="auto"/>
                      <w:szCs w:val="21"/>
                    </w:rPr>
                  </w:pPr>
                  <w:r>
                    <w:rPr>
                      <w:rFonts w:eastAsiaTheme="minorEastAsia"/>
                      <w:color w:val="auto"/>
                      <w:szCs w:val="21"/>
                    </w:rPr>
                    <w:t>22</w:t>
                  </w:r>
                </w:p>
              </w:tc>
              <w:tc>
                <w:tcPr>
                  <w:tcW w:w="1465" w:type="dxa"/>
                  <w:noWrap/>
                  <w:vAlign w:val="center"/>
                </w:tcPr>
                <w:p>
                  <w:pPr>
                    <w:snapToGrid w:val="0"/>
                    <w:jc w:val="center"/>
                    <w:rPr>
                      <w:rFonts w:eastAsiaTheme="minorEastAsia"/>
                      <w:color w:val="auto"/>
                      <w:szCs w:val="21"/>
                    </w:rPr>
                  </w:pPr>
                  <w:r>
                    <w:rPr>
                      <w:rFonts w:eastAsiaTheme="minorEastAsia"/>
                      <w:color w:val="auto"/>
                      <w:szCs w:val="21"/>
                    </w:rPr>
                    <w:t>1</w:t>
                  </w:r>
                  <w:r>
                    <w:rPr>
                      <w:rFonts w:hAnsiTheme="minorEastAsia" w:eastAsiaTheme="minorEastAsia"/>
                      <w:color w:val="auto"/>
                      <w:szCs w:val="21"/>
                    </w:rPr>
                    <w:t>，</w:t>
                  </w:r>
                  <w:r>
                    <w:rPr>
                      <w:rFonts w:eastAsiaTheme="minorEastAsia"/>
                      <w:color w:val="auto"/>
                      <w:szCs w:val="21"/>
                    </w:rPr>
                    <w:t>1</w:t>
                  </w:r>
                  <w:r>
                    <w:rPr>
                      <w:rFonts w:hAnsiTheme="minorEastAsia" w:eastAsiaTheme="minorEastAsia"/>
                      <w:color w:val="auto"/>
                      <w:szCs w:val="21"/>
                    </w:rPr>
                    <w:t>，</w:t>
                  </w:r>
                  <w:r>
                    <w:rPr>
                      <w:rFonts w:eastAsiaTheme="minorEastAsia"/>
                      <w:color w:val="auto"/>
                      <w:szCs w:val="21"/>
                    </w:rPr>
                    <w:t>2-</w:t>
                  </w:r>
                  <w:r>
                    <w:rPr>
                      <w:rFonts w:hAnsiTheme="minorEastAsia" w:eastAsiaTheme="minorEastAsia"/>
                      <w:color w:val="auto"/>
                      <w:szCs w:val="21"/>
                    </w:rPr>
                    <w:t>三氯乙烷</w:t>
                  </w:r>
                </w:p>
              </w:tc>
              <w:tc>
                <w:tcPr>
                  <w:tcW w:w="1081" w:type="dxa"/>
                  <w:noWrap/>
                  <w:vAlign w:val="center"/>
                </w:tcPr>
                <w:p>
                  <w:pPr>
                    <w:snapToGrid w:val="0"/>
                    <w:jc w:val="center"/>
                    <w:rPr>
                      <w:rFonts w:eastAsiaTheme="minorEastAsia"/>
                      <w:color w:val="auto"/>
                      <w:szCs w:val="21"/>
                    </w:rPr>
                  </w:pPr>
                  <w:r>
                    <w:rPr>
                      <w:rFonts w:eastAsiaTheme="minorEastAsia"/>
                      <w:color w:val="auto"/>
                      <w:szCs w:val="21"/>
                    </w:rPr>
                    <w:t>ND</w:t>
                  </w:r>
                </w:p>
              </w:tc>
              <w:tc>
                <w:tcPr>
                  <w:tcW w:w="1126" w:type="dxa"/>
                  <w:noWrap/>
                </w:tcPr>
                <w:p>
                  <w:pPr>
                    <w:snapToGrid w:val="0"/>
                    <w:jc w:val="center"/>
                    <w:rPr>
                      <w:rFonts w:eastAsiaTheme="minorEastAsia"/>
                      <w:color w:val="auto"/>
                    </w:rPr>
                  </w:pPr>
                  <w:r>
                    <w:rPr>
                      <w:rFonts w:eastAsiaTheme="minorEastAsia"/>
                      <w:color w:val="auto"/>
                      <w:szCs w:val="21"/>
                    </w:rPr>
                    <w:t>/</w:t>
                  </w:r>
                </w:p>
              </w:tc>
              <w:tc>
                <w:tcPr>
                  <w:tcW w:w="1104" w:type="dxa"/>
                  <w:noWrap/>
                </w:tcPr>
                <w:p>
                  <w:pPr>
                    <w:snapToGrid w:val="0"/>
                    <w:jc w:val="center"/>
                    <w:rPr>
                      <w:rFonts w:eastAsiaTheme="minorEastAsia"/>
                      <w:color w:val="auto"/>
                    </w:rPr>
                  </w:pPr>
                  <w:r>
                    <w:rPr>
                      <w:rFonts w:eastAsiaTheme="minorEastAsia"/>
                      <w:color w:val="auto"/>
                      <w:szCs w:val="21"/>
                    </w:rPr>
                    <w:t>/</w:t>
                  </w:r>
                </w:p>
              </w:tc>
              <w:tc>
                <w:tcPr>
                  <w:tcW w:w="1212" w:type="dxa"/>
                  <w:noWrap/>
                  <w:vAlign w:val="center"/>
                </w:tcPr>
                <w:p>
                  <w:pPr>
                    <w:snapToGrid w:val="0"/>
                    <w:jc w:val="center"/>
                    <w:rPr>
                      <w:rFonts w:eastAsiaTheme="minorEastAsia"/>
                      <w:color w:val="auto"/>
                      <w:szCs w:val="21"/>
                    </w:rPr>
                  </w:pPr>
                  <w:r>
                    <w:rPr>
                      <w:rFonts w:eastAsiaTheme="minorEastAsia"/>
                      <w:color w:val="auto"/>
                      <w:szCs w:val="21"/>
                    </w:rPr>
                    <w:t>0</w:t>
                  </w:r>
                </w:p>
              </w:tc>
              <w:tc>
                <w:tcPr>
                  <w:tcW w:w="1048" w:type="dxa"/>
                  <w:noWrap/>
                  <w:vAlign w:val="center"/>
                </w:tcPr>
                <w:p>
                  <w:pPr>
                    <w:snapToGrid w:val="0"/>
                    <w:jc w:val="center"/>
                    <w:rPr>
                      <w:rFonts w:eastAsiaTheme="minorEastAsia"/>
                      <w:color w:val="auto"/>
                      <w:szCs w:val="21"/>
                    </w:rPr>
                  </w:pPr>
                  <w:r>
                    <w:rPr>
                      <w:rFonts w:eastAsiaTheme="minorEastAsia"/>
                      <w:color w:val="auto"/>
                      <w:szCs w:val="21"/>
                    </w:rPr>
                    <w:t>0</w:t>
                  </w:r>
                </w:p>
              </w:tc>
              <w:tc>
                <w:tcPr>
                  <w:tcW w:w="1760" w:type="dxa"/>
                  <w:noWrap/>
                  <w:vAlign w:val="center"/>
                </w:tcPr>
                <w:p>
                  <w:pPr>
                    <w:snapToGrid w:val="0"/>
                    <w:jc w:val="center"/>
                    <w:rPr>
                      <w:rFonts w:eastAsiaTheme="minorEastAsia"/>
                      <w:color w:val="auto"/>
                      <w:szCs w:val="21"/>
                    </w:rPr>
                  </w:pPr>
                  <w:r>
                    <w:rPr>
                      <w:rFonts w:eastAsiaTheme="minorEastAsia"/>
                      <w:color w:val="auto"/>
                      <w:szCs w:val="21"/>
                    </w:rPr>
                    <w:t>2.8mg/kg</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6" w:type="dxa"/>
                  <w:noWrap/>
                  <w:vAlign w:val="center"/>
                </w:tcPr>
                <w:p>
                  <w:pPr>
                    <w:snapToGrid w:val="0"/>
                    <w:jc w:val="center"/>
                    <w:rPr>
                      <w:rFonts w:eastAsiaTheme="minorEastAsia"/>
                      <w:color w:val="auto"/>
                      <w:szCs w:val="21"/>
                    </w:rPr>
                  </w:pPr>
                  <w:r>
                    <w:rPr>
                      <w:rFonts w:eastAsiaTheme="minorEastAsia"/>
                      <w:color w:val="auto"/>
                      <w:szCs w:val="21"/>
                    </w:rPr>
                    <w:t>23</w:t>
                  </w:r>
                </w:p>
              </w:tc>
              <w:tc>
                <w:tcPr>
                  <w:tcW w:w="1465" w:type="dxa"/>
                  <w:noWrap/>
                  <w:vAlign w:val="center"/>
                </w:tcPr>
                <w:p>
                  <w:pPr>
                    <w:snapToGrid w:val="0"/>
                    <w:jc w:val="center"/>
                    <w:rPr>
                      <w:rFonts w:eastAsiaTheme="minorEastAsia"/>
                      <w:color w:val="auto"/>
                      <w:szCs w:val="21"/>
                    </w:rPr>
                  </w:pPr>
                  <w:r>
                    <w:rPr>
                      <w:rFonts w:hAnsiTheme="minorEastAsia" w:eastAsiaTheme="minorEastAsia"/>
                      <w:color w:val="auto"/>
                      <w:szCs w:val="21"/>
                    </w:rPr>
                    <w:t>三氯乙烯</w:t>
                  </w:r>
                </w:p>
              </w:tc>
              <w:tc>
                <w:tcPr>
                  <w:tcW w:w="1081" w:type="dxa"/>
                  <w:noWrap/>
                  <w:vAlign w:val="center"/>
                </w:tcPr>
                <w:p>
                  <w:pPr>
                    <w:snapToGrid w:val="0"/>
                    <w:jc w:val="center"/>
                    <w:rPr>
                      <w:rFonts w:eastAsiaTheme="minorEastAsia"/>
                      <w:color w:val="auto"/>
                      <w:szCs w:val="21"/>
                    </w:rPr>
                  </w:pPr>
                  <w:r>
                    <w:rPr>
                      <w:rFonts w:eastAsiaTheme="minorEastAsia"/>
                      <w:color w:val="auto"/>
                      <w:szCs w:val="21"/>
                    </w:rPr>
                    <w:t>ND</w:t>
                  </w:r>
                </w:p>
              </w:tc>
              <w:tc>
                <w:tcPr>
                  <w:tcW w:w="1126" w:type="dxa"/>
                  <w:noWrap/>
                </w:tcPr>
                <w:p>
                  <w:pPr>
                    <w:snapToGrid w:val="0"/>
                    <w:jc w:val="center"/>
                    <w:rPr>
                      <w:rFonts w:eastAsiaTheme="minorEastAsia"/>
                      <w:color w:val="auto"/>
                    </w:rPr>
                  </w:pPr>
                  <w:r>
                    <w:rPr>
                      <w:rFonts w:eastAsiaTheme="minorEastAsia"/>
                      <w:color w:val="auto"/>
                      <w:szCs w:val="21"/>
                    </w:rPr>
                    <w:t>/</w:t>
                  </w:r>
                </w:p>
              </w:tc>
              <w:tc>
                <w:tcPr>
                  <w:tcW w:w="1104" w:type="dxa"/>
                  <w:noWrap/>
                </w:tcPr>
                <w:p>
                  <w:pPr>
                    <w:snapToGrid w:val="0"/>
                    <w:jc w:val="center"/>
                    <w:rPr>
                      <w:rFonts w:eastAsiaTheme="minorEastAsia"/>
                      <w:color w:val="auto"/>
                    </w:rPr>
                  </w:pPr>
                  <w:r>
                    <w:rPr>
                      <w:rFonts w:eastAsiaTheme="minorEastAsia"/>
                      <w:color w:val="auto"/>
                      <w:szCs w:val="21"/>
                    </w:rPr>
                    <w:t>/</w:t>
                  </w:r>
                </w:p>
              </w:tc>
              <w:tc>
                <w:tcPr>
                  <w:tcW w:w="1212" w:type="dxa"/>
                  <w:noWrap/>
                  <w:vAlign w:val="center"/>
                </w:tcPr>
                <w:p>
                  <w:pPr>
                    <w:snapToGrid w:val="0"/>
                    <w:jc w:val="center"/>
                    <w:rPr>
                      <w:rFonts w:eastAsiaTheme="minorEastAsia"/>
                      <w:color w:val="auto"/>
                      <w:szCs w:val="21"/>
                    </w:rPr>
                  </w:pPr>
                  <w:r>
                    <w:rPr>
                      <w:rFonts w:eastAsiaTheme="minorEastAsia"/>
                      <w:color w:val="auto"/>
                      <w:szCs w:val="21"/>
                    </w:rPr>
                    <w:t>0</w:t>
                  </w:r>
                </w:p>
              </w:tc>
              <w:tc>
                <w:tcPr>
                  <w:tcW w:w="1048" w:type="dxa"/>
                  <w:noWrap/>
                  <w:vAlign w:val="center"/>
                </w:tcPr>
                <w:p>
                  <w:pPr>
                    <w:snapToGrid w:val="0"/>
                    <w:jc w:val="center"/>
                    <w:rPr>
                      <w:rFonts w:eastAsiaTheme="minorEastAsia"/>
                      <w:color w:val="auto"/>
                      <w:szCs w:val="21"/>
                    </w:rPr>
                  </w:pPr>
                  <w:r>
                    <w:rPr>
                      <w:rFonts w:eastAsiaTheme="minorEastAsia"/>
                      <w:color w:val="auto"/>
                      <w:szCs w:val="21"/>
                    </w:rPr>
                    <w:t>0</w:t>
                  </w:r>
                </w:p>
              </w:tc>
              <w:tc>
                <w:tcPr>
                  <w:tcW w:w="1760" w:type="dxa"/>
                  <w:noWrap/>
                  <w:vAlign w:val="center"/>
                </w:tcPr>
                <w:p>
                  <w:pPr>
                    <w:snapToGrid w:val="0"/>
                    <w:jc w:val="center"/>
                    <w:rPr>
                      <w:rFonts w:eastAsiaTheme="minorEastAsia"/>
                      <w:color w:val="auto"/>
                      <w:szCs w:val="21"/>
                    </w:rPr>
                  </w:pPr>
                  <w:r>
                    <w:rPr>
                      <w:rFonts w:eastAsiaTheme="minorEastAsia"/>
                      <w:color w:val="auto"/>
                      <w:szCs w:val="21"/>
                    </w:rPr>
                    <w:t>2.8mg/kg</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6" w:type="dxa"/>
                  <w:noWrap/>
                  <w:vAlign w:val="center"/>
                </w:tcPr>
                <w:p>
                  <w:pPr>
                    <w:snapToGrid w:val="0"/>
                    <w:jc w:val="center"/>
                    <w:rPr>
                      <w:rFonts w:eastAsiaTheme="minorEastAsia"/>
                      <w:color w:val="auto"/>
                      <w:szCs w:val="21"/>
                    </w:rPr>
                  </w:pPr>
                  <w:r>
                    <w:rPr>
                      <w:rFonts w:eastAsiaTheme="minorEastAsia"/>
                      <w:color w:val="auto"/>
                      <w:szCs w:val="21"/>
                    </w:rPr>
                    <w:t>24</w:t>
                  </w:r>
                </w:p>
              </w:tc>
              <w:tc>
                <w:tcPr>
                  <w:tcW w:w="1465" w:type="dxa"/>
                  <w:noWrap/>
                  <w:vAlign w:val="center"/>
                </w:tcPr>
                <w:p>
                  <w:pPr>
                    <w:snapToGrid w:val="0"/>
                    <w:jc w:val="center"/>
                    <w:rPr>
                      <w:rFonts w:eastAsiaTheme="minorEastAsia"/>
                      <w:color w:val="auto"/>
                      <w:szCs w:val="21"/>
                    </w:rPr>
                  </w:pPr>
                  <w:r>
                    <w:rPr>
                      <w:rFonts w:eastAsiaTheme="minorEastAsia"/>
                      <w:color w:val="auto"/>
                      <w:szCs w:val="21"/>
                    </w:rPr>
                    <w:t>1</w:t>
                  </w:r>
                  <w:r>
                    <w:rPr>
                      <w:rFonts w:hAnsiTheme="minorEastAsia" w:eastAsiaTheme="minorEastAsia"/>
                      <w:color w:val="auto"/>
                      <w:szCs w:val="21"/>
                    </w:rPr>
                    <w:t>，</w:t>
                  </w:r>
                  <w:r>
                    <w:rPr>
                      <w:rFonts w:eastAsiaTheme="minorEastAsia"/>
                      <w:color w:val="auto"/>
                      <w:szCs w:val="21"/>
                    </w:rPr>
                    <w:t>2</w:t>
                  </w:r>
                  <w:r>
                    <w:rPr>
                      <w:rFonts w:hAnsiTheme="minorEastAsia" w:eastAsiaTheme="minorEastAsia"/>
                      <w:color w:val="auto"/>
                      <w:szCs w:val="21"/>
                    </w:rPr>
                    <w:t>，</w:t>
                  </w:r>
                  <w:r>
                    <w:rPr>
                      <w:rFonts w:eastAsiaTheme="minorEastAsia"/>
                      <w:color w:val="auto"/>
                      <w:szCs w:val="21"/>
                    </w:rPr>
                    <w:t>3-</w:t>
                  </w:r>
                  <w:r>
                    <w:rPr>
                      <w:rFonts w:hAnsiTheme="minorEastAsia" w:eastAsiaTheme="minorEastAsia"/>
                      <w:color w:val="auto"/>
                      <w:szCs w:val="21"/>
                    </w:rPr>
                    <w:t>三氯丙烷</w:t>
                  </w:r>
                </w:p>
              </w:tc>
              <w:tc>
                <w:tcPr>
                  <w:tcW w:w="1081" w:type="dxa"/>
                  <w:noWrap/>
                  <w:vAlign w:val="center"/>
                </w:tcPr>
                <w:p>
                  <w:pPr>
                    <w:snapToGrid w:val="0"/>
                    <w:jc w:val="center"/>
                    <w:rPr>
                      <w:rFonts w:eastAsiaTheme="minorEastAsia"/>
                      <w:color w:val="auto"/>
                      <w:szCs w:val="21"/>
                    </w:rPr>
                  </w:pPr>
                  <w:r>
                    <w:rPr>
                      <w:rFonts w:eastAsiaTheme="minorEastAsia"/>
                      <w:color w:val="auto"/>
                      <w:szCs w:val="21"/>
                    </w:rPr>
                    <w:t>ND</w:t>
                  </w:r>
                </w:p>
              </w:tc>
              <w:tc>
                <w:tcPr>
                  <w:tcW w:w="1126" w:type="dxa"/>
                  <w:noWrap/>
                </w:tcPr>
                <w:p>
                  <w:pPr>
                    <w:snapToGrid w:val="0"/>
                    <w:jc w:val="center"/>
                    <w:rPr>
                      <w:rFonts w:eastAsiaTheme="minorEastAsia"/>
                      <w:color w:val="auto"/>
                    </w:rPr>
                  </w:pPr>
                  <w:r>
                    <w:rPr>
                      <w:rFonts w:eastAsiaTheme="minorEastAsia"/>
                      <w:color w:val="auto"/>
                      <w:szCs w:val="21"/>
                    </w:rPr>
                    <w:t>/</w:t>
                  </w:r>
                </w:p>
              </w:tc>
              <w:tc>
                <w:tcPr>
                  <w:tcW w:w="1104" w:type="dxa"/>
                  <w:noWrap/>
                </w:tcPr>
                <w:p>
                  <w:pPr>
                    <w:snapToGrid w:val="0"/>
                    <w:jc w:val="center"/>
                    <w:rPr>
                      <w:rFonts w:eastAsiaTheme="minorEastAsia"/>
                      <w:color w:val="auto"/>
                    </w:rPr>
                  </w:pPr>
                  <w:r>
                    <w:rPr>
                      <w:rFonts w:eastAsiaTheme="minorEastAsia"/>
                      <w:color w:val="auto"/>
                      <w:szCs w:val="21"/>
                    </w:rPr>
                    <w:t>/</w:t>
                  </w:r>
                </w:p>
              </w:tc>
              <w:tc>
                <w:tcPr>
                  <w:tcW w:w="1212" w:type="dxa"/>
                  <w:noWrap/>
                  <w:vAlign w:val="center"/>
                </w:tcPr>
                <w:p>
                  <w:pPr>
                    <w:snapToGrid w:val="0"/>
                    <w:jc w:val="center"/>
                    <w:rPr>
                      <w:rFonts w:eastAsiaTheme="minorEastAsia"/>
                      <w:color w:val="auto"/>
                      <w:szCs w:val="21"/>
                    </w:rPr>
                  </w:pPr>
                  <w:r>
                    <w:rPr>
                      <w:rFonts w:eastAsiaTheme="minorEastAsia"/>
                      <w:color w:val="auto"/>
                      <w:szCs w:val="21"/>
                    </w:rPr>
                    <w:t>0</w:t>
                  </w:r>
                </w:p>
              </w:tc>
              <w:tc>
                <w:tcPr>
                  <w:tcW w:w="1048" w:type="dxa"/>
                  <w:noWrap/>
                  <w:vAlign w:val="center"/>
                </w:tcPr>
                <w:p>
                  <w:pPr>
                    <w:snapToGrid w:val="0"/>
                    <w:jc w:val="center"/>
                    <w:rPr>
                      <w:rFonts w:eastAsiaTheme="minorEastAsia"/>
                      <w:color w:val="auto"/>
                      <w:szCs w:val="21"/>
                    </w:rPr>
                  </w:pPr>
                  <w:r>
                    <w:rPr>
                      <w:rFonts w:eastAsiaTheme="minorEastAsia"/>
                      <w:color w:val="auto"/>
                      <w:szCs w:val="21"/>
                    </w:rPr>
                    <w:t>0</w:t>
                  </w:r>
                </w:p>
              </w:tc>
              <w:tc>
                <w:tcPr>
                  <w:tcW w:w="1760" w:type="dxa"/>
                  <w:noWrap/>
                  <w:vAlign w:val="center"/>
                </w:tcPr>
                <w:p>
                  <w:pPr>
                    <w:snapToGrid w:val="0"/>
                    <w:jc w:val="center"/>
                    <w:rPr>
                      <w:rFonts w:eastAsiaTheme="minorEastAsia"/>
                      <w:color w:val="auto"/>
                      <w:szCs w:val="21"/>
                    </w:rPr>
                  </w:pPr>
                  <w:r>
                    <w:rPr>
                      <w:rFonts w:eastAsiaTheme="minorEastAsia"/>
                      <w:color w:val="auto"/>
                      <w:szCs w:val="21"/>
                    </w:rPr>
                    <w:t>0.5mg/kg</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6" w:type="dxa"/>
                  <w:noWrap/>
                  <w:vAlign w:val="center"/>
                </w:tcPr>
                <w:p>
                  <w:pPr>
                    <w:snapToGrid w:val="0"/>
                    <w:jc w:val="center"/>
                    <w:rPr>
                      <w:rFonts w:eastAsiaTheme="minorEastAsia"/>
                      <w:color w:val="auto"/>
                      <w:szCs w:val="21"/>
                    </w:rPr>
                  </w:pPr>
                  <w:r>
                    <w:rPr>
                      <w:rFonts w:eastAsiaTheme="minorEastAsia"/>
                      <w:color w:val="auto"/>
                      <w:szCs w:val="21"/>
                    </w:rPr>
                    <w:t>25</w:t>
                  </w:r>
                </w:p>
              </w:tc>
              <w:tc>
                <w:tcPr>
                  <w:tcW w:w="1465" w:type="dxa"/>
                  <w:noWrap/>
                  <w:vAlign w:val="center"/>
                </w:tcPr>
                <w:p>
                  <w:pPr>
                    <w:snapToGrid w:val="0"/>
                    <w:jc w:val="center"/>
                    <w:rPr>
                      <w:rFonts w:eastAsiaTheme="minorEastAsia"/>
                      <w:color w:val="auto"/>
                      <w:szCs w:val="21"/>
                    </w:rPr>
                  </w:pPr>
                  <w:r>
                    <w:rPr>
                      <w:rFonts w:hAnsiTheme="minorEastAsia" w:eastAsiaTheme="minorEastAsia"/>
                      <w:color w:val="auto"/>
                      <w:szCs w:val="21"/>
                    </w:rPr>
                    <w:t>氯乙烯</w:t>
                  </w:r>
                </w:p>
              </w:tc>
              <w:tc>
                <w:tcPr>
                  <w:tcW w:w="1081" w:type="dxa"/>
                  <w:noWrap/>
                  <w:vAlign w:val="center"/>
                </w:tcPr>
                <w:p>
                  <w:pPr>
                    <w:snapToGrid w:val="0"/>
                    <w:jc w:val="center"/>
                    <w:rPr>
                      <w:rFonts w:eastAsiaTheme="minorEastAsia"/>
                      <w:color w:val="auto"/>
                      <w:szCs w:val="21"/>
                    </w:rPr>
                  </w:pPr>
                  <w:r>
                    <w:rPr>
                      <w:rFonts w:eastAsiaTheme="minorEastAsia"/>
                      <w:color w:val="auto"/>
                      <w:szCs w:val="21"/>
                    </w:rPr>
                    <w:t>ND</w:t>
                  </w:r>
                </w:p>
              </w:tc>
              <w:tc>
                <w:tcPr>
                  <w:tcW w:w="1126" w:type="dxa"/>
                  <w:noWrap/>
                </w:tcPr>
                <w:p>
                  <w:pPr>
                    <w:snapToGrid w:val="0"/>
                    <w:jc w:val="center"/>
                    <w:rPr>
                      <w:rFonts w:eastAsiaTheme="minorEastAsia"/>
                      <w:color w:val="auto"/>
                    </w:rPr>
                  </w:pPr>
                  <w:r>
                    <w:rPr>
                      <w:rFonts w:eastAsiaTheme="minorEastAsia"/>
                      <w:color w:val="auto"/>
                      <w:szCs w:val="21"/>
                    </w:rPr>
                    <w:t>/</w:t>
                  </w:r>
                </w:p>
              </w:tc>
              <w:tc>
                <w:tcPr>
                  <w:tcW w:w="1104" w:type="dxa"/>
                  <w:noWrap/>
                </w:tcPr>
                <w:p>
                  <w:pPr>
                    <w:snapToGrid w:val="0"/>
                    <w:jc w:val="center"/>
                    <w:rPr>
                      <w:rFonts w:eastAsiaTheme="minorEastAsia"/>
                      <w:color w:val="auto"/>
                    </w:rPr>
                  </w:pPr>
                  <w:r>
                    <w:rPr>
                      <w:rFonts w:eastAsiaTheme="minorEastAsia"/>
                      <w:color w:val="auto"/>
                      <w:szCs w:val="21"/>
                    </w:rPr>
                    <w:t>/</w:t>
                  </w:r>
                </w:p>
              </w:tc>
              <w:tc>
                <w:tcPr>
                  <w:tcW w:w="1212" w:type="dxa"/>
                  <w:noWrap/>
                  <w:vAlign w:val="center"/>
                </w:tcPr>
                <w:p>
                  <w:pPr>
                    <w:snapToGrid w:val="0"/>
                    <w:jc w:val="center"/>
                    <w:rPr>
                      <w:rFonts w:eastAsiaTheme="minorEastAsia"/>
                      <w:color w:val="auto"/>
                      <w:szCs w:val="21"/>
                    </w:rPr>
                  </w:pPr>
                  <w:r>
                    <w:rPr>
                      <w:rFonts w:eastAsiaTheme="minorEastAsia"/>
                      <w:color w:val="auto"/>
                      <w:szCs w:val="21"/>
                    </w:rPr>
                    <w:t>0</w:t>
                  </w:r>
                </w:p>
              </w:tc>
              <w:tc>
                <w:tcPr>
                  <w:tcW w:w="1048" w:type="dxa"/>
                  <w:noWrap/>
                  <w:vAlign w:val="center"/>
                </w:tcPr>
                <w:p>
                  <w:pPr>
                    <w:snapToGrid w:val="0"/>
                    <w:jc w:val="center"/>
                    <w:rPr>
                      <w:rFonts w:eastAsiaTheme="minorEastAsia"/>
                      <w:color w:val="auto"/>
                      <w:szCs w:val="21"/>
                    </w:rPr>
                  </w:pPr>
                  <w:r>
                    <w:rPr>
                      <w:rFonts w:eastAsiaTheme="minorEastAsia"/>
                      <w:color w:val="auto"/>
                      <w:szCs w:val="21"/>
                    </w:rPr>
                    <w:t>0</w:t>
                  </w:r>
                </w:p>
              </w:tc>
              <w:tc>
                <w:tcPr>
                  <w:tcW w:w="1760" w:type="dxa"/>
                  <w:noWrap/>
                  <w:vAlign w:val="center"/>
                </w:tcPr>
                <w:p>
                  <w:pPr>
                    <w:snapToGrid w:val="0"/>
                    <w:jc w:val="center"/>
                    <w:rPr>
                      <w:rFonts w:eastAsiaTheme="minorEastAsia"/>
                      <w:color w:val="auto"/>
                      <w:szCs w:val="21"/>
                    </w:rPr>
                  </w:pPr>
                  <w:r>
                    <w:rPr>
                      <w:rFonts w:eastAsiaTheme="minorEastAsia"/>
                      <w:color w:val="auto"/>
                      <w:szCs w:val="21"/>
                    </w:rPr>
                    <w:t>0.43mg/kg</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6" w:type="dxa"/>
                  <w:noWrap/>
                  <w:vAlign w:val="center"/>
                </w:tcPr>
                <w:p>
                  <w:pPr>
                    <w:snapToGrid w:val="0"/>
                    <w:jc w:val="center"/>
                    <w:rPr>
                      <w:rFonts w:eastAsiaTheme="minorEastAsia"/>
                      <w:color w:val="auto"/>
                      <w:szCs w:val="21"/>
                    </w:rPr>
                  </w:pPr>
                  <w:r>
                    <w:rPr>
                      <w:rFonts w:eastAsiaTheme="minorEastAsia"/>
                      <w:color w:val="auto"/>
                      <w:szCs w:val="21"/>
                    </w:rPr>
                    <w:t>26</w:t>
                  </w:r>
                </w:p>
              </w:tc>
              <w:tc>
                <w:tcPr>
                  <w:tcW w:w="1465" w:type="dxa"/>
                  <w:noWrap/>
                  <w:vAlign w:val="center"/>
                </w:tcPr>
                <w:p>
                  <w:pPr>
                    <w:snapToGrid w:val="0"/>
                    <w:jc w:val="center"/>
                    <w:rPr>
                      <w:rFonts w:eastAsiaTheme="minorEastAsia"/>
                      <w:color w:val="auto"/>
                      <w:szCs w:val="21"/>
                    </w:rPr>
                  </w:pPr>
                  <w:r>
                    <w:rPr>
                      <w:rFonts w:hAnsiTheme="minorEastAsia" w:eastAsiaTheme="minorEastAsia"/>
                      <w:color w:val="auto"/>
                      <w:szCs w:val="21"/>
                    </w:rPr>
                    <w:t>苯</w:t>
                  </w:r>
                </w:p>
              </w:tc>
              <w:tc>
                <w:tcPr>
                  <w:tcW w:w="1081" w:type="dxa"/>
                  <w:noWrap/>
                  <w:vAlign w:val="center"/>
                </w:tcPr>
                <w:p>
                  <w:pPr>
                    <w:snapToGrid w:val="0"/>
                    <w:jc w:val="center"/>
                    <w:rPr>
                      <w:rFonts w:eastAsiaTheme="minorEastAsia"/>
                      <w:color w:val="auto"/>
                      <w:szCs w:val="21"/>
                    </w:rPr>
                  </w:pPr>
                  <w:r>
                    <w:rPr>
                      <w:rFonts w:eastAsiaTheme="minorEastAsia"/>
                      <w:color w:val="auto"/>
                      <w:szCs w:val="21"/>
                    </w:rPr>
                    <w:t>ND</w:t>
                  </w:r>
                </w:p>
              </w:tc>
              <w:tc>
                <w:tcPr>
                  <w:tcW w:w="1126" w:type="dxa"/>
                  <w:noWrap/>
                </w:tcPr>
                <w:p>
                  <w:pPr>
                    <w:snapToGrid w:val="0"/>
                    <w:jc w:val="center"/>
                    <w:rPr>
                      <w:rFonts w:eastAsiaTheme="minorEastAsia"/>
                      <w:color w:val="auto"/>
                    </w:rPr>
                  </w:pPr>
                  <w:r>
                    <w:rPr>
                      <w:rFonts w:eastAsiaTheme="minorEastAsia"/>
                      <w:color w:val="auto"/>
                      <w:szCs w:val="21"/>
                    </w:rPr>
                    <w:t>/</w:t>
                  </w:r>
                </w:p>
              </w:tc>
              <w:tc>
                <w:tcPr>
                  <w:tcW w:w="1104" w:type="dxa"/>
                  <w:noWrap/>
                </w:tcPr>
                <w:p>
                  <w:pPr>
                    <w:snapToGrid w:val="0"/>
                    <w:jc w:val="center"/>
                    <w:rPr>
                      <w:rFonts w:eastAsiaTheme="minorEastAsia"/>
                      <w:color w:val="auto"/>
                    </w:rPr>
                  </w:pPr>
                  <w:r>
                    <w:rPr>
                      <w:rFonts w:eastAsiaTheme="minorEastAsia"/>
                      <w:color w:val="auto"/>
                      <w:szCs w:val="21"/>
                    </w:rPr>
                    <w:t>/</w:t>
                  </w:r>
                </w:p>
              </w:tc>
              <w:tc>
                <w:tcPr>
                  <w:tcW w:w="1212" w:type="dxa"/>
                  <w:noWrap/>
                  <w:vAlign w:val="center"/>
                </w:tcPr>
                <w:p>
                  <w:pPr>
                    <w:snapToGrid w:val="0"/>
                    <w:jc w:val="center"/>
                    <w:rPr>
                      <w:rFonts w:eastAsiaTheme="minorEastAsia"/>
                      <w:color w:val="auto"/>
                      <w:szCs w:val="21"/>
                    </w:rPr>
                  </w:pPr>
                  <w:r>
                    <w:rPr>
                      <w:rFonts w:eastAsiaTheme="minorEastAsia"/>
                      <w:color w:val="auto"/>
                      <w:szCs w:val="21"/>
                    </w:rPr>
                    <w:t>0</w:t>
                  </w:r>
                </w:p>
              </w:tc>
              <w:tc>
                <w:tcPr>
                  <w:tcW w:w="1048" w:type="dxa"/>
                  <w:noWrap/>
                  <w:vAlign w:val="center"/>
                </w:tcPr>
                <w:p>
                  <w:pPr>
                    <w:snapToGrid w:val="0"/>
                    <w:jc w:val="center"/>
                    <w:rPr>
                      <w:rFonts w:eastAsiaTheme="minorEastAsia"/>
                      <w:color w:val="auto"/>
                      <w:szCs w:val="21"/>
                    </w:rPr>
                  </w:pPr>
                  <w:r>
                    <w:rPr>
                      <w:rFonts w:eastAsiaTheme="minorEastAsia"/>
                      <w:color w:val="auto"/>
                      <w:szCs w:val="21"/>
                    </w:rPr>
                    <w:t>0</w:t>
                  </w:r>
                </w:p>
              </w:tc>
              <w:tc>
                <w:tcPr>
                  <w:tcW w:w="1760" w:type="dxa"/>
                  <w:noWrap/>
                  <w:vAlign w:val="center"/>
                </w:tcPr>
                <w:p>
                  <w:pPr>
                    <w:snapToGrid w:val="0"/>
                    <w:jc w:val="center"/>
                    <w:rPr>
                      <w:rFonts w:eastAsiaTheme="minorEastAsia"/>
                      <w:color w:val="auto"/>
                      <w:szCs w:val="21"/>
                    </w:rPr>
                  </w:pPr>
                  <w:r>
                    <w:rPr>
                      <w:rFonts w:eastAsiaTheme="minorEastAsia"/>
                      <w:color w:val="auto"/>
                      <w:szCs w:val="21"/>
                    </w:rPr>
                    <w:t>4mg/kg</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6" w:type="dxa"/>
                  <w:noWrap/>
                  <w:vAlign w:val="center"/>
                </w:tcPr>
                <w:p>
                  <w:pPr>
                    <w:snapToGrid w:val="0"/>
                    <w:jc w:val="center"/>
                    <w:rPr>
                      <w:rFonts w:eastAsiaTheme="minorEastAsia"/>
                      <w:color w:val="auto"/>
                      <w:szCs w:val="21"/>
                    </w:rPr>
                  </w:pPr>
                  <w:r>
                    <w:rPr>
                      <w:rFonts w:eastAsiaTheme="minorEastAsia"/>
                      <w:color w:val="auto"/>
                      <w:szCs w:val="21"/>
                    </w:rPr>
                    <w:t>27</w:t>
                  </w:r>
                </w:p>
              </w:tc>
              <w:tc>
                <w:tcPr>
                  <w:tcW w:w="1465" w:type="dxa"/>
                  <w:noWrap/>
                  <w:vAlign w:val="center"/>
                </w:tcPr>
                <w:p>
                  <w:pPr>
                    <w:snapToGrid w:val="0"/>
                    <w:jc w:val="center"/>
                    <w:rPr>
                      <w:rFonts w:eastAsiaTheme="minorEastAsia"/>
                      <w:color w:val="auto"/>
                      <w:szCs w:val="21"/>
                    </w:rPr>
                  </w:pPr>
                  <w:r>
                    <w:rPr>
                      <w:rFonts w:hAnsiTheme="minorEastAsia" w:eastAsiaTheme="minorEastAsia"/>
                      <w:color w:val="auto"/>
                      <w:szCs w:val="21"/>
                    </w:rPr>
                    <w:t>氯苯</w:t>
                  </w:r>
                </w:p>
              </w:tc>
              <w:tc>
                <w:tcPr>
                  <w:tcW w:w="1081" w:type="dxa"/>
                  <w:noWrap/>
                  <w:vAlign w:val="center"/>
                </w:tcPr>
                <w:p>
                  <w:pPr>
                    <w:snapToGrid w:val="0"/>
                    <w:jc w:val="center"/>
                    <w:rPr>
                      <w:rFonts w:eastAsiaTheme="minorEastAsia"/>
                      <w:color w:val="auto"/>
                      <w:szCs w:val="21"/>
                    </w:rPr>
                  </w:pPr>
                  <w:r>
                    <w:rPr>
                      <w:rFonts w:eastAsiaTheme="minorEastAsia"/>
                      <w:color w:val="auto"/>
                      <w:szCs w:val="21"/>
                    </w:rPr>
                    <w:t>ND</w:t>
                  </w:r>
                </w:p>
              </w:tc>
              <w:tc>
                <w:tcPr>
                  <w:tcW w:w="1126" w:type="dxa"/>
                  <w:noWrap/>
                </w:tcPr>
                <w:p>
                  <w:pPr>
                    <w:snapToGrid w:val="0"/>
                    <w:jc w:val="center"/>
                    <w:rPr>
                      <w:rFonts w:eastAsiaTheme="minorEastAsia"/>
                      <w:color w:val="auto"/>
                    </w:rPr>
                  </w:pPr>
                  <w:r>
                    <w:rPr>
                      <w:rFonts w:eastAsiaTheme="minorEastAsia"/>
                      <w:color w:val="auto"/>
                      <w:szCs w:val="21"/>
                    </w:rPr>
                    <w:t>/</w:t>
                  </w:r>
                </w:p>
              </w:tc>
              <w:tc>
                <w:tcPr>
                  <w:tcW w:w="1104" w:type="dxa"/>
                  <w:noWrap/>
                </w:tcPr>
                <w:p>
                  <w:pPr>
                    <w:snapToGrid w:val="0"/>
                    <w:jc w:val="center"/>
                    <w:rPr>
                      <w:rFonts w:eastAsiaTheme="minorEastAsia"/>
                      <w:color w:val="auto"/>
                    </w:rPr>
                  </w:pPr>
                  <w:r>
                    <w:rPr>
                      <w:rFonts w:eastAsiaTheme="minorEastAsia"/>
                      <w:color w:val="auto"/>
                      <w:szCs w:val="21"/>
                    </w:rPr>
                    <w:t>/</w:t>
                  </w:r>
                </w:p>
              </w:tc>
              <w:tc>
                <w:tcPr>
                  <w:tcW w:w="1212" w:type="dxa"/>
                  <w:noWrap/>
                  <w:vAlign w:val="center"/>
                </w:tcPr>
                <w:p>
                  <w:pPr>
                    <w:snapToGrid w:val="0"/>
                    <w:jc w:val="center"/>
                    <w:rPr>
                      <w:rFonts w:eastAsiaTheme="minorEastAsia"/>
                      <w:color w:val="auto"/>
                      <w:szCs w:val="21"/>
                    </w:rPr>
                  </w:pPr>
                  <w:r>
                    <w:rPr>
                      <w:rFonts w:eastAsiaTheme="minorEastAsia"/>
                      <w:color w:val="auto"/>
                      <w:szCs w:val="21"/>
                    </w:rPr>
                    <w:t>0</w:t>
                  </w:r>
                </w:p>
              </w:tc>
              <w:tc>
                <w:tcPr>
                  <w:tcW w:w="1048" w:type="dxa"/>
                  <w:noWrap/>
                  <w:vAlign w:val="center"/>
                </w:tcPr>
                <w:p>
                  <w:pPr>
                    <w:snapToGrid w:val="0"/>
                    <w:jc w:val="center"/>
                    <w:rPr>
                      <w:rFonts w:eastAsiaTheme="minorEastAsia"/>
                      <w:color w:val="auto"/>
                      <w:szCs w:val="21"/>
                    </w:rPr>
                  </w:pPr>
                  <w:r>
                    <w:rPr>
                      <w:rFonts w:eastAsiaTheme="minorEastAsia"/>
                      <w:color w:val="auto"/>
                      <w:szCs w:val="21"/>
                    </w:rPr>
                    <w:t>0</w:t>
                  </w:r>
                </w:p>
              </w:tc>
              <w:tc>
                <w:tcPr>
                  <w:tcW w:w="1760" w:type="dxa"/>
                  <w:noWrap/>
                  <w:vAlign w:val="center"/>
                </w:tcPr>
                <w:p>
                  <w:pPr>
                    <w:snapToGrid w:val="0"/>
                    <w:jc w:val="center"/>
                    <w:rPr>
                      <w:rFonts w:eastAsiaTheme="minorEastAsia"/>
                      <w:color w:val="auto"/>
                      <w:szCs w:val="21"/>
                    </w:rPr>
                  </w:pPr>
                  <w:r>
                    <w:rPr>
                      <w:rFonts w:eastAsiaTheme="minorEastAsia"/>
                      <w:color w:val="auto"/>
                      <w:szCs w:val="21"/>
                    </w:rPr>
                    <w:t>270mg/kg</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6" w:type="dxa"/>
                  <w:noWrap/>
                  <w:vAlign w:val="center"/>
                </w:tcPr>
                <w:p>
                  <w:pPr>
                    <w:snapToGrid w:val="0"/>
                    <w:jc w:val="center"/>
                    <w:rPr>
                      <w:rFonts w:eastAsiaTheme="minorEastAsia"/>
                      <w:color w:val="auto"/>
                      <w:szCs w:val="21"/>
                    </w:rPr>
                  </w:pPr>
                  <w:r>
                    <w:rPr>
                      <w:rFonts w:eastAsiaTheme="minorEastAsia"/>
                      <w:color w:val="auto"/>
                      <w:szCs w:val="21"/>
                    </w:rPr>
                    <w:t>28</w:t>
                  </w:r>
                </w:p>
              </w:tc>
              <w:tc>
                <w:tcPr>
                  <w:tcW w:w="1465" w:type="dxa"/>
                  <w:noWrap/>
                  <w:vAlign w:val="center"/>
                </w:tcPr>
                <w:p>
                  <w:pPr>
                    <w:snapToGrid w:val="0"/>
                    <w:jc w:val="center"/>
                    <w:rPr>
                      <w:rFonts w:eastAsiaTheme="minorEastAsia"/>
                      <w:color w:val="auto"/>
                      <w:szCs w:val="21"/>
                    </w:rPr>
                  </w:pPr>
                  <w:r>
                    <w:rPr>
                      <w:rFonts w:eastAsiaTheme="minorEastAsia"/>
                      <w:color w:val="auto"/>
                      <w:szCs w:val="21"/>
                    </w:rPr>
                    <w:t>1</w:t>
                  </w:r>
                  <w:r>
                    <w:rPr>
                      <w:rFonts w:hAnsiTheme="minorEastAsia" w:eastAsiaTheme="minorEastAsia"/>
                      <w:color w:val="auto"/>
                      <w:szCs w:val="21"/>
                    </w:rPr>
                    <w:t>，</w:t>
                  </w:r>
                  <w:r>
                    <w:rPr>
                      <w:rFonts w:eastAsiaTheme="minorEastAsia"/>
                      <w:color w:val="auto"/>
                      <w:szCs w:val="21"/>
                    </w:rPr>
                    <w:t>2-</w:t>
                  </w:r>
                  <w:r>
                    <w:rPr>
                      <w:rFonts w:hAnsiTheme="minorEastAsia" w:eastAsiaTheme="minorEastAsia"/>
                      <w:color w:val="auto"/>
                      <w:szCs w:val="21"/>
                    </w:rPr>
                    <w:t>二氯苯</w:t>
                  </w:r>
                </w:p>
              </w:tc>
              <w:tc>
                <w:tcPr>
                  <w:tcW w:w="1081" w:type="dxa"/>
                  <w:noWrap/>
                  <w:vAlign w:val="center"/>
                </w:tcPr>
                <w:p>
                  <w:pPr>
                    <w:snapToGrid w:val="0"/>
                    <w:jc w:val="center"/>
                    <w:rPr>
                      <w:rFonts w:eastAsiaTheme="minorEastAsia"/>
                      <w:color w:val="auto"/>
                      <w:szCs w:val="21"/>
                    </w:rPr>
                  </w:pPr>
                  <w:r>
                    <w:rPr>
                      <w:rFonts w:eastAsiaTheme="minorEastAsia"/>
                      <w:color w:val="auto"/>
                      <w:szCs w:val="21"/>
                    </w:rPr>
                    <w:t>ND</w:t>
                  </w:r>
                </w:p>
              </w:tc>
              <w:tc>
                <w:tcPr>
                  <w:tcW w:w="1126" w:type="dxa"/>
                  <w:noWrap/>
                </w:tcPr>
                <w:p>
                  <w:pPr>
                    <w:snapToGrid w:val="0"/>
                    <w:jc w:val="center"/>
                    <w:rPr>
                      <w:rFonts w:eastAsiaTheme="minorEastAsia"/>
                      <w:color w:val="auto"/>
                    </w:rPr>
                  </w:pPr>
                  <w:r>
                    <w:rPr>
                      <w:rFonts w:eastAsiaTheme="minorEastAsia"/>
                      <w:color w:val="auto"/>
                      <w:szCs w:val="21"/>
                    </w:rPr>
                    <w:t>/</w:t>
                  </w:r>
                </w:p>
              </w:tc>
              <w:tc>
                <w:tcPr>
                  <w:tcW w:w="1104" w:type="dxa"/>
                  <w:noWrap/>
                </w:tcPr>
                <w:p>
                  <w:pPr>
                    <w:snapToGrid w:val="0"/>
                    <w:jc w:val="center"/>
                    <w:rPr>
                      <w:rFonts w:eastAsiaTheme="minorEastAsia"/>
                      <w:color w:val="auto"/>
                    </w:rPr>
                  </w:pPr>
                  <w:r>
                    <w:rPr>
                      <w:rFonts w:eastAsiaTheme="minorEastAsia"/>
                      <w:color w:val="auto"/>
                      <w:szCs w:val="21"/>
                    </w:rPr>
                    <w:t>/</w:t>
                  </w:r>
                </w:p>
              </w:tc>
              <w:tc>
                <w:tcPr>
                  <w:tcW w:w="1212" w:type="dxa"/>
                  <w:noWrap/>
                  <w:vAlign w:val="center"/>
                </w:tcPr>
                <w:p>
                  <w:pPr>
                    <w:snapToGrid w:val="0"/>
                    <w:jc w:val="center"/>
                    <w:rPr>
                      <w:rFonts w:eastAsiaTheme="minorEastAsia"/>
                      <w:color w:val="auto"/>
                      <w:szCs w:val="21"/>
                    </w:rPr>
                  </w:pPr>
                  <w:r>
                    <w:rPr>
                      <w:rFonts w:eastAsiaTheme="minorEastAsia"/>
                      <w:color w:val="auto"/>
                      <w:szCs w:val="21"/>
                    </w:rPr>
                    <w:t>0</w:t>
                  </w:r>
                </w:p>
              </w:tc>
              <w:tc>
                <w:tcPr>
                  <w:tcW w:w="1048" w:type="dxa"/>
                  <w:noWrap/>
                  <w:vAlign w:val="center"/>
                </w:tcPr>
                <w:p>
                  <w:pPr>
                    <w:snapToGrid w:val="0"/>
                    <w:jc w:val="center"/>
                    <w:rPr>
                      <w:rFonts w:eastAsiaTheme="minorEastAsia"/>
                      <w:color w:val="auto"/>
                      <w:szCs w:val="21"/>
                    </w:rPr>
                  </w:pPr>
                  <w:r>
                    <w:rPr>
                      <w:rFonts w:eastAsiaTheme="minorEastAsia"/>
                      <w:color w:val="auto"/>
                      <w:szCs w:val="21"/>
                    </w:rPr>
                    <w:t>0</w:t>
                  </w:r>
                </w:p>
              </w:tc>
              <w:tc>
                <w:tcPr>
                  <w:tcW w:w="1760" w:type="dxa"/>
                  <w:noWrap/>
                  <w:vAlign w:val="center"/>
                </w:tcPr>
                <w:p>
                  <w:pPr>
                    <w:snapToGrid w:val="0"/>
                    <w:jc w:val="center"/>
                    <w:rPr>
                      <w:rFonts w:eastAsiaTheme="minorEastAsia"/>
                      <w:color w:val="auto"/>
                      <w:szCs w:val="21"/>
                    </w:rPr>
                  </w:pPr>
                  <w:r>
                    <w:rPr>
                      <w:rFonts w:eastAsiaTheme="minorEastAsia"/>
                      <w:color w:val="auto"/>
                      <w:szCs w:val="21"/>
                    </w:rPr>
                    <w:t>560mg/kg</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6" w:type="dxa"/>
                  <w:noWrap/>
                  <w:vAlign w:val="center"/>
                </w:tcPr>
                <w:p>
                  <w:pPr>
                    <w:snapToGrid w:val="0"/>
                    <w:jc w:val="center"/>
                    <w:rPr>
                      <w:rFonts w:eastAsiaTheme="minorEastAsia"/>
                      <w:color w:val="auto"/>
                      <w:szCs w:val="21"/>
                    </w:rPr>
                  </w:pPr>
                  <w:r>
                    <w:rPr>
                      <w:rFonts w:eastAsiaTheme="minorEastAsia"/>
                      <w:color w:val="auto"/>
                      <w:szCs w:val="21"/>
                    </w:rPr>
                    <w:t>29</w:t>
                  </w:r>
                </w:p>
              </w:tc>
              <w:tc>
                <w:tcPr>
                  <w:tcW w:w="1465" w:type="dxa"/>
                  <w:noWrap/>
                  <w:vAlign w:val="center"/>
                </w:tcPr>
                <w:p>
                  <w:pPr>
                    <w:snapToGrid w:val="0"/>
                    <w:jc w:val="center"/>
                    <w:rPr>
                      <w:rFonts w:eastAsiaTheme="minorEastAsia"/>
                      <w:color w:val="auto"/>
                      <w:szCs w:val="21"/>
                    </w:rPr>
                  </w:pPr>
                  <w:r>
                    <w:rPr>
                      <w:rFonts w:eastAsiaTheme="minorEastAsia"/>
                      <w:color w:val="auto"/>
                      <w:szCs w:val="21"/>
                    </w:rPr>
                    <w:t>1</w:t>
                  </w:r>
                  <w:r>
                    <w:rPr>
                      <w:rFonts w:hAnsiTheme="minorEastAsia" w:eastAsiaTheme="minorEastAsia"/>
                      <w:color w:val="auto"/>
                      <w:szCs w:val="21"/>
                    </w:rPr>
                    <w:t>，</w:t>
                  </w:r>
                  <w:r>
                    <w:rPr>
                      <w:rFonts w:eastAsiaTheme="minorEastAsia"/>
                      <w:color w:val="auto"/>
                      <w:szCs w:val="21"/>
                    </w:rPr>
                    <w:t>4-</w:t>
                  </w:r>
                  <w:r>
                    <w:rPr>
                      <w:rFonts w:hAnsiTheme="minorEastAsia" w:eastAsiaTheme="minorEastAsia"/>
                      <w:color w:val="auto"/>
                      <w:szCs w:val="21"/>
                    </w:rPr>
                    <w:t>二氯苯</w:t>
                  </w:r>
                </w:p>
              </w:tc>
              <w:tc>
                <w:tcPr>
                  <w:tcW w:w="1081" w:type="dxa"/>
                  <w:noWrap/>
                  <w:vAlign w:val="center"/>
                </w:tcPr>
                <w:p>
                  <w:pPr>
                    <w:snapToGrid w:val="0"/>
                    <w:jc w:val="center"/>
                    <w:rPr>
                      <w:rFonts w:eastAsiaTheme="minorEastAsia"/>
                      <w:color w:val="auto"/>
                      <w:szCs w:val="21"/>
                    </w:rPr>
                  </w:pPr>
                  <w:r>
                    <w:rPr>
                      <w:rFonts w:eastAsiaTheme="minorEastAsia"/>
                      <w:color w:val="auto"/>
                      <w:szCs w:val="21"/>
                    </w:rPr>
                    <w:t>ND</w:t>
                  </w:r>
                </w:p>
              </w:tc>
              <w:tc>
                <w:tcPr>
                  <w:tcW w:w="1126" w:type="dxa"/>
                  <w:noWrap/>
                </w:tcPr>
                <w:p>
                  <w:pPr>
                    <w:snapToGrid w:val="0"/>
                    <w:jc w:val="center"/>
                    <w:rPr>
                      <w:rFonts w:eastAsiaTheme="minorEastAsia"/>
                      <w:color w:val="auto"/>
                    </w:rPr>
                  </w:pPr>
                  <w:r>
                    <w:rPr>
                      <w:rFonts w:eastAsiaTheme="minorEastAsia"/>
                      <w:color w:val="auto"/>
                      <w:szCs w:val="21"/>
                    </w:rPr>
                    <w:t>/</w:t>
                  </w:r>
                </w:p>
              </w:tc>
              <w:tc>
                <w:tcPr>
                  <w:tcW w:w="1104" w:type="dxa"/>
                  <w:noWrap/>
                </w:tcPr>
                <w:p>
                  <w:pPr>
                    <w:snapToGrid w:val="0"/>
                    <w:jc w:val="center"/>
                    <w:rPr>
                      <w:rFonts w:eastAsiaTheme="minorEastAsia"/>
                      <w:color w:val="auto"/>
                    </w:rPr>
                  </w:pPr>
                  <w:r>
                    <w:rPr>
                      <w:rFonts w:eastAsiaTheme="minorEastAsia"/>
                      <w:color w:val="auto"/>
                      <w:szCs w:val="21"/>
                    </w:rPr>
                    <w:t>/</w:t>
                  </w:r>
                </w:p>
              </w:tc>
              <w:tc>
                <w:tcPr>
                  <w:tcW w:w="1212" w:type="dxa"/>
                  <w:noWrap/>
                  <w:vAlign w:val="center"/>
                </w:tcPr>
                <w:p>
                  <w:pPr>
                    <w:snapToGrid w:val="0"/>
                    <w:jc w:val="center"/>
                    <w:rPr>
                      <w:rFonts w:eastAsiaTheme="minorEastAsia"/>
                      <w:color w:val="auto"/>
                      <w:szCs w:val="21"/>
                    </w:rPr>
                  </w:pPr>
                  <w:r>
                    <w:rPr>
                      <w:rFonts w:eastAsiaTheme="minorEastAsia"/>
                      <w:color w:val="auto"/>
                      <w:szCs w:val="21"/>
                    </w:rPr>
                    <w:t>0</w:t>
                  </w:r>
                </w:p>
              </w:tc>
              <w:tc>
                <w:tcPr>
                  <w:tcW w:w="1048" w:type="dxa"/>
                  <w:noWrap/>
                  <w:vAlign w:val="center"/>
                </w:tcPr>
                <w:p>
                  <w:pPr>
                    <w:snapToGrid w:val="0"/>
                    <w:jc w:val="center"/>
                    <w:rPr>
                      <w:rFonts w:eastAsiaTheme="minorEastAsia"/>
                      <w:color w:val="auto"/>
                      <w:szCs w:val="21"/>
                    </w:rPr>
                  </w:pPr>
                  <w:r>
                    <w:rPr>
                      <w:rFonts w:eastAsiaTheme="minorEastAsia"/>
                      <w:color w:val="auto"/>
                      <w:szCs w:val="21"/>
                    </w:rPr>
                    <w:t>0</w:t>
                  </w:r>
                </w:p>
              </w:tc>
              <w:tc>
                <w:tcPr>
                  <w:tcW w:w="1760" w:type="dxa"/>
                  <w:noWrap/>
                  <w:vAlign w:val="center"/>
                </w:tcPr>
                <w:p>
                  <w:pPr>
                    <w:snapToGrid w:val="0"/>
                    <w:jc w:val="center"/>
                    <w:rPr>
                      <w:rFonts w:eastAsiaTheme="minorEastAsia"/>
                      <w:color w:val="auto"/>
                      <w:szCs w:val="21"/>
                    </w:rPr>
                  </w:pPr>
                  <w:r>
                    <w:rPr>
                      <w:rFonts w:eastAsiaTheme="minorEastAsia"/>
                      <w:color w:val="auto"/>
                      <w:szCs w:val="21"/>
                    </w:rPr>
                    <w:t>20mg/kg</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6" w:type="dxa"/>
                  <w:noWrap/>
                  <w:vAlign w:val="center"/>
                </w:tcPr>
                <w:p>
                  <w:pPr>
                    <w:snapToGrid w:val="0"/>
                    <w:jc w:val="center"/>
                    <w:rPr>
                      <w:rFonts w:eastAsiaTheme="minorEastAsia"/>
                      <w:color w:val="auto"/>
                      <w:szCs w:val="21"/>
                    </w:rPr>
                  </w:pPr>
                  <w:r>
                    <w:rPr>
                      <w:rFonts w:eastAsiaTheme="minorEastAsia"/>
                      <w:color w:val="auto"/>
                      <w:szCs w:val="21"/>
                    </w:rPr>
                    <w:t>30</w:t>
                  </w:r>
                </w:p>
              </w:tc>
              <w:tc>
                <w:tcPr>
                  <w:tcW w:w="1465" w:type="dxa"/>
                  <w:noWrap/>
                  <w:vAlign w:val="center"/>
                </w:tcPr>
                <w:p>
                  <w:pPr>
                    <w:snapToGrid w:val="0"/>
                    <w:jc w:val="center"/>
                    <w:rPr>
                      <w:rFonts w:eastAsiaTheme="minorEastAsia"/>
                      <w:color w:val="auto"/>
                      <w:szCs w:val="21"/>
                    </w:rPr>
                  </w:pPr>
                  <w:r>
                    <w:rPr>
                      <w:rFonts w:hAnsiTheme="minorEastAsia" w:eastAsiaTheme="minorEastAsia"/>
                      <w:color w:val="auto"/>
                      <w:szCs w:val="21"/>
                    </w:rPr>
                    <w:t>乙苯</w:t>
                  </w:r>
                </w:p>
              </w:tc>
              <w:tc>
                <w:tcPr>
                  <w:tcW w:w="1081" w:type="dxa"/>
                  <w:noWrap/>
                  <w:vAlign w:val="center"/>
                </w:tcPr>
                <w:p>
                  <w:pPr>
                    <w:snapToGrid w:val="0"/>
                    <w:jc w:val="center"/>
                    <w:rPr>
                      <w:rFonts w:eastAsiaTheme="minorEastAsia"/>
                      <w:color w:val="auto"/>
                      <w:szCs w:val="21"/>
                    </w:rPr>
                  </w:pPr>
                  <w:r>
                    <w:rPr>
                      <w:rFonts w:eastAsiaTheme="minorEastAsia"/>
                      <w:color w:val="auto"/>
                      <w:szCs w:val="21"/>
                    </w:rPr>
                    <w:t>ND</w:t>
                  </w:r>
                </w:p>
              </w:tc>
              <w:tc>
                <w:tcPr>
                  <w:tcW w:w="1126" w:type="dxa"/>
                  <w:noWrap/>
                </w:tcPr>
                <w:p>
                  <w:pPr>
                    <w:snapToGrid w:val="0"/>
                    <w:jc w:val="center"/>
                    <w:rPr>
                      <w:rFonts w:eastAsiaTheme="minorEastAsia"/>
                      <w:color w:val="auto"/>
                    </w:rPr>
                  </w:pPr>
                  <w:r>
                    <w:rPr>
                      <w:rFonts w:eastAsiaTheme="minorEastAsia"/>
                      <w:color w:val="auto"/>
                      <w:szCs w:val="21"/>
                    </w:rPr>
                    <w:t>/</w:t>
                  </w:r>
                </w:p>
              </w:tc>
              <w:tc>
                <w:tcPr>
                  <w:tcW w:w="1104" w:type="dxa"/>
                  <w:noWrap/>
                </w:tcPr>
                <w:p>
                  <w:pPr>
                    <w:snapToGrid w:val="0"/>
                    <w:jc w:val="center"/>
                    <w:rPr>
                      <w:rFonts w:eastAsiaTheme="minorEastAsia"/>
                      <w:color w:val="auto"/>
                    </w:rPr>
                  </w:pPr>
                  <w:r>
                    <w:rPr>
                      <w:rFonts w:eastAsiaTheme="minorEastAsia"/>
                      <w:color w:val="auto"/>
                      <w:szCs w:val="21"/>
                    </w:rPr>
                    <w:t>/</w:t>
                  </w:r>
                </w:p>
              </w:tc>
              <w:tc>
                <w:tcPr>
                  <w:tcW w:w="1212" w:type="dxa"/>
                  <w:noWrap/>
                  <w:vAlign w:val="center"/>
                </w:tcPr>
                <w:p>
                  <w:pPr>
                    <w:snapToGrid w:val="0"/>
                    <w:jc w:val="center"/>
                    <w:rPr>
                      <w:rFonts w:eastAsiaTheme="minorEastAsia"/>
                      <w:color w:val="auto"/>
                      <w:szCs w:val="21"/>
                    </w:rPr>
                  </w:pPr>
                  <w:r>
                    <w:rPr>
                      <w:rFonts w:eastAsiaTheme="minorEastAsia"/>
                      <w:color w:val="auto"/>
                      <w:szCs w:val="21"/>
                    </w:rPr>
                    <w:t>0</w:t>
                  </w:r>
                </w:p>
              </w:tc>
              <w:tc>
                <w:tcPr>
                  <w:tcW w:w="1048" w:type="dxa"/>
                  <w:noWrap/>
                  <w:vAlign w:val="center"/>
                </w:tcPr>
                <w:p>
                  <w:pPr>
                    <w:snapToGrid w:val="0"/>
                    <w:jc w:val="center"/>
                    <w:rPr>
                      <w:rFonts w:eastAsiaTheme="minorEastAsia"/>
                      <w:color w:val="auto"/>
                      <w:szCs w:val="21"/>
                    </w:rPr>
                  </w:pPr>
                  <w:r>
                    <w:rPr>
                      <w:rFonts w:eastAsiaTheme="minorEastAsia"/>
                      <w:color w:val="auto"/>
                      <w:szCs w:val="21"/>
                    </w:rPr>
                    <w:t>0</w:t>
                  </w:r>
                </w:p>
              </w:tc>
              <w:tc>
                <w:tcPr>
                  <w:tcW w:w="1760" w:type="dxa"/>
                  <w:noWrap/>
                  <w:vAlign w:val="center"/>
                </w:tcPr>
                <w:p>
                  <w:pPr>
                    <w:snapToGrid w:val="0"/>
                    <w:jc w:val="center"/>
                    <w:rPr>
                      <w:rFonts w:eastAsiaTheme="minorEastAsia"/>
                      <w:color w:val="auto"/>
                      <w:szCs w:val="21"/>
                    </w:rPr>
                  </w:pPr>
                  <w:r>
                    <w:rPr>
                      <w:rFonts w:eastAsiaTheme="minorEastAsia"/>
                      <w:color w:val="auto"/>
                      <w:szCs w:val="21"/>
                    </w:rPr>
                    <w:t>28mg/kg</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6" w:type="dxa"/>
                  <w:noWrap/>
                  <w:vAlign w:val="center"/>
                </w:tcPr>
                <w:p>
                  <w:pPr>
                    <w:snapToGrid w:val="0"/>
                    <w:jc w:val="center"/>
                    <w:rPr>
                      <w:rFonts w:eastAsiaTheme="minorEastAsia"/>
                      <w:color w:val="auto"/>
                      <w:szCs w:val="21"/>
                    </w:rPr>
                  </w:pPr>
                  <w:r>
                    <w:rPr>
                      <w:rFonts w:eastAsiaTheme="minorEastAsia"/>
                      <w:color w:val="auto"/>
                      <w:szCs w:val="21"/>
                    </w:rPr>
                    <w:t>31</w:t>
                  </w:r>
                </w:p>
              </w:tc>
              <w:tc>
                <w:tcPr>
                  <w:tcW w:w="1465" w:type="dxa"/>
                  <w:noWrap/>
                  <w:vAlign w:val="center"/>
                </w:tcPr>
                <w:p>
                  <w:pPr>
                    <w:snapToGrid w:val="0"/>
                    <w:jc w:val="center"/>
                    <w:rPr>
                      <w:rFonts w:eastAsiaTheme="minorEastAsia"/>
                      <w:color w:val="auto"/>
                      <w:szCs w:val="21"/>
                    </w:rPr>
                  </w:pPr>
                  <w:r>
                    <w:rPr>
                      <w:rFonts w:hAnsiTheme="minorEastAsia" w:eastAsiaTheme="minorEastAsia"/>
                      <w:color w:val="auto"/>
                      <w:szCs w:val="21"/>
                    </w:rPr>
                    <w:t>苯乙烯</w:t>
                  </w:r>
                </w:p>
              </w:tc>
              <w:tc>
                <w:tcPr>
                  <w:tcW w:w="1081" w:type="dxa"/>
                  <w:noWrap/>
                  <w:vAlign w:val="center"/>
                </w:tcPr>
                <w:p>
                  <w:pPr>
                    <w:snapToGrid w:val="0"/>
                    <w:jc w:val="center"/>
                    <w:rPr>
                      <w:rFonts w:eastAsiaTheme="minorEastAsia"/>
                      <w:color w:val="auto"/>
                      <w:szCs w:val="21"/>
                    </w:rPr>
                  </w:pPr>
                  <w:r>
                    <w:rPr>
                      <w:rFonts w:eastAsiaTheme="minorEastAsia"/>
                      <w:color w:val="auto"/>
                      <w:szCs w:val="21"/>
                    </w:rPr>
                    <w:t>ND</w:t>
                  </w:r>
                </w:p>
              </w:tc>
              <w:tc>
                <w:tcPr>
                  <w:tcW w:w="1126" w:type="dxa"/>
                  <w:noWrap/>
                </w:tcPr>
                <w:p>
                  <w:pPr>
                    <w:snapToGrid w:val="0"/>
                    <w:jc w:val="center"/>
                    <w:rPr>
                      <w:rFonts w:eastAsiaTheme="minorEastAsia"/>
                      <w:color w:val="auto"/>
                    </w:rPr>
                  </w:pPr>
                  <w:r>
                    <w:rPr>
                      <w:rFonts w:eastAsiaTheme="minorEastAsia"/>
                      <w:color w:val="auto"/>
                      <w:szCs w:val="21"/>
                    </w:rPr>
                    <w:t>/</w:t>
                  </w:r>
                </w:p>
              </w:tc>
              <w:tc>
                <w:tcPr>
                  <w:tcW w:w="1104" w:type="dxa"/>
                  <w:noWrap/>
                </w:tcPr>
                <w:p>
                  <w:pPr>
                    <w:snapToGrid w:val="0"/>
                    <w:jc w:val="center"/>
                    <w:rPr>
                      <w:rFonts w:eastAsiaTheme="minorEastAsia"/>
                      <w:color w:val="auto"/>
                    </w:rPr>
                  </w:pPr>
                  <w:r>
                    <w:rPr>
                      <w:rFonts w:eastAsiaTheme="minorEastAsia"/>
                      <w:color w:val="auto"/>
                      <w:szCs w:val="21"/>
                    </w:rPr>
                    <w:t>/</w:t>
                  </w:r>
                </w:p>
              </w:tc>
              <w:tc>
                <w:tcPr>
                  <w:tcW w:w="1212" w:type="dxa"/>
                  <w:noWrap/>
                  <w:vAlign w:val="center"/>
                </w:tcPr>
                <w:p>
                  <w:pPr>
                    <w:snapToGrid w:val="0"/>
                    <w:jc w:val="center"/>
                    <w:rPr>
                      <w:rFonts w:eastAsiaTheme="minorEastAsia"/>
                      <w:color w:val="auto"/>
                      <w:szCs w:val="21"/>
                    </w:rPr>
                  </w:pPr>
                  <w:r>
                    <w:rPr>
                      <w:rFonts w:eastAsiaTheme="minorEastAsia"/>
                      <w:color w:val="auto"/>
                      <w:szCs w:val="21"/>
                    </w:rPr>
                    <w:t>0</w:t>
                  </w:r>
                </w:p>
              </w:tc>
              <w:tc>
                <w:tcPr>
                  <w:tcW w:w="1048" w:type="dxa"/>
                  <w:noWrap/>
                  <w:vAlign w:val="center"/>
                </w:tcPr>
                <w:p>
                  <w:pPr>
                    <w:snapToGrid w:val="0"/>
                    <w:jc w:val="center"/>
                    <w:rPr>
                      <w:rFonts w:eastAsiaTheme="minorEastAsia"/>
                      <w:color w:val="auto"/>
                      <w:szCs w:val="21"/>
                    </w:rPr>
                  </w:pPr>
                  <w:r>
                    <w:rPr>
                      <w:rFonts w:eastAsiaTheme="minorEastAsia"/>
                      <w:color w:val="auto"/>
                      <w:szCs w:val="21"/>
                    </w:rPr>
                    <w:t>0</w:t>
                  </w:r>
                </w:p>
              </w:tc>
              <w:tc>
                <w:tcPr>
                  <w:tcW w:w="1760" w:type="dxa"/>
                  <w:noWrap/>
                  <w:vAlign w:val="center"/>
                </w:tcPr>
                <w:p>
                  <w:pPr>
                    <w:snapToGrid w:val="0"/>
                    <w:jc w:val="center"/>
                    <w:rPr>
                      <w:rFonts w:eastAsiaTheme="minorEastAsia"/>
                      <w:color w:val="auto"/>
                      <w:szCs w:val="21"/>
                    </w:rPr>
                  </w:pPr>
                  <w:r>
                    <w:rPr>
                      <w:rFonts w:eastAsiaTheme="minorEastAsia"/>
                      <w:color w:val="auto"/>
                      <w:szCs w:val="21"/>
                    </w:rPr>
                    <w:t>1290mg/kg</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6" w:type="dxa"/>
                  <w:noWrap/>
                  <w:vAlign w:val="center"/>
                </w:tcPr>
                <w:p>
                  <w:pPr>
                    <w:snapToGrid w:val="0"/>
                    <w:jc w:val="center"/>
                    <w:rPr>
                      <w:rFonts w:eastAsiaTheme="minorEastAsia"/>
                      <w:color w:val="auto"/>
                      <w:szCs w:val="21"/>
                    </w:rPr>
                  </w:pPr>
                  <w:r>
                    <w:rPr>
                      <w:rFonts w:eastAsiaTheme="minorEastAsia"/>
                      <w:color w:val="auto"/>
                      <w:szCs w:val="21"/>
                    </w:rPr>
                    <w:t>32</w:t>
                  </w:r>
                </w:p>
              </w:tc>
              <w:tc>
                <w:tcPr>
                  <w:tcW w:w="1465" w:type="dxa"/>
                  <w:noWrap/>
                  <w:vAlign w:val="center"/>
                </w:tcPr>
                <w:p>
                  <w:pPr>
                    <w:snapToGrid w:val="0"/>
                    <w:jc w:val="center"/>
                    <w:rPr>
                      <w:rFonts w:eastAsiaTheme="minorEastAsia"/>
                      <w:color w:val="auto"/>
                      <w:szCs w:val="21"/>
                    </w:rPr>
                  </w:pPr>
                  <w:r>
                    <w:rPr>
                      <w:rFonts w:hAnsiTheme="minorEastAsia" w:eastAsiaTheme="minorEastAsia"/>
                      <w:color w:val="auto"/>
                      <w:szCs w:val="21"/>
                    </w:rPr>
                    <w:t>甲苯</w:t>
                  </w:r>
                </w:p>
              </w:tc>
              <w:tc>
                <w:tcPr>
                  <w:tcW w:w="1081" w:type="dxa"/>
                  <w:noWrap/>
                  <w:vAlign w:val="center"/>
                </w:tcPr>
                <w:p>
                  <w:pPr>
                    <w:snapToGrid w:val="0"/>
                    <w:jc w:val="center"/>
                    <w:rPr>
                      <w:rFonts w:eastAsiaTheme="minorEastAsia"/>
                      <w:color w:val="auto"/>
                      <w:szCs w:val="21"/>
                    </w:rPr>
                  </w:pPr>
                  <w:r>
                    <w:rPr>
                      <w:rFonts w:eastAsiaTheme="minorEastAsia"/>
                      <w:color w:val="auto"/>
                      <w:szCs w:val="21"/>
                    </w:rPr>
                    <w:t>ND</w:t>
                  </w:r>
                </w:p>
              </w:tc>
              <w:tc>
                <w:tcPr>
                  <w:tcW w:w="1126" w:type="dxa"/>
                  <w:noWrap/>
                </w:tcPr>
                <w:p>
                  <w:pPr>
                    <w:snapToGrid w:val="0"/>
                    <w:jc w:val="center"/>
                    <w:rPr>
                      <w:rFonts w:eastAsiaTheme="minorEastAsia"/>
                      <w:color w:val="auto"/>
                    </w:rPr>
                  </w:pPr>
                  <w:r>
                    <w:rPr>
                      <w:rFonts w:eastAsiaTheme="minorEastAsia"/>
                      <w:color w:val="auto"/>
                      <w:szCs w:val="21"/>
                    </w:rPr>
                    <w:t>/</w:t>
                  </w:r>
                </w:p>
              </w:tc>
              <w:tc>
                <w:tcPr>
                  <w:tcW w:w="1104" w:type="dxa"/>
                  <w:noWrap/>
                </w:tcPr>
                <w:p>
                  <w:pPr>
                    <w:snapToGrid w:val="0"/>
                    <w:jc w:val="center"/>
                    <w:rPr>
                      <w:rFonts w:eastAsiaTheme="minorEastAsia"/>
                      <w:color w:val="auto"/>
                    </w:rPr>
                  </w:pPr>
                  <w:r>
                    <w:rPr>
                      <w:rFonts w:eastAsiaTheme="minorEastAsia"/>
                      <w:color w:val="auto"/>
                      <w:szCs w:val="21"/>
                    </w:rPr>
                    <w:t>/</w:t>
                  </w:r>
                </w:p>
              </w:tc>
              <w:tc>
                <w:tcPr>
                  <w:tcW w:w="1212" w:type="dxa"/>
                  <w:noWrap/>
                  <w:vAlign w:val="center"/>
                </w:tcPr>
                <w:p>
                  <w:pPr>
                    <w:snapToGrid w:val="0"/>
                    <w:jc w:val="center"/>
                    <w:rPr>
                      <w:rFonts w:eastAsiaTheme="minorEastAsia"/>
                      <w:color w:val="auto"/>
                      <w:szCs w:val="21"/>
                    </w:rPr>
                  </w:pPr>
                  <w:r>
                    <w:rPr>
                      <w:rFonts w:eastAsiaTheme="minorEastAsia"/>
                      <w:color w:val="auto"/>
                      <w:szCs w:val="21"/>
                    </w:rPr>
                    <w:t>0</w:t>
                  </w:r>
                </w:p>
              </w:tc>
              <w:tc>
                <w:tcPr>
                  <w:tcW w:w="1048" w:type="dxa"/>
                  <w:noWrap/>
                  <w:vAlign w:val="center"/>
                </w:tcPr>
                <w:p>
                  <w:pPr>
                    <w:snapToGrid w:val="0"/>
                    <w:jc w:val="center"/>
                    <w:rPr>
                      <w:rFonts w:eastAsiaTheme="minorEastAsia"/>
                      <w:color w:val="auto"/>
                      <w:szCs w:val="21"/>
                    </w:rPr>
                  </w:pPr>
                  <w:r>
                    <w:rPr>
                      <w:rFonts w:eastAsiaTheme="minorEastAsia"/>
                      <w:color w:val="auto"/>
                      <w:szCs w:val="21"/>
                    </w:rPr>
                    <w:t>0</w:t>
                  </w:r>
                </w:p>
              </w:tc>
              <w:tc>
                <w:tcPr>
                  <w:tcW w:w="1760" w:type="dxa"/>
                  <w:noWrap/>
                  <w:vAlign w:val="center"/>
                </w:tcPr>
                <w:p>
                  <w:pPr>
                    <w:snapToGrid w:val="0"/>
                    <w:jc w:val="center"/>
                    <w:rPr>
                      <w:rFonts w:eastAsiaTheme="minorEastAsia"/>
                      <w:color w:val="auto"/>
                      <w:szCs w:val="21"/>
                    </w:rPr>
                  </w:pPr>
                  <w:r>
                    <w:rPr>
                      <w:rFonts w:eastAsiaTheme="minorEastAsia"/>
                      <w:color w:val="auto"/>
                      <w:szCs w:val="21"/>
                    </w:rPr>
                    <w:t>1200mg/kg</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6" w:type="dxa"/>
                  <w:noWrap/>
                  <w:vAlign w:val="center"/>
                </w:tcPr>
                <w:p>
                  <w:pPr>
                    <w:snapToGrid w:val="0"/>
                    <w:jc w:val="center"/>
                    <w:rPr>
                      <w:rFonts w:eastAsiaTheme="minorEastAsia"/>
                      <w:color w:val="auto"/>
                      <w:szCs w:val="21"/>
                    </w:rPr>
                  </w:pPr>
                  <w:r>
                    <w:rPr>
                      <w:rFonts w:eastAsiaTheme="minorEastAsia"/>
                      <w:color w:val="auto"/>
                      <w:szCs w:val="21"/>
                    </w:rPr>
                    <w:t>33</w:t>
                  </w:r>
                </w:p>
              </w:tc>
              <w:tc>
                <w:tcPr>
                  <w:tcW w:w="1465" w:type="dxa"/>
                  <w:noWrap/>
                  <w:vAlign w:val="center"/>
                </w:tcPr>
                <w:p>
                  <w:pPr>
                    <w:snapToGrid w:val="0"/>
                    <w:jc w:val="center"/>
                    <w:rPr>
                      <w:rFonts w:eastAsiaTheme="minorEastAsia"/>
                      <w:color w:val="auto"/>
                      <w:szCs w:val="21"/>
                    </w:rPr>
                  </w:pPr>
                  <w:r>
                    <w:rPr>
                      <w:rFonts w:hAnsiTheme="minorEastAsia" w:eastAsiaTheme="minorEastAsia"/>
                      <w:color w:val="auto"/>
                      <w:szCs w:val="21"/>
                    </w:rPr>
                    <w:t>间二甲苯</w:t>
                  </w:r>
                  <w:r>
                    <w:rPr>
                      <w:rFonts w:eastAsiaTheme="minorEastAsia"/>
                      <w:color w:val="auto"/>
                      <w:szCs w:val="21"/>
                    </w:rPr>
                    <w:t>+</w:t>
                  </w:r>
                  <w:r>
                    <w:rPr>
                      <w:rFonts w:hAnsiTheme="minorEastAsia" w:eastAsiaTheme="minorEastAsia"/>
                      <w:color w:val="auto"/>
                      <w:szCs w:val="21"/>
                    </w:rPr>
                    <w:t>对二甲苯</w:t>
                  </w:r>
                </w:p>
              </w:tc>
              <w:tc>
                <w:tcPr>
                  <w:tcW w:w="1081" w:type="dxa"/>
                  <w:noWrap/>
                  <w:vAlign w:val="center"/>
                </w:tcPr>
                <w:p>
                  <w:pPr>
                    <w:snapToGrid w:val="0"/>
                    <w:jc w:val="center"/>
                    <w:rPr>
                      <w:rFonts w:eastAsiaTheme="minorEastAsia"/>
                      <w:color w:val="auto"/>
                      <w:szCs w:val="21"/>
                    </w:rPr>
                  </w:pPr>
                  <w:r>
                    <w:rPr>
                      <w:rFonts w:eastAsiaTheme="minorEastAsia"/>
                      <w:color w:val="auto"/>
                      <w:szCs w:val="21"/>
                    </w:rPr>
                    <w:t>ND</w:t>
                  </w:r>
                </w:p>
              </w:tc>
              <w:tc>
                <w:tcPr>
                  <w:tcW w:w="1126" w:type="dxa"/>
                  <w:noWrap/>
                </w:tcPr>
                <w:p>
                  <w:pPr>
                    <w:snapToGrid w:val="0"/>
                    <w:jc w:val="center"/>
                    <w:rPr>
                      <w:rFonts w:eastAsiaTheme="minorEastAsia"/>
                      <w:color w:val="auto"/>
                    </w:rPr>
                  </w:pPr>
                  <w:r>
                    <w:rPr>
                      <w:rFonts w:eastAsiaTheme="minorEastAsia"/>
                      <w:color w:val="auto"/>
                      <w:szCs w:val="21"/>
                    </w:rPr>
                    <w:t>/</w:t>
                  </w:r>
                </w:p>
              </w:tc>
              <w:tc>
                <w:tcPr>
                  <w:tcW w:w="1104" w:type="dxa"/>
                  <w:noWrap/>
                </w:tcPr>
                <w:p>
                  <w:pPr>
                    <w:snapToGrid w:val="0"/>
                    <w:jc w:val="center"/>
                    <w:rPr>
                      <w:rFonts w:eastAsiaTheme="minorEastAsia"/>
                      <w:color w:val="auto"/>
                    </w:rPr>
                  </w:pPr>
                  <w:r>
                    <w:rPr>
                      <w:rFonts w:eastAsiaTheme="minorEastAsia"/>
                      <w:color w:val="auto"/>
                      <w:szCs w:val="21"/>
                    </w:rPr>
                    <w:t>/</w:t>
                  </w:r>
                </w:p>
              </w:tc>
              <w:tc>
                <w:tcPr>
                  <w:tcW w:w="1212" w:type="dxa"/>
                  <w:noWrap/>
                  <w:vAlign w:val="center"/>
                </w:tcPr>
                <w:p>
                  <w:pPr>
                    <w:snapToGrid w:val="0"/>
                    <w:jc w:val="center"/>
                    <w:rPr>
                      <w:rFonts w:eastAsiaTheme="minorEastAsia"/>
                      <w:color w:val="auto"/>
                      <w:szCs w:val="21"/>
                    </w:rPr>
                  </w:pPr>
                  <w:r>
                    <w:rPr>
                      <w:rFonts w:eastAsiaTheme="minorEastAsia"/>
                      <w:color w:val="auto"/>
                      <w:szCs w:val="21"/>
                    </w:rPr>
                    <w:t>0</w:t>
                  </w:r>
                </w:p>
              </w:tc>
              <w:tc>
                <w:tcPr>
                  <w:tcW w:w="1048" w:type="dxa"/>
                  <w:noWrap/>
                  <w:vAlign w:val="center"/>
                </w:tcPr>
                <w:p>
                  <w:pPr>
                    <w:snapToGrid w:val="0"/>
                    <w:jc w:val="center"/>
                    <w:rPr>
                      <w:rFonts w:eastAsiaTheme="minorEastAsia"/>
                      <w:color w:val="auto"/>
                      <w:szCs w:val="21"/>
                    </w:rPr>
                  </w:pPr>
                  <w:r>
                    <w:rPr>
                      <w:rFonts w:eastAsiaTheme="minorEastAsia"/>
                      <w:color w:val="auto"/>
                      <w:szCs w:val="21"/>
                    </w:rPr>
                    <w:t>0</w:t>
                  </w:r>
                </w:p>
              </w:tc>
              <w:tc>
                <w:tcPr>
                  <w:tcW w:w="1760" w:type="dxa"/>
                  <w:noWrap/>
                  <w:vAlign w:val="center"/>
                </w:tcPr>
                <w:p>
                  <w:pPr>
                    <w:snapToGrid w:val="0"/>
                    <w:jc w:val="center"/>
                    <w:rPr>
                      <w:rFonts w:eastAsiaTheme="minorEastAsia"/>
                      <w:color w:val="auto"/>
                      <w:szCs w:val="21"/>
                    </w:rPr>
                  </w:pPr>
                  <w:r>
                    <w:rPr>
                      <w:rFonts w:eastAsiaTheme="minorEastAsia"/>
                      <w:color w:val="auto"/>
                      <w:szCs w:val="21"/>
                    </w:rPr>
                    <w:t>570mg/kg</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6" w:type="dxa"/>
                  <w:noWrap/>
                  <w:vAlign w:val="center"/>
                </w:tcPr>
                <w:p>
                  <w:pPr>
                    <w:snapToGrid w:val="0"/>
                    <w:jc w:val="center"/>
                    <w:rPr>
                      <w:rFonts w:eastAsiaTheme="minorEastAsia"/>
                      <w:color w:val="auto"/>
                      <w:szCs w:val="21"/>
                    </w:rPr>
                  </w:pPr>
                  <w:r>
                    <w:rPr>
                      <w:rFonts w:eastAsiaTheme="minorEastAsia"/>
                      <w:color w:val="auto"/>
                      <w:szCs w:val="21"/>
                    </w:rPr>
                    <w:t>34</w:t>
                  </w:r>
                </w:p>
              </w:tc>
              <w:tc>
                <w:tcPr>
                  <w:tcW w:w="1465" w:type="dxa"/>
                  <w:noWrap/>
                  <w:vAlign w:val="center"/>
                </w:tcPr>
                <w:p>
                  <w:pPr>
                    <w:snapToGrid w:val="0"/>
                    <w:jc w:val="center"/>
                    <w:rPr>
                      <w:rFonts w:eastAsiaTheme="minorEastAsia"/>
                      <w:color w:val="auto"/>
                      <w:szCs w:val="21"/>
                    </w:rPr>
                  </w:pPr>
                  <w:r>
                    <w:rPr>
                      <w:rFonts w:hAnsiTheme="minorEastAsia" w:eastAsiaTheme="minorEastAsia"/>
                      <w:color w:val="auto"/>
                      <w:szCs w:val="21"/>
                    </w:rPr>
                    <w:t>邻二甲苯</w:t>
                  </w:r>
                </w:p>
              </w:tc>
              <w:tc>
                <w:tcPr>
                  <w:tcW w:w="1081" w:type="dxa"/>
                  <w:noWrap/>
                  <w:vAlign w:val="center"/>
                </w:tcPr>
                <w:p>
                  <w:pPr>
                    <w:snapToGrid w:val="0"/>
                    <w:jc w:val="center"/>
                    <w:rPr>
                      <w:rFonts w:eastAsiaTheme="minorEastAsia"/>
                      <w:color w:val="auto"/>
                      <w:szCs w:val="21"/>
                    </w:rPr>
                  </w:pPr>
                  <w:r>
                    <w:rPr>
                      <w:rFonts w:eastAsiaTheme="minorEastAsia"/>
                      <w:color w:val="auto"/>
                      <w:szCs w:val="21"/>
                    </w:rPr>
                    <w:t>ND</w:t>
                  </w:r>
                </w:p>
              </w:tc>
              <w:tc>
                <w:tcPr>
                  <w:tcW w:w="1126" w:type="dxa"/>
                  <w:noWrap/>
                </w:tcPr>
                <w:p>
                  <w:pPr>
                    <w:snapToGrid w:val="0"/>
                    <w:jc w:val="center"/>
                    <w:rPr>
                      <w:rFonts w:eastAsiaTheme="minorEastAsia"/>
                      <w:color w:val="auto"/>
                    </w:rPr>
                  </w:pPr>
                  <w:r>
                    <w:rPr>
                      <w:rFonts w:eastAsiaTheme="minorEastAsia"/>
                      <w:color w:val="auto"/>
                      <w:szCs w:val="21"/>
                    </w:rPr>
                    <w:t>/</w:t>
                  </w:r>
                </w:p>
              </w:tc>
              <w:tc>
                <w:tcPr>
                  <w:tcW w:w="1104" w:type="dxa"/>
                  <w:noWrap/>
                </w:tcPr>
                <w:p>
                  <w:pPr>
                    <w:snapToGrid w:val="0"/>
                    <w:jc w:val="center"/>
                    <w:rPr>
                      <w:rFonts w:eastAsiaTheme="minorEastAsia"/>
                      <w:color w:val="auto"/>
                    </w:rPr>
                  </w:pPr>
                  <w:r>
                    <w:rPr>
                      <w:rFonts w:eastAsiaTheme="minorEastAsia"/>
                      <w:color w:val="auto"/>
                      <w:szCs w:val="21"/>
                    </w:rPr>
                    <w:t>/</w:t>
                  </w:r>
                </w:p>
              </w:tc>
              <w:tc>
                <w:tcPr>
                  <w:tcW w:w="1212" w:type="dxa"/>
                  <w:noWrap/>
                  <w:vAlign w:val="center"/>
                </w:tcPr>
                <w:p>
                  <w:pPr>
                    <w:snapToGrid w:val="0"/>
                    <w:jc w:val="center"/>
                    <w:rPr>
                      <w:rFonts w:eastAsiaTheme="minorEastAsia"/>
                      <w:color w:val="auto"/>
                      <w:szCs w:val="21"/>
                    </w:rPr>
                  </w:pPr>
                  <w:r>
                    <w:rPr>
                      <w:rFonts w:eastAsiaTheme="minorEastAsia"/>
                      <w:color w:val="auto"/>
                      <w:szCs w:val="21"/>
                    </w:rPr>
                    <w:t>0</w:t>
                  </w:r>
                </w:p>
              </w:tc>
              <w:tc>
                <w:tcPr>
                  <w:tcW w:w="1048" w:type="dxa"/>
                  <w:noWrap/>
                  <w:vAlign w:val="center"/>
                </w:tcPr>
                <w:p>
                  <w:pPr>
                    <w:snapToGrid w:val="0"/>
                    <w:jc w:val="center"/>
                    <w:rPr>
                      <w:rFonts w:eastAsiaTheme="minorEastAsia"/>
                      <w:color w:val="auto"/>
                      <w:szCs w:val="21"/>
                    </w:rPr>
                  </w:pPr>
                  <w:r>
                    <w:rPr>
                      <w:rFonts w:eastAsiaTheme="minorEastAsia"/>
                      <w:color w:val="auto"/>
                      <w:szCs w:val="21"/>
                    </w:rPr>
                    <w:t>0</w:t>
                  </w:r>
                </w:p>
              </w:tc>
              <w:tc>
                <w:tcPr>
                  <w:tcW w:w="1760" w:type="dxa"/>
                  <w:noWrap/>
                  <w:vAlign w:val="center"/>
                </w:tcPr>
                <w:p>
                  <w:pPr>
                    <w:snapToGrid w:val="0"/>
                    <w:jc w:val="center"/>
                    <w:rPr>
                      <w:rFonts w:eastAsiaTheme="minorEastAsia"/>
                      <w:color w:val="auto"/>
                      <w:szCs w:val="21"/>
                    </w:rPr>
                  </w:pPr>
                  <w:r>
                    <w:rPr>
                      <w:rFonts w:eastAsiaTheme="minorEastAsia"/>
                      <w:color w:val="auto"/>
                      <w:szCs w:val="21"/>
                    </w:rPr>
                    <w:t>640mg/kg</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6" w:type="dxa"/>
                  <w:noWrap/>
                  <w:vAlign w:val="center"/>
                </w:tcPr>
                <w:p>
                  <w:pPr>
                    <w:snapToGrid w:val="0"/>
                    <w:jc w:val="center"/>
                    <w:rPr>
                      <w:rFonts w:eastAsiaTheme="minorEastAsia"/>
                      <w:color w:val="auto"/>
                      <w:szCs w:val="21"/>
                    </w:rPr>
                  </w:pPr>
                  <w:r>
                    <w:rPr>
                      <w:rFonts w:eastAsiaTheme="minorEastAsia"/>
                      <w:color w:val="auto"/>
                      <w:szCs w:val="21"/>
                    </w:rPr>
                    <w:t>35</w:t>
                  </w:r>
                </w:p>
              </w:tc>
              <w:tc>
                <w:tcPr>
                  <w:tcW w:w="1465" w:type="dxa"/>
                  <w:noWrap/>
                  <w:vAlign w:val="center"/>
                </w:tcPr>
                <w:p>
                  <w:pPr>
                    <w:snapToGrid w:val="0"/>
                    <w:jc w:val="center"/>
                    <w:rPr>
                      <w:rFonts w:eastAsiaTheme="minorEastAsia"/>
                      <w:color w:val="auto"/>
                      <w:szCs w:val="21"/>
                    </w:rPr>
                  </w:pPr>
                  <w:r>
                    <w:rPr>
                      <w:rFonts w:hAnsiTheme="minorEastAsia" w:eastAsiaTheme="minorEastAsia"/>
                      <w:color w:val="auto"/>
                      <w:szCs w:val="21"/>
                    </w:rPr>
                    <w:t>硝基苯</w:t>
                  </w:r>
                </w:p>
              </w:tc>
              <w:tc>
                <w:tcPr>
                  <w:tcW w:w="1081" w:type="dxa"/>
                  <w:noWrap/>
                  <w:vAlign w:val="center"/>
                </w:tcPr>
                <w:p>
                  <w:pPr>
                    <w:snapToGrid w:val="0"/>
                    <w:jc w:val="center"/>
                    <w:rPr>
                      <w:rFonts w:eastAsiaTheme="minorEastAsia"/>
                      <w:color w:val="auto"/>
                      <w:szCs w:val="21"/>
                    </w:rPr>
                  </w:pPr>
                  <w:r>
                    <w:rPr>
                      <w:rFonts w:eastAsiaTheme="minorEastAsia"/>
                      <w:color w:val="auto"/>
                      <w:szCs w:val="21"/>
                    </w:rPr>
                    <w:t>ND</w:t>
                  </w:r>
                </w:p>
              </w:tc>
              <w:tc>
                <w:tcPr>
                  <w:tcW w:w="1126" w:type="dxa"/>
                  <w:noWrap/>
                </w:tcPr>
                <w:p>
                  <w:pPr>
                    <w:snapToGrid w:val="0"/>
                    <w:jc w:val="center"/>
                    <w:rPr>
                      <w:rFonts w:eastAsiaTheme="minorEastAsia"/>
                      <w:color w:val="auto"/>
                    </w:rPr>
                  </w:pPr>
                  <w:r>
                    <w:rPr>
                      <w:rFonts w:eastAsiaTheme="minorEastAsia"/>
                      <w:color w:val="auto"/>
                      <w:szCs w:val="21"/>
                    </w:rPr>
                    <w:t>/</w:t>
                  </w:r>
                </w:p>
              </w:tc>
              <w:tc>
                <w:tcPr>
                  <w:tcW w:w="1104" w:type="dxa"/>
                  <w:noWrap/>
                </w:tcPr>
                <w:p>
                  <w:pPr>
                    <w:snapToGrid w:val="0"/>
                    <w:jc w:val="center"/>
                    <w:rPr>
                      <w:rFonts w:eastAsiaTheme="minorEastAsia"/>
                      <w:color w:val="auto"/>
                    </w:rPr>
                  </w:pPr>
                  <w:r>
                    <w:rPr>
                      <w:rFonts w:eastAsiaTheme="minorEastAsia"/>
                      <w:color w:val="auto"/>
                      <w:szCs w:val="21"/>
                    </w:rPr>
                    <w:t>/</w:t>
                  </w:r>
                </w:p>
              </w:tc>
              <w:tc>
                <w:tcPr>
                  <w:tcW w:w="1212" w:type="dxa"/>
                  <w:noWrap/>
                  <w:vAlign w:val="center"/>
                </w:tcPr>
                <w:p>
                  <w:pPr>
                    <w:snapToGrid w:val="0"/>
                    <w:jc w:val="center"/>
                    <w:rPr>
                      <w:rFonts w:eastAsiaTheme="minorEastAsia"/>
                      <w:color w:val="auto"/>
                      <w:szCs w:val="21"/>
                    </w:rPr>
                  </w:pPr>
                  <w:r>
                    <w:rPr>
                      <w:rFonts w:eastAsiaTheme="minorEastAsia"/>
                      <w:color w:val="auto"/>
                      <w:szCs w:val="21"/>
                    </w:rPr>
                    <w:t>0</w:t>
                  </w:r>
                </w:p>
              </w:tc>
              <w:tc>
                <w:tcPr>
                  <w:tcW w:w="1048" w:type="dxa"/>
                  <w:noWrap/>
                  <w:vAlign w:val="center"/>
                </w:tcPr>
                <w:p>
                  <w:pPr>
                    <w:snapToGrid w:val="0"/>
                    <w:jc w:val="center"/>
                    <w:rPr>
                      <w:rFonts w:eastAsiaTheme="minorEastAsia"/>
                      <w:color w:val="auto"/>
                      <w:szCs w:val="21"/>
                    </w:rPr>
                  </w:pPr>
                  <w:r>
                    <w:rPr>
                      <w:rFonts w:eastAsiaTheme="minorEastAsia"/>
                      <w:color w:val="auto"/>
                      <w:szCs w:val="21"/>
                    </w:rPr>
                    <w:t>0</w:t>
                  </w:r>
                </w:p>
              </w:tc>
              <w:tc>
                <w:tcPr>
                  <w:tcW w:w="1760" w:type="dxa"/>
                  <w:noWrap/>
                  <w:vAlign w:val="center"/>
                </w:tcPr>
                <w:p>
                  <w:pPr>
                    <w:snapToGrid w:val="0"/>
                    <w:jc w:val="center"/>
                    <w:rPr>
                      <w:rFonts w:eastAsiaTheme="minorEastAsia"/>
                      <w:color w:val="auto"/>
                      <w:szCs w:val="21"/>
                    </w:rPr>
                  </w:pPr>
                  <w:r>
                    <w:rPr>
                      <w:rFonts w:eastAsiaTheme="minorEastAsia"/>
                      <w:color w:val="auto"/>
                      <w:szCs w:val="21"/>
                    </w:rPr>
                    <w:t>76mg/kg</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6" w:type="dxa"/>
                  <w:noWrap/>
                  <w:vAlign w:val="center"/>
                </w:tcPr>
                <w:p>
                  <w:pPr>
                    <w:snapToGrid w:val="0"/>
                    <w:jc w:val="center"/>
                    <w:rPr>
                      <w:rFonts w:eastAsiaTheme="minorEastAsia"/>
                      <w:color w:val="auto"/>
                      <w:szCs w:val="21"/>
                    </w:rPr>
                  </w:pPr>
                  <w:r>
                    <w:rPr>
                      <w:rFonts w:eastAsiaTheme="minorEastAsia"/>
                      <w:color w:val="auto"/>
                      <w:szCs w:val="21"/>
                    </w:rPr>
                    <w:t>36</w:t>
                  </w:r>
                </w:p>
              </w:tc>
              <w:tc>
                <w:tcPr>
                  <w:tcW w:w="1465" w:type="dxa"/>
                  <w:noWrap/>
                  <w:vAlign w:val="center"/>
                </w:tcPr>
                <w:p>
                  <w:pPr>
                    <w:snapToGrid w:val="0"/>
                    <w:jc w:val="center"/>
                    <w:rPr>
                      <w:rFonts w:eastAsiaTheme="minorEastAsia"/>
                      <w:color w:val="auto"/>
                      <w:szCs w:val="21"/>
                    </w:rPr>
                  </w:pPr>
                  <w:r>
                    <w:rPr>
                      <w:rFonts w:hAnsiTheme="minorEastAsia" w:eastAsiaTheme="minorEastAsia"/>
                      <w:color w:val="auto"/>
                      <w:szCs w:val="21"/>
                    </w:rPr>
                    <w:t>苯胺</w:t>
                  </w:r>
                </w:p>
              </w:tc>
              <w:tc>
                <w:tcPr>
                  <w:tcW w:w="1081" w:type="dxa"/>
                  <w:noWrap/>
                  <w:vAlign w:val="center"/>
                </w:tcPr>
                <w:p>
                  <w:pPr>
                    <w:snapToGrid w:val="0"/>
                    <w:jc w:val="center"/>
                    <w:rPr>
                      <w:rFonts w:eastAsiaTheme="minorEastAsia"/>
                      <w:color w:val="auto"/>
                      <w:szCs w:val="21"/>
                    </w:rPr>
                  </w:pPr>
                  <w:r>
                    <w:rPr>
                      <w:rFonts w:eastAsiaTheme="minorEastAsia"/>
                      <w:color w:val="auto"/>
                      <w:szCs w:val="21"/>
                    </w:rPr>
                    <w:t>ND</w:t>
                  </w:r>
                </w:p>
              </w:tc>
              <w:tc>
                <w:tcPr>
                  <w:tcW w:w="1126" w:type="dxa"/>
                  <w:noWrap/>
                </w:tcPr>
                <w:p>
                  <w:pPr>
                    <w:snapToGrid w:val="0"/>
                    <w:jc w:val="center"/>
                    <w:rPr>
                      <w:rFonts w:eastAsiaTheme="minorEastAsia"/>
                      <w:color w:val="auto"/>
                    </w:rPr>
                  </w:pPr>
                  <w:r>
                    <w:rPr>
                      <w:rFonts w:eastAsiaTheme="minorEastAsia"/>
                      <w:color w:val="auto"/>
                      <w:szCs w:val="21"/>
                    </w:rPr>
                    <w:t>/</w:t>
                  </w:r>
                </w:p>
              </w:tc>
              <w:tc>
                <w:tcPr>
                  <w:tcW w:w="1104" w:type="dxa"/>
                  <w:noWrap/>
                </w:tcPr>
                <w:p>
                  <w:pPr>
                    <w:snapToGrid w:val="0"/>
                    <w:jc w:val="center"/>
                    <w:rPr>
                      <w:rFonts w:eastAsiaTheme="minorEastAsia"/>
                      <w:color w:val="auto"/>
                    </w:rPr>
                  </w:pPr>
                  <w:r>
                    <w:rPr>
                      <w:rFonts w:eastAsiaTheme="minorEastAsia"/>
                      <w:color w:val="auto"/>
                      <w:szCs w:val="21"/>
                    </w:rPr>
                    <w:t>/</w:t>
                  </w:r>
                </w:p>
              </w:tc>
              <w:tc>
                <w:tcPr>
                  <w:tcW w:w="1212" w:type="dxa"/>
                  <w:noWrap/>
                  <w:vAlign w:val="center"/>
                </w:tcPr>
                <w:p>
                  <w:pPr>
                    <w:snapToGrid w:val="0"/>
                    <w:jc w:val="center"/>
                    <w:rPr>
                      <w:rFonts w:eastAsiaTheme="minorEastAsia"/>
                      <w:color w:val="auto"/>
                      <w:szCs w:val="21"/>
                    </w:rPr>
                  </w:pPr>
                  <w:r>
                    <w:rPr>
                      <w:rFonts w:eastAsiaTheme="minorEastAsia"/>
                      <w:color w:val="auto"/>
                      <w:szCs w:val="21"/>
                    </w:rPr>
                    <w:t>0</w:t>
                  </w:r>
                </w:p>
              </w:tc>
              <w:tc>
                <w:tcPr>
                  <w:tcW w:w="1048" w:type="dxa"/>
                  <w:noWrap/>
                  <w:vAlign w:val="center"/>
                </w:tcPr>
                <w:p>
                  <w:pPr>
                    <w:snapToGrid w:val="0"/>
                    <w:jc w:val="center"/>
                    <w:rPr>
                      <w:rFonts w:eastAsiaTheme="minorEastAsia"/>
                      <w:color w:val="auto"/>
                      <w:szCs w:val="21"/>
                    </w:rPr>
                  </w:pPr>
                  <w:r>
                    <w:rPr>
                      <w:rFonts w:eastAsiaTheme="minorEastAsia"/>
                      <w:color w:val="auto"/>
                      <w:szCs w:val="21"/>
                    </w:rPr>
                    <w:t>0</w:t>
                  </w:r>
                </w:p>
              </w:tc>
              <w:tc>
                <w:tcPr>
                  <w:tcW w:w="1760" w:type="dxa"/>
                  <w:noWrap/>
                  <w:vAlign w:val="center"/>
                </w:tcPr>
                <w:p>
                  <w:pPr>
                    <w:snapToGrid w:val="0"/>
                    <w:jc w:val="center"/>
                    <w:rPr>
                      <w:rFonts w:eastAsiaTheme="minorEastAsia"/>
                      <w:color w:val="auto"/>
                      <w:szCs w:val="21"/>
                    </w:rPr>
                  </w:pPr>
                  <w:r>
                    <w:rPr>
                      <w:rFonts w:eastAsiaTheme="minorEastAsia"/>
                      <w:color w:val="auto"/>
                      <w:szCs w:val="21"/>
                    </w:rPr>
                    <w:t>260mg/kg</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6" w:type="dxa"/>
                  <w:noWrap/>
                  <w:vAlign w:val="center"/>
                </w:tcPr>
                <w:p>
                  <w:pPr>
                    <w:snapToGrid w:val="0"/>
                    <w:jc w:val="center"/>
                    <w:rPr>
                      <w:rFonts w:eastAsiaTheme="minorEastAsia"/>
                      <w:color w:val="auto"/>
                      <w:szCs w:val="21"/>
                    </w:rPr>
                  </w:pPr>
                  <w:r>
                    <w:rPr>
                      <w:rFonts w:eastAsiaTheme="minorEastAsia"/>
                      <w:color w:val="auto"/>
                      <w:szCs w:val="21"/>
                    </w:rPr>
                    <w:t>37</w:t>
                  </w:r>
                </w:p>
              </w:tc>
              <w:tc>
                <w:tcPr>
                  <w:tcW w:w="1465" w:type="dxa"/>
                  <w:noWrap/>
                  <w:vAlign w:val="center"/>
                </w:tcPr>
                <w:p>
                  <w:pPr>
                    <w:snapToGrid w:val="0"/>
                    <w:jc w:val="center"/>
                    <w:rPr>
                      <w:rFonts w:eastAsiaTheme="minorEastAsia"/>
                      <w:color w:val="auto"/>
                      <w:szCs w:val="21"/>
                    </w:rPr>
                  </w:pPr>
                  <w:r>
                    <w:rPr>
                      <w:rFonts w:eastAsiaTheme="minorEastAsia"/>
                      <w:color w:val="auto"/>
                      <w:szCs w:val="21"/>
                    </w:rPr>
                    <w:t>2-</w:t>
                  </w:r>
                  <w:r>
                    <w:rPr>
                      <w:rFonts w:hAnsiTheme="minorEastAsia" w:eastAsiaTheme="minorEastAsia"/>
                      <w:color w:val="auto"/>
                      <w:szCs w:val="21"/>
                    </w:rPr>
                    <w:t>氯酚</w:t>
                  </w:r>
                </w:p>
              </w:tc>
              <w:tc>
                <w:tcPr>
                  <w:tcW w:w="1081" w:type="dxa"/>
                  <w:noWrap/>
                  <w:vAlign w:val="center"/>
                </w:tcPr>
                <w:p>
                  <w:pPr>
                    <w:snapToGrid w:val="0"/>
                    <w:jc w:val="center"/>
                    <w:rPr>
                      <w:rFonts w:eastAsiaTheme="minorEastAsia"/>
                      <w:color w:val="auto"/>
                      <w:szCs w:val="21"/>
                    </w:rPr>
                  </w:pPr>
                  <w:r>
                    <w:rPr>
                      <w:rFonts w:eastAsiaTheme="minorEastAsia"/>
                      <w:color w:val="auto"/>
                      <w:szCs w:val="21"/>
                    </w:rPr>
                    <w:t>ND</w:t>
                  </w:r>
                </w:p>
              </w:tc>
              <w:tc>
                <w:tcPr>
                  <w:tcW w:w="1126" w:type="dxa"/>
                  <w:noWrap/>
                </w:tcPr>
                <w:p>
                  <w:pPr>
                    <w:snapToGrid w:val="0"/>
                    <w:jc w:val="center"/>
                    <w:rPr>
                      <w:rFonts w:eastAsiaTheme="minorEastAsia"/>
                      <w:color w:val="auto"/>
                    </w:rPr>
                  </w:pPr>
                  <w:r>
                    <w:rPr>
                      <w:rFonts w:eastAsiaTheme="minorEastAsia"/>
                      <w:color w:val="auto"/>
                      <w:szCs w:val="21"/>
                    </w:rPr>
                    <w:t>/</w:t>
                  </w:r>
                </w:p>
              </w:tc>
              <w:tc>
                <w:tcPr>
                  <w:tcW w:w="1104" w:type="dxa"/>
                  <w:noWrap/>
                </w:tcPr>
                <w:p>
                  <w:pPr>
                    <w:snapToGrid w:val="0"/>
                    <w:jc w:val="center"/>
                    <w:rPr>
                      <w:rFonts w:eastAsiaTheme="minorEastAsia"/>
                      <w:color w:val="auto"/>
                    </w:rPr>
                  </w:pPr>
                  <w:r>
                    <w:rPr>
                      <w:rFonts w:eastAsiaTheme="minorEastAsia"/>
                      <w:color w:val="auto"/>
                      <w:szCs w:val="21"/>
                    </w:rPr>
                    <w:t>/</w:t>
                  </w:r>
                </w:p>
              </w:tc>
              <w:tc>
                <w:tcPr>
                  <w:tcW w:w="1212" w:type="dxa"/>
                  <w:noWrap/>
                  <w:vAlign w:val="center"/>
                </w:tcPr>
                <w:p>
                  <w:pPr>
                    <w:snapToGrid w:val="0"/>
                    <w:jc w:val="center"/>
                    <w:rPr>
                      <w:rFonts w:eastAsiaTheme="minorEastAsia"/>
                      <w:color w:val="auto"/>
                      <w:szCs w:val="21"/>
                    </w:rPr>
                  </w:pPr>
                  <w:r>
                    <w:rPr>
                      <w:rFonts w:eastAsiaTheme="minorEastAsia"/>
                      <w:color w:val="auto"/>
                      <w:szCs w:val="21"/>
                    </w:rPr>
                    <w:t>0</w:t>
                  </w:r>
                </w:p>
              </w:tc>
              <w:tc>
                <w:tcPr>
                  <w:tcW w:w="1048" w:type="dxa"/>
                  <w:noWrap/>
                  <w:vAlign w:val="center"/>
                </w:tcPr>
                <w:p>
                  <w:pPr>
                    <w:snapToGrid w:val="0"/>
                    <w:jc w:val="center"/>
                    <w:rPr>
                      <w:rFonts w:eastAsiaTheme="minorEastAsia"/>
                      <w:color w:val="auto"/>
                      <w:szCs w:val="21"/>
                    </w:rPr>
                  </w:pPr>
                  <w:r>
                    <w:rPr>
                      <w:rFonts w:eastAsiaTheme="minorEastAsia"/>
                      <w:color w:val="auto"/>
                      <w:szCs w:val="21"/>
                    </w:rPr>
                    <w:t>0</w:t>
                  </w:r>
                </w:p>
              </w:tc>
              <w:tc>
                <w:tcPr>
                  <w:tcW w:w="1760" w:type="dxa"/>
                  <w:noWrap/>
                  <w:vAlign w:val="center"/>
                </w:tcPr>
                <w:p>
                  <w:pPr>
                    <w:snapToGrid w:val="0"/>
                    <w:jc w:val="center"/>
                    <w:rPr>
                      <w:rFonts w:eastAsiaTheme="minorEastAsia"/>
                      <w:color w:val="auto"/>
                      <w:szCs w:val="21"/>
                    </w:rPr>
                  </w:pPr>
                  <w:r>
                    <w:rPr>
                      <w:rFonts w:eastAsiaTheme="minorEastAsia"/>
                      <w:color w:val="auto"/>
                      <w:szCs w:val="21"/>
                    </w:rPr>
                    <w:t>2256mg/kg</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6" w:type="dxa"/>
                  <w:noWrap/>
                  <w:vAlign w:val="center"/>
                </w:tcPr>
                <w:p>
                  <w:pPr>
                    <w:snapToGrid w:val="0"/>
                    <w:jc w:val="center"/>
                    <w:rPr>
                      <w:rFonts w:eastAsiaTheme="minorEastAsia"/>
                      <w:color w:val="auto"/>
                      <w:szCs w:val="21"/>
                    </w:rPr>
                  </w:pPr>
                  <w:r>
                    <w:rPr>
                      <w:rFonts w:eastAsiaTheme="minorEastAsia"/>
                      <w:color w:val="auto"/>
                      <w:szCs w:val="21"/>
                    </w:rPr>
                    <w:t>38</w:t>
                  </w:r>
                </w:p>
              </w:tc>
              <w:tc>
                <w:tcPr>
                  <w:tcW w:w="1465" w:type="dxa"/>
                  <w:noWrap/>
                  <w:vAlign w:val="center"/>
                </w:tcPr>
                <w:p>
                  <w:pPr>
                    <w:snapToGrid w:val="0"/>
                    <w:jc w:val="center"/>
                    <w:rPr>
                      <w:rFonts w:eastAsiaTheme="minorEastAsia"/>
                      <w:color w:val="auto"/>
                      <w:szCs w:val="21"/>
                    </w:rPr>
                  </w:pPr>
                  <w:r>
                    <w:rPr>
                      <w:rFonts w:hAnsiTheme="minorEastAsia" w:eastAsiaTheme="minorEastAsia"/>
                      <w:color w:val="auto"/>
                      <w:szCs w:val="21"/>
                    </w:rPr>
                    <w:t>苯并</w:t>
                  </w:r>
                  <w:r>
                    <w:rPr>
                      <w:rFonts w:eastAsiaTheme="minorEastAsia"/>
                      <w:color w:val="auto"/>
                      <w:szCs w:val="21"/>
                    </w:rPr>
                    <w:t>[a]</w:t>
                  </w:r>
                  <w:r>
                    <w:rPr>
                      <w:rFonts w:hAnsiTheme="minorEastAsia" w:eastAsiaTheme="minorEastAsia"/>
                      <w:color w:val="auto"/>
                      <w:szCs w:val="21"/>
                    </w:rPr>
                    <w:t>蒽</w:t>
                  </w:r>
                </w:p>
              </w:tc>
              <w:tc>
                <w:tcPr>
                  <w:tcW w:w="1081" w:type="dxa"/>
                  <w:noWrap/>
                  <w:vAlign w:val="center"/>
                </w:tcPr>
                <w:p>
                  <w:pPr>
                    <w:snapToGrid w:val="0"/>
                    <w:jc w:val="center"/>
                    <w:rPr>
                      <w:rFonts w:eastAsiaTheme="minorEastAsia"/>
                      <w:color w:val="auto"/>
                      <w:szCs w:val="21"/>
                    </w:rPr>
                  </w:pPr>
                  <w:r>
                    <w:rPr>
                      <w:rFonts w:eastAsiaTheme="minorEastAsia"/>
                      <w:color w:val="auto"/>
                      <w:szCs w:val="21"/>
                    </w:rPr>
                    <w:t>ND</w:t>
                  </w:r>
                </w:p>
              </w:tc>
              <w:tc>
                <w:tcPr>
                  <w:tcW w:w="1126" w:type="dxa"/>
                  <w:noWrap/>
                </w:tcPr>
                <w:p>
                  <w:pPr>
                    <w:snapToGrid w:val="0"/>
                    <w:jc w:val="center"/>
                    <w:rPr>
                      <w:rFonts w:eastAsiaTheme="minorEastAsia"/>
                      <w:color w:val="auto"/>
                    </w:rPr>
                  </w:pPr>
                  <w:r>
                    <w:rPr>
                      <w:rFonts w:eastAsiaTheme="minorEastAsia"/>
                      <w:color w:val="auto"/>
                      <w:szCs w:val="21"/>
                    </w:rPr>
                    <w:t>/</w:t>
                  </w:r>
                </w:p>
              </w:tc>
              <w:tc>
                <w:tcPr>
                  <w:tcW w:w="1104" w:type="dxa"/>
                  <w:noWrap/>
                </w:tcPr>
                <w:p>
                  <w:pPr>
                    <w:snapToGrid w:val="0"/>
                    <w:jc w:val="center"/>
                    <w:rPr>
                      <w:rFonts w:eastAsiaTheme="minorEastAsia"/>
                      <w:color w:val="auto"/>
                    </w:rPr>
                  </w:pPr>
                  <w:r>
                    <w:rPr>
                      <w:rFonts w:eastAsiaTheme="minorEastAsia"/>
                      <w:color w:val="auto"/>
                      <w:szCs w:val="21"/>
                    </w:rPr>
                    <w:t>/</w:t>
                  </w:r>
                </w:p>
              </w:tc>
              <w:tc>
                <w:tcPr>
                  <w:tcW w:w="1212" w:type="dxa"/>
                  <w:noWrap/>
                  <w:vAlign w:val="center"/>
                </w:tcPr>
                <w:p>
                  <w:pPr>
                    <w:snapToGrid w:val="0"/>
                    <w:jc w:val="center"/>
                    <w:rPr>
                      <w:rFonts w:eastAsiaTheme="minorEastAsia"/>
                      <w:color w:val="auto"/>
                      <w:szCs w:val="21"/>
                    </w:rPr>
                  </w:pPr>
                  <w:r>
                    <w:rPr>
                      <w:rFonts w:eastAsiaTheme="minorEastAsia"/>
                      <w:color w:val="auto"/>
                      <w:szCs w:val="21"/>
                    </w:rPr>
                    <w:t>0</w:t>
                  </w:r>
                </w:p>
              </w:tc>
              <w:tc>
                <w:tcPr>
                  <w:tcW w:w="1048" w:type="dxa"/>
                  <w:noWrap/>
                  <w:vAlign w:val="center"/>
                </w:tcPr>
                <w:p>
                  <w:pPr>
                    <w:snapToGrid w:val="0"/>
                    <w:jc w:val="center"/>
                    <w:rPr>
                      <w:rFonts w:eastAsiaTheme="minorEastAsia"/>
                      <w:color w:val="auto"/>
                      <w:szCs w:val="21"/>
                    </w:rPr>
                  </w:pPr>
                  <w:r>
                    <w:rPr>
                      <w:rFonts w:eastAsiaTheme="minorEastAsia"/>
                      <w:color w:val="auto"/>
                      <w:szCs w:val="21"/>
                    </w:rPr>
                    <w:t>0</w:t>
                  </w:r>
                </w:p>
              </w:tc>
              <w:tc>
                <w:tcPr>
                  <w:tcW w:w="1760" w:type="dxa"/>
                  <w:noWrap/>
                  <w:vAlign w:val="center"/>
                </w:tcPr>
                <w:p>
                  <w:pPr>
                    <w:snapToGrid w:val="0"/>
                    <w:jc w:val="center"/>
                    <w:rPr>
                      <w:rFonts w:eastAsiaTheme="minorEastAsia"/>
                      <w:color w:val="auto"/>
                      <w:szCs w:val="21"/>
                    </w:rPr>
                  </w:pPr>
                  <w:r>
                    <w:rPr>
                      <w:rFonts w:eastAsiaTheme="minorEastAsia"/>
                      <w:color w:val="auto"/>
                      <w:szCs w:val="21"/>
                    </w:rPr>
                    <w:t>15mg/kg</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6" w:type="dxa"/>
                  <w:noWrap/>
                  <w:vAlign w:val="center"/>
                </w:tcPr>
                <w:p>
                  <w:pPr>
                    <w:snapToGrid w:val="0"/>
                    <w:jc w:val="center"/>
                    <w:rPr>
                      <w:rFonts w:eastAsiaTheme="minorEastAsia"/>
                      <w:color w:val="auto"/>
                      <w:szCs w:val="21"/>
                    </w:rPr>
                  </w:pPr>
                  <w:r>
                    <w:rPr>
                      <w:rFonts w:eastAsiaTheme="minorEastAsia"/>
                      <w:color w:val="auto"/>
                      <w:szCs w:val="21"/>
                    </w:rPr>
                    <w:t>39</w:t>
                  </w:r>
                </w:p>
              </w:tc>
              <w:tc>
                <w:tcPr>
                  <w:tcW w:w="1465" w:type="dxa"/>
                  <w:noWrap/>
                  <w:vAlign w:val="center"/>
                </w:tcPr>
                <w:p>
                  <w:pPr>
                    <w:snapToGrid w:val="0"/>
                    <w:jc w:val="center"/>
                    <w:rPr>
                      <w:rFonts w:eastAsiaTheme="minorEastAsia"/>
                      <w:color w:val="auto"/>
                      <w:szCs w:val="21"/>
                    </w:rPr>
                  </w:pPr>
                  <w:r>
                    <w:rPr>
                      <w:rFonts w:hAnsiTheme="minorEastAsia" w:eastAsiaTheme="minorEastAsia"/>
                      <w:color w:val="auto"/>
                      <w:szCs w:val="21"/>
                    </w:rPr>
                    <w:t>苯并</w:t>
                  </w:r>
                  <w:r>
                    <w:rPr>
                      <w:rFonts w:eastAsiaTheme="minorEastAsia"/>
                      <w:color w:val="auto"/>
                      <w:szCs w:val="21"/>
                    </w:rPr>
                    <w:t>[a]</w:t>
                  </w:r>
                  <w:r>
                    <w:rPr>
                      <w:rFonts w:hAnsiTheme="minorEastAsia" w:eastAsiaTheme="minorEastAsia"/>
                      <w:color w:val="auto"/>
                      <w:szCs w:val="21"/>
                    </w:rPr>
                    <w:t>芘</w:t>
                  </w:r>
                </w:p>
              </w:tc>
              <w:tc>
                <w:tcPr>
                  <w:tcW w:w="1081" w:type="dxa"/>
                  <w:noWrap/>
                  <w:vAlign w:val="center"/>
                </w:tcPr>
                <w:p>
                  <w:pPr>
                    <w:snapToGrid w:val="0"/>
                    <w:jc w:val="center"/>
                    <w:rPr>
                      <w:rFonts w:eastAsiaTheme="minorEastAsia"/>
                      <w:color w:val="auto"/>
                      <w:szCs w:val="21"/>
                    </w:rPr>
                  </w:pPr>
                  <w:r>
                    <w:rPr>
                      <w:rFonts w:eastAsiaTheme="minorEastAsia"/>
                      <w:color w:val="auto"/>
                      <w:szCs w:val="21"/>
                    </w:rPr>
                    <w:t>ND</w:t>
                  </w:r>
                </w:p>
              </w:tc>
              <w:tc>
                <w:tcPr>
                  <w:tcW w:w="1126" w:type="dxa"/>
                  <w:noWrap/>
                </w:tcPr>
                <w:p>
                  <w:pPr>
                    <w:snapToGrid w:val="0"/>
                    <w:jc w:val="center"/>
                    <w:rPr>
                      <w:rFonts w:eastAsiaTheme="minorEastAsia"/>
                      <w:color w:val="auto"/>
                    </w:rPr>
                  </w:pPr>
                  <w:r>
                    <w:rPr>
                      <w:rFonts w:eastAsiaTheme="minorEastAsia"/>
                      <w:color w:val="auto"/>
                      <w:szCs w:val="21"/>
                    </w:rPr>
                    <w:t>/</w:t>
                  </w:r>
                </w:p>
              </w:tc>
              <w:tc>
                <w:tcPr>
                  <w:tcW w:w="1104" w:type="dxa"/>
                  <w:noWrap/>
                </w:tcPr>
                <w:p>
                  <w:pPr>
                    <w:snapToGrid w:val="0"/>
                    <w:jc w:val="center"/>
                    <w:rPr>
                      <w:rFonts w:eastAsiaTheme="minorEastAsia"/>
                      <w:color w:val="auto"/>
                    </w:rPr>
                  </w:pPr>
                  <w:r>
                    <w:rPr>
                      <w:rFonts w:eastAsiaTheme="minorEastAsia"/>
                      <w:color w:val="auto"/>
                      <w:szCs w:val="21"/>
                    </w:rPr>
                    <w:t>/</w:t>
                  </w:r>
                </w:p>
              </w:tc>
              <w:tc>
                <w:tcPr>
                  <w:tcW w:w="1212" w:type="dxa"/>
                  <w:noWrap/>
                  <w:vAlign w:val="center"/>
                </w:tcPr>
                <w:p>
                  <w:pPr>
                    <w:snapToGrid w:val="0"/>
                    <w:jc w:val="center"/>
                    <w:rPr>
                      <w:rFonts w:eastAsiaTheme="minorEastAsia"/>
                      <w:color w:val="auto"/>
                      <w:szCs w:val="21"/>
                    </w:rPr>
                  </w:pPr>
                  <w:r>
                    <w:rPr>
                      <w:rFonts w:eastAsiaTheme="minorEastAsia"/>
                      <w:color w:val="auto"/>
                      <w:szCs w:val="21"/>
                    </w:rPr>
                    <w:t>0</w:t>
                  </w:r>
                </w:p>
              </w:tc>
              <w:tc>
                <w:tcPr>
                  <w:tcW w:w="1048" w:type="dxa"/>
                  <w:noWrap/>
                  <w:vAlign w:val="center"/>
                </w:tcPr>
                <w:p>
                  <w:pPr>
                    <w:snapToGrid w:val="0"/>
                    <w:jc w:val="center"/>
                    <w:rPr>
                      <w:rFonts w:eastAsiaTheme="minorEastAsia"/>
                      <w:color w:val="auto"/>
                      <w:szCs w:val="21"/>
                    </w:rPr>
                  </w:pPr>
                  <w:r>
                    <w:rPr>
                      <w:rFonts w:eastAsiaTheme="minorEastAsia"/>
                      <w:color w:val="auto"/>
                      <w:szCs w:val="21"/>
                    </w:rPr>
                    <w:t>0</w:t>
                  </w:r>
                </w:p>
              </w:tc>
              <w:tc>
                <w:tcPr>
                  <w:tcW w:w="1760" w:type="dxa"/>
                  <w:noWrap/>
                  <w:vAlign w:val="center"/>
                </w:tcPr>
                <w:p>
                  <w:pPr>
                    <w:snapToGrid w:val="0"/>
                    <w:jc w:val="center"/>
                    <w:rPr>
                      <w:rFonts w:eastAsiaTheme="minorEastAsia"/>
                      <w:color w:val="auto"/>
                      <w:szCs w:val="21"/>
                    </w:rPr>
                  </w:pPr>
                  <w:r>
                    <w:rPr>
                      <w:rFonts w:eastAsiaTheme="minorEastAsia"/>
                      <w:color w:val="auto"/>
                      <w:szCs w:val="21"/>
                    </w:rPr>
                    <w:t>1.5mg/kg</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6" w:type="dxa"/>
                  <w:noWrap/>
                  <w:vAlign w:val="center"/>
                </w:tcPr>
                <w:p>
                  <w:pPr>
                    <w:snapToGrid w:val="0"/>
                    <w:jc w:val="center"/>
                    <w:rPr>
                      <w:rFonts w:eastAsiaTheme="minorEastAsia"/>
                      <w:color w:val="auto"/>
                      <w:szCs w:val="21"/>
                    </w:rPr>
                  </w:pPr>
                  <w:r>
                    <w:rPr>
                      <w:rFonts w:eastAsiaTheme="minorEastAsia"/>
                      <w:color w:val="auto"/>
                      <w:szCs w:val="21"/>
                    </w:rPr>
                    <w:t>40</w:t>
                  </w:r>
                </w:p>
              </w:tc>
              <w:tc>
                <w:tcPr>
                  <w:tcW w:w="1465" w:type="dxa"/>
                  <w:noWrap/>
                  <w:vAlign w:val="center"/>
                </w:tcPr>
                <w:p>
                  <w:pPr>
                    <w:snapToGrid w:val="0"/>
                    <w:jc w:val="center"/>
                    <w:rPr>
                      <w:rFonts w:eastAsiaTheme="minorEastAsia"/>
                      <w:color w:val="auto"/>
                      <w:szCs w:val="21"/>
                    </w:rPr>
                  </w:pPr>
                  <w:r>
                    <w:rPr>
                      <w:rFonts w:hAnsiTheme="minorEastAsia" w:eastAsiaTheme="minorEastAsia"/>
                      <w:color w:val="auto"/>
                      <w:szCs w:val="21"/>
                    </w:rPr>
                    <w:t>苯并</w:t>
                  </w:r>
                  <w:r>
                    <w:rPr>
                      <w:rFonts w:eastAsiaTheme="minorEastAsia"/>
                      <w:color w:val="auto"/>
                      <w:szCs w:val="21"/>
                    </w:rPr>
                    <w:t>[b]</w:t>
                  </w:r>
                  <w:r>
                    <w:rPr>
                      <w:rFonts w:hAnsiTheme="minorEastAsia" w:eastAsiaTheme="minorEastAsia"/>
                      <w:color w:val="auto"/>
                      <w:szCs w:val="21"/>
                    </w:rPr>
                    <w:t>荧蒽</w:t>
                  </w:r>
                </w:p>
              </w:tc>
              <w:tc>
                <w:tcPr>
                  <w:tcW w:w="1081" w:type="dxa"/>
                  <w:noWrap/>
                  <w:vAlign w:val="center"/>
                </w:tcPr>
                <w:p>
                  <w:pPr>
                    <w:snapToGrid w:val="0"/>
                    <w:jc w:val="center"/>
                    <w:rPr>
                      <w:rFonts w:eastAsiaTheme="minorEastAsia"/>
                      <w:color w:val="auto"/>
                      <w:szCs w:val="21"/>
                    </w:rPr>
                  </w:pPr>
                  <w:r>
                    <w:rPr>
                      <w:rFonts w:eastAsiaTheme="minorEastAsia"/>
                      <w:color w:val="auto"/>
                      <w:szCs w:val="21"/>
                    </w:rPr>
                    <w:t>ND</w:t>
                  </w:r>
                </w:p>
              </w:tc>
              <w:tc>
                <w:tcPr>
                  <w:tcW w:w="1126" w:type="dxa"/>
                  <w:noWrap/>
                </w:tcPr>
                <w:p>
                  <w:pPr>
                    <w:snapToGrid w:val="0"/>
                    <w:jc w:val="center"/>
                    <w:rPr>
                      <w:rFonts w:eastAsiaTheme="minorEastAsia"/>
                      <w:color w:val="auto"/>
                    </w:rPr>
                  </w:pPr>
                  <w:r>
                    <w:rPr>
                      <w:rFonts w:eastAsiaTheme="minorEastAsia"/>
                      <w:color w:val="auto"/>
                      <w:szCs w:val="21"/>
                    </w:rPr>
                    <w:t>/</w:t>
                  </w:r>
                </w:p>
              </w:tc>
              <w:tc>
                <w:tcPr>
                  <w:tcW w:w="1104" w:type="dxa"/>
                  <w:noWrap/>
                </w:tcPr>
                <w:p>
                  <w:pPr>
                    <w:snapToGrid w:val="0"/>
                    <w:jc w:val="center"/>
                    <w:rPr>
                      <w:rFonts w:eastAsiaTheme="minorEastAsia"/>
                      <w:color w:val="auto"/>
                    </w:rPr>
                  </w:pPr>
                  <w:r>
                    <w:rPr>
                      <w:rFonts w:eastAsiaTheme="minorEastAsia"/>
                      <w:color w:val="auto"/>
                      <w:szCs w:val="21"/>
                    </w:rPr>
                    <w:t>/</w:t>
                  </w:r>
                </w:p>
              </w:tc>
              <w:tc>
                <w:tcPr>
                  <w:tcW w:w="1212" w:type="dxa"/>
                  <w:noWrap/>
                  <w:vAlign w:val="center"/>
                </w:tcPr>
                <w:p>
                  <w:pPr>
                    <w:snapToGrid w:val="0"/>
                    <w:jc w:val="center"/>
                    <w:rPr>
                      <w:rFonts w:eastAsiaTheme="minorEastAsia"/>
                      <w:color w:val="auto"/>
                      <w:szCs w:val="21"/>
                    </w:rPr>
                  </w:pPr>
                  <w:r>
                    <w:rPr>
                      <w:rFonts w:eastAsiaTheme="minorEastAsia"/>
                      <w:color w:val="auto"/>
                      <w:szCs w:val="21"/>
                    </w:rPr>
                    <w:t>0</w:t>
                  </w:r>
                </w:p>
              </w:tc>
              <w:tc>
                <w:tcPr>
                  <w:tcW w:w="1048" w:type="dxa"/>
                  <w:noWrap/>
                  <w:vAlign w:val="center"/>
                </w:tcPr>
                <w:p>
                  <w:pPr>
                    <w:snapToGrid w:val="0"/>
                    <w:jc w:val="center"/>
                    <w:rPr>
                      <w:rFonts w:eastAsiaTheme="minorEastAsia"/>
                      <w:color w:val="auto"/>
                      <w:szCs w:val="21"/>
                    </w:rPr>
                  </w:pPr>
                  <w:r>
                    <w:rPr>
                      <w:rFonts w:eastAsiaTheme="minorEastAsia"/>
                      <w:color w:val="auto"/>
                      <w:szCs w:val="21"/>
                    </w:rPr>
                    <w:t>0</w:t>
                  </w:r>
                </w:p>
              </w:tc>
              <w:tc>
                <w:tcPr>
                  <w:tcW w:w="1760" w:type="dxa"/>
                  <w:noWrap/>
                  <w:vAlign w:val="center"/>
                </w:tcPr>
                <w:p>
                  <w:pPr>
                    <w:snapToGrid w:val="0"/>
                    <w:jc w:val="center"/>
                    <w:rPr>
                      <w:rFonts w:eastAsiaTheme="minorEastAsia"/>
                      <w:color w:val="auto"/>
                      <w:szCs w:val="21"/>
                    </w:rPr>
                  </w:pPr>
                  <w:r>
                    <w:rPr>
                      <w:rFonts w:eastAsiaTheme="minorEastAsia"/>
                      <w:color w:val="auto"/>
                      <w:szCs w:val="21"/>
                    </w:rPr>
                    <w:t>15mg/kg</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6" w:type="dxa"/>
                  <w:noWrap/>
                  <w:vAlign w:val="center"/>
                </w:tcPr>
                <w:p>
                  <w:pPr>
                    <w:snapToGrid w:val="0"/>
                    <w:jc w:val="center"/>
                    <w:rPr>
                      <w:rFonts w:eastAsiaTheme="minorEastAsia"/>
                      <w:color w:val="auto"/>
                      <w:szCs w:val="21"/>
                    </w:rPr>
                  </w:pPr>
                  <w:r>
                    <w:rPr>
                      <w:rFonts w:eastAsiaTheme="minorEastAsia"/>
                      <w:color w:val="auto"/>
                      <w:szCs w:val="21"/>
                    </w:rPr>
                    <w:t>41</w:t>
                  </w:r>
                </w:p>
              </w:tc>
              <w:tc>
                <w:tcPr>
                  <w:tcW w:w="1465" w:type="dxa"/>
                  <w:noWrap/>
                  <w:vAlign w:val="center"/>
                </w:tcPr>
                <w:p>
                  <w:pPr>
                    <w:snapToGrid w:val="0"/>
                    <w:jc w:val="center"/>
                    <w:rPr>
                      <w:rFonts w:eastAsiaTheme="minorEastAsia"/>
                      <w:color w:val="auto"/>
                      <w:szCs w:val="21"/>
                    </w:rPr>
                  </w:pPr>
                  <w:r>
                    <w:rPr>
                      <w:rFonts w:hAnsiTheme="minorEastAsia" w:eastAsiaTheme="minorEastAsia"/>
                      <w:color w:val="auto"/>
                      <w:szCs w:val="21"/>
                    </w:rPr>
                    <w:t>苯并</w:t>
                  </w:r>
                  <w:r>
                    <w:rPr>
                      <w:rFonts w:eastAsiaTheme="minorEastAsia"/>
                      <w:color w:val="auto"/>
                      <w:szCs w:val="21"/>
                    </w:rPr>
                    <w:t>[k]</w:t>
                  </w:r>
                  <w:r>
                    <w:rPr>
                      <w:rFonts w:hAnsiTheme="minorEastAsia" w:eastAsiaTheme="minorEastAsia"/>
                      <w:color w:val="auto"/>
                      <w:szCs w:val="21"/>
                    </w:rPr>
                    <w:t>荧蒽</w:t>
                  </w:r>
                </w:p>
              </w:tc>
              <w:tc>
                <w:tcPr>
                  <w:tcW w:w="1081" w:type="dxa"/>
                  <w:noWrap/>
                  <w:vAlign w:val="center"/>
                </w:tcPr>
                <w:p>
                  <w:pPr>
                    <w:snapToGrid w:val="0"/>
                    <w:jc w:val="center"/>
                    <w:rPr>
                      <w:rFonts w:eastAsiaTheme="minorEastAsia"/>
                      <w:color w:val="auto"/>
                      <w:szCs w:val="21"/>
                    </w:rPr>
                  </w:pPr>
                  <w:r>
                    <w:rPr>
                      <w:rFonts w:eastAsiaTheme="minorEastAsia"/>
                      <w:color w:val="auto"/>
                      <w:szCs w:val="21"/>
                    </w:rPr>
                    <w:t>ND</w:t>
                  </w:r>
                </w:p>
              </w:tc>
              <w:tc>
                <w:tcPr>
                  <w:tcW w:w="1126" w:type="dxa"/>
                  <w:noWrap/>
                </w:tcPr>
                <w:p>
                  <w:pPr>
                    <w:snapToGrid w:val="0"/>
                    <w:jc w:val="center"/>
                    <w:rPr>
                      <w:rFonts w:eastAsiaTheme="minorEastAsia"/>
                      <w:color w:val="auto"/>
                    </w:rPr>
                  </w:pPr>
                  <w:r>
                    <w:rPr>
                      <w:rFonts w:eastAsiaTheme="minorEastAsia"/>
                      <w:color w:val="auto"/>
                      <w:szCs w:val="21"/>
                    </w:rPr>
                    <w:t>/</w:t>
                  </w:r>
                </w:p>
              </w:tc>
              <w:tc>
                <w:tcPr>
                  <w:tcW w:w="1104" w:type="dxa"/>
                  <w:noWrap/>
                </w:tcPr>
                <w:p>
                  <w:pPr>
                    <w:snapToGrid w:val="0"/>
                    <w:jc w:val="center"/>
                    <w:rPr>
                      <w:rFonts w:eastAsiaTheme="minorEastAsia"/>
                      <w:color w:val="auto"/>
                    </w:rPr>
                  </w:pPr>
                  <w:r>
                    <w:rPr>
                      <w:rFonts w:eastAsiaTheme="minorEastAsia"/>
                      <w:color w:val="auto"/>
                      <w:szCs w:val="21"/>
                    </w:rPr>
                    <w:t>/</w:t>
                  </w:r>
                </w:p>
              </w:tc>
              <w:tc>
                <w:tcPr>
                  <w:tcW w:w="1212" w:type="dxa"/>
                  <w:noWrap/>
                  <w:vAlign w:val="center"/>
                </w:tcPr>
                <w:p>
                  <w:pPr>
                    <w:snapToGrid w:val="0"/>
                    <w:jc w:val="center"/>
                    <w:rPr>
                      <w:rFonts w:eastAsiaTheme="minorEastAsia"/>
                      <w:color w:val="auto"/>
                      <w:szCs w:val="21"/>
                    </w:rPr>
                  </w:pPr>
                  <w:r>
                    <w:rPr>
                      <w:rFonts w:eastAsiaTheme="minorEastAsia"/>
                      <w:color w:val="auto"/>
                      <w:szCs w:val="21"/>
                    </w:rPr>
                    <w:t>0</w:t>
                  </w:r>
                </w:p>
              </w:tc>
              <w:tc>
                <w:tcPr>
                  <w:tcW w:w="1048" w:type="dxa"/>
                  <w:noWrap/>
                  <w:vAlign w:val="center"/>
                </w:tcPr>
                <w:p>
                  <w:pPr>
                    <w:snapToGrid w:val="0"/>
                    <w:jc w:val="center"/>
                    <w:rPr>
                      <w:rFonts w:eastAsiaTheme="minorEastAsia"/>
                      <w:color w:val="auto"/>
                      <w:szCs w:val="21"/>
                    </w:rPr>
                  </w:pPr>
                  <w:r>
                    <w:rPr>
                      <w:rFonts w:eastAsiaTheme="minorEastAsia"/>
                      <w:color w:val="auto"/>
                      <w:szCs w:val="21"/>
                    </w:rPr>
                    <w:t>0</w:t>
                  </w:r>
                </w:p>
              </w:tc>
              <w:tc>
                <w:tcPr>
                  <w:tcW w:w="1760" w:type="dxa"/>
                  <w:noWrap/>
                  <w:vAlign w:val="center"/>
                </w:tcPr>
                <w:p>
                  <w:pPr>
                    <w:snapToGrid w:val="0"/>
                    <w:jc w:val="center"/>
                    <w:rPr>
                      <w:rFonts w:eastAsiaTheme="minorEastAsia"/>
                      <w:color w:val="auto"/>
                      <w:szCs w:val="21"/>
                    </w:rPr>
                  </w:pPr>
                  <w:r>
                    <w:rPr>
                      <w:rFonts w:eastAsiaTheme="minorEastAsia"/>
                      <w:color w:val="auto"/>
                      <w:szCs w:val="21"/>
                    </w:rPr>
                    <w:t>151mg/kg</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6" w:type="dxa"/>
                  <w:noWrap/>
                  <w:vAlign w:val="center"/>
                </w:tcPr>
                <w:p>
                  <w:pPr>
                    <w:snapToGrid w:val="0"/>
                    <w:jc w:val="center"/>
                    <w:rPr>
                      <w:rFonts w:eastAsiaTheme="minorEastAsia"/>
                      <w:color w:val="auto"/>
                      <w:szCs w:val="21"/>
                    </w:rPr>
                  </w:pPr>
                  <w:r>
                    <w:rPr>
                      <w:rFonts w:eastAsiaTheme="minorEastAsia"/>
                      <w:color w:val="auto"/>
                      <w:szCs w:val="21"/>
                    </w:rPr>
                    <w:t>42</w:t>
                  </w:r>
                </w:p>
              </w:tc>
              <w:tc>
                <w:tcPr>
                  <w:tcW w:w="1465" w:type="dxa"/>
                  <w:noWrap/>
                  <w:vAlign w:val="center"/>
                </w:tcPr>
                <w:p>
                  <w:pPr>
                    <w:snapToGrid w:val="0"/>
                    <w:jc w:val="center"/>
                    <w:rPr>
                      <w:rFonts w:eastAsiaTheme="minorEastAsia"/>
                      <w:color w:val="auto"/>
                      <w:szCs w:val="21"/>
                    </w:rPr>
                  </w:pPr>
                  <w:r>
                    <w:rPr>
                      <w:rFonts w:hAnsiTheme="minorEastAsia" w:eastAsiaTheme="minorEastAsia"/>
                      <w:color w:val="auto"/>
                      <w:szCs w:val="21"/>
                    </w:rPr>
                    <w:t>䓛</w:t>
                  </w:r>
                </w:p>
              </w:tc>
              <w:tc>
                <w:tcPr>
                  <w:tcW w:w="1081" w:type="dxa"/>
                  <w:noWrap/>
                  <w:vAlign w:val="center"/>
                </w:tcPr>
                <w:p>
                  <w:pPr>
                    <w:snapToGrid w:val="0"/>
                    <w:jc w:val="center"/>
                    <w:rPr>
                      <w:rFonts w:eastAsiaTheme="minorEastAsia"/>
                      <w:color w:val="auto"/>
                      <w:szCs w:val="21"/>
                    </w:rPr>
                  </w:pPr>
                  <w:r>
                    <w:rPr>
                      <w:rFonts w:eastAsiaTheme="minorEastAsia"/>
                      <w:color w:val="auto"/>
                      <w:szCs w:val="21"/>
                    </w:rPr>
                    <w:t>ND</w:t>
                  </w:r>
                </w:p>
              </w:tc>
              <w:tc>
                <w:tcPr>
                  <w:tcW w:w="1126" w:type="dxa"/>
                  <w:noWrap/>
                </w:tcPr>
                <w:p>
                  <w:pPr>
                    <w:snapToGrid w:val="0"/>
                    <w:jc w:val="center"/>
                    <w:rPr>
                      <w:rFonts w:eastAsiaTheme="minorEastAsia"/>
                      <w:color w:val="auto"/>
                    </w:rPr>
                  </w:pPr>
                  <w:r>
                    <w:rPr>
                      <w:rFonts w:eastAsiaTheme="minorEastAsia"/>
                      <w:color w:val="auto"/>
                      <w:szCs w:val="21"/>
                    </w:rPr>
                    <w:t>/</w:t>
                  </w:r>
                </w:p>
              </w:tc>
              <w:tc>
                <w:tcPr>
                  <w:tcW w:w="1104" w:type="dxa"/>
                  <w:noWrap/>
                </w:tcPr>
                <w:p>
                  <w:pPr>
                    <w:snapToGrid w:val="0"/>
                    <w:jc w:val="center"/>
                    <w:rPr>
                      <w:rFonts w:eastAsiaTheme="minorEastAsia"/>
                      <w:color w:val="auto"/>
                    </w:rPr>
                  </w:pPr>
                  <w:r>
                    <w:rPr>
                      <w:rFonts w:eastAsiaTheme="minorEastAsia"/>
                      <w:color w:val="auto"/>
                      <w:szCs w:val="21"/>
                    </w:rPr>
                    <w:t>/</w:t>
                  </w:r>
                </w:p>
              </w:tc>
              <w:tc>
                <w:tcPr>
                  <w:tcW w:w="1212" w:type="dxa"/>
                  <w:noWrap/>
                  <w:vAlign w:val="center"/>
                </w:tcPr>
                <w:p>
                  <w:pPr>
                    <w:snapToGrid w:val="0"/>
                    <w:jc w:val="center"/>
                    <w:rPr>
                      <w:rFonts w:eastAsiaTheme="minorEastAsia"/>
                      <w:color w:val="auto"/>
                      <w:szCs w:val="21"/>
                    </w:rPr>
                  </w:pPr>
                  <w:r>
                    <w:rPr>
                      <w:rFonts w:eastAsiaTheme="minorEastAsia"/>
                      <w:color w:val="auto"/>
                      <w:szCs w:val="21"/>
                    </w:rPr>
                    <w:t>0</w:t>
                  </w:r>
                </w:p>
              </w:tc>
              <w:tc>
                <w:tcPr>
                  <w:tcW w:w="1048" w:type="dxa"/>
                  <w:noWrap/>
                  <w:vAlign w:val="center"/>
                </w:tcPr>
                <w:p>
                  <w:pPr>
                    <w:snapToGrid w:val="0"/>
                    <w:jc w:val="center"/>
                    <w:rPr>
                      <w:rFonts w:eastAsiaTheme="minorEastAsia"/>
                      <w:color w:val="auto"/>
                      <w:szCs w:val="21"/>
                    </w:rPr>
                  </w:pPr>
                  <w:r>
                    <w:rPr>
                      <w:rFonts w:eastAsiaTheme="minorEastAsia"/>
                      <w:color w:val="auto"/>
                      <w:szCs w:val="21"/>
                    </w:rPr>
                    <w:t>0</w:t>
                  </w:r>
                </w:p>
              </w:tc>
              <w:tc>
                <w:tcPr>
                  <w:tcW w:w="1760" w:type="dxa"/>
                  <w:noWrap/>
                  <w:vAlign w:val="center"/>
                </w:tcPr>
                <w:p>
                  <w:pPr>
                    <w:snapToGrid w:val="0"/>
                    <w:jc w:val="center"/>
                    <w:rPr>
                      <w:rFonts w:eastAsiaTheme="minorEastAsia"/>
                      <w:color w:val="auto"/>
                      <w:szCs w:val="21"/>
                    </w:rPr>
                  </w:pPr>
                  <w:r>
                    <w:rPr>
                      <w:rFonts w:eastAsiaTheme="minorEastAsia"/>
                      <w:color w:val="auto"/>
                      <w:szCs w:val="21"/>
                    </w:rPr>
                    <w:t>1293mg/kg</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6" w:type="dxa"/>
                  <w:noWrap/>
                  <w:vAlign w:val="center"/>
                </w:tcPr>
                <w:p>
                  <w:pPr>
                    <w:snapToGrid w:val="0"/>
                    <w:jc w:val="center"/>
                    <w:rPr>
                      <w:rFonts w:eastAsiaTheme="minorEastAsia"/>
                      <w:color w:val="auto"/>
                      <w:szCs w:val="21"/>
                    </w:rPr>
                  </w:pPr>
                  <w:r>
                    <w:rPr>
                      <w:rFonts w:eastAsiaTheme="minorEastAsia"/>
                      <w:color w:val="auto"/>
                      <w:szCs w:val="21"/>
                    </w:rPr>
                    <w:t>43</w:t>
                  </w:r>
                </w:p>
              </w:tc>
              <w:tc>
                <w:tcPr>
                  <w:tcW w:w="1465" w:type="dxa"/>
                  <w:noWrap/>
                  <w:vAlign w:val="center"/>
                </w:tcPr>
                <w:p>
                  <w:pPr>
                    <w:snapToGrid w:val="0"/>
                    <w:jc w:val="center"/>
                    <w:rPr>
                      <w:rFonts w:eastAsiaTheme="minorEastAsia"/>
                      <w:color w:val="auto"/>
                      <w:szCs w:val="21"/>
                    </w:rPr>
                  </w:pPr>
                  <w:r>
                    <w:rPr>
                      <w:rFonts w:hAnsiTheme="minorEastAsia" w:eastAsiaTheme="minorEastAsia"/>
                      <w:color w:val="auto"/>
                      <w:szCs w:val="21"/>
                    </w:rPr>
                    <w:t>二苯并</w:t>
                  </w:r>
                  <w:r>
                    <w:rPr>
                      <w:rFonts w:eastAsiaTheme="minorEastAsia"/>
                      <w:color w:val="auto"/>
                      <w:szCs w:val="21"/>
                    </w:rPr>
                    <w:t>[a</w:t>
                  </w:r>
                  <w:r>
                    <w:rPr>
                      <w:rFonts w:hAnsiTheme="minorEastAsia" w:eastAsiaTheme="minorEastAsia"/>
                      <w:color w:val="auto"/>
                      <w:szCs w:val="21"/>
                    </w:rPr>
                    <w:t>，</w:t>
                  </w:r>
                  <w:r>
                    <w:rPr>
                      <w:rFonts w:eastAsiaTheme="minorEastAsia"/>
                      <w:color w:val="auto"/>
                      <w:szCs w:val="21"/>
                    </w:rPr>
                    <w:t>h]</w:t>
                  </w:r>
                  <w:r>
                    <w:rPr>
                      <w:rFonts w:hAnsiTheme="minorEastAsia" w:eastAsiaTheme="minorEastAsia"/>
                      <w:color w:val="auto"/>
                      <w:szCs w:val="21"/>
                    </w:rPr>
                    <w:t>蒽</w:t>
                  </w:r>
                </w:p>
              </w:tc>
              <w:tc>
                <w:tcPr>
                  <w:tcW w:w="1081" w:type="dxa"/>
                  <w:noWrap/>
                  <w:vAlign w:val="center"/>
                </w:tcPr>
                <w:p>
                  <w:pPr>
                    <w:snapToGrid w:val="0"/>
                    <w:jc w:val="center"/>
                    <w:rPr>
                      <w:rFonts w:eastAsiaTheme="minorEastAsia"/>
                      <w:color w:val="auto"/>
                      <w:szCs w:val="21"/>
                    </w:rPr>
                  </w:pPr>
                  <w:r>
                    <w:rPr>
                      <w:rFonts w:eastAsiaTheme="minorEastAsia"/>
                      <w:color w:val="auto"/>
                      <w:szCs w:val="21"/>
                    </w:rPr>
                    <w:t>ND</w:t>
                  </w:r>
                </w:p>
              </w:tc>
              <w:tc>
                <w:tcPr>
                  <w:tcW w:w="1126" w:type="dxa"/>
                  <w:noWrap/>
                </w:tcPr>
                <w:p>
                  <w:pPr>
                    <w:snapToGrid w:val="0"/>
                    <w:jc w:val="center"/>
                    <w:rPr>
                      <w:rFonts w:eastAsiaTheme="minorEastAsia"/>
                      <w:color w:val="auto"/>
                    </w:rPr>
                  </w:pPr>
                  <w:r>
                    <w:rPr>
                      <w:rFonts w:eastAsiaTheme="minorEastAsia"/>
                      <w:color w:val="auto"/>
                      <w:szCs w:val="21"/>
                    </w:rPr>
                    <w:t>/</w:t>
                  </w:r>
                </w:p>
              </w:tc>
              <w:tc>
                <w:tcPr>
                  <w:tcW w:w="1104" w:type="dxa"/>
                  <w:noWrap/>
                </w:tcPr>
                <w:p>
                  <w:pPr>
                    <w:snapToGrid w:val="0"/>
                    <w:jc w:val="center"/>
                    <w:rPr>
                      <w:rFonts w:eastAsiaTheme="minorEastAsia"/>
                      <w:color w:val="auto"/>
                    </w:rPr>
                  </w:pPr>
                  <w:r>
                    <w:rPr>
                      <w:rFonts w:eastAsiaTheme="minorEastAsia"/>
                      <w:color w:val="auto"/>
                      <w:szCs w:val="21"/>
                    </w:rPr>
                    <w:t>/</w:t>
                  </w:r>
                </w:p>
              </w:tc>
              <w:tc>
                <w:tcPr>
                  <w:tcW w:w="1212" w:type="dxa"/>
                  <w:noWrap/>
                  <w:vAlign w:val="center"/>
                </w:tcPr>
                <w:p>
                  <w:pPr>
                    <w:snapToGrid w:val="0"/>
                    <w:jc w:val="center"/>
                    <w:rPr>
                      <w:rFonts w:eastAsiaTheme="minorEastAsia"/>
                      <w:color w:val="auto"/>
                      <w:szCs w:val="21"/>
                    </w:rPr>
                  </w:pPr>
                  <w:r>
                    <w:rPr>
                      <w:rFonts w:eastAsiaTheme="minorEastAsia"/>
                      <w:color w:val="auto"/>
                      <w:szCs w:val="21"/>
                    </w:rPr>
                    <w:t>0</w:t>
                  </w:r>
                </w:p>
              </w:tc>
              <w:tc>
                <w:tcPr>
                  <w:tcW w:w="1048" w:type="dxa"/>
                  <w:noWrap/>
                  <w:vAlign w:val="center"/>
                </w:tcPr>
                <w:p>
                  <w:pPr>
                    <w:snapToGrid w:val="0"/>
                    <w:jc w:val="center"/>
                    <w:rPr>
                      <w:rFonts w:eastAsiaTheme="minorEastAsia"/>
                      <w:color w:val="auto"/>
                      <w:szCs w:val="21"/>
                    </w:rPr>
                  </w:pPr>
                  <w:r>
                    <w:rPr>
                      <w:rFonts w:eastAsiaTheme="minorEastAsia"/>
                      <w:color w:val="auto"/>
                      <w:szCs w:val="21"/>
                    </w:rPr>
                    <w:t>0</w:t>
                  </w:r>
                </w:p>
              </w:tc>
              <w:tc>
                <w:tcPr>
                  <w:tcW w:w="1760" w:type="dxa"/>
                  <w:noWrap/>
                  <w:vAlign w:val="center"/>
                </w:tcPr>
                <w:p>
                  <w:pPr>
                    <w:snapToGrid w:val="0"/>
                    <w:jc w:val="center"/>
                    <w:rPr>
                      <w:rFonts w:eastAsiaTheme="minorEastAsia"/>
                      <w:color w:val="auto"/>
                      <w:szCs w:val="21"/>
                    </w:rPr>
                  </w:pPr>
                  <w:r>
                    <w:rPr>
                      <w:rFonts w:eastAsiaTheme="minorEastAsia"/>
                      <w:color w:val="auto"/>
                      <w:szCs w:val="21"/>
                    </w:rPr>
                    <w:t>15mg/kg</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6" w:type="dxa"/>
                  <w:noWrap/>
                  <w:vAlign w:val="center"/>
                </w:tcPr>
                <w:p>
                  <w:pPr>
                    <w:snapToGrid w:val="0"/>
                    <w:jc w:val="center"/>
                    <w:rPr>
                      <w:rFonts w:eastAsiaTheme="minorEastAsia"/>
                      <w:color w:val="auto"/>
                      <w:szCs w:val="21"/>
                    </w:rPr>
                  </w:pPr>
                  <w:r>
                    <w:rPr>
                      <w:rFonts w:eastAsiaTheme="minorEastAsia"/>
                      <w:color w:val="auto"/>
                      <w:szCs w:val="21"/>
                    </w:rPr>
                    <w:t>44</w:t>
                  </w:r>
                </w:p>
              </w:tc>
              <w:tc>
                <w:tcPr>
                  <w:tcW w:w="1465" w:type="dxa"/>
                  <w:noWrap/>
                  <w:vAlign w:val="center"/>
                </w:tcPr>
                <w:p>
                  <w:pPr>
                    <w:snapToGrid w:val="0"/>
                    <w:jc w:val="center"/>
                    <w:rPr>
                      <w:rFonts w:eastAsiaTheme="minorEastAsia"/>
                      <w:color w:val="auto"/>
                      <w:szCs w:val="21"/>
                    </w:rPr>
                  </w:pPr>
                  <w:r>
                    <w:rPr>
                      <w:rFonts w:hAnsiTheme="minorEastAsia" w:eastAsiaTheme="minorEastAsia"/>
                      <w:color w:val="auto"/>
                      <w:szCs w:val="21"/>
                    </w:rPr>
                    <w:t>茚并</w:t>
                  </w:r>
                  <w:r>
                    <w:rPr>
                      <w:rFonts w:eastAsiaTheme="minorEastAsia"/>
                      <w:color w:val="auto"/>
                      <w:szCs w:val="21"/>
                    </w:rPr>
                    <w:t>[1</w:t>
                  </w:r>
                  <w:r>
                    <w:rPr>
                      <w:rFonts w:hAnsiTheme="minorEastAsia" w:eastAsiaTheme="minorEastAsia"/>
                      <w:color w:val="auto"/>
                      <w:szCs w:val="21"/>
                    </w:rPr>
                    <w:t>，</w:t>
                  </w:r>
                  <w:r>
                    <w:rPr>
                      <w:rFonts w:eastAsiaTheme="minorEastAsia"/>
                      <w:color w:val="auto"/>
                      <w:szCs w:val="21"/>
                    </w:rPr>
                    <w:t>2</w:t>
                  </w:r>
                  <w:r>
                    <w:rPr>
                      <w:rFonts w:hAnsiTheme="minorEastAsia" w:eastAsiaTheme="minorEastAsia"/>
                      <w:color w:val="auto"/>
                      <w:szCs w:val="21"/>
                    </w:rPr>
                    <w:t>，</w:t>
                  </w:r>
                  <w:r>
                    <w:rPr>
                      <w:rFonts w:eastAsiaTheme="minorEastAsia"/>
                      <w:color w:val="auto"/>
                      <w:szCs w:val="21"/>
                    </w:rPr>
                    <w:t>3-cd]</w:t>
                  </w:r>
                  <w:r>
                    <w:rPr>
                      <w:rFonts w:hAnsiTheme="minorEastAsia" w:eastAsiaTheme="minorEastAsia"/>
                      <w:color w:val="auto"/>
                      <w:szCs w:val="21"/>
                    </w:rPr>
                    <w:t>芘</w:t>
                  </w:r>
                </w:p>
              </w:tc>
              <w:tc>
                <w:tcPr>
                  <w:tcW w:w="1081" w:type="dxa"/>
                  <w:noWrap/>
                  <w:vAlign w:val="center"/>
                </w:tcPr>
                <w:p>
                  <w:pPr>
                    <w:snapToGrid w:val="0"/>
                    <w:jc w:val="center"/>
                    <w:rPr>
                      <w:rFonts w:eastAsiaTheme="minorEastAsia"/>
                      <w:color w:val="auto"/>
                      <w:szCs w:val="21"/>
                    </w:rPr>
                  </w:pPr>
                  <w:r>
                    <w:rPr>
                      <w:rFonts w:eastAsiaTheme="minorEastAsia"/>
                      <w:color w:val="auto"/>
                      <w:szCs w:val="21"/>
                    </w:rPr>
                    <w:t>ND</w:t>
                  </w:r>
                </w:p>
              </w:tc>
              <w:tc>
                <w:tcPr>
                  <w:tcW w:w="1126" w:type="dxa"/>
                  <w:noWrap/>
                </w:tcPr>
                <w:p>
                  <w:pPr>
                    <w:snapToGrid w:val="0"/>
                    <w:jc w:val="center"/>
                    <w:rPr>
                      <w:rFonts w:eastAsiaTheme="minorEastAsia"/>
                      <w:color w:val="auto"/>
                    </w:rPr>
                  </w:pPr>
                  <w:r>
                    <w:rPr>
                      <w:rFonts w:eastAsiaTheme="minorEastAsia"/>
                      <w:color w:val="auto"/>
                      <w:szCs w:val="21"/>
                    </w:rPr>
                    <w:t>/</w:t>
                  </w:r>
                </w:p>
              </w:tc>
              <w:tc>
                <w:tcPr>
                  <w:tcW w:w="1104" w:type="dxa"/>
                  <w:noWrap/>
                </w:tcPr>
                <w:p>
                  <w:pPr>
                    <w:snapToGrid w:val="0"/>
                    <w:jc w:val="center"/>
                    <w:rPr>
                      <w:rFonts w:eastAsiaTheme="minorEastAsia"/>
                      <w:color w:val="auto"/>
                    </w:rPr>
                  </w:pPr>
                  <w:r>
                    <w:rPr>
                      <w:rFonts w:eastAsiaTheme="minorEastAsia"/>
                      <w:color w:val="auto"/>
                      <w:szCs w:val="21"/>
                    </w:rPr>
                    <w:t>/</w:t>
                  </w:r>
                </w:p>
              </w:tc>
              <w:tc>
                <w:tcPr>
                  <w:tcW w:w="1212" w:type="dxa"/>
                  <w:noWrap/>
                  <w:vAlign w:val="center"/>
                </w:tcPr>
                <w:p>
                  <w:pPr>
                    <w:snapToGrid w:val="0"/>
                    <w:jc w:val="center"/>
                    <w:rPr>
                      <w:rFonts w:eastAsiaTheme="minorEastAsia"/>
                      <w:color w:val="auto"/>
                      <w:szCs w:val="21"/>
                    </w:rPr>
                  </w:pPr>
                  <w:r>
                    <w:rPr>
                      <w:rFonts w:eastAsiaTheme="minorEastAsia"/>
                      <w:color w:val="auto"/>
                      <w:szCs w:val="21"/>
                    </w:rPr>
                    <w:t>0</w:t>
                  </w:r>
                </w:p>
              </w:tc>
              <w:tc>
                <w:tcPr>
                  <w:tcW w:w="1048" w:type="dxa"/>
                  <w:noWrap/>
                  <w:vAlign w:val="center"/>
                </w:tcPr>
                <w:p>
                  <w:pPr>
                    <w:snapToGrid w:val="0"/>
                    <w:jc w:val="center"/>
                    <w:rPr>
                      <w:rFonts w:eastAsiaTheme="minorEastAsia"/>
                      <w:color w:val="auto"/>
                      <w:szCs w:val="21"/>
                    </w:rPr>
                  </w:pPr>
                  <w:r>
                    <w:rPr>
                      <w:rFonts w:eastAsiaTheme="minorEastAsia"/>
                      <w:color w:val="auto"/>
                      <w:szCs w:val="21"/>
                    </w:rPr>
                    <w:t>0</w:t>
                  </w:r>
                </w:p>
              </w:tc>
              <w:tc>
                <w:tcPr>
                  <w:tcW w:w="1760" w:type="dxa"/>
                  <w:noWrap/>
                  <w:vAlign w:val="center"/>
                </w:tcPr>
                <w:p>
                  <w:pPr>
                    <w:snapToGrid w:val="0"/>
                    <w:jc w:val="center"/>
                    <w:rPr>
                      <w:rFonts w:eastAsiaTheme="minorEastAsia"/>
                      <w:color w:val="auto"/>
                      <w:szCs w:val="21"/>
                    </w:rPr>
                  </w:pPr>
                  <w:r>
                    <w:rPr>
                      <w:rFonts w:eastAsiaTheme="minorEastAsia"/>
                      <w:color w:val="auto"/>
                      <w:szCs w:val="21"/>
                    </w:rPr>
                    <w:t>15mg/kg</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16" w:type="dxa"/>
                  <w:noWrap/>
                  <w:vAlign w:val="center"/>
                </w:tcPr>
                <w:p>
                  <w:pPr>
                    <w:snapToGrid w:val="0"/>
                    <w:jc w:val="center"/>
                    <w:rPr>
                      <w:rFonts w:eastAsiaTheme="minorEastAsia"/>
                      <w:color w:val="auto"/>
                      <w:szCs w:val="21"/>
                    </w:rPr>
                  </w:pPr>
                  <w:r>
                    <w:rPr>
                      <w:rFonts w:eastAsiaTheme="minorEastAsia"/>
                      <w:color w:val="auto"/>
                      <w:szCs w:val="21"/>
                    </w:rPr>
                    <w:t>45</w:t>
                  </w:r>
                </w:p>
              </w:tc>
              <w:tc>
                <w:tcPr>
                  <w:tcW w:w="1465" w:type="dxa"/>
                  <w:noWrap/>
                  <w:vAlign w:val="center"/>
                </w:tcPr>
                <w:p>
                  <w:pPr>
                    <w:snapToGrid w:val="0"/>
                    <w:jc w:val="center"/>
                    <w:rPr>
                      <w:rFonts w:eastAsiaTheme="minorEastAsia"/>
                      <w:color w:val="auto"/>
                      <w:szCs w:val="21"/>
                    </w:rPr>
                  </w:pPr>
                  <w:r>
                    <w:rPr>
                      <w:rFonts w:hAnsiTheme="minorEastAsia" w:eastAsiaTheme="minorEastAsia"/>
                      <w:color w:val="auto"/>
                      <w:szCs w:val="21"/>
                    </w:rPr>
                    <w:t>萘</w:t>
                  </w:r>
                </w:p>
              </w:tc>
              <w:tc>
                <w:tcPr>
                  <w:tcW w:w="1081" w:type="dxa"/>
                  <w:noWrap/>
                  <w:vAlign w:val="center"/>
                </w:tcPr>
                <w:p>
                  <w:pPr>
                    <w:snapToGrid w:val="0"/>
                    <w:jc w:val="center"/>
                    <w:rPr>
                      <w:rFonts w:eastAsiaTheme="minorEastAsia"/>
                      <w:color w:val="auto"/>
                      <w:szCs w:val="21"/>
                    </w:rPr>
                  </w:pPr>
                  <w:r>
                    <w:rPr>
                      <w:rFonts w:eastAsiaTheme="minorEastAsia"/>
                      <w:color w:val="auto"/>
                      <w:szCs w:val="21"/>
                    </w:rPr>
                    <w:t>ND</w:t>
                  </w:r>
                </w:p>
              </w:tc>
              <w:tc>
                <w:tcPr>
                  <w:tcW w:w="1126" w:type="dxa"/>
                  <w:noWrap/>
                </w:tcPr>
                <w:p>
                  <w:pPr>
                    <w:snapToGrid w:val="0"/>
                    <w:jc w:val="center"/>
                    <w:rPr>
                      <w:rFonts w:eastAsiaTheme="minorEastAsia"/>
                      <w:color w:val="auto"/>
                    </w:rPr>
                  </w:pPr>
                  <w:r>
                    <w:rPr>
                      <w:rFonts w:eastAsiaTheme="minorEastAsia"/>
                      <w:color w:val="auto"/>
                      <w:szCs w:val="21"/>
                    </w:rPr>
                    <w:t>/</w:t>
                  </w:r>
                </w:p>
              </w:tc>
              <w:tc>
                <w:tcPr>
                  <w:tcW w:w="1104" w:type="dxa"/>
                  <w:noWrap/>
                </w:tcPr>
                <w:p>
                  <w:pPr>
                    <w:snapToGrid w:val="0"/>
                    <w:jc w:val="center"/>
                    <w:rPr>
                      <w:rFonts w:eastAsiaTheme="minorEastAsia"/>
                      <w:color w:val="auto"/>
                    </w:rPr>
                  </w:pPr>
                  <w:r>
                    <w:rPr>
                      <w:rFonts w:eastAsiaTheme="minorEastAsia"/>
                      <w:color w:val="auto"/>
                      <w:szCs w:val="21"/>
                    </w:rPr>
                    <w:t>/</w:t>
                  </w:r>
                </w:p>
              </w:tc>
              <w:tc>
                <w:tcPr>
                  <w:tcW w:w="1212" w:type="dxa"/>
                  <w:noWrap/>
                  <w:vAlign w:val="center"/>
                </w:tcPr>
                <w:p>
                  <w:pPr>
                    <w:snapToGrid w:val="0"/>
                    <w:jc w:val="center"/>
                    <w:rPr>
                      <w:rFonts w:eastAsiaTheme="minorEastAsia"/>
                      <w:color w:val="auto"/>
                      <w:szCs w:val="21"/>
                    </w:rPr>
                  </w:pPr>
                  <w:r>
                    <w:rPr>
                      <w:rFonts w:eastAsiaTheme="minorEastAsia"/>
                      <w:color w:val="auto"/>
                      <w:szCs w:val="21"/>
                    </w:rPr>
                    <w:t>0</w:t>
                  </w:r>
                </w:p>
              </w:tc>
              <w:tc>
                <w:tcPr>
                  <w:tcW w:w="1048" w:type="dxa"/>
                  <w:noWrap/>
                  <w:vAlign w:val="center"/>
                </w:tcPr>
                <w:p>
                  <w:pPr>
                    <w:snapToGrid w:val="0"/>
                    <w:jc w:val="center"/>
                    <w:rPr>
                      <w:rFonts w:eastAsiaTheme="minorEastAsia"/>
                      <w:color w:val="auto"/>
                      <w:szCs w:val="21"/>
                    </w:rPr>
                  </w:pPr>
                  <w:r>
                    <w:rPr>
                      <w:rFonts w:eastAsiaTheme="minorEastAsia"/>
                      <w:color w:val="auto"/>
                      <w:szCs w:val="21"/>
                    </w:rPr>
                    <w:t>0</w:t>
                  </w:r>
                </w:p>
              </w:tc>
              <w:tc>
                <w:tcPr>
                  <w:tcW w:w="1760" w:type="dxa"/>
                  <w:noWrap/>
                  <w:vAlign w:val="center"/>
                </w:tcPr>
                <w:p>
                  <w:pPr>
                    <w:snapToGrid w:val="0"/>
                    <w:jc w:val="center"/>
                    <w:rPr>
                      <w:rFonts w:eastAsiaTheme="minorEastAsia"/>
                      <w:color w:val="auto"/>
                      <w:szCs w:val="21"/>
                    </w:rPr>
                  </w:pPr>
                  <w:r>
                    <w:rPr>
                      <w:rFonts w:eastAsiaTheme="minorEastAsia"/>
                      <w:color w:val="auto"/>
                      <w:szCs w:val="21"/>
                    </w:rPr>
                    <w:t>70mg/kg</w:t>
                  </w:r>
                </w:p>
              </w:tc>
            </w:tr>
          </w:tbl>
          <w:p>
            <w:pPr>
              <w:spacing w:line="360" w:lineRule="auto"/>
              <w:ind w:firstLine="480" w:firstLineChars="200"/>
              <w:rPr>
                <w:rFonts w:eastAsiaTheme="minorEastAsia"/>
                <w:color w:val="auto"/>
                <w:sz w:val="24"/>
              </w:rPr>
            </w:pPr>
            <w:r>
              <w:rPr>
                <w:rFonts w:hAnsiTheme="minorEastAsia" w:eastAsiaTheme="minorEastAsia"/>
                <w:color w:val="auto"/>
                <w:sz w:val="24"/>
              </w:rPr>
              <w:t>由上监测结果可以看出：拟建地厂区土壤各监测因子均能满足《土壤环境质量</w:t>
            </w:r>
            <w:r>
              <w:rPr>
                <w:rFonts w:eastAsiaTheme="minorEastAsia"/>
                <w:color w:val="auto"/>
                <w:sz w:val="24"/>
              </w:rPr>
              <w:t xml:space="preserve"> </w:t>
            </w:r>
            <w:r>
              <w:rPr>
                <w:rFonts w:hAnsiTheme="minorEastAsia" w:eastAsiaTheme="minorEastAsia"/>
                <w:color w:val="auto"/>
                <w:sz w:val="24"/>
              </w:rPr>
              <w:t>建设用地土壤污染风险管控标准（试行）》（</w:t>
            </w:r>
            <w:r>
              <w:rPr>
                <w:rFonts w:eastAsiaTheme="minorEastAsia"/>
                <w:color w:val="auto"/>
                <w:sz w:val="24"/>
              </w:rPr>
              <w:t>GB36600-2018</w:t>
            </w:r>
            <w:r>
              <w:rPr>
                <w:rFonts w:hAnsiTheme="minorEastAsia" w:eastAsiaTheme="minorEastAsia"/>
                <w:color w:val="auto"/>
                <w:sz w:val="24"/>
              </w:rPr>
              <w:t>）中表</w:t>
            </w:r>
            <w:r>
              <w:rPr>
                <w:rFonts w:eastAsiaTheme="minorEastAsia"/>
                <w:color w:val="auto"/>
                <w:sz w:val="24"/>
              </w:rPr>
              <w:t>1</w:t>
            </w:r>
            <w:r>
              <w:rPr>
                <w:rFonts w:hAnsiTheme="minorEastAsia" w:eastAsiaTheme="minorEastAsia"/>
                <w:color w:val="auto"/>
                <w:sz w:val="24"/>
              </w:rPr>
              <w:t>筛选值第二类用地标准要求。说明项目区域土壤环境质量现状较好。</w:t>
            </w:r>
          </w:p>
          <w:p>
            <w:pPr>
              <w:rPr>
                <w:rFonts w:eastAsiaTheme="minorEastAsia"/>
                <w:b/>
                <w:color w:val="auto"/>
                <w:sz w:val="30"/>
                <w:szCs w:val="30"/>
              </w:rPr>
            </w:pPr>
            <w:r>
              <w:rPr>
                <w:rFonts w:hAnsiTheme="minorEastAsia" w:eastAsiaTheme="minorEastAsia"/>
                <w:b/>
                <w:color w:val="auto"/>
                <w:sz w:val="30"/>
                <w:szCs w:val="30"/>
              </w:rPr>
              <w:t>主要环境保护目标（列出名单及保护级别）：</w:t>
            </w:r>
          </w:p>
          <w:p>
            <w:pPr>
              <w:spacing w:line="360" w:lineRule="auto"/>
              <w:ind w:firstLine="480" w:firstLineChars="200"/>
              <w:rPr>
                <w:rFonts w:eastAsiaTheme="minorEastAsia"/>
                <w:color w:val="auto"/>
                <w:sz w:val="24"/>
              </w:rPr>
            </w:pPr>
            <w:r>
              <w:rPr>
                <w:rFonts w:hAnsiTheme="minorEastAsia" w:eastAsiaTheme="minorEastAsia"/>
                <w:color w:val="auto"/>
                <w:sz w:val="24"/>
              </w:rPr>
              <w:t>通过对项目周边环境的勘查，项目周边基本为林地，居民集中在</w:t>
            </w:r>
            <w:r>
              <w:rPr>
                <w:rFonts w:hint="eastAsia" w:hAnsiTheme="minorEastAsia" w:eastAsiaTheme="minorEastAsia"/>
                <w:color w:val="auto"/>
                <w:sz w:val="24"/>
                <w:lang w:eastAsia="zh-CN"/>
              </w:rPr>
              <w:t>东北面</w:t>
            </w:r>
            <w:r>
              <w:rPr>
                <w:rFonts w:hAnsiTheme="minorEastAsia" w:eastAsiaTheme="minorEastAsia"/>
                <w:color w:val="auto"/>
                <w:sz w:val="24"/>
              </w:rPr>
              <w:t>以及少部分在东南面，本项目周边的环境保护目标见表</w:t>
            </w:r>
            <w:r>
              <w:rPr>
                <w:rFonts w:eastAsiaTheme="minorEastAsia"/>
                <w:color w:val="auto"/>
                <w:sz w:val="24"/>
              </w:rPr>
              <w:t>3-11</w:t>
            </w:r>
            <w:r>
              <w:rPr>
                <w:rFonts w:hAnsiTheme="minorEastAsia" w:eastAsiaTheme="minorEastAsia"/>
                <w:color w:val="auto"/>
                <w:sz w:val="24"/>
              </w:rPr>
              <w:t>。</w:t>
            </w:r>
          </w:p>
          <w:p>
            <w:pPr>
              <w:spacing w:line="480" w:lineRule="exact"/>
              <w:jc w:val="center"/>
              <w:rPr>
                <w:rFonts w:eastAsiaTheme="minorEastAsia"/>
                <w:b/>
                <w:bCs/>
                <w:color w:val="auto"/>
                <w:sz w:val="36"/>
                <w:szCs w:val="36"/>
              </w:rPr>
            </w:pPr>
            <w:r>
              <w:rPr>
                <w:rFonts w:hAnsiTheme="minorEastAsia" w:eastAsiaTheme="minorEastAsia"/>
                <w:b/>
                <w:bCs/>
                <w:color w:val="auto"/>
                <w:sz w:val="24"/>
                <w:szCs w:val="24"/>
              </w:rPr>
              <w:t>表</w:t>
            </w:r>
            <w:r>
              <w:rPr>
                <w:rFonts w:eastAsiaTheme="minorEastAsia"/>
                <w:b/>
                <w:bCs/>
                <w:color w:val="auto"/>
                <w:sz w:val="24"/>
                <w:szCs w:val="24"/>
              </w:rPr>
              <w:t xml:space="preserve">3-11  </w:t>
            </w:r>
            <w:r>
              <w:rPr>
                <w:rFonts w:hAnsiTheme="minorEastAsia" w:eastAsiaTheme="minorEastAsia"/>
                <w:b/>
                <w:bCs/>
                <w:color w:val="auto"/>
                <w:sz w:val="24"/>
                <w:szCs w:val="24"/>
              </w:rPr>
              <w:t>本项目环境保护目标一览表</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320"/>
              <w:gridCol w:w="1361"/>
              <w:gridCol w:w="1193"/>
              <w:gridCol w:w="1097"/>
              <w:gridCol w:w="1940"/>
              <w:gridCol w:w="599"/>
              <w:gridCol w:w="727"/>
              <w:gridCol w:w="90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33" w:type="dxa"/>
                  <w:vMerge w:val="restart"/>
                  <w:noWrap/>
                  <w:vAlign w:val="center"/>
                </w:tcPr>
                <w:p>
                  <w:pPr>
                    <w:jc w:val="center"/>
                    <w:rPr>
                      <w:rFonts w:eastAsiaTheme="minorEastAsia"/>
                      <w:b/>
                      <w:bCs/>
                      <w:color w:val="auto"/>
                      <w:szCs w:val="21"/>
                    </w:rPr>
                  </w:pPr>
                  <w:r>
                    <w:rPr>
                      <w:rFonts w:hAnsiTheme="minorEastAsia" w:eastAsiaTheme="minorEastAsia"/>
                      <w:b/>
                      <w:bCs/>
                      <w:color w:val="auto"/>
                      <w:szCs w:val="21"/>
                    </w:rPr>
                    <w:t>环境要素</w:t>
                  </w:r>
                </w:p>
              </w:tc>
              <w:tc>
                <w:tcPr>
                  <w:tcW w:w="1693" w:type="dxa"/>
                  <w:gridSpan w:val="2"/>
                  <w:vMerge w:val="restart"/>
                  <w:noWrap/>
                  <w:vAlign w:val="center"/>
                </w:tcPr>
                <w:p>
                  <w:pPr>
                    <w:jc w:val="center"/>
                    <w:rPr>
                      <w:rFonts w:eastAsiaTheme="minorEastAsia"/>
                      <w:b/>
                      <w:bCs/>
                      <w:color w:val="auto"/>
                      <w:szCs w:val="21"/>
                    </w:rPr>
                  </w:pPr>
                  <w:r>
                    <w:rPr>
                      <w:rFonts w:hAnsiTheme="minorEastAsia" w:eastAsiaTheme="minorEastAsia"/>
                      <w:b/>
                      <w:bCs/>
                      <w:color w:val="auto"/>
                      <w:szCs w:val="21"/>
                    </w:rPr>
                    <w:t>编号和名称</w:t>
                  </w:r>
                </w:p>
              </w:tc>
              <w:tc>
                <w:tcPr>
                  <w:tcW w:w="2251" w:type="dxa"/>
                  <w:gridSpan w:val="2"/>
                  <w:noWrap/>
                  <w:vAlign w:val="center"/>
                </w:tcPr>
                <w:p>
                  <w:pPr>
                    <w:jc w:val="center"/>
                    <w:rPr>
                      <w:rFonts w:eastAsiaTheme="minorEastAsia"/>
                      <w:b/>
                      <w:bCs/>
                      <w:color w:val="auto"/>
                      <w:szCs w:val="21"/>
                    </w:rPr>
                  </w:pPr>
                  <w:r>
                    <w:rPr>
                      <w:rFonts w:hAnsiTheme="minorEastAsia" w:eastAsiaTheme="minorEastAsia"/>
                      <w:b/>
                      <w:bCs/>
                      <w:color w:val="auto"/>
                      <w:szCs w:val="21"/>
                    </w:rPr>
                    <w:t>坐标</w:t>
                  </w:r>
                </w:p>
              </w:tc>
              <w:tc>
                <w:tcPr>
                  <w:tcW w:w="1963" w:type="dxa"/>
                  <w:vMerge w:val="restart"/>
                  <w:noWrap/>
                  <w:vAlign w:val="center"/>
                </w:tcPr>
                <w:p>
                  <w:pPr>
                    <w:jc w:val="center"/>
                    <w:rPr>
                      <w:rFonts w:eastAsiaTheme="minorEastAsia"/>
                      <w:b/>
                      <w:bCs/>
                      <w:color w:val="auto"/>
                      <w:szCs w:val="21"/>
                    </w:rPr>
                  </w:pPr>
                  <w:r>
                    <w:rPr>
                      <w:rFonts w:hAnsiTheme="minorEastAsia" w:eastAsiaTheme="minorEastAsia"/>
                      <w:b/>
                      <w:bCs/>
                      <w:color w:val="auto"/>
                      <w:szCs w:val="21"/>
                    </w:rPr>
                    <w:t>保护内容</w:t>
                  </w:r>
                </w:p>
              </w:tc>
              <w:tc>
                <w:tcPr>
                  <w:tcW w:w="604" w:type="dxa"/>
                  <w:vMerge w:val="restart"/>
                  <w:noWrap/>
                  <w:vAlign w:val="center"/>
                </w:tcPr>
                <w:p>
                  <w:pPr>
                    <w:jc w:val="center"/>
                    <w:rPr>
                      <w:rFonts w:eastAsiaTheme="minorEastAsia"/>
                      <w:b/>
                      <w:bCs/>
                      <w:color w:val="auto"/>
                      <w:szCs w:val="21"/>
                    </w:rPr>
                  </w:pPr>
                  <w:r>
                    <w:rPr>
                      <w:rFonts w:hAnsiTheme="minorEastAsia" w:eastAsiaTheme="minorEastAsia"/>
                      <w:b/>
                      <w:bCs/>
                      <w:color w:val="auto"/>
                      <w:szCs w:val="21"/>
                    </w:rPr>
                    <w:t>功能区</w:t>
                  </w:r>
                </w:p>
              </w:tc>
              <w:tc>
                <w:tcPr>
                  <w:tcW w:w="734" w:type="dxa"/>
                  <w:vMerge w:val="restart"/>
                  <w:noWrap/>
                  <w:vAlign w:val="center"/>
                </w:tcPr>
                <w:p>
                  <w:pPr>
                    <w:jc w:val="center"/>
                    <w:rPr>
                      <w:rFonts w:eastAsiaTheme="minorEastAsia"/>
                      <w:b/>
                      <w:bCs/>
                      <w:color w:val="auto"/>
                      <w:szCs w:val="21"/>
                    </w:rPr>
                  </w:pPr>
                  <w:r>
                    <w:rPr>
                      <w:rFonts w:hAnsiTheme="minorEastAsia" w:eastAsiaTheme="minorEastAsia"/>
                      <w:b/>
                      <w:bCs/>
                      <w:color w:val="auto"/>
                      <w:szCs w:val="21"/>
                    </w:rPr>
                    <w:t>相对位置</w:t>
                  </w:r>
                </w:p>
              </w:tc>
              <w:tc>
                <w:tcPr>
                  <w:tcW w:w="893" w:type="dxa"/>
                  <w:vMerge w:val="restart"/>
                  <w:noWrap/>
                  <w:vAlign w:val="center"/>
                </w:tcPr>
                <w:p>
                  <w:pPr>
                    <w:jc w:val="center"/>
                    <w:rPr>
                      <w:rFonts w:eastAsiaTheme="minorEastAsia"/>
                      <w:b/>
                      <w:bCs/>
                      <w:color w:val="auto"/>
                      <w:szCs w:val="21"/>
                    </w:rPr>
                  </w:pPr>
                  <w:r>
                    <w:rPr>
                      <w:rFonts w:hAnsiTheme="minorEastAsia" w:eastAsiaTheme="minorEastAsia"/>
                      <w:b/>
                      <w:bCs/>
                      <w:color w:val="auto"/>
                      <w:szCs w:val="21"/>
                    </w:rPr>
                    <w:t>相对距离</w:t>
                  </w:r>
                  <w:r>
                    <w:rPr>
                      <w:rFonts w:eastAsiaTheme="minorEastAsia"/>
                      <w:b/>
                      <w:bCs/>
                      <w:color w:val="auto"/>
                      <w:szCs w:val="21"/>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733" w:type="dxa"/>
                  <w:vMerge w:val="continue"/>
                  <w:noWrap/>
                  <w:vAlign w:val="center"/>
                </w:tcPr>
                <w:p>
                  <w:pPr>
                    <w:jc w:val="center"/>
                    <w:rPr>
                      <w:rFonts w:eastAsiaTheme="minorEastAsia"/>
                      <w:color w:val="auto"/>
                    </w:rPr>
                  </w:pPr>
                </w:p>
              </w:tc>
              <w:tc>
                <w:tcPr>
                  <w:tcW w:w="1693" w:type="dxa"/>
                  <w:gridSpan w:val="2"/>
                  <w:vMerge w:val="continue"/>
                  <w:noWrap/>
                  <w:vAlign w:val="center"/>
                </w:tcPr>
                <w:p>
                  <w:pPr>
                    <w:jc w:val="center"/>
                    <w:rPr>
                      <w:rFonts w:eastAsiaTheme="minorEastAsia"/>
                      <w:color w:val="auto"/>
                    </w:rPr>
                  </w:pPr>
                </w:p>
              </w:tc>
              <w:tc>
                <w:tcPr>
                  <w:tcW w:w="1172" w:type="dxa"/>
                  <w:noWrap/>
                  <w:vAlign w:val="center"/>
                </w:tcPr>
                <w:p>
                  <w:pPr>
                    <w:jc w:val="center"/>
                    <w:rPr>
                      <w:rFonts w:eastAsiaTheme="minorEastAsia"/>
                      <w:color w:val="auto"/>
                    </w:rPr>
                  </w:pPr>
                  <w:r>
                    <w:rPr>
                      <w:rFonts w:eastAsiaTheme="minorEastAsia"/>
                      <w:color w:val="auto"/>
                    </w:rPr>
                    <w:t>X</w:t>
                  </w:r>
                </w:p>
              </w:tc>
              <w:tc>
                <w:tcPr>
                  <w:tcW w:w="1079" w:type="dxa"/>
                  <w:noWrap/>
                  <w:vAlign w:val="center"/>
                </w:tcPr>
                <w:p>
                  <w:pPr>
                    <w:jc w:val="center"/>
                    <w:rPr>
                      <w:rFonts w:eastAsiaTheme="minorEastAsia"/>
                      <w:color w:val="auto"/>
                    </w:rPr>
                  </w:pPr>
                  <w:r>
                    <w:rPr>
                      <w:rFonts w:eastAsiaTheme="minorEastAsia"/>
                      <w:color w:val="auto"/>
                    </w:rPr>
                    <w:t>Y</w:t>
                  </w:r>
                </w:p>
              </w:tc>
              <w:tc>
                <w:tcPr>
                  <w:tcW w:w="1963" w:type="dxa"/>
                  <w:vMerge w:val="continue"/>
                  <w:noWrap/>
                  <w:vAlign w:val="center"/>
                </w:tcPr>
                <w:p>
                  <w:pPr>
                    <w:jc w:val="center"/>
                    <w:rPr>
                      <w:rFonts w:eastAsiaTheme="minorEastAsia"/>
                      <w:color w:val="auto"/>
                    </w:rPr>
                  </w:pPr>
                </w:p>
              </w:tc>
              <w:tc>
                <w:tcPr>
                  <w:tcW w:w="604" w:type="dxa"/>
                  <w:vMerge w:val="continue"/>
                  <w:noWrap/>
                  <w:vAlign w:val="center"/>
                </w:tcPr>
                <w:p>
                  <w:pPr>
                    <w:jc w:val="center"/>
                    <w:rPr>
                      <w:rFonts w:eastAsiaTheme="minorEastAsia"/>
                      <w:color w:val="auto"/>
                    </w:rPr>
                  </w:pPr>
                </w:p>
              </w:tc>
              <w:tc>
                <w:tcPr>
                  <w:tcW w:w="734" w:type="dxa"/>
                  <w:vMerge w:val="continue"/>
                  <w:noWrap/>
                  <w:vAlign w:val="center"/>
                </w:tcPr>
                <w:p>
                  <w:pPr>
                    <w:jc w:val="center"/>
                    <w:rPr>
                      <w:rFonts w:eastAsiaTheme="minorEastAsia"/>
                      <w:color w:val="auto"/>
                    </w:rPr>
                  </w:pPr>
                </w:p>
              </w:tc>
              <w:tc>
                <w:tcPr>
                  <w:tcW w:w="893" w:type="dxa"/>
                  <w:vMerge w:val="continue"/>
                  <w:noWrap/>
                  <w:vAlign w:val="center"/>
                </w:tcPr>
                <w:p>
                  <w:pPr>
                    <w:jc w:val="center"/>
                    <w:rPr>
                      <w:rFonts w:eastAsiaTheme="minorEastAsia"/>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Merge w:val="restart"/>
                  <w:noWrap/>
                  <w:vAlign w:val="center"/>
                </w:tcPr>
                <w:p>
                  <w:pPr>
                    <w:jc w:val="center"/>
                    <w:rPr>
                      <w:rFonts w:eastAsiaTheme="minorEastAsia"/>
                      <w:color w:val="auto"/>
                      <w:szCs w:val="21"/>
                    </w:rPr>
                  </w:pPr>
                  <w:r>
                    <w:rPr>
                      <w:rFonts w:hAnsiTheme="minorEastAsia" w:eastAsiaTheme="minorEastAsia"/>
                      <w:color w:val="auto"/>
                      <w:szCs w:val="21"/>
                    </w:rPr>
                    <w:t>大气环境</w:t>
                  </w:r>
                </w:p>
              </w:tc>
              <w:tc>
                <w:tcPr>
                  <w:tcW w:w="317" w:type="dxa"/>
                  <w:noWrap/>
                  <w:vAlign w:val="center"/>
                </w:tcPr>
                <w:p>
                  <w:pPr>
                    <w:jc w:val="center"/>
                    <w:rPr>
                      <w:rFonts w:eastAsiaTheme="minorEastAsia"/>
                      <w:color w:val="auto"/>
                      <w:szCs w:val="21"/>
                    </w:rPr>
                  </w:pPr>
                  <w:r>
                    <w:rPr>
                      <w:rFonts w:eastAsiaTheme="minorEastAsia"/>
                      <w:color w:val="auto"/>
                      <w:szCs w:val="21"/>
                    </w:rPr>
                    <w:t>1</w:t>
                  </w:r>
                </w:p>
              </w:tc>
              <w:tc>
                <w:tcPr>
                  <w:tcW w:w="1376" w:type="dxa"/>
                  <w:noWrap/>
                  <w:vAlign w:val="center"/>
                </w:tcPr>
                <w:p>
                  <w:pPr>
                    <w:jc w:val="center"/>
                    <w:rPr>
                      <w:rFonts w:eastAsiaTheme="minorEastAsia"/>
                      <w:color w:val="auto"/>
                      <w:szCs w:val="21"/>
                    </w:rPr>
                  </w:pPr>
                  <w:r>
                    <w:rPr>
                      <w:rFonts w:hAnsiTheme="minorEastAsia" w:eastAsiaTheme="minorEastAsia"/>
                      <w:color w:val="auto"/>
                      <w:szCs w:val="21"/>
                    </w:rPr>
                    <w:t>石羊镇集镇居民</w:t>
                  </w:r>
                </w:p>
              </w:tc>
              <w:tc>
                <w:tcPr>
                  <w:tcW w:w="1172" w:type="dxa"/>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112.229556</w:t>
                  </w:r>
                </w:p>
              </w:tc>
              <w:tc>
                <w:tcPr>
                  <w:tcW w:w="1079" w:type="dxa"/>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25.759115</w:t>
                  </w:r>
                </w:p>
              </w:tc>
              <w:tc>
                <w:tcPr>
                  <w:tcW w:w="1963" w:type="dxa"/>
                  <w:noWrap/>
                  <w:vAlign w:val="center"/>
                </w:tcPr>
                <w:p>
                  <w:pPr>
                    <w:jc w:val="center"/>
                    <w:rPr>
                      <w:rFonts w:eastAsiaTheme="minorEastAsia"/>
                      <w:color w:val="auto"/>
                      <w:szCs w:val="21"/>
                    </w:rPr>
                  </w:pPr>
                  <w:r>
                    <w:rPr>
                      <w:rFonts w:hAnsiTheme="minorEastAsia" w:eastAsiaTheme="minorEastAsia"/>
                      <w:color w:val="auto"/>
                      <w:szCs w:val="21"/>
                    </w:rPr>
                    <w:t>居民，约</w:t>
                  </w:r>
                  <w:r>
                    <w:rPr>
                      <w:rFonts w:hint="eastAsia" w:hAnsiTheme="minorEastAsia" w:eastAsiaTheme="minorEastAsia"/>
                      <w:color w:val="auto"/>
                      <w:szCs w:val="21"/>
                      <w:lang w:val="en-US" w:eastAsia="zh-CN"/>
                    </w:rPr>
                    <w:t>60</w:t>
                  </w:r>
                  <w:r>
                    <w:rPr>
                      <w:rFonts w:hAnsiTheme="minorEastAsia" w:eastAsiaTheme="minorEastAsia"/>
                      <w:color w:val="auto"/>
                      <w:szCs w:val="21"/>
                    </w:rPr>
                    <w:t>人</w:t>
                  </w:r>
                </w:p>
              </w:tc>
              <w:tc>
                <w:tcPr>
                  <w:tcW w:w="604" w:type="dxa"/>
                  <w:noWrap/>
                  <w:vAlign w:val="center"/>
                </w:tcPr>
                <w:p>
                  <w:pPr>
                    <w:jc w:val="center"/>
                    <w:rPr>
                      <w:rFonts w:eastAsiaTheme="minorEastAsia"/>
                      <w:color w:val="auto"/>
                      <w:szCs w:val="21"/>
                    </w:rPr>
                  </w:pPr>
                  <w:r>
                    <w:rPr>
                      <w:rFonts w:hAnsiTheme="minorEastAsia" w:eastAsiaTheme="minorEastAsia"/>
                      <w:color w:val="auto"/>
                      <w:szCs w:val="21"/>
                    </w:rPr>
                    <w:t>二类</w:t>
                  </w:r>
                </w:p>
              </w:tc>
              <w:tc>
                <w:tcPr>
                  <w:tcW w:w="734" w:type="dxa"/>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E</w:t>
                  </w:r>
                </w:p>
              </w:tc>
              <w:tc>
                <w:tcPr>
                  <w:tcW w:w="893" w:type="dxa"/>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170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Merge w:val="continue"/>
                  <w:noWrap/>
                  <w:vAlign w:val="center"/>
                </w:tcPr>
                <w:p>
                  <w:pPr>
                    <w:jc w:val="center"/>
                    <w:rPr>
                      <w:rFonts w:hAnsiTheme="minorEastAsia" w:eastAsiaTheme="minorEastAsia"/>
                      <w:color w:val="auto"/>
                      <w:szCs w:val="21"/>
                    </w:rPr>
                  </w:pPr>
                </w:p>
              </w:tc>
              <w:tc>
                <w:tcPr>
                  <w:tcW w:w="317" w:type="dxa"/>
                  <w:noWrap/>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2</w:t>
                  </w:r>
                </w:p>
              </w:tc>
              <w:tc>
                <w:tcPr>
                  <w:tcW w:w="1376" w:type="dxa"/>
                  <w:noWrap/>
                  <w:vAlign w:val="center"/>
                </w:tcPr>
                <w:p>
                  <w:pPr>
                    <w:jc w:val="center"/>
                    <w:rPr>
                      <w:rFonts w:hAnsiTheme="minorEastAsia" w:eastAsiaTheme="minorEastAsia"/>
                      <w:color w:val="auto"/>
                      <w:szCs w:val="21"/>
                    </w:rPr>
                  </w:pPr>
                  <w:r>
                    <w:rPr>
                      <w:rFonts w:hAnsiTheme="minorEastAsia" w:eastAsiaTheme="minorEastAsia"/>
                      <w:color w:val="auto"/>
                      <w:szCs w:val="21"/>
                    </w:rPr>
                    <w:t>石羊镇集镇居民</w:t>
                  </w:r>
                </w:p>
              </w:tc>
              <w:tc>
                <w:tcPr>
                  <w:tcW w:w="1172" w:type="dxa"/>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112.230929</w:t>
                  </w:r>
                </w:p>
              </w:tc>
              <w:tc>
                <w:tcPr>
                  <w:tcW w:w="1079" w:type="dxa"/>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25.757071</w:t>
                  </w:r>
                </w:p>
              </w:tc>
              <w:tc>
                <w:tcPr>
                  <w:tcW w:w="1963" w:type="dxa"/>
                  <w:noWrap/>
                  <w:vAlign w:val="center"/>
                </w:tcPr>
                <w:p>
                  <w:pPr>
                    <w:jc w:val="center"/>
                    <w:rPr>
                      <w:rFonts w:hAnsiTheme="minorEastAsia" w:eastAsiaTheme="minorEastAsia"/>
                      <w:color w:val="auto"/>
                      <w:szCs w:val="21"/>
                    </w:rPr>
                  </w:pPr>
                  <w:r>
                    <w:rPr>
                      <w:rFonts w:hAnsiTheme="minorEastAsia" w:eastAsiaTheme="minorEastAsia"/>
                      <w:color w:val="auto"/>
                      <w:szCs w:val="21"/>
                    </w:rPr>
                    <w:t>居民，约</w:t>
                  </w:r>
                  <w:r>
                    <w:rPr>
                      <w:rFonts w:hint="eastAsia" w:hAnsiTheme="minorEastAsia" w:eastAsiaTheme="minorEastAsia"/>
                      <w:color w:val="auto"/>
                      <w:szCs w:val="21"/>
                      <w:lang w:val="en-US" w:eastAsia="zh-CN"/>
                    </w:rPr>
                    <w:t>200</w:t>
                  </w:r>
                  <w:r>
                    <w:rPr>
                      <w:rFonts w:hAnsiTheme="minorEastAsia" w:eastAsiaTheme="minorEastAsia"/>
                      <w:color w:val="auto"/>
                      <w:szCs w:val="21"/>
                    </w:rPr>
                    <w:t>人</w:t>
                  </w:r>
                </w:p>
              </w:tc>
              <w:tc>
                <w:tcPr>
                  <w:tcW w:w="604" w:type="dxa"/>
                  <w:noWrap/>
                  <w:vAlign w:val="center"/>
                </w:tcPr>
                <w:p>
                  <w:pPr>
                    <w:jc w:val="center"/>
                    <w:rPr>
                      <w:rFonts w:hAnsiTheme="minorEastAsia" w:eastAsiaTheme="minorEastAsia"/>
                      <w:color w:val="auto"/>
                      <w:szCs w:val="21"/>
                    </w:rPr>
                  </w:pPr>
                  <w:r>
                    <w:rPr>
                      <w:rFonts w:hAnsiTheme="minorEastAsia" w:eastAsiaTheme="minorEastAsia"/>
                      <w:color w:val="auto"/>
                      <w:szCs w:val="21"/>
                    </w:rPr>
                    <w:t>二类</w:t>
                  </w:r>
                </w:p>
              </w:tc>
              <w:tc>
                <w:tcPr>
                  <w:tcW w:w="734" w:type="dxa"/>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ES</w:t>
                  </w:r>
                </w:p>
              </w:tc>
              <w:tc>
                <w:tcPr>
                  <w:tcW w:w="893" w:type="dxa"/>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290-560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Merge w:val="continue"/>
                  <w:noWrap/>
                  <w:vAlign w:val="center"/>
                </w:tcPr>
                <w:p>
                  <w:pPr>
                    <w:jc w:val="center"/>
                    <w:rPr>
                      <w:rFonts w:hAnsiTheme="minorEastAsia" w:eastAsiaTheme="minorEastAsia"/>
                      <w:color w:val="auto"/>
                      <w:szCs w:val="21"/>
                    </w:rPr>
                  </w:pPr>
                </w:p>
              </w:tc>
              <w:tc>
                <w:tcPr>
                  <w:tcW w:w="317" w:type="dxa"/>
                  <w:noWrap/>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3</w:t>
                  </w:r>
                </w:p>
              </w:tc>
              <w:tc>
                <w:tcPr>
                  <w:tcW w:w="1376" w:type="dxa"/>
                  <w:noWrap/>
                  <w:vAlign w:val="center"/>
                </w:tcPr>
                <w:p>
                  <w:pPr>
                    <w:jc w:val="center"/>
                    <w:rPr>
                      <w:rFonts w:hAnsiTheme="minorEastAsia" w:eastAsiaTheme="minorEastAsia"/>
                      <w:color w:val="auto"/>
                      <w:szCs w:val="21"/>
                    </w:rPr>
                  </w:pPr>
                  <w:r>
                    <w:rPr>
                      <w:rFonts w:hAnsiTheme="minorEastAsia" w:eastAsiaTheme="minorEastAsia"/>
                      <w:color w:val="auto"/>
                      <w:szCs w:val="21"/>
                    </w:rPr>
                    <w:t>石羊镇集镇居民</w:t>
                  </w:r>
                </w:p>
              </w:tc>
              <w:tc>
                <w:tcPr>
                  <w:tcW w:w="1172" w:type="dxa"/>
                  <w:noWrap/>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112.230600</w:t>
                  </w:r>
                </w:p>
              </w:tc>
              <w:tc>
                <w:tcPr>
                  <w:tcW w:w="1079" w:type="dxa"/>
                  <w:noWrap/>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25.760806</w:t>
                  </w:r>
                </w:p>
              </w:tc>
              <w:tc>
                <w:tcPr>
                  <w:tcW w:w="1963" w:type="dxa"/>
                  <w:noWrap/>
                  <w:vAlign w:val="center"/>
                </w:tcPr>
                <w:p>
                  <w:pPr>
                    <w:jc w:val="center"/>
                    <w:rPr>
                      <w:rFonts w:hAnsiTheme="minorEastAsia" w:eastAsiaTheme="minorEastAsia"/>
                      <w:color w:val="auto"/>
                      <w:szCs w:val="21"/>
                    </w:rPr>
                  </w:pPr>
                  <w:r>
                    <w:rPr>
                      <w:rFonts w:hAnsiTheme="minorEastAsia" w:eastAsiaTheme="minorEastAsia"/>
                      <w:color w:val="auto"/>
                      <w:szCs w:val="21"/>
                    </w:rPr>
                    <w:t>居民，约</w:t>
                  </w:r>
                  <w:r>
                    <w:rPr>
                      <w:rFonts w:hint="eastAsia" w:hAnsiTheme="minorEastAsia" w:eastAsiaTheme="minorEastAsia"/>
                      <w:color w:val="auto"/>
                      <w:szCs w:val="21"/>
                      <w:lang w:val="en-US" w:eastAsia="zh-CN"/>
                    </w:rPr>
                    <w:t>1500</w:t>
                  </w:r>
                  <w:r>
                    <w:rPr>
                      <w:rFonts w:hAnsiTheme="minorEastAsia" w:eastAsiaTheme="minorEastAsia"/>
                      <w:color w:val="auto"/>
                      <w:szCs w:val="21"/>
                    </w:rPr>
                    <w:t>人</w:t>
                  </w:r>
                </w:p>
              </w:tc>
              <w:tc>
                <w:tcPr>
                  <w:tcW w:w="604" w:type="dxa"/>
                  <w:noWrap/>
                  <w:vAlign w:val="center"/>
                </w:tcPr>
                <w:p>
                  <w:pPr>
                    <w:jc w:val="center"/>
                    <w:rPr>
                      <w:rFonts w:hAnsiTheme="minorEastAsia" w:eastAsiaTheme="minorEastAsia"/>
                      <w:color w:val="auto"/>
                      <w:szCs w:val="21"/>
                    </w:rPr>
                  </w:pPr>
                  <w:r>
                    <w:rPr>
                      <w:rFonts w:hAnsiTheme="minorEastAsia" w:eastAsiaTheme="minorEastAsia"/>
                      <w:color w:val="auto"/>
                      <w:szCs w:val="21"/>
                    </w:rPr>
                    <w:t>二类</w:t>
                  </w:r>
                </w:p>
              </w:tc>
              <w:tc>
                <w:tcPr>
                  <w:tcW w:w="734" w:type="dxa"/>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EN</w:t>
                  </w:r>
                </w:p>
              </w:tc>
              <w:tc>
                <w:tcPr>
                  <w:tcW w:w="893" w:type="dxa"/>
                  <w:noWrap/>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170-700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Merge w:val="continue"/>
                  <w:noWrap/>
                  <w:vAlign w:val="center"/>
                </w:tcPr>
                <w:p>
                  <w:pPr>
                    <w:jc w:val="center"/>
                    <w:rPr>
                      <w:rFonts w:eastAsiaTheme="minorEastAsia"/>
                      <w:color w:val="auto"/>
                      <w:szCs w:val="21"/>
                    </w:rPr>
                  </w:pPr>
                </w:p>
              </w:tc>
              <w:tc>
                <w:tcPr>
                  <w:tcW w:w="317" w:type="dxa"/>
                  <w:noWrap/>
                  <w:vAlign w:val="center"/>
                </w:tcPr>
                <w:p>
                  <w:pPr>
                    <w:jc w:val="center"/>
                    <w:rPr>
                      <w:rFonts w:hint="eastAsia" w:eastAsiaTheme="minorEastAsia"/>
                      <w:color w:val="auto"/>
                      <w:szCs w:val="21"/>
                      <w:lang w:eastAsia="zh-CN"/>
                    </w:rPr>
                  </w:pPr>
                  <w:r>
                    <w:rPr>
                      <w:rFonts w:hint="eastAsia" w:eastAsiaTheme="minorEastAsia"/>
                      <w:color w:val="auto"/>
                      <w:szCs w:val="21"/>
                      <w:lang w:val="en-US" w:eastAsia="zh-CN"/>
                    </w:rPr>
                    <w:t>4</w:t>
                  </w:r>
                </w:p>
              </w:tc>
              <w:tc>
                <w:tcPr>
                  <w:tcW w:w="1376" w:type="dxa"/>
                  <w:noWrap/>
                  <w:vAlign w:val="center"/>
                </w:tcPr>
                <w:p>
                  <w:pPr>
                    <w:jc w:val="center"/>
                    <w:rPr>
                      <w:rFonts w:hint="eastAsia" w:eastAsiaTheme="minorEastAsia"/>
                      <w:color w:val="auto"/>
                      <w:szCs w:val="21"/>
                      <w:lang w:eastAsia="zh-CN"/>
                    </w:rPr>
                  </w:pPr>
                  <w:r>
                    <w:rPr>
                      <w:rFonts w:hint="eastAsia" w:hAnsiTheme="minorEastAsia" w:eastAsiaTheme="minorEastAsia"/>
                      <w:color w:val="auto"/>
                      <w:szCs w:val="21"/>
                      <w:lang w:eastAsia="zh-CN"/>
                    </w:rPr>
                    <w:t>石羊中学</w:t>
                  </w:r>
                </w:p>
              </w:tc>
              <w:tc>
                <w:tcPr>
                  <w:tcW w:w="1172" w:type="dxa"/>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112.233009</w:t>
                  </w:r>
                </w:p>
              </w:tc>
              <w:tc>
                <w:tcPr>
                  <w:tcW w:w="1079" w:type="dxa"/>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25.760245</w:t>
                  </w:r>
                </w:p>
              </w:tc>
              <w:tc>
                <w:tcPr>
                  <w:tcW w:w="1963" w:type="dxa"/>
                  <w:noWrap/>
                  <w:vAlign w:val="center"/>
                </w:tcPr>
                <w:p>
                  <w:pPr>
                    <w:jc w:val="center"/>
                    <w:rPr>
                      <w:rFonts w:hint="default" w:eastAsiaTheme="minorEastAsia"/>
                      <w:color w:val="auto"/>
                      <w:szCs w:val="21"/>
                      <w:lang w:val="en-US" w:eastAsia="zh-CN"/>
                    </w:rPr>
                  </w:pPr>
                  <w:r>
                    <w:rPr>
                      <w:rFonts w:hint="eastAsia" w:hAnsiTheme="minorEastAsia" w:eastAsiaTheme="minorEastAsia"/>
                      <w:color w:val="auto"/>
                      <w:szCs w:val="21"/>
                      <w:lang w:eastAsia="zh-CN"/>
                    </w:rPr>
                    <w:t>学校，师生约</w:t>
                  </w:r>
                  <w:r>
                    <w:rPr>
                      <w:rFonts w:hint="eastAsia" w:hAnsiTheme="minorEastAsia" w:eastAsiaTheme="minorEastAsia"/>
                      <w:color w:val="auto"/>
                      <w:szCs w:val="21"/>
                      <w:lang w:val="en-US" w:eastAsia="zh-CN"/>
                    </w:rPr>
                    <w:t>800人</w:t>
                  </w:r>
                </w:p>
              </w:tc>
              <w:tc>
                <w:tcPr>
                  <w:tcW w:w="604" w:type="dxa"/>
                  <w:noWrap/>
                  <w:vAlign w:val="center"/>
                </w:tcPr>
                <w:p>
                  <w:pPr>
                    <w:jc w:val="center"/>
                    <w:rPr>
                      <w:rFonts w:eastAsiaTheme="minorEastAsia"/>
                      <w:color w:val="auto"/>
                      <w:szCs w:val="21"/>
                    </w:rPr>
                  </w:pPr>
                  <w:r>
                    <w:rPr>
                      <w:rFonts w:hAnsiTheme="minorEastAsia" w:eastAsiaTheme="minorEastAsia"/>
                      <w:color w:val="auto"/>
                      <w:szCs w:val="21"/>
                    </w:rPr>
                    <w:t>二类</w:t>
                  </w:r>
                </w:p>
              </w:tc>
              <w:tc>
                <w:tcPr>
                  <w:tcW w:w="734" w:type="dxa"/>
                  <w:noWrap/>
                  <w:vAlign w:val="center"/>
                </w:tcPr>
                <w:p>
                  <w:pPr>
                    <w:jc w:val="center"/>
                    <w:rPr>
                      <w:rFonts w:hint="eastAsia" w:eastAsiaTheme="minorEastAsia"/>
                      <w:color w:val="auto"/>
                      <w:szCs w:val="21"/>
                      <w:lang w:eastAsia="zh-CN"/>
                    </w:rPr>
                  </w:pPr>
                  <w:r>
                    <w:rPr>
                      <w:rFonts w:hint="eastAsia" w:eastAsiaTheme="minorEastAsia"/>
                      <w:color w:val="auto"/>
                      <w:szCs w:val="21"/>
                      <w:lang w:val="en-US" w:eastAsia="zh-CN"/>
                    </w:rPr>
                    <w:t>E</w:t>
                  </w:r>
                </w:p>
              </w:tc>
              <w:tc>
                <w:tcPr>
                  <w:tcW w:w="893" w:type="dxa"/>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vMerge w:val="continue"/>
                  <w:noWrap/>
                  <w:vAlign w:val="center"/>
                </w:tcPr>
                <w:p>
                  <w:pPr>
                    <w:jc w:val="center"/>
                    <w:rPr>
                      <w:rFonts w:eastAsiaTheme="minorEastAsia"/>
                      <w:color w:val="auto"/>
                      <w:szCs w:val="21"/>
                    </w:rPr>
                  </w:pPr>
                </w:p>
              </w:tc>
              <w:tc>
                <w:tcPr>
                  <w:tcW w:w="317" w:type="dxa"/>
                  <w:noWrap/>
                  <w:vAlign w:val="center"/>
                </w:tcPr>
                <w:p>
                  <w:pPr>
                    <w:jc w:val="center"/>
                    <w:rPr>
                      <w:rFonts w:hint="eastAsia" w:eastAsiaTheme="minorEastAsia"/>
                      <w:color w:val="auto"/>
                      <w:szCs w:val="21"/>
                      <w:lang w:eastAsia="zh-CN"/>
                    </w:rPr>
                  </w:pPr>
                  <w:r>
                    <w:rPr>
                      <w:rFonts w:hint="eastAsia" w:eastAsiaTheme="minorEastAsia"/>
                      <w:color w:val="auto"/>
                      <w:szCs w:val="21"/>
                      <w:lang w:val="en-US" w:eastAsia="zh-CN"/>
                    </w:rPr>
                    <w:t>5</w:t>
                  </w:r>
                </w:p>
              </w:tc>
              <w:tc>
                <w:tcPr>
                  <w:tcW w:w="1376" w:type="dxa"/>
                  <w:noWrap/>
                  <w:vAlign w:val="center"/>
                </w:tcPr>
                <w:p>
                  <w:pPr>
                    <w:jc w:val="center"/>
                    <w:rPr>
                      <w:rFonts w:eastAsiaTheme="minorEastAsia"/>
                      <w:color w:val="auto"/>
                      <w:szCs w:val="21"/>
                    </w:rPr>
                  </w:pPr>
                  <w:r>
                    <w:rPr>
                      <w:rFonts w:hAnsiTheme="minorEastAsia" w:eastAsiaTheme="minorEastAsia"/>
                      <w:color w:val="auto"/>
                      <w:szCs w:val="21"/>
                    </w:rPr>
                    <w:t>石羊镇集镇居民</w:t>
                  </w:r>
                </w:p>
              </w:tc>
              <w:tc>
                <w:tcPr>
                  <w:tcW w:w="1172" w:type="dxa"/>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112.228042</w:t>
                  </w:r>
                </w:p>
              </w:tc>
              <w:tc>
                <w:tcPr>
                  <w:tcW w:w="1079" w:type="dxa"/>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25.761161</w:t>
                  </w:r>
                </w:p>
              </w:tc>
              <w:tc>
                <w:tcPr>
                  <w:tcW w:w="1963" w:type="dxa"/>
                  <w:noWrap/>
                  <w:vAlign w:val="center"/>
                </w:tcPr>
                <w:p>
                  <w:pPr>
                    <w:jc w:val="center"/>
                    <w:rPr>
                      <w:rFonts w:eastAsiaTheme="minorEastAsia"/>
                      <w:color w:val="auto"/>
                      <w:szCs w:val="21"/>
                    </w:rPr>
                  </w:pPr>
                  <w:r>
                    <w:rPr>
                      <w:rFonts w:hAnsiTheme="minorEastAsia" w:eastAsiaTheme="minorEastAsia"/>
                      <w:color w:val="auto"/>
                      <w:szCs w:val="21"/>
                    </w:rPr>
                    <w:t>居民，约</w:t>
                  </w:r>
                  <w:r>
                    <w:rPr>
                      <w:rFonts w:hint="eastAsia" w:eastAsiaTheme="minorEastAsia"/>
                      <w:color w:val="auto"/>
                      <w:szCs w:val="21"/>
                      <w:lang w:val="en-US" w:eastAsia="zh-CN"/>
                    </w:rPr>
                    <w:t>100</w:t>
                  </w:r>
                  <w:r>
                    <w:rPr>
                      <w:rFonts w:hAnsiTheme="minorEastAsia" w:eastAsiaTheme="minorEastAsia"/>
                      <w:color w:val="auto"/>
                      <w:szCs w:val="21"/>
                    </w:rPr>
                    <w:t>人</w:t>
                  </w:r>
                </w:p>
              </w:tc>
              <w:tc>
                <w:tcPr>
                  <w:tcW w:w="604" w:type="dxa"/>
                  <w:noWrap/>
                  <w:vAlign w:val="center"/>
                </w:tcPr>
                <w:p>
                  <w:pPr>
                    <w:jc w:val="center"/>
                    <w:rPr>
                      <w:rFonts w:eastAsiaTheme="minorEastAsia"/>
                      <w:color w:val="auto"/>
                      <w:szCs w:val="21"/>
                    </w:rPr>
                  </w:pPr>
                  <w:r>
                    <w:rPr>
                      <w:rFonts w:hAnsiTheme="minorEastAsia" w:eastAsiaTheme="minorEastAsia"/>
                      <w:color w:val="auto"/>
                      <w:szCs w:val="21"/>
                    </w:rPr>
                    <w:t>二类</w:t>
                  </w:r>
                </w:p>
              </w:tc>
              <w:tc>
                <w:tcPr>
                  <w:tcW w:w="734" w:type="dxa"/>
                  <w:noWrap/>
                  <w:vAlign w:val="center"/>
                </w:tcPr>
                <w:p>
                  <w:pPr>
                    <w:jc w:val="center"/>
                    <w:rPr>
                      <w:rFonts w:hint="eastAsia" w:eastAsiaTheme="minorEastAsia"/>
                      <w:color w:val="auto"/>
                      <w:szCs w:val="21"/>
                      <w:lang w:eastAsia="zh-CN"/>
                    </w:rPr>
                  </w:pPr>
                  <w:r>
                    <w:rPr>
                      <w:rFonts w:hint="eastAsia" w:eastAsiaTheme="minorEastAsia"/>
                      <w:color w:val="auto"/>
                      <w:szCs w:val="21"/>
                      <w:lang w:val="en-US" w:eastAsia="zh-CN"/>
                    </w:rPr>
                    <w:t>N</w:t>
                  </w:r>
                </w:p>
              </w:tc>
              <w:tc>
                <w:tcPr>
                  <w:tcW w:w="893" w:type="dxa"/>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733" w:type="dxa"/>
                  <w:noWrap/>
                  <w:vAlign w:val="center"/>
                </w:tcPr>
                <w:p>
                  <w:pPr>
                    <w:jc w:val="center"/>
                    <w:rPr>
                      <w:rFonts w:eastAsiaTheme="minorEastAsia"/>
                      <w:color w:val="auto"/>
                      <w:szCs w:val="21"/>
                    </w:rPr>
                  </w:pPr>
                  <w:r>
                    <w:rPr>
                      <w:rFonts w:hAnsiTheme="minorEastAsia" w:eastAsiaTheme="minorEastAsia"/>
                      <w:color w:val="auto"/>
                      <w:szCs w:val="21"/>
                    </w:rPr>
                    <w:t>水环境</w:t>
                  </w:r>
                </w:p>
              </w:tc>
              <w:tc>
                <w:tcPr>
                  <w:tcW w:w="1693" w:type="dxa"/>
                  <w:gridSpan w:val="2"/>
                  <w:noWrap/>
                  <w:vAlign w:val="center"/>
                </w:tcPr>
                <w:p>
                  <w:pPr>
                    <w:jc w:val="center"/>
                    <w:rPr>
                      <w:rFonts w:hint="eastAsia" w:eastAsiaTheme="minorEastAsia"/>
                      <w:color w:val="auto"/>
                      <w:szCs w:val="21"/>
                      <w:lang w:eastAsia="zh-CN"/>
                    </w:rPr>
                  </w:pPr>
                  <w:r>
                    <w:rPr>
                      <w:rFonts w:hint="eastAsia" w:eastAsiaTheme="minorEastAsia"/>
                      <w:color w:val="auto"/>
                      <w:szCs w:val="21"/>
                      <w:lang w:eastAsia="zh-CN"/>
                    </w:rPr>
                    <w:t>石羊河</w:t>
                  </w:r>
                </w:p>
              </w:tc>
              <w:tc>
                <w:tcPr>
                  <w:tcW w:w="1172" w:type="dxa"/>
                  <w:noWrap/>
                  <w:vAlign w:val="center"/>
                </w:tcPr>
                <w:p>
                  <w:pPr>
                    <w:jc w:val="center"/>
                    <w:rPr>
                      <w:rFonts w:eastAsiaTheme="minorEastAsia"/>
                      <w:color w:val="auto"/>
                      <w:szCs w:val="21"/>
                    </w:rPr>
                  </w:pPr>
                  <w:r>
                    <w:rPr>
                      <w:rFonts w:eastAsiaTheme="minorEastAsia"/>
                      <w:color w:val="auto"/>
                      <w:szCs w:val="21"/>
                    </w:rPr>
                    <w:t>-</w:t>
                  </w:r>
                </w:p>
              </w:tc>
              <w:tc>
                <w:tcPr>
                  <w:tcW w:w="1079" w:type="dxa"/>
                  <w:noWrap/>
                  <w:vAlign w:val="center"/>
                </w:tcPr>
                <w:p>
                  <w:pPr>
                    <w:jc w:val="center"/>
                    <w:rPr>
                      <w:rFonts w:eastAsiaTheme="minorEastAsia"/>
                      <w:color w:val="auto"/>
                      <w:szCs w:val="21"/>
                    </w:rPr>
                  </w:pPr>
                  <w:r>
                    <w:rPr>
                      <w:rFonts w:eastAsiaTheme="minorEastAsia"/>
                      <w:color w:val="auto"/>
                      <w:szCs w:val="21"/>
                    </w:rPr>
                    <w:t>-</w:t>
                  </w:r>
                </w:p>
              </w:tc>
              <w:tc>
                <w:tcPr>
                  <w:tcW w:w="1963" w:type="dxa"/>
                  <w:noWrap/>
                  <w:vAlign w:val="center"/>
                </w:tcPr>
                <w:p>
                  <w:pPr>
                    <w:jc w:val="center"/>
                    <w:rPr>
                      <w:rFonts w:eastAsiaTheme="minorEastAsia"/>
                      <w:color w:val="auto"/>
                      <w:szCs w:val="21"/>
                    </w:rPr>
                  </w:pPr>
                  <w:r>
                    <w:rPr>
                      <w:rFonts w:hAnsiTheme="minorEastAsia" w:eastAsiaTheme="minorEastAsia"/>
                      <w:color w:val="auto"/>
                      <w:szCs w:val="21"/>
                    </w:rPr>
                    <w:t>排污口上游</w:t>
                  </w:r>
                  <w:r>
                    <w:rPr>
                      <w:rFonts w:eastAsiaTheme="minorEastAsia"/>
                      <w:color w:val="auto"/>
                      <w:szCs w:val="21"/>
                    </w:rPr>
                    <w:t>500m</w:t>
                  </w:r>
                  <w:r>
                    <w:rPr>
                      <w:rFonts w:hAnsiTheme="minorEastAsia" w:eastAsiaTheme="minorEastAsia"/>
                      <w:color w:val="auto"/>
                      <w:szCs w:val="21"/>
                    </w:rPr>
                    <w:t>，下游</w:t>
                  </w:r>
                  <w:r>
                    <w:rPr>
                      <w:rFonts w:eastAsiaTheme="minorEastAsia"/>
                      <w:color w:val="auto"/>
                      <w:szCs w:val="21"/>
                    </w:rPr>
                    <w:t>1000m</w:t>
                  </w:r>
                </w:p>
              </w:tc>
              <w:tc>
                <w:tcPr>
                  <w:tcW w:w="604" w:type="dxa"/>
                  <w:noWrap/>
                  <w:vAlign w:val="center"/>
                </w:tcPr>
                <w:p>
                  <w:pPr>
                    <w:jc w:val="center"/>
                    <w:rPr>
                      <w:rFonts w:eastAsiaTheme="minorEastAsia"/>
                      <w:color w:val="auto"/>
                      <w:szCs w:val="21"/>
                    </w:rPr>
                  </w:pPr>
                  <w:r>
                    <w:rPr>
                      <w:rFonts w:eastAsiaTheme="minorEastAsia"/>
                      <w:color w:val="auto"/>
                      <w:szCs w:val="21"/>
                    </w:rPr>
                    <w:t>III</w:t>
                  </w:r>
                  <w:r>
                    <w:rPr>
                      <w:rFonts w:hAnsiTheme="minorEastAsia" w:eastAsiaTheme="minorEastAsia"/>
                      <w:color w:val="auto"/>
                      <w:szCs w:val="21"/>
                    </w:rPr>
                    <w:t>类</w:t>
                  </w:r>
                </w:p>
              </w:tc>
              <w:tc>
                <w:tcPr>
                  <w:tcW w:w="734" w:type="dxa"/>
                  <w:noWrap/>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S</w:t>
                  </w:r>
                </w:p>
              </w:tc>
              <w:tc>
                <w:tcPr>
                  <w:tcW w:w="893" w:type="dxa"/>
                  <w:noWrap/>
                  <w:vAlign w:val="center"/>
                </w:tcPr>
                <w:p>
                  <w:pPr>
                    <w:jc w:val="center"/>
                    <w:rPr>
                      <w:rFonts w:eastAsiaTheme="minorEastAsia"/>
                      <w:color w:val="auto"/>
                      <w:szCs w:val="21"/>
                    </w:rPr>
                  </w:pPr>
                  <w:r>
                    <w:rPr>
                      <w:rFonts w:eastAsiaTheme="minorEastAsia"/>
                      <w:color w:val="auto"/>
                      <w:szCs w:val="21"/>
                    </w:rPr>
                    <w:t>20</w:t>
                  </w:r>
                </w:p>
              </w:tc>
            </w:tr>
          </w:tbl>
          <w:p>
            <w:pPr>
              <w:spacing w:line="480" w:lineRule="exact"/>
              <w:jc w:val="center"/>
              <w:rPr>
                <w:rFonts w:eastAsiaTheme="minorEastAsia"/>
                <w:b/>
                <w:bCs/>
                <w:color w:val="auto"/>
                <w:szCs w:val="21"/>
              </w:rPr>
            </w:pPr>
          </w:p>
          <w:p>
            <w:pPr>
              <w:pStyle w:val="2"/>
              <w:ind w:firstLine="560"/>
              <w:rPr>
                <w:rFonts w:eastAsiaTheme="minorEastAsia"/>
                <w:color w:val="auto"/>
              </w:rPr>
            </w:pPr>
          </w:p>
          <w:p>
            <w:pPr>
              <w:rPr>
                <w:rFonts w:eastAsiaTheme="minorEastAsia"/>
                <w:color w:val="auto"/>
              </w:rPr>
            </w:pPr>
          </w:p>
          <w:p>
            <w:pPr>
              <w:pStyle w:val="2"/>
              <w:ind w:firstLine="560"/>
              <w:rPr>
                <w:rFonts w:eastAsiaTheme="minorEastAsia"/>
                <w:color w:val="FF0000"/>
              </w:rPr>
            </w:pPr>
          </w:p>
          <w:p>
            <w:pPr>
              <w:rPr>
                <w:rFonts w:eastAsiaTheme="minorEastAsia"/>
                <w:color w:val="FF0000"/>
              </w:rPr>
            </w:pPr>
          </w:p>
          <w:p>
            <w:pPr>
              <w:pStyle w:val="2"/>
              <w:ind w:firstLine="560"/>
              <w:rPr>
                <w:rFonts w:eastAsiaTheme="minorEastAsia"/>
                <w:color w:val="FF0000"/>
              </w:rPr>
            </w:pPr>
          </w:p>
          <w:p>
            <w:pPr>
              <w:pStyle w:val="46"/>
              <w:rPr>
                <w:rFonts w:eastAsiaTheme="minorEastAsia"/>
                <w:b/>
                <w:color w:val="FF0000"/>
                <w:sz w:val="24"/>
              </w:rPr>
            </w:pPr>
          </w:p>
          <w:p>
            <w:pPr>
              <w:pStyle w:val="46"/>
              <w:rPr>
                <w:rFonts w:eastAsiaTheme="minorEastAsia"/>
                <w:b/>
                <w:color w:val="FF0000"/>
                <w:sz w:val="24"/>
              </w:rPr>
            </w:pPr>
          </w:p>
          <w:p>
            <w:pPr>
              <w:pStyle w:val="46"/>
              <w:rPr>
                <w:rFonts w:eastAsiaTheme="minorEastAsia"/>
                <w:b/>
                <w:color w:val="FF0000"/>
                <w:sz w:val="24"/>
              </w:rPr>
            </w:pPr>
          </w:p>
          <w:p>
            <w:pPr>
              <w:pStyle w:val="46"/>
              <w:rPr>
                <w:rFonts w:eastAsiaTheme="minorEastAsia"/>
                <w:b/>
                <w:color w:val="FF0000"/>
                <w:sz w:val="24"/>
              </w:rPr>
            </w:pPr>
          </w:p>
          <w:p>
            <w:pPr>
              <w:pStyle w:val="46"/>
              <w:rPr>
                <w:rFonts w:eastAsiaTheme="minorEastAsia"/>
                <w:b/>
                <w:color w:val="FF0000"/>
                <w:sz w:val="24"/>
              </w:rPr>
            </w:pPr>
          </w:p>
          <w:p>
            <w:pPr>
              <w:pStyle w:val="46"/>
              <w:rPr>
                <w:rFonts w:eastAsiaTheme="minorEastAsia"/>
                <w:b/>
                <w:color w:val="FF0000"/>
                <w:sz w:val="24"/>
              </w:rPr>
            </w:pPr>
          </w:p>
          <w:p>
            <w:pPr>
              <w:pStyle w:val="46"/>
              <w:rPr>
                <w:rFonts w:eastAsiaTheme="minorEastAsia"/>
                <w:b/>
                <w:color w:val="FF0000"/>
                <w:sz w:val="24"/>
              </w:rPr>
            </w:pPr>
          </w:p>
          <w:p>
            <w:pPr>
              <w:spacing w:line="480" w:lineRule="exact"/>
              <w:jc w:val="center"/>
              <w:rPr>
                <w:rFonts w:eastAsiaTheme="minorEastAsia"/>
                <w:b/>
                <w:color w:val="FF0000"/>
                <w:sz w:val="24"/>
              </w:rPr>
            </w:pPr>
          </w:p>
          <w:p>
            <w:pPr>
              <w:spacing w:line="480" w:lineRule="exact"/>
              <w:jc w:val="center"/>
              <w:rPr>
                <w:rFonts w:eastAsiaTheme="minorEastAsia"/>
                <w:color w:val="FF0000"/>
              </w:rPr>
            </w:pPr>
          </w:p>
        </w:tc>
      </w:tr>
    </w:tbl>
    <w:p>
      <w:pPr>
        <w:pStyle w:val="4"/>
        <w:rPr>
          <w:rFonts w:eastAsiaTheme="minorEastAsia"/>
          <w:b w:val="0"/>
          <w:sz w:val="28"/>
          <w:szCs w:val="28"/>
        </w:rPr>
      </w:pPr>
      <w:bookmarkStart w:id="27" w:name="_Toc1921"/>
      <w:r>
        <w:rPr>
          <w:rStyle w:val="128"/>
          <w:rFonts w:hAnsiTheme="minorEastAsia" w:eastAsiaTheme="minorEastAsia"/>
          <w:b/>
        </w:rPr>
        <w:t>四、评价适用标准</w:t>
      </w:r>
      <w:bookmarkEnd w:id="27"/>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14"/>
        <w:gridCol w:w="870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248" w:hRule="atLeast"/>
          <w:jc w:val="center"/>
        </w:trPr>
        <w:tc>
          <w:tcPr>
            <w:tcW w:w="227" w:type="pct"/>
            <w:noWrap/>
            <w:vAlign w:val="center"/>
          </w:tcPr>
          <w:p>
            <w:pPr>
              <w:jc w:val="center"/>
              <w:rPr>
                <w:rFonts w:eastAsiaTheme="minorEastAsia"/>
                <w:b/>
                <w:bCs/>
                <w:sz w:val="24"/>
              </w:rPr>
            </w:pPr>
            <w:r>
              <w:rPr>
                <w:rFonts w:hAnsiTheme="minorEastAsia" w:eastAsiaTheme="minorEastAsia"/>
                <w:b/>
                <w:bCs/>
                <w:sz w:val="24"/>
              </w:rPr>
              <w:t>环</w:t>
            </w:r>
          </w:p>
          <w:p>
            <w:pPr>
              <w:jc w:val="center"/>
              <w:rPr>
                <w:rFonts w:eastAsiaTheme="minorEastAsia"/>
                <w:b/>
                <w:bCs/>
                <w:sz w:val="24"/>
              </w:rPr>
            </w:pPr>
            <w:r>
              <w:rPr>
                <w:rFonts w:hAnsiTheme="minorEastAsia" w:eastAsiaTheme="minorEastAsia"/>
                <w:b/>
                <w:bCs/>
                <w:sz w:val="24"/>
              </w:rPr>
              <w:t>境</w:t>
            </w:r>
          </w:p>
          <w:p>
            <w:pPr>
              <w:jc w:val="center"/>
              <w:rPr>
                <w:rFonts w:eastAsiaTheme="minorEastAsia"/>
                <w:b/>
                <w:bCs/>
                <w:sz w:val="24"/>
              </w:rPr>
            </w:pPr>
            <w:r>
              <w:rPr>
                <w:rFonts w:hAnsiTheme="minorEastAsia" w:eastAsiaTheme="minorEastAsia"/>
                <w:b/>
                <w:bCs/>
                <w:sz w:val="24"/>
              </w:rPr>
              <w:t>质</w:t>
            </w:r>
          </w:p>
          <w:p>
            <w:pPr>
              <w:jc w:val="center"/>
              <w:rPr>
                <w:rFonts w:eastAsiaTheme="minorEastAsia"/>
                <w:b/>
                <w:bCs/>
                <w:sz w:val="24"/>
              </w:rPr>
            </w:pPr>
            <w:r>
              <w:rPr>
                <w:rFonts w:hAnsiTheme="minorEastAsia" w:eastAsiaTheme="minorEastAsia"/>
                <w:b/>
                <w:bCs/>
                <w:sz w:val="24"/>
              </w:rPr>
              <w:t>量</w:t>
            </w:r>
          </w:p>
          <w:p>
            <w:pPr>
              <w:jc w:val="center"/>
              <w:rPr>
                <w:rFonts w:eastAsiaTheme="minorEastAsia"/>
                <w:b/>
                <w:bCs/>
                <w:sz w:val="24"/>
              </w:rPr>
            </w:pPr>
            <w:r>
              <w:rPr>
                <w:rFonts w:hAnsiTheme="minorEastAsia" w:eastAsiaTheme="minorEastAsia"/>
                <w:b/>
                <w:bCs/>
                <w:sz w:val="24"/>
              </w:rPr>
              <w:t>标</w:t>
            </w:r>
          </w:p>
          <w:p>
            <w:pPr>
              <w:jc w:val="center"/>
              <w:rPr>
                <w:rFonts w:eastAsiaTheme="minorEastAsia"/>
                <w:sz w:val="24"/>
              </w:rPr>
            </w:pPr>
            <w:r>
              <w:rPr>
                <w:rFonts w:hAnsiTheme="minorEastAsia" w:eastAsiaTheme="minorEastAsia"/>
                <w:b/>
                <w:bCs/>
                <w:sz w:val="24"/>
              </w:rPr>
              <w:t>准</w:t>
            </w:r>
          </w:p>
        </w:tc>
        <w:tc>
          <w:tcPr>
            <w:tcW w:w="4772" w:type="pct"/>
            <w:noWrap/>
          </w:tcPr>
          <w:p>
            <w:pPr>
              <w:spacing w:line="360" w:lineRule="auto"/>
              <w:rPr>
                <w:rFonts w:eastAsiaTheme="minorEastAsia"/>
                <w:b/>
                <w:bCs/>
                <w:sz w:val="28"/>
                <w:szCs w:val="28"/>
              </w:rPr>
            </w:pPr>
            <w:r>
              <w:rPr>
                <w:rFonts w:eastAsiaTheme="minorEastAsia"/>
                <w:b/>
                <w:bCs/>
                <w:sz w:val="28"/>
                <w:szCs w:val="28"/>
              </w:rPr>
              <w:t xml:space="preserve">1 </w:t>
            </w:r>
            <w:r>
              <w:rPr>
                <w:rFonts w:hAnsiTheme="minorEastAsia" w:eastAsiaTheme="minorEastAsia"/>
                <w:b/>
                <w:bCs/>
                <w:sz w:val="28"/>
                <w:szCs w:val="28"/>
              </w:rPr>
              <w:t>环境空气</w:t>
            </w:r>
          </w:p>
          <w:p>
            <w:pPr>
              <w:spacing w:line="360" w:lineRule="auto"/>
              <w:ind w:firstLine="480" w:firstLineChars="200"/>
              <w:rPr>
                <w:rFonts w:eastAsiaTheme="minorEastAsia"/>
                <w:sz w:val="24"/>
                <w:lang w:val="zh-TW"/>
              </w:rPr>
            </w:pPr>
            <w:r>
              <w:rPr>
                <w:rFonts w:hAnsiTheme="minorEastAsia" w:eastAsiaTheme="minorEastAsia"/>
                <w:sz w:val="24"/>
              </w:rPr>
              <w:t>大气环境质量执行《环境空气质量标准》（</w:t>
            </w:r>
            <w:r>
              <w:rPr>
                <w:rFonts w:eastAsiaTheme="minorEastAsia"/>
                <w:sz w:val="24"/>
              </w:rPr>
              <w:t>GB 3095-2012</w:t>
            </w:r>
            <w:r>
              <w:rPr>
                <w:rFonts w:hAnsiTheme="minorEastAsia" w:eastAsiaTheme="minorEastAsia"/>
                <w:sz w:val="24"/>
              </w:rPr>
              <w:t>）中二级标准；</w:t>
            </w:r>
            <w:r>
              <w:rPr>
                <w:rFonts w:eastAsiaTheme="minorEastAsia"/>
                <w:sz w:val="24"/>
              </w:rPr>
              <w:t>NH</w:t>
            </w:r>
            <w:r>
              <w:rPr>
                <w:rFonts w:eastAsiaTheme="minorEastAsia"/>
                <w:sz w:val="24"/>
                <w:vertAlign w:val="subscript"/>
              </w:rPr>
              <w:t>3</w:t>
            </w:r>
            <w:r>
              <w:rPr>
                <w:rFonts w:hAnsiTheme="minorEastAsia" w:eastAsiaTheme="minorEastAsia"/>
                <w:sz w:val="24"/>
              </w:rPr>
              <w:t>、</w:t>
            </w:r>
            <w:r>
              <w:rPr>
                <w:rFonts w:eastAsiaTheme="minorEastAsia"/>
                <w:sz w:val="24"/>
              </w:rPr>
              <w:t>H</w:t>
            </w:r>
            <w:r>
              <w:rPr>
                <w:rFonts w:eastAsiaTheme="minorEastAsia"/>
                <w:sz w:val="24"/>
                <w:vertAlign w:val="subscript"/>
              </w:rPr>
              <w:t>2</w:t>
            </w:r>
            <w:r>
              <w:rPr>
                <w:rFonts w:eastAsiaTheme="minorEastAsia"/>
                <w:sz w:val="24"/>
              </w:rPr>
              <w:t>S</w:t>
            </w:r>
            <w:r>
              <w:rPr>
                <w:rFonts w:hAnsiTheme="minorEastAsia" w:eastAsiaTheme="minorEastAsia"/>
                <w:sz w:val="24"/>
              </w:rPr>
              <w:t>执行《环境影响评价技术导则</w:t>
            </w:r>
            <w:r>
              <w:rPr>
                <w:rFonts w:eastAsiaTheme="minorEastAsia"/>
                <w:sz w:val="24"/>
              </w:rPr>
              <w:t xml:space="preserve"> </w:t>
            </w:r>
            <w:r>
              <w:rPr>
                <w:rFonts w:hAnsiTheme="minorEastAsia" w:eastAsiaTheme="minorEastAsia"/>
                <w:sz w:val="24"/>
              </w:rPr>
              <w:t>大气环境》（</w:t>
            </w:r>
            <w:r>
              <w:rPr>
                <w:rFonts w:eastAsiaTheme="minorEastAsia"/>
                <w:sz w:val="24"/>
              </w:rPr>
              <w:t>HJ2.2-2018</w:t>
            </w:r>
            <w:r>
              <w:rPr>
                <w:rFonts w:hAnsiTheme="minorEastAsia" w:eastAsiaTheme="minorEastAsia"/>
                <w:sz w:val="24"/>
              </w:rPr>
              <w:t>）中的附录</w:t>
            </w:r>
            <w:r>
              <w:rPr>
                <w:rFonts w:eastAsiaTheme="minorEastAsia"/>
                <w:sz w:val="24"/>
              </w:rPr>
              <w:t>D</w:t>
            </w:r>
            <w:r>
              <w:rPr>
                <w:rFonts w:hAnsiTheme="minorEastAsia" w:eastAsiaTheme="minorEastAsia"/>
                <w:sz w:val="24"/>
              </w:rPr>
              <w:t>标准，具体见表</w:t>
            </w:r>
            <w:r>
              <w:rPr>
                <w:rFonts w:eastAsiaTheme="minorEastAsia"/>
                <w:sz w:val="24"/>
              </w:rPr>
              <w:t>4-1</w:t>
            </w:r>
            <w:r>
              <w:rPr>
                <w:rFonts w:hAnsiTheme="minorEastAsia" w:eastAsiaTheme="minorEastAsia"/>
                <w:sz w:val="24"/>
              </w:rPr>
              <w:t>。</w:t>
            </w:r>
          </w:p>
          <w:p>
            <w:pPr>
              <w:jc w:val="center"/>
              <w:rPr>
                <w:rFonts w:eastAsiaTheme="minorEastAsia"/>
                <w:b/>
                <w:szCs w:val="21"/>
              </w:rPr>
            </w:pPr>
            <w:r>
              <w:rPr>
                <w:rFonts w:hAnsiTheme="minorEastAsia" w:eastAsiaTheme="minorEastAsia"/>
                <w:b/>
                <w:sz w:val="24"/>
              </w:rPr>
              <w:t>表</w:t>
            </w:r>
            <w:r>
              <w:rPr>
                <w:rFonts w:eastAsiaTheme="minorEastAsia"/>
                <w:b/>
                <w:sz w:val="24"/>
              </w:rPr>
              <w:t xml:space="preserve">4-1  </w:t>
            </w:r>
            <w:r>
              <w:rPr>
                <w:rFonts w:hAnsiTheme="minorEastAsia" w:eastAsiaTheme="minorEastAsia"/>
                <w:b/>
                <w:sz w:val="24"/>
              </w:rPr>
              <w:t>环境空气质量标准</w:t>
            </w:r>
            <w:r>
              <w:rPr>
                <w:rFonts w:eastAsiaTheme="minorEastAsia"/>
                <w:b/>
                <w:sz w:val="24"/>
              </w:rPr>
              <w:t xml:space="preserve">    </w:t>
            </w:r>
            <w:r>
              <w:rPr>
                <w:rFonts w:hAnsiTheme="minorEastAsia" w:eastAsiaTheme="minorEastAsia"/>
                <w:b/>
                <w:sz w:val="24"/>
              </w:rPr>
              <w:t>单位：</w:t>
            </w:r>
            <w:r>
              <w:rPr>
                <w:rFonts w:eastAsiaTheme="minorEastAsia"/>
                <w:b/>
                <w:sz w:val="24"/>
              </w:rPr>
              <w:t>μg/m</w:t>
            </w:r>
            <w:r>
              <w:rPr>
                <w:rFonts w:eastAsiaTheme="minorEastAsia"/>
                <w:b/>
                <w:sz w:val="24"/>
                <w:vertAlign w:val="superscript"/>
              </w:rPr>
              <w:t>3</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63"/>
              <w:gridCol w:w="1365"/>
              <w:gridCol w:w="2430"/>
              <w:gridCol w:w="360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1163" w:type="dxa"/>
                  <w:vMerge w:val="restart"/>
                  <w:noWrap/>
                  <w:vAlign w:val="center"/>
                </w:tcPr>
                <w:p>
                  <w:pPr>
                    <w:jc w:val="center"/>
                    <w:rPr>
                      <w:rFonts w:eastAsiaTheme="minorEastAsia"/>
                      <w:b/>
                      <w:bCs/>
                    </w:rPr>
                  </w:pPr>
                  <w:r>
                    <w:rPr>
                      <w:rFonts w:hAnsiTheme="minorEastAsia" w:eastAsiaTheme="minorEastAsia"/>
                      <w:b/>
                      <w:bCs/>
                    </w:rPr>
                    <w:t>污染因子</w:t>
                  </w:r>
                </w:p>
              </w:tc>
              <w:tc>
                <w:tcPr>
                  <w:tcW w:w="3795" w:type="dxa"/>
                  <w:gridSpan w:val="2"/>
                  <w:noWrap/>
                  <w:vAlign w:val="center"/>
                </w:tcPr>
                <w:p>
                  <w:pPr>
                    <w:jc w:val="center"/>
                    <w:rPr>
                      <w:rFonts w:eastAsiaTheme="minorEastAsia"/>
                      <w:b/>
                      <w:bCs/>
                    </w:rPr>
                  </w:pPr>
                  <w:r>
                    <w:rPr>
                      <w:rFonts w:hAnsiTheme="minorEastAsia" w:eastAsiaTheme="minorEastAsia"/>
                      <w:b/>
                      <w:bCs/>
                    </w:rPr>
                    <w:t>标</w:t>
                  </w:r>
                  <w:r>
                    <w:rPr>
                      <w:rFonts w:eastAsiaTheme="minorEastAsia"/>
                      <w:b/>
                      <w:bCs/>
                    </w:rPr>
                    <w:t xml:space="preserve"> </w:t>
                  </w:r>
                  <w:r>
                    <w:rPr>
                      <w:rFonts w:hAnsiTheme="minorEastAsia" w:eastAsiaTheme="minorEastAsia"/>
                      <w:b/>
                      <w:bCs/>
                    </w:rPr>
                    <w:t>准</w:t>
                  </w:r>
                  <w:r>
                    <w:rPr>
                      <w:rFonts w:eastAsiaTheme="minorEastAsia"/>
                      <w:b/>
                      <w:bCs/>
                    </w:rPr>
                    <w:t xml:space="preserve"> </w:t>
                  </w:r>
                  <w:r>
                    <w:rPr>
                      <w:rFonts w:hAnsiTheme="minorEastAsia" w:eastAsiaTheme="minorEastAsia"/>
                      <w:b/>
                      <w:bCs/>
                    </w:rPr>
                    <w:t>限</w:t>
                  </w:r>
                  <w:r>
                    <w:rPr>
                      <w:rFonts w:eastAsiaTheme="minorEastAsia"/>
                      <w:b/>
                      <w:bCs/>
                    </w:rPr>
                    <w:t xml:space="preserve"> </w:t>
                  </w:r>
                  <w:r>
                    <w:rPr>
                      <w:rFonts w:hAnsiTheme="minorEastAsia" w:eastAsiaTheme="minorEastAsia"/>
                      <w:b/>
                      <w:bCs/>
                    </w:rPr>
                    <w:t>值</w:t>
                  </w:r>
                </w:p>
              </w:tc>
              <w:tc>
                <w:tcPr>
                  <w:tcW w:w="3606" w:type="dxa"/>
                  <w:vMerge w:val="restart"/>
                  <w:noWrap/>
                  <w:vAlign w:val="center"/>
                </w:tcPr>
                <w:p>
                  <w:pPr>
                    <w:jc w:val="center"/>
                    <w:rPr>
                      <w:rFonts w:eastAsiaTheme="minorEastAsia"/>
                      <w:b/>
                      <w:bCs/>
                    </w:rPr>
                  </w:pPr>
                  <w:r>
                    <w:rPr>
                      <w:rFonts w:hAnsiTheme="minorEastAsia" w:eastAsiaTheme="minorEastAsia"/>
                      <w:b/>
                      <w:bCs/>
                    </w:rPr>
                    <w:t>备</w:t>
                  </w:r>
                  <w:r>
                    <w:rPr>
                      <w:rFonts w:eastAsiaTheme="minorEastAsia"/>
                      <w:b/>
                      <w:bCs/>
                    </w:rPr>
                    <w:t xml:space="preserve"> </w:t>
                  </w:r>
                  <w:r>
                    <w:rPr>
                      <w:rFonts w:hAnsiTheme="minorEastAsia" w:eastAsiaTheme="minorEastAsia"/>
                      <w:b/>
                      <w:bCs/>
                    </w:rPr>
                    <w:t>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5" w:hRule="atLeast"/>
                <w:jc w:val="center"/>
              </w:trPr>
              <w:tc>
                <w:tcPr>
                  <w:tcW w:w="1163" w:type="dxa"/>
                  <w:vMerge w:val="continue"/>
                  <w:noWrap/>
                  <w:vAlign w:val="center"/>
                </w:tcPr>
                <w:p>
                  <w:pPr>
                    <w:jc w:val="center"/>
                    <w:rPr>
                      <w:rFonts w:eastAsiaTheme="minorEastAsia"/>
                    </w:rPr>
                  </w:pPr>
                </w:p>
              </w:tc>
              <w:tc>
                <w:tcPr>
                  <w:tcW w:w="1365" w:type="dxa"/>
                  <w:tcBorders>
                    <w:right w:val="single" w:color="auto" w:sz="4" w:space="0"/>
                  </w:tcBorders>
                  <w:noWrap/>
                  <w:vAlign w:val="center"/>
                </w:tcPr>
                <w:p>
                  <w:pPr>
                    <w:jc w:val="center"/>
                    <w:rPr>
                      <w:rFonts w:eastAsiaTheme="minorEastAsia"/>
                      <w:b/>
                      <w:bCs/>
                    </w:rPr>
                  </w:pPr>
                  <w:r>
                    <w:rPr>
                      <w:rFonts w:eastAsiaTheme="minorEastAsia"/>
                      <w:b/>
                      <w:bCs/>
                    </w:rPr>
                    <w:t>1</w:t>
                  </w:r>
                  <w:r>
                    <w:rPr>
                      <w:rFonts w:hAnsiTheme="minorEastAsia" w:eastAsiaTheme="minorEastAsia"/>
                      <w:b/>
                      <w:bCs/>
                    </w:rPr>
                    <w:t>小时平均</w:t>
                  </w:r>
                </w:p>
              </w:tc>
              <w:tc>
                <w:tcPr>
                  <w:tcW w:w="2430" w:type="dxa"/>
                  <w:tcBorders>
                    <w:left w:val="single" w:color="auto" w:sz="4" w:space="0"/>
                  </w:tcBorders>
                  <w:noWrap/>
                  <w:vAlign w:val="center"/>
                </w:tcPr>
                <w:p>
                  <w:pPr>
                    <w:jc w:val="center"/>
                    <w:rPr>
                      <w:rFonts w:eastAsiaTheme="minorEastAsia"/>
                      <w:b/>
                      <w:bCs/>
                    </w:rPr>
                  </w:pPr>
                  <w:r>
                    <w:rPr>
                      <w:rFonts w:hAnsiTheme="minorEastAsia" w:eastAsiaTheme="minorEastAsia"/>
                      <w:b/>
                      <w:bCs/>
                    </w:rPr>
                    <w:t>年平均</w:t>
                  </w:r>
                </w:p>
              </w:tc>
              <w:tc>
                <w:tcPr>
                  <w:tcW w:w="3606" w:type="dxa"/>
                  <w:vMerge w:val="continue"/>
                  <w:noWrap/>
                  <w:vAlign w:val="center"/>
                </w:tcPr>
                <w:p>
                  <w:pPr>
                    <w:jc w:val="center"/>
                    <w:rPr>
                      <w:rFonts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5" w:hRule="atLeast"/>
                <w:jc w:val="center"/>
              </w:trPr>
              <w:tc>
                <w:tcPr>
                  <w:tcW w:w="1163" w:type="dxa"/>
                  <w:noWrap/>
                  <w:vAlign w:val="center"/>
                </w:tcPr>
                <w:p>
                  <w:pPr>
                    <w:jc w:val="center"/>
                    <w:rPr>
                      <w:rFonts w:eastAsiaTheme="minorEastAsia"/>
                    </w:rPr>
                  </w:pPr>
                  <w:r>
                    <w:rPr>
                      <w:rFonts w:eastAsiaTheme="minorEastAsia"/>
                    </w:rPr>
                    <w:t>SO</w:t>
                  </w:r>
                  <w:r>
                    <w:rPr>
                      <w:rFonts w:eastAsiaTheme="minorEastAsia"/>
                      <w:vertAlign w:val="subscript"/>
                    </w:rPr>
                    <w:t>2</w:t>
                  </w:r>
                </w:p>
              </w:tc>
              <w:tc>
                <w:tcPr>
                  <w:tcW w:w="1365" w:type="dxa"/>
                  <w:tcBorders>
                    <w:right w:val="single" w:color="auto" w:sz="4" w:space="0"/>
                  </w:tcBorders>
                  <w:noWrap/>
                  <w:vAlign w:val="center"/>
                </w:tcPr>
                <w:p>
                  <w:pPr>
                    <w:jc w:val="center"/>
                    <w:rPr>
                      <w:rFonts w:eastAsiaTheme="minorEastAsia"/>
                    </w:rPr>
                  </w:pPr>
                  <w:r>
                    <w:rPr>
                      <w:rFonts w:eastAsiaTheme="minorEastAsia"/>
                    </w:rPr>
                    <w:t>500</w:t>
                  </w:r>
                </w:p>
              </w:tc>
              <w:tc>
                <w:tcPr>
                  <w:tcW w:w="2430" w:type="dxa"/>
                  <w:tcBorders>
                    <w:left w:val="single" w:color="auto" w:sz="4" w:space="0"/>
                  </w:tcBorders>
                  <w:noWrap/>
                  <w:vAlign w:val="center"/>
                </w:tcPr>
                <w:p>
                  <w:pPr>
                    <w:jc w:val="center"/>
                    <w:rPr>
                      <w:rFonts w:eastAsiaTheme="minorEastAsia"/>
                    </w:rPr>
                  </w:pPr>
                  <w:r>
                    <w:rPr>
                      <w:rFonts w:eastAsiaTheme="minorEastAsia"/>
                    </w:rPr>
                    <w:t>60</w:t>
                  </w:r>
                </w:p>
              </w:tc>
              <w:tc>
                <w:tcPr>
                  <w:tcW w:w="3606" w:type="dxa"/>
                  <w:vMerge w:val="restart"/>
                  <w:noWrap/>
                  <w:vAlign w:val="center"/>
                </w:tcPr>
                <w:p>
                  <w:pPr>
                    <w:jc w:val="center"/>
                    <w:rPr>
                      <w:rFonts w:eastAsiaTheme="minorEastAsia"/>
                    </w:rPr>
                  </w:pPr>
                  <w:r>
                    <w:rPr>
                      <w:rFonts w:hAnsiTheme="minorEastAsia" w:eastAsiaTheme="minorEastAsia"/>
                      <w:szCs w:val="21"/>
                    </w:rPr>
                    <w:t>《环境空气质量标准》（</w:t>
                  </w:r>
                  <w:r>
                    <w:rPr>
                      <w:rFonts w:eastAsiaTheme="minorEastAsia"/>
                      <w:szCs w:val="21"/>
                    </w:rPr>
                    <w:t>GB3095-2012</w:t>
                  </w:r>
                  <w:r>
                    <w:rPr>
                      <w:rFonts w:hAnsiTheme="minorEastAsia" w:eastAsiaTheme="minorEastAsia"/>
                      <w:szCs w:val="21"/>
                    </w:rPr>
                    <w:t>）二级标准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1163" w:type="dxa"/>
                  <w:noWrap/>
                  <w:vAlign w:val="center"/>
                </w:tcPr>
                <w:p>
                  <w:pPr>
                    <w:jc w:val="center"/>
                    <w:rPr>
                      <w:rFonts w:eastAsiaTheme="minorEastAsia"/>
                    </w:rPr>
                  </w:pPr>
                  <w:r>
                    <w:rPr>
                      <w:rFonts w:eastAsiaTheme="minorEastAsia"/>
                    </w:rPr>
                    <w:t>NO</w:t>
                  </w:r>
                  <w:r>
                    <w:rPr>
                      <w:rFonts w:eastAsiaTheme="minorEastAsia"/>
                      <w:vertAlign w:val="subscript"/>
                    </w:rPr>
                    <w:t>2</w:t>
                  </w:r>
                </w:p>
              </w:tc>
              <w:tc>
                <w:tcPr>
                  <w:tcW w:w="1365" w:type="dxa"/>
                  <w:tcBorders>
                    <w:right w:val="single" w:color="auto" w:sz="4" w:space="0"/>
                  </w:tcBorders>
                  <w:noWrap/>
                  <w:vAlign w:val="center"/>
                </w:tcPr>
                <w:p>
                  <w:pPr>
                    <w:jc w:val="center"/>
                    <w:rPr>
                      <w:rFonts w:eastAsiaTheme="minorEastAsia"/>
                    </w:rPr>
                  </w:pPr>
                  <w:r>
                    <w:rPr>
                      <w:rFonts w:eastAsiaTheme="minorEastAsia"/>
                    </w:rPr>
                    <w:t>200</w:t>
                  </w:r>
                </w:p>
              </w:tc>
              <w:tc>
                <w:tcPr>
                  <w:tcW w:w="2430" w:type="dxa"/>
                  <w:tcBorders>
                    <w:left w:val="single" w:color="auto" w:sz="4" w:space="0"/>
                  </w:tcBorders>
                  <w:noWrap/>
                  <w:vAlign w:val="center"/>
                </w:tcPr>
                <w:p>
                  <w:pPr>
                    <w:jc w:val="center"/>
                    <w:rPr>
                      <w:rFonts w:eastAsiaTheme="minorEastAsia"/>
                    </w:rPr>
                  </w:pPr>
                  <w:r>
                    <w:rPr>
                      <w:rFonts w:eastAsiaTheme="minorEastAsia"/>
                    </w:rPr>
                    <w:t>40</w:t>
                  </w:r>
                </w:p>
              </w:tc>
              <w:tc>
                <w:tcPr>
                  <w:tcW w:w="3606" w:type="dxa"/>
                  <w:vMerge w:val="continue"/>
                  <w:noWrap/>
                  <w:vAlign w:val="center"/>
                </w:tcPr>
                <w:p>
                  <w:pPr>
                    <w:jc w:val="center"/>
                    <w:rPr>
                      <w:rFonts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1163" w:type="dxa"/>
                  <w:noWrap/>
                  <w:vAlign w:val="center"/>
                </w:tcPr>
                <w:p>
                  <w:pPr>
                    <w:jc w:val="center"/>
                    <w:rPr>
                      <w:rFonts w:eastAsiaTheme="minorEastAsia"/>
                    </w:rPr>
                  </w:pPr>
                  <w:r>
                    <w:rPr>
                      <w:rFonts w:eastAsiaTheme="minorEastAsia"/>
                    </w:rPr>
                    <w:t>PM</w:t>
                  </w:r>
                  <w:r>
                    <w:rPr>
                      <w:rFonts w:eastAsiaTheme="minorEastAsia"/>
                      <w:vertAlign w:val="subscript"/>
                    </w:rPr>
                    <w:t>10</w:t>
                  </w:r>
                </w:p>
              </w:tc>
              <w:tc>
                <w:tcPr>
                  <w:tcW w:w="1365" w:type="dxa"/>
                  <w:tcBorders>
                    <w:right w:val="single" w:color="auto" w:sz="4" w:space="0"/>
                  </w:tcBorders>
                  <w:noWrap/>
                  <w:vAlign w:val="center"/>
                </w:tcPr>
                <w:p>
                  <w:pPr>
                    <w:jc w:val="center"/>
                    <w:rPr>
                      <w:rFonts w:eastAsiaTheme="minorEastAsia"/>
                    </w:rPr>
                  </w:pPr>
                  <w:r>
                    <w:rPr>
                      <w:rFonts w:eastAsiaTheme="minorEastAsia"/>
                    </w:rPr>
                    <w:t>/</w:t>
                  </w:r>
                </w:p>
              </w:tc>
              <w:tc>
                <w:tcPr>
                  <w:tcW w:w="2430" w:type="dxa"/>
                  <w:tcBorders>
                    <w:left w:val="single" w:color="auto" w:sz="4" w:space="0"/>
                  </w:tcBorders>
                  <w:noWrap/>
                  <w:vAlign w:val="center"/>
                </w:tcPr>
                <w:p>
                  <w:pPr>
                    <w:jc w:val="center"/>
                    <w:rPr>
                      <w:rFonts w:eastAsiaTheme="minorEastAsia"/>
                    </w:rPr>
                  </w:pPr>
                  <w:r>
                    <w:rPr>
                      <w:rFonts w:eastAsiaTheme="minorEastAsia"/>
                    </w:rPr>
                    <w:t>70</w:t>
                  </w:r>
                </w:p>
              </w:tc>
              <w:tc>
                <w:tcPr>
                  <w:tcW w:w="3606" w:type="dxa"/>
                  <w:vMerge w:val="continue"/>
                  <w:noWrap/>
                  <w:vAlign w:val="center"/>
                </w:tcPr>
                <w:p>
                  <w:pPr>
                    <w:jc w:val="center"/>
                    <w:rPr>
                      <w:rFonts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jc w:val="center"/>
              </w:trPr>
              <w:tc>
                <w:tcPr>
                  <w:tcW w:w="1163" w:type="dxa"/>
                  <w:noWrap/>
                  <w:vAlign w:val="center"/>
                </w:tcPr>
                <w:p>
                  <w:pPr>
                    <w:jc w:val="center"/>
                    <w:rPr>
                      <w:rFonts w:eastAsiaTheme="minorEastAsia"/>
                    </w:rPr>
                  </w:pPr>
                  <w:r>
                    <w:rPr>
                      <w:rFonts w:eastAsiaTheme="minorEastAsia"/>
                      <w:sz w:val="24"/>
                    </w:rPr>
                    <w:t>PM</w:t>
                  </w:r>
                  <w:r>
                    <w:rPr>
                      <w:rFonts w:eastAsiaTheme="minorEastAsia"/>
                      <w:sz w:val="24"/>
                      <w:vertAlign w:val="subscript"/>
                    </w:rPr>
                    <w:t>2.5</w:t>
                  </w:r>
                </w:p>
              </w:tc>
              <w:tc>
                <w:tcPr>
                  <w:tcW w:w="1365" w:type="dxa"/>
                  <w:tcBorders>
                    <w:right w:val="single" w:color="auto" w:sz="4" w:space="0"/>
                  </w:tcBorders>
                  <w:noWrap/>
                  <w:vAlign w:val="center"/>
                </w:tcPr>
                <w:p>
                  <w:pPr>
                    <w:jc w:val="center"/>
                    <w:rPr>
                      <w:rFonts w:eastAsiaTheme="minorEastAsia"/>
                    </w:rPr>
                  </w:pPr>
                  <w:r>
                    <w:rPr>
                      <w:rFonts w:eastAsiaTheme="minorEastAsia"/>
                    </w:rPr>
                    <w:t>/</w:t>
                  </w:r>
                </w:p>
              </w:tc>
              <w:tc>
                <w:tcPr>
                  <w:tcW w:w="2430" w:type="dxa"/>
                  <w:tcBorders>
                    <w:left w:val="single" w:color="auto" w:sz="4" w:space="0"/>
                  </w:tcBorders>
                  <w:noWrap/>
                  <w:vAlign w:val="center"/>
                </w:tcPr>
                <w:p>
                  <w:pPr>
                    <w:jc w:val="center"/>
                    <w:rPr>
                      <w:rFonts w:eastAsiaTheme="minorEastAsia"/>
                    </w:rPr>
                  </w:pPr>
                  <w:r>
                    <w:rPr>
                      <w:rFonts w:eastAsiaTheme="minorEastAsia"/>
                    </w:rPr>
                    <w:t>35</w:t>
                  </w:r>
                </w:p>
              </w:tc>
              <w:tc>
                <w:tcPr>
                  <w:tcW w:w="3606" w:type="dxa"/>
                  <w:vMerge w:val="continue"/>
                  <w:noWrap/>
                  <w:vAlign w:val="center"/>
                </w:tcPr>
                <w:p>
                  <w:pPr>
                    <w:jc w:val="center"/>
                    <w:rPr>
                      <w:rFonts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5" w:hRule="atLeast"/>
                <w:jc w:val="center"/>
              </w:trPr>
              <w:tc>
                <w:tcPr>
                  <w:tcW w:w="1163" w:type="dxa"/>
                  <w:noWrap/>
                  <w:vAlign w:val="center"/>
                </w:tcPr>
                <w:p>
                  <w:pPr>
                    <w:jc w:val="center"/>
                    <w:rPr>
                      <w:rFonts w:eastAsiaTheme="minorEastAsia"/>
                    </w:rPr>
                  </w:pPr>
                  <w:r>
                    <w:rPr>
                      <w:rFonts w:eastAsiaTheme="minorEastAsia"/>
                    </w:rPr>
                    <w:t>CO</w:t>
                  </w:r>
                </w:p>
              </w:tc>
              <w:tc>
                <w:tcPr>
                  <w:tcW w:w="1365" w:type="dxa"/>
                  <w:tcBorders>
                    <w:right w:val="single" w:color="auto" w:sz="4" w:space="0"/>
                  </w:tcBorders>
                  <w:noWrap/>
                  <w:vAlign w:val="center"/>
                </w:tcPr>
                <w:p>
                  <w:pPr>
                    <w:jc w:val="center"/>
                    <w:rPr>
                      <w:rFonts w:eastAsiaTheme="minorEastAsia"/>
                    </w:rPr>
                  </w:pPr>
                  <w:r>
                    <w:rPr>
                      <w:rFonts w:eastAsiaTheme="minorEastAsia"/>
                    </w:rPr>
                    <w:t>10000</w:t>
                  </w:r>
                </w:p>
              </w:tc>
              <w:tc>
                <w:tcPr>
                  <w:tcW w:w="2430" w:type="dxa"/>
                  <w:tcBorders>
                    <w:left w:val="single" w:color="auto" w:sz="4" w:space="0"/>
                  </w:tcBorders>
                  <w:noWrap/>
                  <w:vAlign w:val="center"/>
                </w:tcPr>
                <w:p>
                  <w:pPr>
                    <w:jc w:val="center"/>
                    <w:rPr>
                      <w:rFonts w:eastAsiaTheme="minorEastAsia"/>
                    </w:rPr>
                  </w:pPr>
                  <w:r>
                    <w:rPr>
                      <w:rFonts w:eastAsiaTheme="minorEastAsia"/>
                    </w:rPr>
                    <w:t>/</w:t>
                  </w:r>
                </w:p>
              </w:tc>
              <w:tc>
                <w:tcPr>
                  <w:tcW w:w="3606" w:type="dxa"/>
                  <w:vMerge w:val="continue"/>
                  <w:noWrap/>
                  <w:vAlign w:val="center"/>
                </w:tcPr>
                <w:p>
                  <w:pPr>
                    <w:jc w:val="center"/>
                    <w:rPr>
                      <w:rFonts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5" w:hRule="atLeast"/>
                <w:jc w:val="center"/>
              </w:trPr>
              <w:tc>
                <w:tcPr>
                  <w:tcW w:w="1163" w:type="dxa"/>
                  <w:noWrap/>
                  <w:vAlign w:val="center"/>
                </w:tcPr>
                <w:p>
                  <w:pPr>
                    <w:jc w:val="center"/>
                    <w:rPr>
                      <w:rFonts w:eastAsiaTheme="minorEastAsia"/>
                    </w:rPr>
                  </w:pPr>
                  <w:r>
                    <w:rPr>
                      <w:rFonts w:eastAsiaTheme="minorEastAsia"/>
                    </w:rPr>
                    <w:t>O</w:t>
                  </w:r>
                  <w:r>
                    <w:rPr>
                      <w:rFonts w:eastAsiaTheme="minorEastAsia"/>
                      <w:vertAlign w:val="subscript"/>
                    </w:rPr>
                    <w:t>3</w:t>
                  </w:r>
                </w:p>
              </w:tc>
              <w:tc>
                <w:tcPr>
                  <w:tcW w:w="1365" w:type="dxa"/>
                  <w:tcBorders>
                    <w:right w:val="single" w:color="auto" w:sz="4" w:space="0"/>
                  </w:tcBorders>
                  <w:noWrap/>
                  <w:vAlign w:val="center"/>
                </w:tcPr>
                <w:p>
                  <w:pPr>
                    <w:jc w:val="center"/>
                    <w:rPr>
                      <w:rFonts w:eastAsiaTheme="minorEastAsia"/>
                    </w:rPr>
                  </w:pPr>
                  <w:r>
                    <w:rPr>
                      <w:rFonts w:eastAsiaTheme="minorEastAsia"/>
                    </w:rPr>
                    <w:t>200</w:t>
                  </w:r>
                </w:p>
              </w:tc>
              <w:tc>
                <w:tcPr>
                  <w:tcW w:w="2430" w:type="dxa"/>
                  <w:tcBorders>
                    <w:left w:val="single" w:color="auto" w:sz="4" w:space="0"/>
                  </w:tcBorders>
                  <w:noWrap/>
                  <w:vAlign w:val="center"/>
                </w:tcPr>
                <w:p>
                  <w:pPr>
                    <w:jc w:val="center"/>
                    <w:rPr>
                      <w:rFonts w:eastAsiaTheme="minorEastAsia"/>
                    </w:rPr>
                  </w:pPr>
                  <w:r>
                    <w:rPr>
                      <w:rFonts w:eastAsiaTheme="minorEastAsia"/>
                    </w:rPr>
                    <w:t>/</w:t>
                  </w:r>
                </w:p>
              </w:tc>
              <w:tc>
                <w:tcPr>
                  <w:tcW w:w="3606" w:type="dxa"/>
                  <w:vMerge w:val="continue"/>
                  <w:noWrap/>
                  <w:vAlign w:val="center"/>
                </w:tcPr>
                <w:p>
                  <w:pPr>
                    <w:jc w:val="center"/>
                    <w:rPr>
                      <w:rFonts w:eastAsiaTheme="minorEastAsia"/>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163" w:type="dxa"/>
                  <w:noWrap/>
                  <w:vAlign w:val="center"/>
                </w:tcPr>
                <w:p>
                  <w:pPr>
                    <w:pStyle w:val="71"/>
                    <w:rPr>
                      <w:rFonts w:eastAsiaTheme="minorEastAsia"/>
                    </w:rPr>
                  </w:pPr>
                  <w:r>
                    <w:rPr>
                      <w:rFonts w:eastAsiaTheme="minorEastAsia"/>
                    </w:rPr>
                    <w:t>NH</w:t>
                  </w:r>
                  <w:r>
                    <w:rPr>
                      <w:rFonts w:eastAsiaTheme="minorEastAsia"/>
                      <w:vertAlign w:val="subscript"/>
                    </w:rPr>
                    <w:t>3</w:t>
                  </w:r>
                </w:p>
              </w:tc>
              <w:tc>
                <w:tcPr>
                  <w:tcW w:w="1365" w:type="dxa"/>
                  <w:tcBorders>
                    <w:right w:val="single" w:color="auto" w:sz="4" w:space="0"/>
                  </w:tcBorders>
                  <w:noWrap/>
                  <w:vAlign w:val="center"/>
                </w:tcPr>
                <w:p>
                  <w:pPr>
                    <w:pStyle w:val="71"/>
                    <w:rPr>
                      <w:rFonts w:eastAsiaTheme="minorEastAsia"/>
                    </w:rPr>
                  </w:pPr>
                  <w:r>
                    <w:rPr>
                      <w:rFonts w:eastAsiaTheme="minorEastAsia"/>
                      <w:szCs w:val="21"/>
                    </w:rPr>
                    <w:t>200</w:t>
                  </w:r>
                </w:p>
              </w:tc>
              <w:tc>
                <w:tcPr>
                  <w:tcW w:w="2430" w:type="dxa"/>
                  <w:tcBorders>
                    <w:left w:val="single" w:color="auto" w:sz="4" w:space="0"/>
                  </w:tcBorders>
                  <w:noWrap/>
                  <w:vAlign w:val="center"/>
                </w:tcPr>
                <w:p>
                  <w:pPr>
                    <w:pStyle w:val="71"/>
                    <w:rPr>
                      <w:rFonts w:eastAsiaTheme="minorEastAsia"/>
                    </w:rPr>
                  </w:pPr>
                  <w:r>
                    <w:rPr>
                      <w:rFonts w:eastAsiaTheme="minorEastAsia"/>
                    </w:rPr>
                    <w:t>/</w:t>
                  </w:r>
                </w:p>
              </w:tc>
              <w:tc>
                <w:tcPr>
                  <w:tcW w:w="3606" w:type="dxa"/>
                  <w:vMerge w:val="restart"/>
                  <w:noWrap/>
                  <w:vAlign w:val="center"/>
                </w:tcPr>
                <w:p>
                  <w:pPr>
                    <w:jc w:val="center"/>
                    <w:rPr>
                      <w:rFonts w:eastAsiaTheme="minorEastAsia"/>
                    </w:rPr>
                  </w:pPr>
                  <w:r>
                    <w:rPr>
                      <w:rFonts w:hAnsiTheme="minorEastAsia" w:eastAsiaTheme="minorEastAsia"/>
                    </w:rPr>
                    <w:t>《环境影响评价技术导则</w:t>
                  </w:r>
                  <w:r>
                    <w:rPr>
                      <w:rFonts w:eastAsiaTheme="minorEastAsia"/>
                    </w:rPr>
                    <w:t xml:space="preserve"> </w:t>
                  </w:r>
                  <w:r>
                    <w:rPr>
                      <w:rFonts w:hAnsiTheme="minorEastAsia" w:eastAsiaTheme="minorEastAsia"/>
                    </w:rPr>
                    <w:t>大气环境》（</w:t>
                  </w:r>
                  <w:r>
                    <w:rPr>
                      <w:rFonts w:eastAsiaTheme="minorEastAsia"/>
                    </w:rPr>
                    <w:t>HJ2.2-2018</w:t>
                  </w:r>
                  <w:r>
                    <w:rPr>
                      <w:rFonts w:hAnsiTheme="minorEastAsia" w:eastAsiaTheme="minorEastAsia"/>
                    </w:rPr>
                    <w:t>）中的附录</w:t>
                  </w:r>
                  <w:r>
                    <w:rPr>
                      <w:rFonts w:eastAsiaTheme="minorEastAsia"/>
                    </w:rPr>
                    <w:t>D</w:t>
                  </w:r>
                  <w:r>
                    <w:rPr>
                      <w:rFonts w:hAnsiTheme="minorEastAsia" w:eastAsiaTheme="minorEastAsia"/>
                    </w:rPr>
                    <w:t>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5" w:hRule="atLeast"/>
                <w:jc w:val="center"/>
              </w:trPr>
              <w:tc>
                <w:tcPr>
                  <w:tcW w:w="1163" w:type="dxa"/>
                  <w:noWrap/>
                  <w:vAlign w:val="center"/>
                </w:tcPr>
                <w:p>
                  <w:pPr>
                    <w:pStyle w:val="71"/>
                    <w:rPr>
                      <w:rFonts w:eastAsiaTheme="minorEastAsia"/>
                    </w:rPr>
                  </w:pPr>
                  <w:r>
                    <w:rPr>
                      <w:rFonts w:eastAsiaTheme="minorEastAsia"/>
                    </w:rPr>
                    <w:t>H</w:t>
                  </w:r>
                  <w:r>
                    <w:rPr>
                      <w:rFonts w:eastAsiaTheme="minorEastAsia"/>
                      <w:vertAlign w:val="subscript"/>
                    </w:rPr>
                    <w:t>2</w:t>
                  </w:r>
                  <w:r>
                    <w:rPr>
                      <w:rFonts w:eastAsiaTheme="minorEastAsia"/>
                    </w:rPr>
                    <w:t>S</w:t>
                  </w:r>
                </w:p>
              </w:tc>
              <w:tc>
                <w:tcPr>
                  <w:tcW w:w="1365" w:type="dxa"/>
                  <w:tcBorders>
                    <w:right w:val="single" w:color="auto" w:sz="4" w:space="0"/>
                  </w:tcBorders>
                  <w:noWrap/>
                  <w:vAlign w:val="center"/>
                </w:tcPr>
                <w:p>
                  <w:pPr>
                    <w:pStyle w:val="71"/>
                    <w:rPr>
                      <w:rFonts w:eastAsiaTheme="minorEastAsia"/>
                    </w:rPr>
                  </w:pPr>
                  <w:r>
                    <w:rPr>
                      <w:rFonts w:eastAsiaTheme="minorEastAsia"/>
                      <w:szCs w:val="21"/>
                    </w:rPr>
                    <w:t>10</w:t>
                  </w:r>
                </w:p>
              </w:tc>
              <w:tc>
                <w:tcPr>
                  <w:tcW w:w="2430" w:type="dxa"/>
                  <w:tcBorders>
                    <w:left w:val="single" w:color="auto" w:sz="4" w:space="0"/>
                  </w:tcBorders>
                  <w:noWrap/>
                  <w:vAlign w:val="center"/>
                </w:tcPr>
                <w:p>
                  <w:pPr>
                    <w:pStyle w:val="71"/>
                    <w:rPr>
                      <w:rFonts w:eastAsiaTheme="minorEastAsia"/>
                    </w:rPr>
                  </w:pPr>
                  <w:r>
                    <w:rPr>
                      <w:rFonts w:eastAsiaTheme="minorEastAsia"/>
                    </w:rPr>
                    <w:t>/</w:t>
                  </w:r>
                </w:p>
              </w:tc>
              <w:tc>
                <w:tcPr>
                  <w:tcW w:w="3606" w:type="dxa"/>
                  <w:vMerge w:val="continue"/>
                  <w:noWrap/>
                  <w:vAlign w:val="center"/>
                </w:tcPr>
                <w:p>
                  <w:pPr>
                    <w:jc w:val="center"/>
                    <w:rPr>
                      <w:rFonts w:eastAsiaTheme="minorEastAsia"/>
                    </w:rPr>
                  </w:pPr>
                </w:p>
              </w:tc>
            </w:tr>
          </w:tbl>
          <w:p>
            <w:pPr>
              <w:spacing w:line="360" w:lineRule="auto"/>
              <w:rPr>
                <w:rFonts w:eastAsiaTheme="minorEastAsia"/>
                <w:b/>
                <w:bCs/>
                <w:sz w:val="28"/>
                <w:szCs w:val="28"/>
              </w:rPr>
            </w:pPr>
            <w:r>
              <w:rPr>
                <w:rFonts w:eastAsiaTheme="minorEastAsia"/>
                <w:b/>
                <w:bCs/>
                <w:sz w:val="28"/>
                <w:szCs w:val="28"/>
              </w:rPr>
              <w:t xml:space="preserve">2 </w:t>
            </w:r>
            <w:r>
              <w:rPr>
                <w:rFonts w:hAnsiTheme="minorEastAsia" w:eastAsiaTheme="minorEastAsia"/>
                <w:b/>
                <w:bCs/>
                <w:sz w:val="28"/>
                <w:szCs w:val="28"/>
              </w:rPr>
              <w:t>地表水环境</w:t>
            </w:r>
          </w:p>
          <w:p>
            <w:pPr>
              <w:spacing w:line="360" w:lineRule="auto"/>
              <w:ind w:firstLine="480" w:firstLineChars="200"/>
              <w:rPr>
                <w:rFonts w:eastAsiaTheme="minorEastAsia"/>
                <w:sz w:val="24"/>
              </w:rPr>
            </w:pPr>
            <w:r>
              <w:rPr>
                <w:rFonts w:hAnsiTheme="minorEastAsia" w:eastAsiaTheme="minorEastAsia"/>
                <w:sz w:val="24"/>
              </w:rPr>
              <w:t>本项目尾水排入南面石羊河汇入新田河，根据《湖南省主要水系地表水环境功能区划》（</w:t>
            </w:r>
            <w:r>
              <w:rPr>
                <w:rFonts w:eastAsiaTheme="minorEastAsia"/>
                <w:sz w:val="24"/>
              </w:rPr>
              <w:t>DB43/023-2005</w:t>
            </w:r>
            <w:r>
              <w:rPr>
                <w:rFonts w:hAnsiTheme="minorEastAsia" w:eastAsiaTheme="minorEastAsia"/>
                <w:sz w:val="24"/>
              </w:rPr>
              <w:t>），为渔业用水区，执行《地表水环境质量标准》（</w:t>
            </w:r>
            <w:r>
              <w:rPr>
                <w:rFonts w:eastAsiaTheme="minorEastAsia"/>
                <w:sz w:val="24"/>
              </w:rPr>
              <w:t>GB3838-2002</w:t>
            </w:r>
            <w:r>
              <w:rPr>
                <w:rFonts w:hAnsiTheme="minorEastAsia" w:eastAsiaTheme="minorEastAsia"/>
                <w:sz w:val="24"/>
              </w:rPr>
              <w:t>）</w:t>
            </w:r>
            <w:r>
              <w:rPr>
                <w:rFonts w:asciiTheme="minorEastAsia" w:hAnsiTheme="minorEastAsia" w:eastAsiaTheme="minorEastAsia"/>
                <w:sz w:val="24"/>
              </w:rPr>
              <w:t>Ⅲ</w:t>
            </w:r>
            <w:r>
              <w:rPr>
                <w:rFonts w:hAnsiTheme="minorEastAsia" w:eastAsiaTheme="minorEastAsia"/>
                <w:sz w:val="24"/>
              </w:rPr>
              <w:t>类标准，具体标准值见表</w:t>
            </w:r>
            <w:r>
              <w:rPr>
                <w:rFonts w:eastAsiaTheme="minorEastAsia"/>
                <w:sz w:val="24"/>
              </w:rPr>
              <w:t>4-2</w:t>
            </w:r>
            <w:r>
              <w:rPr>
                <w:rFonts w:hAnsiTheme="minorEastAsia" w:eastAsiaTheme="minorEastAsia"/>
                <w:sz w:val="24"/>
              </w:rPr>
              <w:t>。</w:t>
            </w:r>
          </w:p>
          <w:p>
            <w:pPr>
              <w:jc w:val="center"/>
              <w:rPr>
                <w:rFonts w:eastAsiaTheme="minorEastAsia"/>
                <w:b/>
                <w:bCs/>
                <w:sz w:val="24"/>
              </w:rPr>
            </w:pPr>
            <w:r>
              <w:rPr>
                <w:rFonts w:hAnsiTheme="minorEastAsia" w:eastAsiaTheme="minorEastAsia"/>
                <w:b/>
                <w:bCs/>
                <w:sz w:val="24"/>
              </w:rPr>
              <w:t>表</w:t>
            </w:r>
            <w:r>
              <w:rPr>
                <w:rFonts w:eastAsiaTheme="minorEastAsia"/>
                <w:b/>
                <w:bCs/>
                <w:sz w:val="24"/>
              </w:rPr>
              <w:t xml:space="preserve">4-2  </w:t>
            </w:r>
            <w:r>
              <w:rPr>
                <w:rFonts w:hAnsiTheme="minorEastAsia" w:eastAsiaTheme="minorEastAsia"/>
                <w:b/>
                <w:bCs/>
                <w:sz w:val="24"/>
              </w:rPr>
              <w:t>地表水环境质量标准</w:t>
            </w:r>
            <w:r>
              <w:rPr>
                <w:rFonts w:eastAsiaTheme="minorEastAsia"/>
                <w:b/>
                <w:bCs/>
                <w:sz w:val="24"/>
              </w:rPr>
              <w:t xml:space="preserve">  </w:t>
            </w:r>
            <w:r>
              <w:rPr>
                <w:rFonts w:hAnsiTheme="minorEastAsia" w:eastAsiaTheme="minorEastAsia"/>
                <w:b/>
                <w:bCs/>
                <w:sz w:val="24"/>
              </w:rPr>
              <w:t>单位：</w:t>
            </w:r>
            <w:r>
              <w:rPr>
                <w:rFonts w:eastAsiaTheme="minorEastAsia"/>
                <w:b/>
                <w:bCs/>
                <w:sz w:val="24"/>
              </w:rPr>
              <w:t>mg/L</w:t>
            </w:r>
            <w:r>
              <w:rPr>
                <w:rFonts w:hAnsiTheme="minorEastAsia" w:eastAsiaTheme="minorEastAsia"/>
                <w:b/>
                <w:bCs/>
                <w:sz w:val="24"/>
              </w:rPr>
              <w:t>（</w:t>
            </w:r>
            <w:r>
              <w:rPr>
                <w:rFonts w:eastAsiaTheme="minorEastAsia"/>
                <w:b/>
                <w:bCs/>
                <w:sz w:val="24"/>
              </w:rPr>
              <w:t>pH</w:t>
            </w:r>
            <w:r>
              <w:rPr>
                <w:rFonts w:hAnsiTheme="minorEastAsia" w:eastAsiaTheme="minorEastAsia"/>
                <w:b/>
                <w:bCs/>
                <w:sz w:val="24"/>
              </w:rPr>
              <w:t>为无量纲）</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706"/>
              <w:gridCol w:w="2039"/>
              <w:gridCol w:w="3148"/>
              <w:gridCol w:w="26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04" w:hRule="atLeast"/>
                <w:tblHeader/>
              </w:trPr>
              <w:tc>
                <w:tcPr>
                  <w:tcW w:w="706" w:type="dxa"/>
                  <w:noWrap/>
                  <w:vAlign w:val="center"/>
                </w:tcPr>
                <w:p>
                  <w:pPr>
                    <w:jc w:val="center"/>
                    <w:rPr>
                      <w:rFonts w:eastAsiaTheme="minorEastAsia"/>
                      <w:b/>
                      <w:bCs/>
                      <w:szCs w:val="21"/>
                    </w:rPr>
                  </w:pPr>
                  <w:r>
                    <w:rPr>
                      <w:rFonts w:hAnsiTheme="minorEastAsia" w:eastAsiaTheme="minorEastAsia"/>
                      <w:b/>
                      <w:bCs/>
                      <w:szCs w:val="21"/>
                    </w:rPr>
                    <w:t>序号</w:t>
                  </w:r>
                </w:p>
              </w:tc>
              <w:tc>
                <w:tcPr>
                  <w:tcW w:w="2039" w:type="dxa"/>
                  <w:noWrap/>
                  <w:vAlign w:val="center"/>
                </w:tcPr>
                <w:p>
                  <w:pPr>
                    <w:jc w:val="center"/>
                    <w:rPr>
                      <w:rFonts w:eastAsiaTheme="minorEastAsia"/>
                      <w:b/>
                      <w:bCs/>
                      <w:szCs w:val="21"/>
                    </w:rPr>
                  </w:pPr>
                  <w:r>
                    <w:rPr>
                      <w:rFonts w:hAnsiTheme="minorEastAsia" w:eastAsiaTheme="minorEastAsia"/>
                      <w:b/>
                      <w:bCs/>
                      <w:szCs w:val="21"/>
                    </w:rPr>
                    <w:t>项目</w:t>
                  </w:r>
                </w:p>
              </w:tc>
              <w:tc>
                <w:tcPr>
                  <w:tcW w:w="3148" w:type="dxa"/>
                  <w:noWrap/>
                  <w:vAlign w:val="center"/>
                </w:tcPr>
                <w:p>
                  <w:pPr>
                    <w:jc w:val="center"/>
                    <w:rPr>
                      <w:rFonts w:eastAsiaTheme="minorEastAsia"/>
                      <w:b/>
                      <w:bCs/>
                      <w:szCs w:val="21"/>
                    </w:rPr>
                  </w:pPr>
                  <w:r>
                    <w:rPr>
                      <w:rFonts w:hAnsiTheme="minorEastAsia" w:eastAsiaTheme="minorEastAsia"/>
                      <w:b/>
                      <w:bCs/>
                      <w:szCs w:val="21"/>
                    </w:rPr>
                    <w:t>标准值</w:t>
                  </w:r>
                </w:p>
              </w:tc>
              <w:tc>
                <w:tcPr>
                  <w:tcW w:w="2671" w:type="dxa"/>
                  <w:noWrap/>
                  <w:vAlign w:val="center"/>
                </w:tcPr>
                <w:p>
                  <w:pPr>
                    <w:pStyle w:val="53"/>
                    <w:snapToGrid w:val="0"/>
                    <w:spacing w:line="240" w:lineRule="auto"/>
                    <w:rPr>
                      <w:rFonts w:eastAsiaTheme="minorEastAsia"/>
                      <w:b/>
                      <w:bCs/>
                      <w:sz w:val="21"/>
                      <w:szCs w:val="21"/>
                    </w:rPr>
                  </w:pPr>
                  <w:r>
                    <w:rPr>
                      <w:rFonts w:hAnsiTheme="minorEastAsia" w:eastAsiaTheme="minorEastAsia"/>
                      <w:b/>
                      <w:bCs/>
                      <w:sz w:val="21"/>
                      <w:szCs w:val="21"/>
                    </w:rPr>
                    <w:t>标准来源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3" w:hRule="atLeast"/>
              </w:trPr>
              <w:tc>
                <w:tcPr>
                  <w:tcW w:w="706" w:type="dxa"/>
                  <w:noWrap/>
                  <w:vAlign w:val="center"/>
                </w:tcPr>
                <w:p>
                  <w:pPr>
                    <w:jc w:val="center"/>
                    <w:rPr>
                      <w:rFonts w:eastAsiaTheme="minorEastAsia"/>
                      <w:szCs w:val="21"/>
                    </w:rPr>
                  </w:pPr>
                  <w:r>
                    <w:rPr>
                      <w:rFonts w:eastAsiaTheme="minorEastAsia"/>
                      <w:szCs w:val="21"/>
                    </w:rPr>
                    <w:t>1</w:t>
                  </w:r>
                </w:p>
              </w:tc>
              <w:tc>
                <w:tcPr>
                  <w:tcW w:w="2039" w:type="dxa"/>
                  <w:noWrap/>
                </w:tcPr>
                <w:p>
                  <w:pPr>
                    <w:jc w:val="center"/>
                    <w:rPr>
                      <w:rFonts w:eastAsiaTheme="minorEastAsia"/>
                    </w:rPr>
                  </w:pPr>
                  <w:r>
                    <w:rPr>
                      <w:rFonts w:eastAsiaTheme="minorEastAsia"/>
                    </w:rPr>
                    <w:t xml:space="preserve">pH </w:t>
                  </w:r>
                  <w:r>
                    <w:rPr>
                      <w:rFonts w:hAnsiTheme="minorEastAsia" w:eastAsiaTheme="minorEastAsia"/>
                    </w:rPr>
                    <w:t>值</w:t>
                  </w:r>
                </w:p>
              </w:tc>
              <w:tc>
                <w:tcPr>
                  <w:tcW w:w="3148" w:type="dxa"/>
                  <w:noWrap/>
                  <w:vAlign w:val="center"/>
                </w:tcPr>
                <w:p>
                  <w:pPr>
                    <w:widowControl/>
                    <w:adjustRightInd w:val="0"/>
                    <w:snapToGrid w:val="0"/>
                    <w:jc w:val="center"/>
                    <w:rPr>
                      <w:rFonts w:eastAsiaTheme="minorEastAsia"/>
                      <w:szCs w:val="21"/>
                    </w:rPr>
                  </w:pPr>
                  <w:r>
                    <w:rPr>
                      <w:rFonts w:eastAsiaTheme="minorEastAsia"/>
                      <w:szCs w:val="21"/>
                    </w:rPr>
                    <w:t>6-9</w:t>
                  </w:r>
                </w:p>
              </w:tc>
              <w:tc>
                <w:tcPr>
                  <w:tcW w:w="2671" w:type="dxa"/>
                  <w:vMerge w:val="restart"/>
                  <w:noWrap/>
                  <w:vAlign w:val="center"/>
                </w:tcPr>
                <w:p>
                  <w:pPr>
                    <w:pStyle w:val="53"/>
                    <w:snapToGrid w:val="0"/>
                    <w:spacing w:line="240" w:lineRule="auto"/>
                    <w:rPr>
                      <w:rFonts w:eastAsiaTheme="minorEastAsia"/>
                      <w:sz w:val="21"/>
                      <w:szCs w:val="21"/>
                    </w:rPr>
                  </w:pPr>
                  <w:r>
                    <w:rPr>
                      <w:rFonts w:hAnsiTheme="minorEastAsia" w:eastAsiaTheme="minorEastAsia"/>
                      <w:sz w:val="21"/>
                      <w:szCs w:val="21"/>
                    </w:rPr>
                    <w:t>《地表水环境质量标准》（</w:t>
                  </w:r>
                  <w:r>
                    <w:rPr>
                      <w:rFonts w:eastAsiaTheme="minorEastAsia"/>
                      <w:sz w:val="21"/>
                      <w:szCs w:val="21"/>
                    </w:rPr>
                    <w:t>GB3838-2002</w:t>
                  </w:r>
                  <w:r>
                    <w:rPr>
                      <w:rFonts w:hAnsiTheme="minorEastAsia" w:eastAsiaTheme="minorEastAsia"/>
                      <w:sz w:val="21"/>
                      <w:szCs w:val="21"/>
                    </w:rPr>
                    <w:t>）</w:t>
                  </w:r>
                  <w:r>
                    <w:rPr>
                      <w:rFonts w:eastAsiaTheme="minorEastAsia"/>
                      <w:sz w:val="21"/>
                      <w:szCs w:val="21"/>
                    </w:rPr>
                    <w:t>Ш</w:t>
                  </w:r>
                  <w:r>
                    <w:rPr>
                      <w:rFonts w:hAnsiTheme="minorEastAsia" w:eastAsiaTheme="minorEastAsia"/>
                      <w:sz w:val="21"/>
                      <w:szCs w:val="21"/>
                    </w:rPr>
                    <w:t>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73" w:hRule="atLeast"/>
              </w:trPr>
              <w:tc>
                <w:tcPr>
                  <w:tcW w:w="706" w:type="dxa"/>
                  <w:noWrap/>
                  <w:vAlign w:val="center"/>
                </w:tcPr>
                <w:p>
                  <w:pPr>
                    <w:jc w:val="center"/>
                    <w:rPr>
                      <w:rFonts w:eastAsiaTheme="minorEastAsia"/>
                      <w:szCs w:val="21"/>
                    </w:rPr>
                  </w:pPr>
                  <w:r>
                    <w:rPr>
                      <w:rFonts w:eastAsiaTheme="minorEastAsia"/>
                      <w:szCs w:val="21"/>
                    </w:rPr>
                    <w:t>2</w:t>
                  </w:r>
                </w:p>
              </w:tc>
              <w:tc>
                <w:tcPr>
                  <w:tcW w:w="2039" w:type="dxa"/>
                  <w:noWrap/>
                </w:tcPr>
                <w:p>
                  <w:pPr>
                    <w:jc w:val="center"/>
                    <w:rPr>
                      <w:rFonts w:eastAsiaTheme="minorEastAsia"/>
                    </w:rPr>
                  </w:pPr>
                  <w:r>
                    <w:rPr>
                      <w:rFonts w:hAnsiTheme="minorEastAsia" w:eastAsiaTheme="minorEastAsia"/>
                    </w:rPr>
                    <w:t>五日生化需氧量</w:t>
                  </w:r>
                </w:p>
              </w:tc>
              <w:tc>
                <w:tcPr>
                  <w:tcW w:w="3148" w:type="dxa"/>
                  <w:noWrap/>
                  <w:vAlign w:val="center"/>
                </w:tcPr>
                <w:p>
                  <w:pPr>
                    <w:widowControl/>
                    <w:adjustRightInd w:val="0"/>
                    <w:snapToGrid w:val="0"/>
                    <w:jc w:val="center"/>
                    <w:rPr>
                      <w:rFonts w:eastAsiaTheme="minorEastAsia"/>
                      <w:szCs w:val="21"/>
                    </w:rPr>
                  </w:pPr>
                  <w:r>
                    <w:rPr>
                      <w:rFonts w:eastAsiaTheme="minorEastAsia"/>
                      <w:szCs w:val="21"/>
                    </w:rPr>
                    <w:t>≤4</w:t>
                  </w:r>
                </w:p>
              </w:tc>
              <w:tc>
                <w:tcPr>
                  <w:tcW w:w="2671" w:type="dxa"/>
                  <w:vMerge w:val="continue"/>
                  <w:noWrap/>
                  <w:vAlign w:val="center"/>
                </w:tcPr>
                <w:p>
                  <w:pPr>
                    <w:pStyle w:val="53"/>
                    <w:snapToGrid w:val="0"/>
                    <w:spacing w:line="240" w:lineRule="auto"/>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706" w:type="dxa"/>
                  <w:noWrap/>
                  <w:vAlign w:val="center"/>
                </w:tcPr>
                <w:p>
                  <w:pPr>
                    <w:jc w:val="center"/>
                    <w:rPr>
                      <w:rFonts w:eastAsiaTheme="minorEastAsia"/>
                      <w:szCs w:val="21"/>
                    </w:rPr>
                  </w:pPr>
                  <w:r>
                    <w:rPr>
                      <w:rFonts w:eastAsiaTheme="minorEastAsia"/>
                      <w:szCs w:val="21"/>
                      <w:lang w:eastAsia="ko-KR"/>
                    </w:rPr>
                    <w:t>3</w:t>
                  </w:r>
                </w:p>
              </w:tc>
              <w:tc>
                <w:tcPr>
                  <w:tcW w:w="2039" w:type="dxa"/>
                  <w:noWrap/>
                </w:tcPr>
                <w:p>
                  <w:pPr>
                    <w:jc w:val="center"/>
                    <w:rPr>
                      <w:rFonts w:eastAsiaTheme="minorEastAsia"/>
                    </w:rPr>
                  </w:pPr>
                  <w:r>
                    <w:rPr>
                      <w:rFonts w:hAnsiTheme="minorEastAsia" w:eastAsiaTheme="minorEastAsia"/>
                    </w:rPr>
                    <w:t>氨氮</w:t>
                  </w:r>
                </w:p>
              </w:tc>
              <w:tc>
                <w:tcPr>
                  <w:tcW w:w="3148" w:type="dxa"/>
                  <w:noWrap/>
                  <w:vAlign w:val="center"/>
                </w:tcPr>
                <w:p>
                  <w:pPr>
                    <w:widowControl/>
                    <w:adjustRightInd w:val="0"/>
                    <w:snapToGrid w:val="0"/>
                    <w:jc w:val="center"/>
                    <w:rPr>
                      <w:rFonts w:eastAsiaTheme="minorEastAsia"/>
                      <w:szCs w:val="21"/>
                    </w:rPr>
                  </w:pPr>
                  <w:r>
                    <w:rPr>
                      <w:rFonts w:eastAsiaTheme="minorEastAsia"/>
                      <w:szCs w:val="21"/>
                    </w:rPr>
                    <w:t>≤1.0</w:t>
                  </w:r>
                </w:p>
              </w:tc>
              <w:tc>
                <w:tcPr>
                  <w:tcW w:w="2671" w:type="dxa"/>
                  <w:vMerge w:val="continue"/>
                  <w:noWrap/>
                  <w:vAlign w:val="center"/>
                </w:tcPr>
                <w:p>
                  <w:pPr>
                    <w:pStyle w:val="53"/>
                    <w:snapToGrid w:val="0"/>
                    <w:spacing w:line="240" w:lineRule="auto"/>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706" w:type="dxa"/>
                  <w:noWrap/>
                  <w:vAlign w:val="center"/>
                </w:tcPr>
                <w:p>
                  <w:pPr>
                    <w:jc w:val="center"/>
                    <w:rPr>
                      <w:rFonts w:eastAsiaTheme="minorEastAsia"/>
                      <w:szCs w:val="21"/>
                      <w:lang w:eastAsia="ko-KR"/>
                    </w:rPr>
                  </w:pPr>
                  <w:r>
                    <w:rPr>
                      <w:rFonts w:eastAsiaTheme="minorEastAsia"/>
                      <w:szCs w:val="21"/>
                      <w:lang w:eastAsia="ko-KR"/>
                    </w:rPr>
                    <w:t>4</w:t>
                  </w:r>
                </w:p>
              </w:tc>
              <w:tc>
                <w:tcPr>
                  <w:tcW w:w="2039" w:type="dxa"/>
                  <w:noWrap/>
                </w:tcPr>
                <w:p>
                  <w:pPr>
                    <w:jc w:val="center"/>
                    <w:rPr>
                      <w:rFonts w:eastAsiaTheme="minorEastAsia"/>
                    </w:rPr>
                  </w:pPr>
                  <w:r>
                    <w:rPr>
                      <w:rFonts w:hAnsiTheme="minorEastAsia" w:eastAsiaTheme="minorEastAsia"/>
                    </w:rPr>
                    <w:t>石油类</w:t>
                  </w:r>
                </w:p>
              </w:tc>
              <w:tc>
                <w:tcPr>
                  <w:tcW w:w="3148" w:type="dxa"/>
                  <w:noWrap/>
                  <w:vAlign w:val="center"/>
                </w:tcPr>
                <w:p>
                  <w:pPr>
                    <w:widowControl/>
                    <w:adjustRightInd w:val="0"/>
                    <w:snapToGrid w:val="0"/>
                    <w:jc w:val="center"/>
                    <w:rPr>
                      <w:rFonts w:eastAsiaTheme="minorEastAsia"/>
                      <w:szCs w:val="21"/>
                    </w:rPr>
                  </w:pPr>
                  <w:r>
                    <w:rPr>
                      <w:rFonts w:eastAsiaTheme="minorEastAsia"/>
                      <w:szCs w:val="21"/>
                    </w:rPr>
                    <w:t>≤0.05</w:t>
                  </w:r>
                </w:p>
              </w:tc>
              <w:tc>
                <w:tcPr>
                  <w:tcW w:w="2671" w:type="dxa"/>
                  <w:vMerge w:val="continue"/>
                  <w:noWrap/>
                  <w:vAlign w:val="center"/>
                </w:tcPr>
                <w:p>
                  <w:pPr>
                    <w:pStyle w:val="53"/>
                    <w:snapToGrid w:val="0"/>
                    <w:spacing w:line="240" w:lineRule="auto"/>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706" w:type="dxa"/>
                  <w:noWrap/>
                  <w:vAlign w:val="center"/>
                </w:tcPr>
                <w:p>
                  <w:pPr>
                    <w:jc w:val="center"/>
                    <w:rPr>
                      <w:rFonts w:eastAsiaTheme="minorEastAsia"/>
                      <w:szCs w:val="21"/>
                      <w:lang w:eastAsia="ko-KR"/>
                    </w:rPr>
                  </w:pPr>
                  <w:r>
                    <w:rPr>
                      <w:rFonts w:eastAsiaTheme="minorEastAsia"/>
                      <w:szCs w:val="21"/>
                      <w:lang w:eastAsia="ko-KR"/>
                    </w:rPr>
                    <w:t>5</w:t>
                  </w:r>
                </w:p>
              </w:tc>
              <w:tc>
                <w:tcPr>
                  <w:tcW w:w="2039" w:type="dxa"/>
                  <w:noWrap/>
                </w:tcPr>
                <w:p>
                  <w:pPr>
                    <w:jc w:val="center"/>
                    <w:rPr>
                      <w:rFonts w:eastAsiaTheme="minorEastAsia"/>
                    </w:rPr>
                  </w:pPr>
                  <w:r>
                    <w:rPr>
                      <w:rFonts w:hAnsiTheme="minorEastAsia" w:eastAsiaTheme="minorEastAsia"/>
                    </w:rPr>
                    <w:t>悬浮物</w:t>
                  </w:r>
                </w:p>
              </w:tc>
              <w:tc>
                <w:tcPr>
                  <w:tcW w:w="3148" w:type="dxa"/>
                  <w:noWrap/>
                  <w:vAlign w:val="center"/>
                </w:tcPr>
                <w:p>
                  <w:pPr>
                    <w:widowControl/>
                    <w:adjustRightInd w:val="0"/>
                    <w:snapToGrid w:val="0"/>
                    <w:jc w:val="center"/>
                    <w:rPr>
                      <w:rFonts w:eastAsiaTheme="minorEastAsia"/>
                      <w:szCs w:val="21"/>
                    </w:rPr>
                  </w:pPr>
                  <w:r>
                    <w:rPr>
                      <w:rFonts w:eastAsiaTheme="minorEastAsia"/>
                      <w:szCs w:val="21"/>
                    </w:rPr>
                    <w:t>/</w:t>
                  </w:r>
                </w:p>
              </w:tc>
              <w:tc>
                <w:tcPr>
                  <w:tcW w:w="2671" w:type="dxa"/>
                  <w:vMerge w:val="continue"/>
                  <w:noWrap/>
                  <w:vAlign w:val="center"/>
                </w:tcPr>
                <w:p>
                  <w:pPr>
                    <w:pStyle w:val="53"/>
                    <w:snapToGrid w:val="0"/>
                    <w:spacing w:line="240" w:lineRule="auto"/>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706" w:type="dxa"/>
                  <w:noWrap/>
                  <w:vAlign w:val="center"/>
                </w:tcPr>
                <w:p>
                  <w:pPr>
                    <w:jc w:val="center"/>
                    <w:rPr>
                      <w:rFonts w:eastAsiaTheme="minorEastAsia"/>
                      <w:szCs w:val="21"/>
                      <w:lang w:eastAsia="ko-KR"/>
                    </w:rPr>
                  </w:pPr>
                  <w:r>
                    <w:rPr>
                      <w:rFonts w:eastAsiaTheme="minorEastAsia"/>
                      <w:szCs w:val="21"/>
                      <w:lang w:eastAsia="ko-KR"/>
                    </w:rPr>
                    <w:t>6</w:t>
                  </w:r>
                </w:p>
              </w:tc>
              <w:tc>
                <w:tcPr>
                  <w:tcW w:w="2039" w:type="dxa"/>
                  <w:noWrap/>
                </w:tcPr>
                <w:p>
                  <w:pPr>
                    <w:jc w:val="center"/>
                    <w:rPr>
                      <w:rFonts w:eastAsiaTheme="minorEastAsia"/>
                    </w:rPr>
                  </w:pPr>
                  <w:r>
                    <w:rPr>
                      <w:rFonts w:hAnsiTheme="minorEastAsia" w:eastAsiaTheme="minorEastAsia"/>
                    </w:rPr>
                    <w:t>总磷</w:t>
                  </w:r>
                </w:p>
              </w:tc>
              <w:tc>
                <w:tcPr>
                  <w:tcW w:w="3148" w:type="dxa"/>
                  <w:noWrap/>
                  <w:vAlign w:val="center"/>
                </w:tcPr>
                <w:p>
                  <w:pPr>
                    <w:widowControl/>
                    <w:adjustRightInd w:val="0"/>
                    <w:snapToGrid w:val="0"/>
                    <w:jc w:val="center"/>
                    <w:rPr>
                      <w:rFonts w:eastAsiaTheme="minorEastAsia"/>
                      <w:szCs w:val="21"/>
                    </w:rPr>
                  </w:pPr>
                  <w:r>
                    <w:rPr>
                      <w:rFonts w:eastAsiaTheme="minorEastAsia"/>
                      <w:szCs w:val="21"/>
                    </w:rPr>
                    <w:t>≤0.2</w:t>
                  </w:r>
                </w:p>
              </w:tc>
              <w:tc>
                <w:tcPr>
                  <w:tcW w:w="2671" w:type="dxa"/>
                  <w:vMerge w:val="continue"/>
                  <w:noWrap/>
                  <w:vAlign w:val="center"/>
                </w:tcPr>
                <w:p>
                  <w:pPr>
                    <w:pStyle w:val="53"/>
                    <w:snapToGrid w:val="0"/>
                    <w:spacing w:line="240" w:lineRule="auto"/>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706" w:type="dxa"/>
                  <w:noWrap/>
                  <w:vAlign w:val="center"/>
                </w:tcPr>
                <w:p>
                  <w:pPr>
                    <w:jc w:val="center"/>
                    <w:rPr>
                      <w:rFonts w:eastAsiaTheme="minorEastAsia"/>
                      <w:szCs w:val="21"/>
                    </w:rPr>
                  </w:pPr>
                  <w:r>
                    <w:rPr>
                      <w:rFonts w:eastAsiaTheme="minorEastAsia"/>
                      <w:szCs w:val="21"/>
                    </w:rPr>
                    <w:t>7</w:t>
                  </w:r>
                </w:p>
              </w:tc>
              <w:tc>
                <w:tcPr>
                  <w:tcW w:w="2039" w:type="dxa"/>
                  <w:noWrap/>
                </w:tcPr>
                <w:p>
                  <w:pPr>
                    <w:jc w:val="center"/>
                    <w:rPr>
                      <w:rFonts w:eastAsiaTheme="minorEastAsia"/>
                    </w:rPr>
                  </w:pPr>
                  <w:r>
                    <w:rPr>
                      <w:rFonts w:hAnsiTheme="minorEastAsia" w:eastAsiaTheme="minorEastAsia"/>
                    </w:rPr>
                    <w:t>粪大肠菌群</w:t>
                  </w:r>
                </w:p>
              </w:tc>
              <w:tc>
                <w:tcPr>
                  <w:tcW w:w="3148" w:type="dxa"/>
                  <w:noWrap/>
                  <w:vAlign w:val="center"/>
                </w:tcPr>
                <w:p>
                  <w:pPr>
                    <w:widowControl/>
                    <w:adjustRightInd w:val="0"/>
                    <w:snapToGrid w:val="0"/>
                    <w:jc w:val="center"/>
                    <w:rPr>
                      <w:rFonts w:eastAsiaTheme="minorEastAsia"/>
                      <w:szCs w:val="21"/>
                    </w:rPr>
                  </w:pPr>
                  <w:r>
                    <w:rPr>
                      <w:rFonts w:eastAsiaTheme="minorEastAsia"/>
                      <w:szCs w:val="21"/>
                    </w:rPr>
                    <w:t>≤10000</w:t>
                  </w:r>
                </w:p>
              </w:tc>
              <w:tc>
                <w:tcPr>
                  <w:tcW w:w="2671" w:type="dxa"/>
                  <w:vMerge w:val="continue"/>
                  <w:noWrap/>
                  <w:vAlign w:val="center"/>
                </w:tcPr>
                <w:p>
                  <w:pPr>
                    <w:pStyle w:val="53"/>
                    <w:snapToGrid w:val="0"/>
                    <w:spacing w:line="240" w:lineRule="auto"/>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706" w:type="dxa"/>
                  <w:noWrap/>
                  <w:vAlign w:val="center"/>
                </w:tcPr>
                <w:p>
                  <w:pPr>
                    <w:jc w:val="center"/>
                    <w:rPr>
                      <w:rFonts w:eastAsiaTheme="minorEastAsia"/>
                      <w:szCs w:val="21"/>
                    </w:rPr>
                  </w:pPr>
                  <w:r>
                    <w:rPr>
                      <w:rFonts w:eastAsiaTheme="minorEastAsia"/>
                      <w:szCs w:val="21"/>
                    </w:rPr>
                    <w:t>8</w:t>
                  </w:r>
                </w:p>
              </w:tc>
              <w:tc>
                <w:tcPr>
                  <w:tcW w:w="2039" w:type="dxa"/>
                  <w:noWrap/>
                </w:tcPr>
                <w:p>
                  <w:pPr>
                    <w:jc w:val="center"/>
                    <w:rPr>
                      <w:rFonts w:eastAsiaTheme="minorEastAsia"/>
                    </w:rPr>
                  </w:pPr>
                  <w:r>
                    <w:rPr>
                      <w:rFonts w:hAnsiTheme="minorEastAsia" w:eastAsiaTheme="minorEastAsia"/>
                    </w:rPr>
                    <w:t>化学需氧量</w:t>
                  </w:r>
                </w:p>
              </w:tc>
              <w:tc>
                <w:tcPr>
                  <w:tcW w:w="3148" w:type="dxa"/>
                  <w:noWrap/>
                  <w:vAlign w:val="center"/>
                </w:tcPr>
                <w:p>
                  <w:pPr>
                    <w:widowControl/>
                    <w:adjustRightInd w:val="0"/>
                    <w:snapToGrid w:val="0"/>
                    <w:jc w:val="center"/>
                    <w:rPr>
                      <w:rFonts w:eastAsiaTheme="minorEastAsia"/>
                      <w:szCs w:val="21"/>
                    </w:rPr>
                  </w:pPr>
                  <w:r>
                    <w:rPr>
                      <w:rFonts w:eastAsiaTheme="minorEastAsia"/>
                      <w:szCs w:val="21"/>
                    </w:rPr>
                    <w:t>≤20</w:t>
                  </w:r>
                </w:p>
              </w:tc>
              <w:tc>
                <w:tcPr>
                  <w:tcW w:w="2671" w:type="dxa"/>
                  <w:vMerge w:val="continue"/>
                  <w:noWrap/>
                  <w:vAlign w:val="center"/>
                </w:tcPr>
                <w:p>
                  <w:pPr>
                    <w:pStyle w:val="53"/>
                    <w:snapToGrid w:val="0"/>
                    <w:spacing w:line="240" w:lineRule="auto"/>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706" w:type="dxa"/>
                  <w:noWrap/>
                  <w:vAlign w:val="center"/>
                </w:tcPr>
                <w:p>
                  <w:pPr>
                    <w:jc w:val="center"/>
                    <w:rPr>
                      <w:rFonts w:eastAsiaTheme="minorEastAsia"/>
                      <w:szCs w:val="21"/>
                    </w:rPr>
                  </w:pPr>
                  <w:r>
                    <w:rPr>
                      <w:rFonts w:eastAsiaTheme="minorEastAsia"/>
                      <w:szCs w:val="21"/>
                    </w:rPr>
                    <w:t>9</w:t>
                  </w:r>
                </w:p>
              </w:tc>
              <w:tc>
                <w:tcPr>
                  <w:tcW w:w="2039" w:type="dxa"/>
                  <w:noWrap/>
                </w:tcPr>
                <w:p>
                  <w:pPr>
                    <w:jc w:val="center"/>
                    <w:rPr>
                      <w:rFonts w:eastAsiaTheme="minorEastAsia"/>
                    </w:rPr>
                  </w:pPr>
                  <w:r>
                    <w:rPr>
                      <w:rFonts w:hAnsiTheme="minorEastAsia" w:eastAsiaTheme="minorEastAsia"/>
                    </w:rPr>
                    <w:t>溶解氧</w:t>
                  </w:r>
                </w:p>
              </w:tc>
              <w:tc>
                <w:tcPr>
                  <w:tcW w:w="3148" w:type="dxa"/>
                  <w:noWrap/>
                  <w:vAlign w:val="center"/>
                </w:tcPr>
                <w:p>
                  <w:pPr>
                    <w:widowControl/>
                    <w:adjustRightInd w:val="0"/>
                    <w:snapToGrid w:val="0"/>
                    <w:jc w:val="center"/>
                    <w:rPr>
                      <w:rFonts w:eastAsiaTheme="minorEastAsia"/>
                      <w:szCs w:val="21"/>
                    </w:rPr>
                  </w:pPr>
                  <w:r>
                    <w:rPr>
                      <w:rFonts w:eastAsiaTheme="minorEastAsia"/>
                      <w:szCs w:val="21"/>
                    </w:rPr>
                    <w:t>≥5</w:t>
                  </w:r>
                </w:p>
              </w:tc>
              <w:tc>
                <w:tcPr>
                  <w:tcW w:w="2671" w:type="dxa"/>
                  <w:vMerge w:val="continue"/>
                  <w:noWrap/>
                  <w:vAlign w:val="center"/>
                </w:tcPr>
                <w:p>
                  <w:pPr>
                    <w:pStyle w:val="53"/>
                    <w:snapToGrid w:val="0"/>
                    <w:spacing w:line="240" w:lineRule="auto"/>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706" w:type="dxa"/>
                  <w:noWrap/>
                  <w:vAlign w:val="center"/>
                </w:tcPr>
                <w:p>
                  <w:pPr>
                    <w:jc w:val="center"/>
                    <w:rPr>
                      <w:rFonts w:eastAsiaTheme="minorEastAsia"/>
                      <w:szCs w:val="21"/>
                    </w:rPr>
                  </w:pPr>
                  <w:r>
                    <w:rPr>
                      <w:rFonts w:eastAsiaTheme="minorEastAsia"/>
                      <w:szCs w:val="21"/>
                    </w:rPr>
                    <w:t>10</w:t>
                  </w:r>
                </w:p>
              </w:tc>
              <w:tc>
                <w:tcPr>
                  <w:tcW w:w="2039" w:type="dxa"/>
                  <w:noWrap/>
                </w:tcPr>
                <w:p>
                  <w:pPr>
                    <w:jc w:val="center"/>
                    <w:rPr>
                      <w:rFonts w:eastAsiaTheme="minorEastAsia"/>
                    </w:rPr>
                  </w:pPr>
                  <w:r>
                    <w:rPr>
                      <w:rFonts w:hAnsiTheme="minorEastAsia" w:eastAsiaTheme="minorEastAsia"/>
                    </w:rPr>
                    <w:t>总氮</w:t>
                  </w:r>
                </w:p>
              </w:tc>
              <w:tc>
                <w:tcPr>
                  <w:tcW w:w="3148" w:type="dxa"/>
                  <w:noWrap/>
                  <w:vAlign w:val="center"/>
                </w:tcPr>
                <w:p>
                  <w:pPr>
                    <w:widowControl/>
                    <w:adjustRightInd w:val="0"/>
                    <w:snapToGrid w:val="0"/>
                    <w:jc w:val="center"/>
                    <w:rPr>
                      <w:rFonts w:eastAsiaTheme="minorEastAsia"/>
                      <w:szCs w:val="21"/>
                    </w:rPr>
                  </w:pPr>
                  <w:r>
                    <w:rPr>
                      <w:rFonts w:eastAsiaTheme="minorEastAsia"/>
                      <w:szCs w:val="21"/>
                    </w:rPr>
                    <w:t>≤1.0</w:t>
                  </w:r>
                </w:p>
              </w:tc>
              <w:tc>
                <w:tcPr>
                  <w:tcW w:w="2671" w:type="dxa"/>
                  <w:vMerge w:val="continue"/>
                  <w:noWrap/>
                  <w:vAlign w:val="center"/>
                </w:tcPr>
                <w:p>
                  <w:pPr>
                    <w:pStyle w:val="53"/>
                    <w:snapToGrid w:val="0"/>
                    <w:spacing w:line="240" w:lineRule="auto"/>
                    <w:rPr>
                      <w:rFonts w:eastAsiaTheme="minorEastAsia"/>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1" w:hRule="atLeast"/>
              </w:trPr>
              <w:tc>
                <w:tcPr>
                  <w:tcW w:w="706" w:type="dxa"/>
                  <w:noWrap/>
                  <w:vAlign w:val="center"/>
                </w:tcPr>
                <w:p>
                  <w:pPr>
                    <w:jc w:val="center"/>
                    <w:rPr>
                      <w:rFonts w:eastAsiaTheme="minorEastAsia"/>
                      <w:szCs w:val="21"/>
                    </w:rPr>
                  </w:pPr>
                  <w:r>
                    <w:rPr>
                      <w:rFonts w:eastAsiaTheme="minorEastAsia"/>
                      <w:szCs w:val="21"/>
                    </w:rPr>
                    <w:t>11</w:t>
                  </w:r>
                </w:p>
              </w:tc>
              <w:tc>
                <w:tcPr>
                  <w:tcW w:w="2039" w:type="dxa"/>
                  <w:noWrap/>
                </w:tcPr>
                <w:p>
                  <w:pPr>
                    <w:jc w:val="center"/>
                    <w:rPr>
                      <w:rFonts w:eastAsiaTheme="minorEastAsia"/>
                    </w:rPr>
                  </w:pPr>
                  <w:r>
                    <w:rPr>
                      <w:rFonts w:hAnsiTheme="minorEastAsia" w:eastAsiaTheme="minorEastAsia"/>
                    </w:rPr>
                    <w:t>阴离子表面活性剂</w:t>
                  </w:r>
                </w:p>
              </w:tc>
              <w:tc>
                <w:tcPr>
                  <w:tcW w:w="3148" w:type="dxa"/>
                  <w:noWrap/>
                  <w:vAlign w:val="center"/>
                </w:tcPr>
                <w:p>
                  <w:pPr>
                    <w:widowControl/>
                    <w:adjustRightInd w:val="0"/>
                    <w:snapToGrid w:val="0"/>
                    <w:jc w:val="center"/>
                    <w:rPr>
                      <w:rFonts w:eastAsiaTheme="minorEastAsia"/>
                      <w:szCs w:val="21"/>
                    </w:rPr>
                  </w:pPr>
                  <w:r>
                    <w:rPr>
                      <w:rFonts w:eastAsiaTheme="minorEastAsia"/>
                      <w:szCs w:val="21"/>
                    </w:rPr>
                    <w:t>≤0.2</w:t>
                  </w:r>
                </w:p>
              </w:tc>
              <w:tc>
                <w:tcPr>
                  <w:tcW w:w="2671" w:type="dxa"/>
                  <w:vMerge w:val="continue"/>
                  <w:noWrap/>
                  <w:vAlign w:val="center"/>
                </w:tcPr>
                <w:p>
                  <w:pPr>
                    <w:pStyle w:val="53"/>
                    <w:snapToGrid w:val="0"/>
                    <w:spacing w:line="240" w:lineRule="auto"/>
                    <w:rPr>
                      <w:rFonts w:eastAsiaTheme="minorEastAsia"/>
                      <w:sz w:val="21"/>
                      <w:szCs w:val="21"/>
                    </w:rPr>
                  </w:pPr>
                </w:p>
              </w:tc>
            </w:tr>
          </w:tbl>
          <w:p>
            <w:pPr>
              <w:spacing w:line="360" w:lineRule="auto"/>
              <w:rPr>
                <w:rFonts w:eastAsiaTheme="minorEastAsia"/>
                <w:b/>
                <w:bCs/>
                <w:sz w:val="28"/>
                <w:szCs w:val="28"/>
              </w:rPr>
            </w:pPr>
          </w:p>
          <w:p>
            <w:pPr>
              <w:spacing w:line="360" w:lineRule="auto"/>
              <w:rPr>
                <w:rFonts w:eastAsiaTheme="minorEastAsia"/>
                <w:b/>
                <w:bCs/>
                <w:sz w:val="28"/>
                <w:szCs w:val="28"/>
              </w:rPr>
            </w:pPr>
            <w:r>
              <w:rPr>
                <w:rFonts w:eastAsiaTheme="minorEastAsia"/>
                <w:b/>
                <w:bCs/>
                <w:sz w:val="28"/>
                <w:szCs w:val="28"/>
              </w:rPr>
              <w:t xml:space="preserve">3 </w:t>
            </w:r>
            <w:r>
              <w:rPr>
                <w:rFonts w:hAnsiTheme="minorEastAsia" w:eastAsiaTheme="minorEastAsia"/>
                <w:b/>
                <w:bCs/>
                <w:sz w:val="28"/>
                <w:szCs w:val="28"/>
              </w:rPr>
              <w:t>地下水环境</w:t>
            </w:r>
          </w:p>
          <w:p>
            <w:pPr>
              <w:spacing w:line="360" w:lineRule="auto"/>
              <w:ind w:firstLine="480" w:firstLineChars="200"/>
              <w:rPr>
                <w:rFonts w:eastAsiaTheme="minorEastAsia"/>
                <w:sz w:val="24"/>
              </w:rPr>
            </w:pPr>
            <w:r>
              <w:rPr>
                <w:rFonts w:hAnsiTheme="minorEastAsia" w:eastAsiaTheme="minorEastAsia"/>
                <w:sz w:val="24"/>
              </w:rPr>
              <w:t>地下水执行《地下水质量标准》（</w:t>
            </w:r>
            <w:r>
              <w:rPr>
                <w:rFonts w:eastAsiaTheme="minorEastAsia"/>
                <w:sz w:val="24"/>
              </w:rPr>
              <w:t>GB/T14848-2017</w:t>
            </w:r>
            <w:r>
              <w:rPr>
                <w:rFonts w:hAnsiTheme="minorEastAsia" w:eastAsiaTheme="minorEastAsia"/>
                <w:sz w:val="24"/>
              </w:rPr>
              <w:t>）中</w:t>
            </w:r>
            <w:r>
              <w:rPr>
                <w:rFonts w:asciiTheme="minorEastAsia" w:hAnsiTheme="minorEastAsia" w:eastAsiaTheme="minorEastAsia"/>
                <w:sz w:val="24"/>
              </w:rPr>
              <w:t>Ⅲ</w:t>
            </w:r>
            <w:r>
              <w:rPr>
                <w:rFonts w:hAnsiTheme="minorEastAsia" w:eastAsiaTheme="minorEastAsia"/>
                <w:sz w:val="24"/>
              </w:rPr>
              <w:t>类标准，详见表</w:t>
            </w:r>
            <w:r>
              <w:rPr>
                <w:rFonts w:eastAsiaTheme="minorEastAsia"/>
                <w:sz w:val="24"/>
              </w:rPr>
              <w:t>4-3</w:t>
            </w:r>
            <w:r>
              <w:rPr>
                <w:rFonts w:hAnsiTheme="minorEastAsia" w:eastAsiaTheme="minorEastAsia"/>
                <w:sz w:val="24"/>
              </w:rPr>
              <w:t>。</w:t>
            </w:r>
          </w:p>
          <w:p>
            <w:pPr>
              <w:jc w:val="center"/>
              <w:rPr>
                <w:rFonts w:eastAsiaTheme="minorEastAsia"/>
                <w:b/>
                <w:bCs/>
                <w:sz w:val="24"/>
              </w:rPr>
            </w:pPr>
            <w:r>
              <w:rPr>
                <w:rFonts w:hAnsiTheme="minorEastAsia" w:eastAsiaTheme="minorEastAsia"/>
                <w:b/>
                <w:bCs/>
                <w:sz w:val="24"/>
              </w:rPr>
              <w:t>表</w:t>
            </w:r>
            <w:r>
              <w:rPr>
                <w:rFonts w:eastAsiaTheme="minorEastAsia"/>
                <w:b/>
                <w:bCs/>
                <w:sz w:val="24"/>
              </w:rPr>
              <w:t xml:space="preserve">4-3  </w:t>
            </w:r>
            <w:r>
              <w:rPr>
                <w:rFonts w:hAnsiTheme="minorEastAsia" w:eastAsiaTheme="minorEastAsia"/>
                <w:b/>
                <w:bCs/>
                <w:sz w:val="24"/>
              </w:rPr>
              <w:t>地下水环境质量标准</w:t>
            </w:r>
            <w:r>
              <w:rPr>
                <w:rFonts w:eastAsiaTheme="minorEastAsia"/>
                <w:b/>
                <w:bCs/>
                <w:sz w:val="24"/>
              </w:rPr>
              <w:t xml:space="preserve">    </w:t>
            </w:r>
            <w:r>
              <w:rPr>
                <w:rFonts w:hAnsiTheme="minorEastAsia" w:eastAsiaTheme="minorEastAsia"/>
                <w:b/>
                <w:bCs/>
                <w:sz w:val="24"/>
              </w:rPr>
              <w:t>单位：</w:t>
            </w:r>
            <w:r>
              <w:rPr>
                <w:rFonts w:eastAsiaTheme="minorEastAsia"/>
                <w:b/>
                <w:bCs/>
                <w:sz w:val="24"/>
              </w:rPr>
              <w:t>mg/L</w:t>
            </w:r>
            <w:r>
              <w:rPr>
                <w:rFonts w:hAnsiTheme="minorEastAsia" w:eastAsiaTheme="minorEastAsia"/>
                <w:b/>
                <w:bCs/>
                <w:sz w:val="24"/>
              </w:rPr>
              <w:t>，</w:t>
            </w:r>
            <w:r>
              <w:rPr>
                <w:rFonts w:eastAsiaTheme="minorEastAsia"/>
                <w:b/>
                <w:bCs/>
                <w:sz w:val="24"/>
              </w:rPr>
              <w:t>pH</w:t>
            </w:r>
            <w:r>
              <w:rPr>
                <w:rFonts w:hAnsiTheme="minorEastAsia" w:eastAsiaTheme="minorEastAsia"/>
                <w:b/>
                <w:bCs/>
                <w:sz w:val="24"/>
              </w:rPr>
              <w:t>为无量纲</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41"/>
              <w:gridCol w:w="3114"/>
              <w:gridCol w:w="310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41" w:type="dxa"/>
                  <w:noWrap/>
                  <w:vAlign w:val="center"/>
                </w:tcPr>
                <w:p>
                  <w:pPr>
                    <w:snapToGrid w:val="0"/>
                    <w:jc w:val="center"/>
                    <w:rPr>
                      <w:rFonts w:eastAsiaTheme="minorEastAsia"/>
                      <w:b/>
                      <w:bCs/>
                      <w:szCs w:val="21"/>
                    </w:rPr>
                  </w:pPr>
                  <w:r>
                    <w:rPr>
                      <w:rFonts w:hAnsiTheme="minorEastAsia" w:eastAsiaTheme="minorEastAsia"/>
                      <w:b/>
                      <w:bCs/>
                      <w:szCs w:val="21"/>
                    </w:rPr>
                    <w:t>序号</w:t>
                  </w:r>
                </w:p>
              </w:tc>
              <w:tc>
                <w:tcPr>
                  <w:tcW w:w="3114" w:type="dxa"/>
                  <w:noWrap/>
                  <w:vAlign w:val="center"/>
                </w:tcPr>
                <w:p>
                  <w:pPr>
                    <w:tabs>
                      <w:tab w:val="center" w:pos="4153"/>
                      <w:tab w:val="right" w:pos="8306"/>
                    </w:tabs>
                    <w:snapToGrid w:val="0"/>
                    <w:jc w:val="center"/>
                    <w:rPr>
                      <w:rFonts w:eastAsiaTheme="minorEastAsia"/>
                      <w:b/>
                      <w:bCs/>
                      <w:szCs w:val="21"/>
                    </w:rPr>
                  </w:pPr>
                  <w:r>
                    <w:rPr>
                      <w:rFonts w:hAnsiTheme="minorEastAsia" w:eastAsiaTheme="minorEastAsia"/>
                      <w:b/>
                      <w:bCs/>
                      <w:szCs w:val="21"/>
                    </w:rPr>
                    <w:t>项目</w:t>
                  </w:r>
                </w:p>
              </w:tc>
              <w:tc>
                <w:tcPr>
                  <w:tcW w:w="3109" w:type="dxa"/>
                  <w:noWrap/>
                  <w:vAlign w:val="center"/>
                </w:tcPr>
                <w:p>
                  <w:pPr>
                    <w:tabs>
                      <w:tab w:val="center" w:pos="4153"/>
                      <w:tab w:val="right" w:pos="8306"/>
                    </w:tabs>
                    <w:snapToGrid w:val="0"/>
                    <w:jc w:val="center"/>
                    <w:rPr>
                      <w:rFonts w:eastAsiaTheme="minorEastAsia"/>
                      <w:b/>
                      <w:bCs/>
                      <w:iCs/>
                      <w:szCs w:val="21"/>
                    </w:rPr>
                  </w:pPr>
                  <w:r>
                    <w:rPr>
                      <w:rFonts w:hAnsiTheme="minorEastAsia" w:eastAsiaTheme="minorEastAsia"/>
                      <w:b/>
                      <w:bCs/>
                      <w:iCs/>
                      <w:szCs w:val="21"/>
                    </w:rPr>
                    <w:t>标准值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41" w:type="dxa"/>
                  <w:noWrap/>
                  <w:vAlign w:val="center"/>
                </w:tcPr>
                <w:p>
                  <w:pPr>
                    <w:pStyle w:val="26"/>
                    <w:adjustRightInd w:val="0"/>
                    <w:snapToGrid w:val="0"/>
                    <w:spacing w:beforeAutospacing="0" w:afterAutospacing="0"/>
                    <w:jc w:val="center"/>
                    <w:textAlignment w:val="baseline"/>
                    <w:rPr>
                      <w:rFonts w:ascii="Times New Roman" w:hAnsi="Times New Roman" w:cs="Times New Roman" w:eastAsiaTheme="minorEastAsia"/>
                      <w:sz w:val="21"/>
                      <w:szCs w:val="21"/>
                    </w:rPr>
                  </w:pPr>
                  <w:r>
                    <w:rPr>
                      <w:rFonts w:ascii="Times New Roman" w:hAnsi="Times New Roman" w:cs="Times New Roman" w:eastAsiaTheme="minorEastAsia"/>
                      <w:sz w:val="21"/>
                      <w:szCs w:val="21"/>
                    </w:rPr>
                    <w:t>1</w:t>
                  </w:r>
                </w:p>
              </w:tc>
              <w:tc>
                <w:tcPr>
                  <w:tcW w:w="3114" w:type="dxa"/>
                  <w:noWrap/>
                  <w:vAlign w:val="center"/>
                </w:tcPr>
                <w:p>
                  <w:pPr>
                    <w:adjustRightInd w:val="0"/>
                    <w:snapToGrid w:val="0"/>
                    <w:jc w:val="center"/>
                    <w:rPr>
                      <w:rFonts w:eastAsiaTheme="minorEastAsia"/>
                      <w:szCs w:val="21"/>
                    </w:rPr>
                  </w:pPr>
                  <w:r>
                    <w:rPr>
                      <w:rFonts w:eastAsiaTheme="minorEastAsia"/>
                      <w:szCs w:val="21"/>
                    </w:rPr>
                    <w:t>pH</w:t>
                  </w:r>
                </w:p>
              </w:tc>
              <w:tc>
                <w:tcPr>
                  <w:tcW w:w="3109" w:type="dxa"/>
                  <w:noWrap/>
                  <w:vAlign w:val="center"/>
                </w:tcPr>
                <w:p>
                  <w:pPr>
                    <w:widowControl/>
                    <w:adjustRightInd w:val="0"/>
                    <w:snapToGrid w:val="0"/>
                    <w:jc w:val="center"/>
                    <w:rPr>
                      <w:rFonts w:eastAsiaTheme="minorEastAsia"/>
                      <w:szCs w:val="21"/>
                    </w:rPr>
                  </w:pPr>
                  <w:r>
                    <w:rPr>
                      <w:rFonts w:eastAsiaTheme="minorEastAsia"/>
                      <w:szCs w:val="21"/>
                    </w:rPr>
                    <w:t>6.5-8.5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41" w:type="dxa"/>
                  <w:noWrap/>
                  <w:vAlign w:val="center"/>
                </w:tcPr>
                <w:p>
                  <w:pPr>
                    <w:jc w:val="center"/>
                    <w:rPr>
                      <w:rFonts w:eastAsiaTheme="minorEastAsia"/>
                      <w:szCs w:val="21"/>
                    </w:rPr>
                  </w:pPr>
                  <w:r>
                    <w:rPr>
                      <w:rFonts w:eastAsiaTheme="minorEastAsia"/>
                      <w:szCs w:val="21"/>
                    </w:rPr>
                    <w:t>2</w:t>
                  </w:r>
                </w:p>
              </w:tc>
              <w:tc>
                <w:tcPr>
                  <w:tcW w:w="3114" w:type="dxa"/>
                  <w:noWrap/>
                  <w:vAlign w:val="center"/>
                </w:tcPr>
                <w:p>
                  <w:pPr>
                    <w:adjustRightInd w:val="0"/>
                    <w:snapToGrid w:val="0"/>
                    <w:jc w:val="center"/>
                    <w:rPr>
                      <w:rFonts w:eastAsiaTheme="minorEastAsia"/>
                      <w:szCs w:val="21"/>
                    </w:rPr>
                  </w:pPr>
                  <w:r>
                    <w:rPr>
                      <w:rFonts w:hAnsiTheme="minorEastAsia" w:eastAsiaTheme="minorEastAsia"/>
                      <w:szCs w:val="21"/>
                    </w:rPr>
                    <w:t>亚硝酸盐</w:t>
                  </w:r>
                </w:p>
              </w:tc>
              <w:tc>
                <w:tcPr>
                  <w:tcW w:w="3109" w:type="dxa"/>
                  <w:noWrap/>
                  <w:vAlign w:val="center"/>
                </w:tcPr>
                <w:p>
                  <w:pPr>
                    <w:widowControl/>
                    <w:adjustRightInd w:val="0"/>
                    <w:snapToGrid w:val="0"/>
                    <w:jc w:val="center"/>
                    <w:rPr>
                      <w:rFonts w:eastAsiaTheme="minorEastAsia"/>
                      <w:szCs w:val="21"/>
                    </w:rPr>
                  </w:pPr>
                  <w:r>
                    <w:rPr>
                      <w:rFonts w:eastAsiaTheme="minorEastAsia"/>
                      <w:szCs w:val="21"/>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41" w:type="dxa"/>
                  <w:noWrap/>
                  <w:vAlign w:val="center"/>
                </w:tcPr>
                <w:p>
                  <w:pPr>
                    <w:jc w:val="center"/>
                    <w:rPr>
                      <w:rFonts w:eastAsiaTheme="minorEastAsia"/>
                      <w:szCs w:val="21"/>
                    </w:rPr>
                  </w:pPr>
                  <w:r>
                    <w:rPr>
                      <w:rFonts w:eastAsiaTheme="minorEastAsia"/>
                      <w:szCs w:val="21"/>
                    </w:rPr>
                    <w:t>3</w:t>
                  </w:r>
                </w:p>
              </w:tc>
              <w:tc>
                <w:tcPr>
                  <w:tcW w:w="3114" w:type="dxa"/>
                  <w:noWrap/>
                  <w:vAlign w:val="center"/>
                </w:tcPr>
                <w:p>
                  <w:pPr>
                    <w:adjustRightInd w:val="0"/>
                    <w:snapToGrid w:val="0"/>
                    <w:jc w:val="center"/>
                    <w:rPr>
                      <w:rFonts w:eastAsiaTheme="minorEastAsia"/>
                      <w:szCs w:val="21"/>
                    </w:rPr>
                  </w:pPr>
                  <w:r>
                    <w:rPr>
                      <w:rFonts w:eastAsiaTheme="minorEastAsia"/>
                      <w:szCs w:val="21"/>
                    </w:rPr>
                    <w:t>NH</w:t>
                  </w:r>
                  <w:r>
                    <w:rPr>
                      <w:rFonts w:eastAsiaTheme="minorEastAsia"/>
                      <w:szCs w:val="21"/>
                      <w:vertAlign w:val="subscript"/>
                    </w:rPr>
                    <w:t>3</w:t>
                  </w:r>
                  <w:r>
                    <w:rPr>
                      <w:rFonts w:eastAsiaTheme="minorEastAsia"/>
                      <w:szCs w:val="21"/>
                    </w:rPr>
                    <w:t>-N</w:t>
                  </w:r>
                </w:p>
              </w:tc>
              <w:tc>
                <w:tcPr>
                  <w:tcW w:w="3109" w:type="dxa"/>
                  <w:noWrap/>
                  <w:vAlign w:val="center"/>
                </w:tcPr>
                <w:p>
                  <w:pPr>
                    <w:widowControl/>
                    <w:adjustRightInd w:val="0"/>
                    <w:snapToGrid w:val="0"/>
                    <w:jc w:val="center"/>
                    <w:rPr>
                      <w:rFonts w:eastAsiaTheme="minorEastAsia"/>
                      <w:szCs w:val="21"/>
                    </w:rPr>
                  </w:pPr>
                  <w:r>
                    <w:rPr>
                      <w:rFonts w:eastAsiaTheme="minorEastAsia"/>
                      <w:szCs w:val="21"/>
                    </w:rPr>
                    <w:t>≤0.50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41" w:type="dxa"/>
                  <w:noWrap/>
                  <w:vAlign w:val="center"/>
                </w:tcPr>
                <w:p>
                  <w:pPr>
                    <w:jc w:val="center"/>
                    <w:rPr>
                      <w:rFonts w:eastAsiaTheme="minorEastAsia"/>
                      <w:szCs w:val="21"/>
                    </w:rPr>
                  </w:pPr>
                  <w:r>
                    <w:rPr>
                      <w:rFonts w:eastAsiaTheme="minorEastAsia"/>
                      <w:szCs w:val="21"/>
                    </w:rPr>
                    <w:t>4</w:t>
                  </w:r>
                </w:p>
              </w:tc>
              <w:tc>
                <w:tcPr>
                  <w:tcW w:w="3114" w:type="dxa"/>
                  <w:noWrap/>
                  <w:vAlign w:val="center"/>
                </w:tcPr>
                <w:p>
                  <w:pPr>
                    <w:widowControl/>
                    <w:adjustRightInd w:val="0"/>
                    <w:snapToGrid w:val="0"/>
                    <w:jc w:val="center"/>
                    <w:rPr>
                      <w:rFonts w:eastAsiaTheme="minorEastAsia"/>
                      <w:szCs w:val="21"/>
                    </w:rPr>
                  </w:pPr>
                  <w:r>
                    <w:rPr>
                      <w:rFonts w:hAnsiTheme="minorEastAsia" w:eastAsiaTheme="minorEastAsia"/>
                      <w:szCs w:val="21"/>
                    </w:rPr>
                    <w:t>硝酸盐</w:t>
                  </w:r>
                </w:p>
              </w:tc>
              <w:tc>
                <w:tcPr>
                  <w:tcW w:w="3109" w:type="dxa"/>
                  <w:noWrap/>
                  <w:vAlign w:val="center"/>
                </w:tcPr>
                <w:p>
                  <w:pPr>
                    <w:widowControl/>
                    <w:adjustRightInd w:val="0"/>
                    <w:snapToGrid w:val="0"/>
                    <w:jc w:val="center"/>
                    <w:rPr>
                      <w:rFonts w:eastAsiaTheme="minorEastAsia"/>
                      <w:szCs w:val="21"/>
                    </w:rPr>
                  </w:pPr>
                  <w:r>
                    <w:rPr>
                      <w:rFonts w:eastAsiaTheme="minorEastAsia"/>
                      <w:szCs w:val="21"/>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41" w:type="dxa"/>
                  <w:noWrap/>
                  <w:vAlign w:val="center"/>
                </w:tcPr>
                <w:p>
                  <w:pPr>
                    <w:jc w:val="center"/>
                    <w:rPr>
                      <w:rFonts w:eastAsiaTheme="minorEastAsia"/>
                      <w:szCs w:val="21"/>
                    </w:rPr>
                  </w:pPr>
                  <w:r>
                    <w:rPr>
                      <w:rFonts w:eastAsiaTheme="minorEastAsia"/>
                      <w:szCs w:val="21"/>
                    </w:rPr>
                    <w:t>5</w:t>
                  </w:r>
                </w:p>
              </w:tc>
              <w:tc>
                <w:tcPr>
                  <w:tcW w:w="3114" w:type="dxa"/>
                  <w:noWrap/>
                  <w:vAlign w:val="center"/>
                </w:tcPr>
                <w:p>
                  <w:pPr>
                    <w:widowControl/>
                    <w:adjustRightInd w:val="0"/>
                    <w:snapToGrid w:val="0"/>
                    <w:jc w:val="center"/>
                    <w:rPr>
                      <w:rFonts w:eastAsiaTheme="minorEastAsia"/>
                      <w:szCs w:val="21"/>
                    </w:rPr>
                  </w:pPr>
                  <w:r>
                    <w:rPr>
                      <w:rFonts w:hAnsiTheme="minorEastAsia" w:eastAsiaTheme="minorEastAsia"/>
                      <w:szCs w:val="21"/>
                    </w:rPr>
                    <w:t>氯化物</w:t>
                  </w:r>
                </w:p>
              </w:tc>
              <w:tc>
                <w:tcPr>
                  <w:tcW w:w="3109" w:type="dxa"/>
                  <w:noWrap/>
                  <w:vAlign w:val="center"/>
                </w:tcPr>
                <w:p>
                  <w:pPr>
                    <w:widowControl/>
                    <w:adjustRightInd w:val="0"/>
                    <w:snapToGrid w:val="0"/>
                    <w:jc w:val="center"/>
                    <w:rPr>
                      <w:rFonts w:eastAsiaTheme="minorEastAsia"/>
                      <w:szCs w:val="21"/>
                    </w:rPr>
                  </w:pPr>
                  <w:r>
                    <w:rPr>
                      <w:rFonts w:eastAsiaTheme="minorEastAsia"/>
                      <w:szCs w:val="21"/>
                    </w:rPr>
                    <w:t>≤250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41" w:type="dxa"/>
                  <w:noWrap/>
                  <w:vAlign w:val="center"/>
                </w:tcPr>
                <w:p>
                  <w:pPr>
                    <w:jc w:val="center"/>
                    <w:rPr>
                      <w:rFonts w:eastAsiaTheme="minorEastAsia"/>
                      <w:szCs w:val="21"/>
                    </w:rPr>
                  </w:pPr>
                  <w:r>
                    <w:rPr>
                      <w:rFonts w:eastAsiaTheme="minorEastAsia"/>
                      <w:szCs w:val="21"/>
                    </w:rPr>
                    <w:t>6</w:t>
                  </w:r>
                </w:p>
              </w:tc>
              <w:tc>
                <w:tcPr>
                  <w:tcW w:w="3114" w:type="dxa"/>
                  <w:noWrap/>
                  <w:vAlign w:val="center"/>
                </w:tcPr>
                <w:p>
                  <w:pPr>
                    <w:widowControl/>
                    <w:adjustRightInd w:val="0"/>
                    <w:snapToGrid w:val="0"/>
                    <w:jc w:val="center"/>
                    <w:rPr>
                      <w:rFonts w:eastAsiaTheme="minorEastAsia"/>
                      <w:szCs w:val="21"/>
                    </w:rPr>
                  </w:pPr>
                  <w:r>
                    <w:rPr>
                      <w:rFonts w:hAnsiTheme="minorEastAsia" w:eastAsiaTheme="minorEastAsia"/>
                      <w:szCs w:val="21"/>
                    </w:rPr>
                    <w:t>总硬度</w:t>
                  </w:r>
                </w:p>
              </w:tc>
              <w:tc>
                <w:tcPr>
                  <w:tcW w:w="3109" w:type="dxa"/>
                  <w:noWrap/>
                  <w:vAlign w:val="center"/>
                </w:tcPr>
                <w:p>
                  <w:pPr>
                    <w:widowControl/>
                    <w:adjustRightInd w:val="0"/>
                    <w:snapToGrid w:val="0"/>
                    <w:jc w:val="center"/>
                    <w:rPr>
                      <w:rFonts w:eastAsiaTheme="minorEastAsia"/>
                      <w:szCs w:val="21"/>
                    </w:rPr>
                  </w:pPr>
                  <w:r>
                    <w:rPr>
                      <w:rFonts w:eastAsiaTheme="minorEastAsia"/>
                      <w:szCs w:val="21"/>
                    </w:rPr>
                    <w:t>≤450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41" w:type="dxa"/>
                  <w:noWrap/>
                  <w:vAlign w:val="center"/>
                </w:tcPr>
                <w:p>
                  <w:pPr>
                    <w:jc w:val="center"/>
                    <w:rPr>
                      <w:rFonts w:eastAsiaTheme="minorEastAsia"/>
                      <w:szCs w:val="21"/>
                    </w:rPr>
                  </w:pPr>
                  <w:r>
                    <w:rPr>
                      <w:rFonts w:eastAsiaTheme="minorEastAsia"/>
                      <w:szCs w:val="21"/>
                    </w:rPr>
                    <w:t>7</w:t>
                  </w:r>
                </w:p>
              </w:tc>
              <w:tc>
                <w:tcPr>
                  <w:tcW w:w="3114" w:type="dxa"/>
                  <w:noWrap/>
                  <w:vAlign w:val="center"/>
                </w:tcPr>
                <w:p>
                  <w:pPr>
                    <w:widowControl/>
                    <w:adjustRightInd w:val="0"/>
                    <w:snapToGrid w:val="0"/>
                    <w:jc w:val="center"/>
                    <w:rPr>
                      <w:rFonts w:eastAsiaTheme="minorEastAsia"/>
                      <w:szCs w:val="21"/>
                    </w:rPr>
                  </w:pPr>
                  <w:r>
                    <w:rPr>
                      <w:rFonts w:hAnsiTheme="minorEastAsia" w:eastAsiaTheme="minorEastAsia"/>
                      <w:szCs w:val="21"/>
                    </w:rPr>
                    <w:t>溶解性总固体</w:t>
                  </w:r>
                </w:p>
              </w:tc>
              <w:tc>
                <w:tcPr>
                  <w:tcW w:w="3109" w:type="dxa"/>
                  <w:noWrap/>
                  <w:vAlign w:val="center"/>
                </w:tcPr>
                <w:p>
                  <w:pPr>
                    <w:widowControl/>
                    <w:adjustRightInd w:val="0"/>
                    <w:snapToGrid w:val="0"/>
                    <w:jc w:val="center"/>
                    <w:rPr>
                      <w:rFonts w:eastAsiaTheme="minorEastAsia"/>
                      <w:szCs w:val="21"/>
                    </w:rPr>
                  </w:pPr>
                  <w:r>
                    <w:rPr>
                      <w:rFonts w:eastAsiaTheme="minorEastAsia"/>
                      <w:szCs w:val="21"/>
                    </w:rPr>
                    <w:t>≤1000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41" w:type="dxa"/>
                  <w:noWrap/>
                  <w:vAlign w:val="center"/>
                </w:tcPr>
                <w:p>
                  <w:pPr>
                    <w:jc w:val="center"/>
                    <w:rPr>
                      <w:rFonts w:eastAsiaTheme="minorEastAsia"/>
                      <w:szCs w:val="21"/>
                    </w:rPr>
                  </w:pPr>
                  <w:r>
                    <w:rPr>
                      <w:rFonts w:eastAsiaTheme="minorEastAsia"/>
                      <w:szCs w:val="21"/>
                    </w:rPr>
                    <w:t>8</w:t>
                  </w:r>
                </w:p>
              </w:tc>
              <w:tc>
                <w:tcPr>
                  <w:tcW w:w="3114" w:type="dxa"/>
                  <w:noWrap/>
                  <w:vAlign w:val="center"/>
                </w:tcPr>
                <w:p>
                  <w:pPr>
                    <w:widowControl/>
                    <w:adjustRightInd w:val="0"/>
                    <w:snapToGrid w:val="0"/>
                    <w:jc w:val="center"/>
                    <w:rPr>
                      <w:rFonts w:eastAsiaTheme="minorEastAsia"/>
                      <w:szCs w:val="21"/>
                    </w:rPr>
                  </w:pPr>
                  <w:r>
                    <w:rPr>
                      <w:rFonts w:hAnsiTheme="minorEastAsia" w:eastAsiaTheme="minorEastAsia"/>
                      <w:szCs w:val="21"/>
                    </w:rPr>
                    <w:t>耗氧量</w:t>
                  </w:r>
                </w:p>
              </w:tc>
              <w:tc>
                <w:tcPr>
                  <w:tcW w:w="3109" w:type="dxa"/>
                  <w:noWrap/>
                  <w:vAlign w:val="center"/>
                </w:tcPr>
                <w:p>
                  <w:pPr>
                    <w:widowControl/>
                    <w:adjustRightInd w:val="0"/>
                    <w:snapToGrid w:val="0"/>
                    <w:jc w:val="center"/>
                    <w:rPr>
                      <w:rFonts w:eastAsiaTheme="minorEastAsia"/>
                      <w:szCs w:val="21"/>
                    </w:rPr>
                  </w:pPr>
                  <w:r>
                    <w:rPr>
                      <w:rFonts w:eastAsiaTheme="minorEastAsia"/>
                      <w:szCs w:val="21"/>
                    </w:rPr>
                    <w:t>≤3.0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341" w:type="dxa"/>
                  <w:noWrap/>
                  <w:vAlign w:val="center"/>
                </w:tcPr>
                <w:p>
                  <w:pPr>
                    <w:jc w:val="center"/>
                    <w:rPr>
                      <w:rFonts w:eastAsiaTheme="minorEastAsia"/>
                      <w:szCs w:val="21"/>
                    </w:rPr>
                  </w:pPr>
                  <w:r>
                    <w:rPr>
                      <w:rFonts w:eastAsiaTheme="minorEastAsia"/>
                      <w:szCs w:val="21"/>
                    </w:rPr>
                    <w:t>9</w:t>
                  </w:r>
                </w:p>
              </w:tc>
              <w:tc>
                <w:tcPr>
                  <w:tcW w:w="3114" w:type="dxa"/>
                  <w:noWrap/>
                  <w:vAlign w:val="center"/>
                </w:tcPr>
                <w:p>
                  <w:pPr>
                    <w:widowControl/>
                    <w:adjustRightInd w:val="0"/>
                    <w:snapToGrid w:val="0"/>
                    <w:jc w:val="center"/>
                    <w:rPr>
                      <w:rFonts w:eastAsiaTheme="minorEastAsia"/>
                      <w:szCs w:val="21"/>
                    </w:rPr>
                  </w:pPr>
                  <w:r>
                    <w:rPr>
                      <w:rFonts w:hAnsiTheme="minorEastAsia" w:eastAsiaTheme="minorEastAsia"/>
                      <w:szCs w:val="21"/>
                    </w:rPr>
                    <w:t>硫酸盐</w:t>
                  </w:r>
                </w:p>
              </w:tc>
              <w:tc>
                <w:tcPr>
                  <w:tcW w:w="3109" w:type="dxa"/>
                  <w:noWrap/>
                  <w:vAlign w:val="center"/>
                </w:tcPr>
                <w:p>
                  <w:pPr>
                    <w:widowControl/>
                    <w:adjustRightInd w:val="0"/>
                    <w:snapToGrid w:val="0"/>
                    <w:jc w:val="center"/>
                    <w:rPr>
                      <w:rFonts w:eastAsiaTheme="minorEastAsia"/>
                      <w:szCs w:val="21"/>
                    </w:rPr>
                  </w:pPr>
                  <w:r>
                    <w:rPr>
                      <w:rFonts w:eastAsiaTheme="minorEastAsia"/>
                      <w:szCs w:val="21"/>
                    </w:rPr>
                    <w:t>≤250</w:t>
                  </w:r>
                </w:p>
              </w:tc>
            </w:tr>
          </w:tbl>
          <w:p>
            <w:pPr>
              <w:spacing w:line="360" w:lineRule="auto"/>
              <w:rPr>
                <w:rFonts w:eastAsiaTheme="minorEastAsia"/>
                <w:b/>
                <w:bCs/>
                <w:sz w:val="28"/>
                <w:szCs w:val="28"/>
              </w:rPr>
            </w:pPr>
            <w:r>
              <w:rPr>
                <w:rFonts w:eastAsiaTheme="minorEastAsia"/>
                <w:b/>
                <w:bCs/>
                <w:sz w:val="28"/>
                <w:szCs w:val="28"/>
              </w:rPr>
              <w:t xml:space="preserve">4 </w:t>
            </w:r>
            <w:r>
              <w:rPr>
                <w:rFonts w:hAnsiTheme="minorEastAsia" w:eastAsiaTheme="minorEastAsia"/>
                <w:b/>
                <w:bCs/>
                <w:sz w:val="28"/>
                <w:szCs w:val="28"/>
              </w:rPr>
              <w:t>声环境</w:t>
            </w:r>
          </w:p>
          <w:p>
            <w:pPr>
              <w:spacing w:line="360" w:lineRule="auto"/>
              <w:ind w:firstLine="480" w:firstLineChars="200"/>
              <w:rPr>
                <w:rFonts w:eastAsiaTheme="minorEastAsia"/>
                <w:b/>
                <w:bCs/>
                <w:szCs w:val="21"/>
              </w:rPr>
            </w:pPr>
            <w:r>
              <w:rPr>
                <w:rFonts w:hAnsiTheme="minorEastAsia" w:eastAsiaTheme="minorEastAsia"/>
                <w:sz w:val="24"/>
              </w:rPr>
              <w:t>本项目评价区域执行《声环境质量标准》（</w:t>
            </w:r>
            <w:r>
              <w:rPr>
                <w:rFonts w:eastAsiaTheme="minorEastAsia"/>
                <w:sz w:val="24"/>
              </w:rPr>
              <w:t>GB 3096-2008</w:t>
            </w:r>
            <w:r>
              <w:rPr>
                <w:rFonts w:hAnsiTheme="minorEastAsia" w:eastAsiaTheme="minorEastAsia"/>
                <w:sz w:val="24"/>
              </w:rPr>
              <w:t>）中</w:t>
            </w:r>
            <w:r>
              <w:rPr>
                <w:rFonts w:eastAsiaTheme="minorEastAsia"/>
                <w:sz w:val="24"/>
              </w:rPr>
              <w:t>2</w:t>
            </w:r>
            <w:r>
              <w:rPr>
                <w:rFonts w:hAnsiTheme="minorEastAsia" w:eastAsiaTheme="minorEastAsia"/>
                <w:sz w:val="24"/>
              </w:rPr>
              <w:t>类标准，具体见表</w:t>
            </w:r>
            <w:r>
              <w:rPr>
                <w:rFonts w:eastAsiaTheme="minorEastAsia"/>
                <w:sz w:val="24"/>
              </w:rPr>
              <w:t>4-4</w:t>
            </w:r>
            <w:r>
              <w:rPr>
                <w:rFonts w:hAnsiTheme="minorEastAsia" w:eastAsiaTheme="minorEastAsia"/>
                <w:sz w:val="24"/>
              </w:rPr>
              <w:t>。</w:t>
            </w:r>
          </w:p>
          <w:p>
            <w:pPr>
              <w:jc w:val="center"/>
              <w:rPr>
                <w:rFonts w:eastAsiaTheme="minorEastAsia"/>
                <w:b/>
                <w:bCs/>
                <w:sz w:val="24"/>
              </w:rPr>
            </w:pPr>
            <w:r>
              <w:rPr>
                <w:rFonts w:hAnsiTheme="minorEastAsia" w:eastAsiaTheme="minorEastAsia"/>
                <w:b/>
                <w:bCs/>
                <w:sz w:val="24"/>
              </w:rPr>
              <w:t>表</w:t>
            </w:r>
            <w:r>
              <w:rPr>
                <w:rFonts w:eastAsiaTheme="minorEastAsia"/>
                <w:b/>
                <w:bCs/>
                <w:sz w:val="24"/>
              </w:rPr>
              <w:t xml:space="preserve">4-4  </w:t>
            </w:r>
            <w:r>
              <w:rPr>
                <w:rFonts w:hAnsiTheme="minorEastAsia" w:eastAsiaTheme="minorEastAsia"/>
                <w:b/>
                <w:bCs/>
                <w:sz w:val="24"/>
              </w:rPr>
              <w:t>声环境质量标准</w:t>
            </w:r>
            <w:r>
              <w:rPr>
                <w:rFonts w:eastAsiaTheme="minorEastAsia"/>
                <w:b/>
                <w:bCs/>
                <w:sz w:val="24"/>
              </w:rPr>
              <w:t xml:space="preserve">    </w:t>
            </w:r>
            <w:r>
              <w:rPr>
                <w:rFonts w:hAnsiTheme="minorEastAsia" w:eastAsiaTheme="minorEastAsia"/>
                <w:b/>
                <w:bCs/>
                <w:sz w:val="24"/>
              </w:rPr>
              <w:t>单位：</w:t>
            </w:r>
            <w:r>
              <w:rPr>
                <w:rFonts w:eastAsiaTheme="minorEastAsia"/>
                <w:b/>
                <w:bCs/>
                <w:sz w:val="24"/>
              </w:rPr>
              <w:t>dB</w:t>
            </w:r>
            <w:r>
              <w:rPr>
                <w:rFonts w:hAnsiTheme="minorEastAsia" w:eastAsiaTheme="minorEastAsia"/>
                <w:b/>
                <w:bCs/>
                <w:sz w:val="24"/>
              </w:rPr>
              <w:t>（</w:t>
            </w:r>
            <w:r>
              <w:rPr>
                <w:rFonts w:eastAsiaTheme="minorEastAsia"/>
                <w:b/>
                <w:bCs/>
                <w:sz w:val="24"/>
              </w:rPr>
              <w:t>A</w:t>
            </w:r>
            <w:r>
              <w:rPr>
                <w:rFonts w:hAnsiTheme="minorEastAsia" w:eastAsiaTheme="minorEastAsia"/>
                <w:b/>
                <w:bCs/>
                <w:sz w:val="24"/>
              </w:rPr>
              <w:t>）</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347"/>
              <w:gridCol w:w="3105"/>
              <w:gridCol w:w="31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347" w:type="dxa"/>
                  <w:noWrap/>
                  <w:vAlign w:val="center"/>
                </w:tcPr>
                <w:p>
                  <w:pPr>
                    <w:jc w:val="center"/>
                    <w:rPr>
                      <w:rFonts w:eastAsiaTheme="minorEastAsia"/>
                      <w:b/>
                      <w:bCs/>
                      <w:szCs w:val="21"/>
                    </w:rPr>
                  </w:pPr>
                  <w:r>
                    <w:rPr>
                      <w:rFonts w:hAnsiTheme="minorEastAsia" w:eastAsiaTheme="minorEastAsia"/>
                      <w:b/>
                      <w:bCs/>
                      <w:szCs w:val="21"/>
                    </w:rPr>
                    <w:t>类别</w:t>
                  </w:r>
                </w:p>
              </w:tc>
              <w:tc>
                <w:tcPr>
                  <w:tcW w:w="3105" w:type="dxa"/>
                  <w:noWrap/>
                  <w:vAlign w:val="center"/>
                </w:tcPr>
                <w:p>
                  <w:pPr>
                    <w:jc w:val="center"/>
                    <w:rPr>
                      <w:rFonts w:eastAsiaTheme="minorEastAsia"/>
                      <w:b/>
                      <w:bCs/>
                      <w:szCs w:val="21"/>
                    </w:rPr>
                  </w:pPr>
                  <w:r>
                    <w:rPr>
                      <w:rFonts w:hAnsiTheme="minorEastAsia" w:eastAsiaTheme="minorEastAsia"/>
                      <w:b/>
                      <w:bCs/>
                      <w:szCs w:val="21"/>
                    </w:rPr>
                    <w:t>昼间</w:t>
                  </w:r>
                </w:p>
              </w:tc>
              <w:tc>
                <w:tcPr>
                  <w:tcW w:w="3112" w:type="dxa"/>
                  <w:noWrap/>
                  <w:vAlign w:val="center"/>
                </w:tcPr>
                <w:p>
                  <w:pPr>
                    <w:jc w:val="center"/>
                    <w:rPr>
                      <w:rFonts w:eastAsiaTheme="minorEastAsia"/>
                      <w:b/>
                      <w:bCs/>
                      <w:szCs w:val="21"/>
                    </w:rPr>
                  </w:pPr>
                  <w:r>
                    <w:rPr>
                      <w:rFonts w:hAnsiTheme="minorEastAsia" w:eastAsiaTheme="minorEastAsia"/>
                      <w:b/>
                      <w:bCs/>
                      <w:szCs w:val="21"/>
                    </w:rPr>
                    <w:t>夜间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2347" w:type="dxa"/>
                  <w:noWrap/>
                  <w:vAlign w:val="center"/>
                </w:tcPr>
                <w:p>
                  <w:pPr>
                    <w:jc w:val="center"/>
                    <w:rPr>
                      <w:rFonts w:eastAsiaTheme="minorEastAsia"/>
                      <w:szCs w:val="21"/>
                    </w:rPr>
                  </w:pPr>
                  <w:r>
                    <w:rPr>
                      <w:rFonts w:eastAsiaTheme="minorEastAsia"/>
                      <w:szCs w:val="21"/>
                    </w:rPr>
                    <w:t>2</w:t>
                  </w:r>
                  <w:r>
                    <w:rPr>
                      <w:rFonts w:hAnsiTheme="minorEastAsia" w:eastAsiaTheme="minorEastAsia"/>
                      <w:szCs w:val="21"/>
                    </w:rPr>
                    <w:t>类</w:t>
                  </w:r>
                </w:p>
              </w:tc>
              <w:tc>
                <w:tcPr>
                  <w:tcW w:w="3105" w:type="dxa"/>
                  <w:noWrap/>
                  <w:vAlign w:val="center"/>
                </w:tcPr>
                <w:p>
                  <w:pPr>
                    <w:jc w:val="center"/>
                    <w:rPr>
                      <w:rFonts w:eastAsiaTheme="minorEastAsia"/>
                      <w:szCs w:val="21"/>
                    </w:rPr>
                  </w:pPr>
                  <w:r>
                    <w:rPr>
                      <w:rFonts w:eastAsiaTheme="minorEastAsia"/>
                      <w:szCs w:val="21"/>
                    </w:rPr>
                    <w:t>60</w:t>
                  </w:r>
                </w:p>
              </w:tc>
              <w:tc>
                <w:tcPr>
                  <w:tcW w:w="3112" w:type="dxa"/>
                  <w:noWrap/>
                  <w:vAlign w:val="center"/>
                </w:tcPr>
                <w:p>
                  <w:pPr>
                    <w:jc w:val="center"/>
                    <w:rPr>
                      <w:rFonts w:eastAsiaTheme="minorEastAsia"/>
                      <w:szCs w:val="21"/>
                    </w:rPr>
                  </w:pPr>
                  <w:r>
                    <w:rPr>
                      <w:rFonts w:eastAsiaTheme="minorEastAsia"/>
                      <w:szCs w:val="21"/>
                    </w:rPr>
                    <w:t>50</w:t>
                  </w:r>
                </w:p>
              </w:tc>
            </w:tr>
          </w:tbl>
          <w:p>
            <w:pPr>
              <w:spacing w:line="360" w:lineRule="auto"/>
              <w:rPr>
                <w:rFonts w:eastAsiaTheme="minorEastAsia"/>
                <w:b/>
                <w:bCs/>
                <w:sz w:val="28"/>
                <w:szCs w:val="28"/>
              </w:rPr>
            </w:pPr>
            <w:r>
              <w:rPr>
                <w:rFonts w:eastAsiaTheme="minorEastAsia"/>
                <w:b/>
                <w:bCs/>
                <w:sz w:val="28"/>
                <w:szCs w:val="28"/>
              </w:rPr>
              <w:t xml:space="preserve">5 </w:t>
            </w:r>
            <w:r>
              <w:rPr>
                <w:rFonts w:hAnsiTheme="minorEastAsia" w:eastAsiaTheme="minorEastAsia"/>
                <w:b/>
                <w:bCs/>
                <w:sz w:val="28"/>
                <w:szCs w:val="28"/>
              </w:rPr>
              <w:t>土壤</w:t>
            </w:r>
          </w:p>
          <w:p>
            <w:pPr>
              <w:spacing w:line="360" w:lineRule="auto"/>
              <w:ind w:firstLine="480" w:firstLineChars="200"/>
              <w:rPr>
                <w:rFonts w:eastAsiaTheme="minorEastAsia"/>
                <w:sz w:val="24"/>
              </w:rPr>
            </w:pPr>
            <w:r>
              <w:rPr>
                <w:rFonts w:hAnsiTheme="minorEastAsia" w:eastAsiaTheme="minorEastAsia"/>
                <w:sz w:val="24"/>
              </w:rPr>
              <w:t>执行《土壤环境质量</w:t>
            </w:r>
            <w:r>
              <w:rPr>
                <w:rFonts w:eastAsiaTheme="minorEastAsia"/>
                <w:sz w:val="24"/>
              </w:rPr>
              <w:t xml:space="preserve"> </w:t>
            </w:r>
            <w:r>
              <w:rPr>
                <w:rFonts w:hAnsiTheme="minorEastAsia" w:eastAsiaTheme="minorEastAsia"/>
                <w:sz w:val="24"/>
              </w:rPr>
              <w:t>建设用地土壤污染风险管控标准（试行）》（</w:t>
            </w:r>
            <w:r>
              <w:rPr>
                <w:rFonts w:eastAsiaTheme="minorEastAsia"/>
                <w:sz w:val="24"/>
              </w:rPr>
              <w:t>GB36600-2018</w:t>
            </w:r>
            <w:r>
              <w:rPr>
                <w:rFonts w:hAnsiTheme="minorEastAsia" w:eastAsiaTheme="minorEastAsia"/>
                <w:sz w:val="24"/>
              </w:rPr>
              <w:t>）中表</w:t>
            </w:r>
            <w:r>
              <w:rPr>
                <w:rFonts w:eastAsiaTheme="minorEastAsia"/>
                <w:sz w:val="24"/>
              </w:rPr>
              <w:t>1</w:t>
            </w:r>
            <w:r>
              <w:rPr>
                <w:rFonts w:hAnsiTheme="minorEastAsia" w:eastAsiaTheme="minorEastAsia"/>
                <w:sz w:val="24"/>
              </w:rPr>
              <w:t>筛选值第二类用地标准，具体见表</w:t>
            </w:r>
            <w:r>
              <w:rPr>
                <w:rFonts w:eastAsiaTheme="minorEastAsia"/>
                <w:sz w:val="24"/>
              </w:rPr>
              <w:t>4-5</w:t>
            </w:r>
            <w:r>
              <w:rPr>
                <w:rFonts w:hAnsiTheme="minorEastAsia" w:eastAsiaTheme="minorEastAsia"/>
                <w:sz w:val="24"/>
              </w:rPr>
              <w:t>。</w:t>
            </w:r>
          </w:p>
          <w:p>
            <w:pPr>
              <w:jc w:val="center"/>
              <w:rPr>
                <w:rFonts w:eastAsiaTheme="minorEastAsia"/>
                <w:sz w:val="32"/>
                <w:szCs w:val="32"/>
              </w:rPr>
            </w:pPr>
            <w:r>
              <w:rPr>
                <w:rFonts w:hAnsiTheme="minorEastAsia" w:eastAsiaTheme="minorEastAsia"/>
                <w:b/>
                <w:bCs/>
                <w:sz w:val="24"/>
              </w:rPr>
              <w:t>表</w:t>
            </w:r>
            <w:r>
              <w:rPr>
                <w:rFonts w:eastAsiaTheme="minorEastAsia"/>
                <w:b/>
                <w:bCs/>
                <w:sz w:val="24"/>
              </w:rPr>
              <w:t xml:space="preserve">4-5  </w:t>
            </w:r>
            <w:r>
              <w:rPr>
                <w:rFonts w:hAnsiTheme="minorEastAsia" w:eastAsiaTheme="minorEastAsia"/>
                <w:b/>
                <w:bCs/>
                <w:sz w:val="24"/>
              </w:rPr>
              <w:t>土壤环境质量标准</w:t>
            </w:r>
            <w:r>
              <w:rPr>
                <w:rFonts w:eastAsiaTheme="minorEastAsia"/>
                <w:b/>
                <w:bCs/>
                <w:sz w:val="24"/>
              </w:rPr>
              <w:t xml:space="preserve">    </w:t>
            </w:r>
            <w:r>
              <w:rPr>
                <w:rFonts w:hAnsiTheme="minorEastAsia" w:eastAsiaTheme="minorEastAsia"/>
                <w:b/>
                <w:bCs/>
                <w:sz w:val="24"/>
              </w:rPr>
              <w:t>单位：</w:t>
            </w:r>
            <w:r>
              <w:rPr>
                <w:rFonts w:eastAsiaTheme="minorEastAsia"/>
                <w:b/>
                <w:bCs/>
                <w:sz w:val="24"/>
              </w:rPr>
              <w:t>mg/kg</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62"/>
              <w:gridCol w:w="3120"/>
              <w:gridCol w:w="31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362" w:type="dxa"/>
                  <w:noWrap/>
                  <w:vAlign w:val="center"/>
                </w:tcPr>
                <w:p>
                  <w:pPr>
                    <w:snapToGrid w:val="0"/>
                    <w:jc w:val="center"/>
                    <w:rPr>
                      <w:rFonts w:eastAsiaTheme="minorEastAsia"/>
                      <w:szCs w:val="21"/>
                    </w:rPr>
                  </w:pPr>
                  <w:r>
                    <w:rPr>
                      <w:rFonts w:hAnsiTheme="minorEastAsia" w:eastAsiaTheme="minorEastAsia"/>
                      <w:b/>
                      <w:bCs/>
                      <w:szCs w:val="21"/>
                    </w:rPr>
                    <w:t>序号</w:t>
                  </w:r>
                </w:p>
              </w:tc>
              <w:tc>
                <w:tcPr>
                  <w:tcW w:w="3120" w:type="dxa"/>
                  <w:noWrap/>
                  <w:vAlign w:val="center"/>
                </w:tcPr>
                <w:p>
                  <w:pPr>
                    <w:tabs>
                      <w:tab w:val="center" w:pos="4153"/>
                      <w:tab w:val="right" w:pos="8306"/>
                    </w:tabs>
                    <w:snapToGrid w:val="0"/>
                    <w:jc w:val="center"/>
                    <w:rPr>
                      <w:rFonts w:eastAsiaTheme="minorEastAsia"/>
                      <w:szCs w:val="21"/>
                    </w:rPr>
                  </w:pPr>
                  <w:r>
                    <w:rPr>
                      <w:rFonts w:hAnsiTheme="minorEastAsia" w:eastAsiaTheme="minorEastAsia"/>
                      <w:b/>
                      <w:bCs/>
                      <w:szCs w:val="21"/>
                    </w:rPr>
                    <w:t>项目</w:t>
                  </w:r>
                </w:p>
              </w:tc>
              <w:tc>
                <w:tcPr>
                  <w:tcW w:w="3112" w:type="dxa"/>
                  <w:noWrap/>
                  <w:vAlign w:val="center"/>
                </w:tcPr>
                <w:p>
                  <w:pPr>
                    <w:tabs>
                      <w:tab w:val="center" w:pos="4153"/>
                      <w:tab w:val="right" w:pos="8306"/>
                    </w:tabs>
                    <w:snapToGrid w:val="0"/>
                    <w:jc w:val="center"/>
                    <w:rPr>
                      <w:rFonts w:eastAsiaTheme="minorEastAsia"/>
                      <w:szCs w:val="21"/>
                    </w:rPr>
                  </w:pPr>
                  <w:r>
                    <w:rPr>
                      <w:rFonts w:hAnsiTheme="minorEastAsia" w:eastAsiaTheme="minorEastAsia"/>
                      <w:b/>
                      <w:bCs/>
                      <w:iCs/>
                      <w:szCs w:val="21"/>
                    </w:rPr>
                    <w:t>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362" w:type="dxa"/>
                  <w:noWrap/>
                  <w:vAlign w:val="center"/>
                </w:tcPr>
                <w:p>
                  <w:pPr>
                    <w:jc w:val="center"/>
                    <w:rPr>
                      <w:rFonts w:eastAsiaTheme="minorEastAsia"/>
                      <w:szCs w:val="21"/>
                    </w:rPr>
                  </w:pPr>
                  <w:r>
                    <w:rPr>
                      <w:rFonts w:eastAsiaTheme="minorEastAsia"/>
                      <w:szCs w:val="21"/>
                    </w:rPr>
                    <w:t>1</w:t>
                  </w:r>
                </w:p>
              </w:tc>
              <w:tc>
                <w:tcPr>
                  <w:tcW w:w="3120" w:type="dxa"/>
                  <w:noWrap/>
                  <w:vAlign w:val="center"/>
                </w:tcPr>
                <w:p>
                  <w:pPr>
                    <w:jc w:val="center"/>
                    <w:rPr>
                      <w:rFonts w:eastAsiaTheme="minorEastAsia"/>
                      <w:szCs w:val="21"/>
                    </w:rPr>
                  </w:pPr>
                  <w:r>
                    <w:rPr>
                      <w:rFonts w:hAnsiTheme="minorEastAsia" w:eastAsiaTheme="minorEastAsia"/>
                      <w:szCs w:val="21"/>
                    </w:rPr>
                    <w:t>砷</w:t>
                  </w:r>
                </w:p>
              </w:tc>
              <w:tc>
                <w:tcPr>
                  <w:tcW w:w="3112" w:type="dxa"/>
                  <w:noWrap/>
                  <w:vAlign w:val="center"/>
                </w:tcPr>
                <w:p>
                  <w:pPr>
                    <w:jc w:val="center"/>
                    <w:rPr>
                      <w:rFonts w:eastAsiaTheme="minorEastAsia"/>
                      <w:szCs w:val="21"/>
                    </w:rPr>
                  </w:pPr>
                  <w:r>
                    <w:rPr>
                      <w:rFonts w:eastAsiaTheme="minorEastAsia"/>
                      <w:szCs w:val="21"/>
                    </w:rPr>
                    <w:t>60</w:t>
                  </w:r>
                  <w:r>
                    <w:rPr>
                      <w:rFonts w:hAnsiTheme="minorEastAsia" w:eastAsiaTheme="minorEastAsia"/>
                      <w:szCs w:val="21"/>
                      <w:vertAlign w:val="superscript"/>
                    </w:rPr>
                    <w:t>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362" w:type="dxa"/>
                  <w:noWrap/>
                  <w:vAlign w:val="center"/>
                </w:tcPr>
                <w:p>
                  <w:pPr>
                    <w:jc w:val="center"/>
                    <w:rPr>
                      <w:rFonts w:eastAsiaTheme="minorEastAsia"/>
                      <w:szCs w:val="21"/>
                    </w:rPr>
                  </w:pPr>
                  <w:r>
                    <w:rPr>
                      <w:rFonts w:eastAsiaTheme="minorEastAsia"/>
                      <w:szCs w:val="21"/>
                    </w:rPr>
                    <w:t>2</w:t>
                  </w:r>
                </w:p>
              </w:tc>
              <w:tc>
                <w:tcPr>
                  <w:tcW w:w="3120" w:type="dxa"/>
                  <w:noWrap/>
                  <w:vAlign w:val="center"/>
                </w:tcPr>
                <w:p>
                  <w:pPr>
                    <w:jc w:val="center"/>
                    <w:rPr>
                      <w:rFonts w:eastAsiaTheme="minorEastAsia"/>
                      <w:szCs w:val="21"/>
                    </w:rPr>
                  </w:pPr>
                  <w:r>
                    <w:rPr>
                      <w:rFonts w:hAnsiTheme="minorEastAsia" w:eastAsiaTheme="minorEastAsia"/>
                      <w:szCs w:val="21"/>
                    </w:rPr>
                    <w:t>镉</w:t>
                  </w:r>
                </w:p>
              </w:tc>
              <w:tc>
                <w:tcPr>
                  <w:tcW w:w="3112" w:type="dxa"/>
                  <w:noWrap/>
                  <w:vAlign w:val="center"/>
                </w:tcPr>
                <w:p>
                  <w:pPr>
                    <w:jc w:val="center"/>
                    <w:rPr>
                      <w:rFonts w:eastAsiaTheme="minorEastAsia"/>
                      <w:szCs w:val="21"/>
                    </w:rPr>
                  </w:pPr>
                  <w:r>
                    <w:rPr>
                      <w:rFonts w:eastAsiaTheme="minorEastAsia"/>
                      <w:szCs w:val="21"/>
                    </w:rPr>
                    <w:t>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362" w:type="dxa"/>
                  <w:noWrap/>
                  <w:vAlign w:val="center"/>
                </w:tcPr>
                <w:p>
                  <w:pPr>
                    <w:jc w:val="center"/>
                    <w:rPr>
                      <w:rFonts w:eastAsiaTheme="minorEastAsia"/>
                      <w:szCs w:val="21"/>
                    </w:rPr>
                  </w:pPr>
                  <w:r>
                    <w:rPr>
                      <w:rFonts w:eastAsiaTheme="minorEastAsia"/>
                      <w:szCs w:val="21"/>
                    </w:rPr>
                    <w:t>3</w:t>
                  </w:r>
                </w:p>
              </w:tc>
              <w:tc>
                <w:tcPr>
                  <w:tcW w:w="3120" w:type="dxa"/>
                  <w:noWrap/>
                  <w:vAlign w:val="center"/>
                </w:tcPr>
                <w:p>
                  <w:pPr>
                    <w:jc w:val="center"/>
                    <w:rPr>
                      <w:rFonts w:eastAsiaTheme="minorEastAsia"/>
                      <w:szCs w:val="21"/>
                    </w:rPr>
                  </w:pPr>
                  <w:r>
                    <w:rPr>
                      <w:rFonts w:hAnsiTheme="minorEastAsia" w:eastAsiaTheme="minorEastAsia"/>
                      <w:szCs w:val="21"/>
                    </w:rPr>
                    <w:t>铬（六价）</w:t>
                  </w:r>
                </w:p>
              </w:tc>
              <w:tc>
                <w:tcPr>
                  <w:tcW w:w="3112" w:type="dxa"/>
                  <w:noWrap/>
                  <w:vAlign w:val="center"/>
                </w:tcPr>
                <w:p>
                  <w:pPr>
                    <w:jc w:val="center"/>
                    <w:rPr>
                      <w:rFonts w:eastAsiaTheme="minorEastAsia"/>
                      <w:szCs w:val="21"/>
                    </w:rPr>
                  </w:pPr>
                  <w:r>
                    <w:rPr>
                      <w:rFonts w:eastAsiaTheme="minorEastAsia"/>
                      <w:szCs w:val="21"/>
                    </w:rPr>
                    <w:t>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362" w:type="dxa"/>
                  <w:noWrap/>
                  <w:vAlign w:val="center"/>
                </w:tcPr>
                <w:p>
                  <w:pPr>
                    <w:jc w:val="center"/>
                    <w:rPr>
                      <w:rFonts w:eastAsiaTheme="minorEastAsia"/>
                      <w:szCs w:val="21"/>
                    </w:rPr>
                  </w:pPr>
                  <w:r>
                    <w:rPr>
                      <w:rFonts w:eastAsiaTheme="minorEastAsia"/>
                      <w:szCs w:val="21"/>
                    </w:rPr>
                    <w:t>4</w:t>
                  </w:r>
                </w:p>
              </w:tc>
              <w:tc>
                <w:tcPr>
                  <w:tcW w:w="3120" w:type="dxa"/>
                  <w:noWrap/>
                  <w:vAlign w:val="center"/>
                </w:tcPr>
                <w:p>
                  <w:pPr>
                    <w:jc w:val="center"/>
                    <w:rPr>
                      <w:rFonts w:eastAsiaTheme="minorEastAsia"/>
                      <w:szCs w:val="21"/>
                    </w:rPr>
                  </w:pPr>
                  <w:r>
                    <w:rPr>
                      <w:rFonts w:hAnsiTheme="minorEastAsia" w:eastAsiaTheme="minorEastAsia"/>
                      <w:szCs w:val="21"/>
                    </w:rPr>
                    <w:t>铜</w:t>
                  </w:r>
                </w:p>
              </w:tc>
              <w:tc>
                <w:tcPr>
                  <w:tcW w:w="3112" w:type="dxa"/>
                  <w:noWrap/>
                  <w:vAlign w:val="center"/>
                </w:tcPr>
                <w:p>
                  <w:pPr>
                    <w:jc w:val="center"/>
                    <w:rPr>
                      <w:rFonts w:eastAsiaTheme="minorEastAsia"/>
                      <w:szCs w:val="21"/>
                    </w:rPr>
                  </w:pPr>
                  <w:r>
                    <w:rPr>
                      <w:rFonts w:eastAsiaTheme="minorEastAsia"/>
                      <w:szCs w:val="21"/>
                    </w:rPr>
                    <w:t>18000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74" w:hRule="atLeast"/>
                <w:jc w:val="center"/>
              </w:trPr>
              <w:tc>
                <w:tcPr>
                  <w:tcW w:w="2362" w:type="dxa"/>
                  <w:noWrap/>
                  <w:vAlign w:val="center"/>
                </w:tcPr>
                <w:p>
                  <w:pPr>
                    <w:jc w:val="center"/>
                    <w:rPr>
                      <w:rFonts w:eastAsiaTheme="minorEastAsia"/>
                      <w:szCs w:val="21"/>
                    </w:rPr>
                  </w:pPr>
                  <w:r>
                    <w:rPr>
                      <w:rFonts w:eastAsiaTheme="minorEastAsia"/>
                      <w:szCs w:val="21"/>
                    </w:rPr>
                    <w:t>5</w:t>
                  </w:r>
                </w:p>
              </w:tc>
              <w:tc>
                <w:tcPr>
                  <w:tcW w:w="3120" w:type="dxa"/>
                  <w:noWrap/>
                  <w:vAlign w:val="center"/>
                </w:tcPr>
                <w:p>
                  <w:pPr>
                    <w:jc w:val="center"/>
                    <w:rPr>
                      <w:rFonts w:eastAsiaTheme="minorEastAsia"/>
                      <w:szCs w:val="21"/>
                    </w:rPr>
                  </w:pPr>
                  <w:r>
                    <w:rPr>
                      <w:rFonts w:hAnsiTheme="minorEastAsia" w:eastAsiaTheme="minorEastAsia"/>
                      <w:szCs w:val="21"/>
                    </w:rPr>
                    <w:t>铅</w:t>
                  </w:r>
                </w:p>
              </w:tc>
              <w:tc>
                <w:tcPr>
                  <w:tcW w:w="3112" w:type="dxa"/>
                  <w:noWrap/>
                  <w:vAlign w:val="center"/>
                </w:tcPr>
                <w:p>
                  <w:pPr>
                    <w:jc w:val="center"/>
                    <w:rPr>
                      <w:rFonts w:eastAsiaTheme="minorEastAsia"/>
                      <w:szCs w:val="21"/>
                    </w:rPr>
                  </w:pPr>
                  <w:r>
                    <w:rPr>
                      <w:rFonts w:eastAsiaTheme="minorEastAsia"/>
                      <w:szCs w:val="21"/>
                    </w:rPr>
                    <w:t>800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362" w:type="dxa"/>
                  <w:noWrap/>
                  <w:vAlign w:val="center"/>
                </w:tcPr>
                <w:p>
                  <w:pPr>
                    <w:jc w:val="center"/>
                    <w:rPr>
                      <w:rFonts w:eastAsiaTheme="minorEastAsia"/>
                      <w:szCs w:val="21"/>
                    </w:rPr>
                  </w:pPr>
                  <w:r>
                    <w:rPr>
                      <w:rFonts w:eastAsiaTheme="minorEastAsia"/>
                      <w:szCs w:val="21"/>
                    </w:rPr>
                    <w:t>6</w:t>
                  </w:r>
                </w:p>
              </w:tc>
              <w:tc>
                <w:tcPr>
                  <w:tcW w:w="3120" w:type="dxa"/>
                  <w:noWrap/>
                  <w:vAlign w:val="center"/>
                </w:tcPr>
                <w:p>
                  <w:pPr>
                    <w:jc w:val="center"/>
                    <w:rPr>
                      <w:rFonts w:eastAsiaTheme="minorEastAsia"/>
                      <w:szCs w:val="21"/>
                    </w:rPr>
                  </w:pPr>
                  <w:r>
                    <w:rPr>
                      <w:rFonts w:hAnsiTheme="minorEastAsia" w:eastAsiaTheme="minorEastAsia"/>
                      <w:szCs w:val="21"/>
                    </w:rPr>
                    <w:t>汞</w:t>
                  </w:r>
                </w:p>
              </w:tc>
              <w:tc>
                <w:tcPr>
                  <w:tcW w:w="3112" w:type="dxa"/>
                  <w:noWrap/>
                  <w:vAlign w:val="center"/>
                </w:tcPr>
                <w:p>
                  <w:pPr>
                    <w:jc w:val="center"/>
                    <w:rPr>
                      <w:rFonts w:eastAsiaTheme="minorEastAsia"/>
                      <w:szCs w:val="21"/>
                    </w:rPr>
                  </w:pPr>
                  <w:r>
                    <w:rPr>
                      <w:rFonts w:eastAsiaTheme="minorEastAsia"/>
                      <w:szCs w:val="21"/>
                    </w:rPr>
                    <w:t>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362" w:type="dxa"/>
                  <w:noWrap/>
                  <w:vAlign w:val="center"/>
                </w:tcPr>
                <w:p>
                  <w:pPr>
                    <w:jc w:val="center"/>
                    <w:rPr>
                      <w:rFonts w:eastAsiaTheme="minorEastAsia"/>
                      <w:szCs w:val="21"/>
                    </w:rPr>
                  </w:pPr>
                  <w:r>
                    <w:rPr>
                      <w:rFonts w:eastAsiaTheme="minorEastAsia"/>
                      <w:szCs w:val="21"/>
                    </w:rPr>
                    <w:t>7</w:t>
                  </w:r>
                </w:p>
              </w:tc>
              <w:tc>
                <w:tcPr>
                  <w:tcW w:w="3120" w:type="dxa"/>
                  <w:noWrap/>
                  <w:vAlign w:val="center"/>
                </w:tcPr>
                <w:p>
                  <w:pPr>
                    <w:jc w:val="center"/>
                    <w:rPr>
                      <w:rFonts w:eastAsiaTheme="minorEastAsia"/>
                      <w:szCs w:val="21"/>
                    </w:rPr>
                  </w:pPr>
                  <w:r>
                    <w:rPr>
                      <w:rFonts w:hAnsiTheme="minorEastAsia" w:eastAsiaTheme="minorEastAsia"/>
                      <w:szCs w:val="21"/>
                    </w:rPr>
                    <w:t>镍</w:t>
                  </w:r>
                </w:p>
              </w:tc>
              <w:tc>
                <w:tcPr>
                  <w:tcW w:w="3112" w:type="dxa"/>
                  <w:noWrap/>
                  <w:vAlign w:val="center"/>
                </w:tcPr>
                <w:p>
                  <w:pPr>
                    <w:jc w:val="center"/>
                    <w:rPr>
                      <w:rFonts w:eastAsiaTheme="minorEastAsia"/>
                      <w:szCs w:val="21"/>
                    </w:rPr>
                  </w:pPr>
                  <w:r>
                    <w:rPr>
                      <w:rFonts w:eastAsiaTheme="minorEastAsia"/>
                      <w:szCs w:val="21"/>
                    </w:rPr>
                    <w:t>900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362" w:type="dxa"/>
                  <w:noWrap/>
                  <w:vAlign w:val="center"/>
                </w:tcPr>
                <w:p>
                  <w:pPr>
                    <w:jc w:val="center"/>
                    <w:rPr>
                      <w:rFonts w:eastAsiaTheme="minorEastAsia"/>
                      <w:szCs w:val="21"/>
                    </w:rPr>
                  </w:pPr>
                  <w:r>
                    <w:rPr>
                      <w:rFonts w:eastAsiaTheme="minorEastAsia"/>
                      <w:szCs w:val="21"/>
                    </w:rPr>
                    <w:t>8</w:t>
                  </w:r>
                </w:p>
              </w:tc>
              <w:tc>
                <w:tcPr>
                  <w:tcW w:w="3120" w:type="dxa"/>
                  <w:noWrap/>
                  <w:vAlign w:val="center"/>
                </w:tcPr>
                <w:p>
                  <w:pPr>
                    <w:jc w:val="center"/>
                    <w:rPr>
                      <w:rFonts w:eastAsiaTheme="minorEastAsia"/>
                      <w:szCs w:val="21"/>
                    </w:rPr>
                  </w:pPr>
                  <w:r>
                    <w:rPr>
                      <w:rFonts w:hAnsiTheme="minorEastAsia" w:eastAsiaTheme="minorEastAsia"/>
                      <w:szCs w:val="21"/>
                    </w:rPr>
                    <w:t>四氯化碳</w:t>
                  </w:r>
                </w:p>
              </w:tc>
              <w:tc>
                <w:tcPr>
                  <w:tcW w:w="3112" w:type="dxa"/>
                  <w:noWrap/>
                  <w:vAlign w:val="center"/>
                </w:tcPr>
                <w:p>
                  <w:pPr>
                    <w:jc w:val="center"/>
                    <w:rPr>
                      <w:rFonts w:eastAsiaTheme="minorEastAsia"/>
                      <w:szCs w:val="21"/>
                    </w:rPr>
                  </w:pPr>
                  <w:r>
                    <w:rPr>
                      <w:rFonts w:eastAsiaTheme="minorEastAsia"/>
                      <w:szCs w:val="21"/>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362" w:type="dxa"/>
                  <w:noWrap/>
                  <w:vAlign w:val="center"/>
                </w:tcPr>
                <w:p>
                  <w:pPr>
                    <w:jc w:val="center"/>
                    <w:rPr>
                      <w:rFonts w:eastAsiaTheme="minorEastAsia"/>
                      <w:szCs w:val="21"/>
                    </w:rPr>
                  </w:pPr>
                  <w:r>
                    <w:rPr>
                      <w:rFonts w:eastAsiaTheme="minorEastAsia"/>
                      <w:szCs w:val="21"/>
                    </w:rPr>
                    <w:t>9</w:t>
                  </w:r>
                </w:p>
              </w:tc>
              <w:tc>
                <w:tcPr>
                  <w:tcW w:w="3120" w:type="dxa"/>
                  <w:noWrap/>
                  <w:vAlign w:val="center"/>
                </w:tcPr>
                <w:p>
                  <w:pPr>
                    <w:jc w:val="center"/>
                    <w:rPr>
                      <w:rFonts w:eastAsiaTheme="minorEastAsia"/>
                      <w:szCs w:val="21"/>
                    </w:rPr>
                  </w:pPr>
                  <w:r>
                    <w:rPr>
                      <w:rFonts w:hAnsiTheme="minorEastAsia" w:eastAsiaTheme="minorEastAsia"/>
                      <w:szCs w:val="21"/>
                    </w:rPr>
                    <w:t>氯仿</w:t>
                  </w:r>
                </w:p>
              </w:tc>
              <w:tc>
                <w:tcPr>
                  <w:tcW w:w="3112" w:type="dxa"/>
                  <w:noWrap/>
                  <w:vAlign w:val="center"/>
                </w:tcPr>
                <w:p>
                  <w:pPr>
                    <w:jc w:val="center"/>
                    <w:rPr>
                      <w:rFonts w:eastAsiaTheme="minorEastAsia"/>
                      <w:szCs w:val="21"/>
                    </w:rPr>
                  </w:pPr>
                  <w:r>
                    <w:rPr>
                      <w:rFonts w:eastAsiaTheme="minorEastAsia"/>
                      <w:szCs w:val="21"/>
                    </w:rPr>
                    <w:t>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362" w:type="dxa"/>
                  <w:noWrap/>
                  <w:vAlign w:val="center"/>
                </w:tcPr>
                <w:p>
                  <w:pPr>
                    <w:jc w:val="center"/>
                    <w:rPr>
                      <w:rFonts w:eastAsiaTheme="minorEastAsia"/>
                      <w:szCs w:val="21"/>
                    </w:rPr>
                  </w:pPr>
                  <w:r>
                    <w:rPr>
                      <w:rFonts w:eastAsiaTheme="minorEastAsia"/>
                      <w:szCs w:val="21"/>
                    </w:rPr>
                    <w:t>10</w:t>
                  </w:r>
                </w:p>
              </w:tc>
              <w:tc>
                <w:tcPr>
                  <w:tcW w:w="3120" w:type="dxa"/>
                  <w:noWrap/>
                  <w:vAlign w:val="center"/>
                </w:tcPr>
                <w:p>
                  <w:pPr>
                    <w:jc w:val="center"/>
                    <w:rPr>
                      <w:rFonts w:eastAsiaTheme="minorEastAsia"/>
                      <w:szCs w:val="21"/>
                    </w:rPr>
                  </w:pPr>
                  <w:r>
                    <w:rPr>
                      <w:rFonts w:hAnsiTheme="minorEastAsia" w:eastAsiaTheme="minorEastAsia"/>
                      <w:szCs w:val="21"/>
                    </w:rPr>
                    <w:t>氯甲烷</w:t>
                  </w:r>
                </w:p>
              </w:tc>
              <w:tc>
                <w:tcPr>
                  <w:tcW w:w="3112" w:type="dxa"/>
                  <w:noWrap/>
                  <w:vAlign w:val="center"/>
                </w:tcPr>
                <w:p>
                  <w:pPr>
                    <w:jc w:val="center"/>
                    <w:rPr>
                      <w:rFonts w:eastAsiaTheme="minorEastAsia"/>
                      <w:szCs w:val="21"/>
                    </w:rPr>
                  </w:pPr>
                  <w:r>
                    <w:rPr>
                      <w:rFonts w:eastAsiaTheme="minorEastAsia"/>
                      <w:szCs w:val="21"/>
                    </w:rPr>
                    <w:t>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74" w:hRule="atLeast"/>
                <w:jc w:val="center"/>
              </w:trPr>
              <w:tc>
                <w:tcPr>
                  <w:tcW w:w="2362" w:type="dxa"/>
                  <w:noWrap/>
                  <w:vAlign w:val="center"/>
                </w:tcPr>
                <w:p>
                  <w:pPr>
                    <w:jc w:val="center"/>
                    <w:rPr>
                      <w:rFonts w:eastAsiaTheme="minorEastAsia"/>
                      <w:szCs w:val="21"/>
                    </w:rPr>
                  </w:pPr>
                  <w:r>
                    <w:rPr>
                      <w:rFonts w:eastAsiaTheme="minorEastAsia"/>
                      <w:szCs w:val="21"/>
                    </w:rPr>
                    <w:t>11</w:t>
                  </w:r>
                </w:p>
              </w:tc>
              <w:tc>
                <w:tcPr>
                  <w:tcW w:w="3120" w:type="dxa"/>
                  <w:noWrap/>
                  <w:vAlign w:val="center"/>
                </w:tcPr>
                <w:p>
                  <w:pPr>
                    <w:jc w:val="center"/>
                    <w:rPr>
                      <w:rFonts w:eastAsiaTheme="minorEastAsia"/>
                      <w:szCs w:val="21"/>
                    </w:rPr>
                  </w:pPr>
                  <w:r>
                    <w:rPr>
                      <w:rFonts w:eastAsiaTheme="minorEastAsia"/>
                      <w:szCs w:val="21"/>
                    </w:rPr>
                    <w:t>1</w:t>
                  </w:r>
                  <w:r>
                    <w:rPr>
                      <w:rFonts w:hAnsiTheme="minorEastAsia" w:eastAsiaTheme="minorEastAsia"/>
                      <w:szCs w:val="21"/>
                    </w:rPr>
                    <w:t>，</w:t>
                  </w:r>
                  <w:r>
                    <w:rPr>
                      <w:rFonts w:eastAsiaTheme="minorEastAsia"/>
                      <w:szCs w:val="21"/>
                    </w:rPr>
                    <w:t>1-</w:t>
                  </w:r>
                  <w:r>
                    <w:rPr>
                      <w:rFonts w:hAnsiTheme="minorEastAsia" w:eastAsiaTheme="minorEastAsia"/>
                      <w:szCs w:val="21"/>
                    </w:rPr>
                    <w:t>二氯乙烷</w:t>
                  </w:r>
                </w:p>
              </w:tc>
              <w:tc>
                <w:tcPr>
                  <w:tcW w:w="3112" w:type="dxa"/>
                  <w:noWrap/>
                </w:tcPr>
                <w:p>
                  <w:pPr>
                    <w:jc w:val="center"/>
                    <w:rPr>
                      <w:rFonts w:eastAsiaTheme="minorEastAsia"/>
                      <w:szCs w:val="21"/>
                    </w:rPr>
                  </w:pPr>
                  <w:r>
                    <w:rPr>
                      <w:rFonts w:eastAsiaTheme="minorEastAsia"/>
                      <w:szCs w:val="21"/>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362" w:type="dxa"/>
                  <w:noWrap/>
                  <w:vAlign w:val="center"/>
                </w:tcPr>
                <w:p>
                  <w:pPr>
                    <w:jc w:val="center"/>
                    <w:rPr>
                      <w:rFonts w:eastAsiaTheme="minorEastAsia"/>
                      <w:szCs w:val="21"/>
                    </w:rPr>
                  </w:pPr>
                  <w:r>
                    <w:rPr>
                      <w:rFonts w:eastAsiaTheme="minorEastAsia"/>
                      <w:szCs w:val="21"/>
                    </w:rPr>
                    <w:t>12</w:t>
                  </w:r>
                </w:p>
              </w:tc>
              <w:tc>
                <w:tcPr>
                  <w:tcW w:w="3120" w:type="dxa"/>
                  <w:noWrap/>
                  <w:vAlign w:val="center"/>
                </w:tcPr>
                <w:p>
                  <w:pPr>
                    <w:jc w:val="center"/>
                    <w:rPr>
                      <w:rFonts w:eastAsiaTheme="minorEastAsia"/>
                      <w:szCs w:val="21"/>
                    </w:rPr>
                  </w:pPr>
                  <w:r>
                    <w:rPr>
                      <w:rFonts w:eastAsiaTheme="minorEastAsia"/>
                      <w:szCs w:val="21"/>
                    </w:rPr>
                    <w:t>1</w:t>
                  </w:r>
                  <w:r>
                    <w:rPr>
                      <w:rFonts w:hAnsiTheme="minorEastAsia" w:eastAsiaTheme="minorEastAsia"/>
                      <w:szCs w:val="21"/>
                    </w:rPr>
                    <w:t>，</w:t>
                  </w:r>
                  <w:r>
                    <w:rPr>
                      <w:rFonts w:eastAsiaTheme="minorEastAsia"/>
                      <w:szCs w:val="21"/>
                    </w:rPr>
                    <w:t>2-</w:t>
                  </w:r>
                  <w:r>
                    <w:rPr>
                      <w:rFonts w:hAnsiTheme="minorEastAsia" w:eastAsiaTheme="minorEastAsia"/>
                      <w:szCs w:val="21"/>
                    </w:rPr>
                    <w:t>二氯乙烷</w:t>
                  </w:r>
                </w:p>
              </w:tc>
              <w:tc>
                <w:tcPr>
                  <w:tcW w:w="3112" w:type="dxa"/>
                  <w:noWrap/>
                </w:tcPr>
                <w:p>
                  <w:pPr>
                    <w:jc w:val="center"/>
                    <w:rPr>
                      <w:rFonts w:eastAsiaTheme="minorEastAsia"/>
                      <w:szCs w:val="21"/>
                    </w:rPr>
                  </w:pPr>
                  <w:r>
                    <w:rPr>
                      <w:rFonts w:eastAsiaTheme="minorEastAsia"/>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362" w:type="dxa"/>
                  <w:noWrap/>
                  <w:vAlign w:val="center"/>
                </w:tcPr>
                <w:p>
                  <w:pPr>
                    <w:jc w:val="center"/>
                    <w:rPr>
                      <w:rFonts w:eastAsiaTheme="minorEastAsia"/>
                      <w:szCs w:val="21"/>
                    </w:rPr>
                  </w:pPr>
                  <w:r>
                    <w:rPr>
                      <w:rFonts w:eastAsiaTheme="minorEastAsia"/>
                      <w:szCs w:val="21"/>
                    </w:rPr>
                    <w:t>13</w:t>
                  </w:r>
                </w:p>
              </w:tc>
              <w:tc>
                <w:tcPr>
                  <w:tcW w:w="3120" w:type="dxa"/>
                  <w:noWrap/>
                  <w:vAlign w:val="center"/>
                </w:tcPr>
                <w:p>
                  <w:pPr>
                    <w:jc w:val="center"/>
                    <w:rPr>
                      <w:rFonts w:eastAsiaTheme="minorEastAsia"/>
                      <w:szCs w:val="21"/>
                    </w:rPr>
                  </w:pPr>
                  <w:r>
                    <w:rPr>
                      <w:rFonts w:eastAsiaTheme="minorEastAsia"/>
                      <w:szCs w:val="21"/>
                    </w:rPr>
                    <w:t>1</w:t>
                  </w:r>
                  <w:r>
                    <w:rPr>
                      <w:rFonts w:hAnsiTheme="minorEastAsia" w:eastAsiaTheme="minorEastAsia"/>
                      <w:szCs w:val="21"/>
                    </w:rPr>
                    <w:t>，</w:t>
                  </w:r>
                  <w:r>
                    <w:rPr>
                      <w:rFonts w:eastAsiaTheme="minorEastAsia"/>
                      <w:szCs w:val="21"/>
                    </w:rPr>
                    <w:t>1-</w:t>
                  </w:r>
                  <w:r>
                    <w:rPr>
                      <w:rFonts w:hAnsiTheme="minorEastAsia" w:eastAsiaTheme="minorEastAsia"/>
                      <w:szCs w:val="21"/>
                    </w:rPr>
                    <w:t>二氯乙烯</w:t>
                  </w:r>
                </w:p>
              </w:tc>
              <w:tc>
                <w:tcPr>
                  <w:tcW w:w="3112" w:type="dxa"/>
                  <w:noWrap/>
                </w:tcPr>
                <w:p>
                  <w:pPr>
                    <w:jc w:val="center"/>
                    <w:rPr>
                      <w:rFonts w:eastAsiaTheme="minorEastAsia"/>
                      <w:szCs w:val="21"/>
                    </w:rPr>
                  </w:pPr>
                  <w:r>
                    <w:rPr>
                      <w:rFonts w:eastAsiaTheme="minorEastAsia"/>
                      <w:szCs w:val="21"/>
                    </w:rPr>
                    <w:t>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362" w:type="dxa"/>
                  <w:noWrap/>
                  <w:vAlign w:val="center"/>
                </w:tcPr>
                <w:p>
                  <w:pPr>
                    <w:jc w:val="center"/>
                    <w:rPr>
                      <w:rFonts w:eastAsiaTheme="minorEastAsia"/>
                      <w:szCs w:val="21"/>
                    </w:rPr>
                  </w:pPr>
                  <w:r>
                    <w:rPr>
                      <w:rFonts w:eastAsiaTheme="minorEastAsia"/>
                      <w:szCs w:val="21"/>
                    </w:rPr>
                    <w:t>14</w:t>
                  </w:r>
                </w:p>
              </w:tc>
              <w:tc>
                <w:tcPr>
                  <w:tcW w:w="3120" w:type="dxa"/>
                  <w:noWrap/>
                  <w:vAlign w:val="center"/>
                </w:tcPr>
                <w:p>
                  <w:pPr>
                    <w:jc w:val="center"/>
                    <w:rPr>
                      <w:rFonts w:eastAsiaTheme="minorEastAsia"/>
                      <w:szCs w:val="21"/>
                    </w:rPr>
                  </w:pPr>
                  <w:r>
                    <w:rPr>
                      <w:rFonts w:hAnsiTheme="minorEastAsia" w:eastAsiaTheme="minorEastAsia"/>
                      <w:szCs w:val="21"/>
                    </w:rPr>
                    <w:t>顺</w:t>
                  </w:r>
                  <w:r>
                    <w:rPr>
                      <w:rFonts w:eastAsiaTheme="minorEastAsia"/>
                      <w:szCs w:val="21"/>
                    </w:rPr>
                    <w:t>1</w:t>
                  </w:r>
                  <w:r>
                    <w:rPr>
                      <w:rFonts w:hAnsiTheme="minorEastAsia" w:eastAsiaTheme="minorEastAsia"/>
                      <w:szCs w:val="21"/>
                    </w:rPr>
                    <w:t>，</w:t>
                  </w:r>
                  <w:r>
                    <w:rPr>
                      <w:rFonts w:eastAsiaTheme="minorEastAsia"/>
                      <w:szCs w:val="21"/>
                    </w:rPr>
                    <w:t>2-</w:t>
                  </w:r>
                  <w:r>
                    <w:rPr>
                      <w:rFonts w:hAnsiTheme="minorEastAsia" w:eastAsiaTheme="minorEastAsia"/>
                      <w:szCs w:val="21"/>
                    </w:rPr>
                    <w:t>二氯乙烯</w:t>
                  </w:r>
                </w:p>
              </w:tc>
              <w:tc>
                <w:tcPr>
                  <w:tcW w:w="3112" w:type="dxa"/>
                  <w:noWrap/>
                </w:tcPr>
                <w:p>
                  <w:pPr>
                    <w:jc w:val="center"/>
                    <w:rPr>
                      <w:rFonts w:eastAsiaTheme="minorEastAsia"/>
                      <w:szCs w:val="21"/>
                    </w:rPr>
                  </w:pPr>
                  <w:r>
                    <w:rPr>
                      <w:rFonts w:eastAsiaTheme="minorEastAsia"/>
                      <w:szCs w:val="21"/>
                    </w:rPr>
                    <w:t>596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362" w:type="dxa"/>
                  <w:noWrap/>
                  <w:vAlign w:val="center"/>
                </w:tcPr>
                <w:p>
                  <w:pPr>
                    <w:jc w:val="center"/>
                    <w:rPr>
                      <w:rFonts w:eastAsiaTheme="minorEastAsia"/>
                      <w:szCs w:val="21"/>
                    </w:rPr>
                  </w:pPr>
                  <w:r>
                    <w:rPr>
                      <w:rFonts w:eastAsiaTheme="minorEastAsia"/>
                      <w:szCs w:val="21"/>
                    </w:rPr>
                    <w:t>15</w:t>
                  </w:r>
                </w:p>
              </w:tc>
              <w:tc>
                <w:tcPr>
                  <w:tcW w:w="3120" w:type="dxa"/>
                  <w:noWrap/>
                  <w:vAlign w:val="center"/>
                </w:tcPr>
                <w:p>
                  <w:pPr>
                    <w:jc w:val="center"/>
                    <w:rPr>
                      <w:rFonts w:eastAsiaTheme="minorEastAsia"/>
                      <w:szCs w:val="21"/>
                    </w:rPr>
                  </w:pPr>
                  <w:r>
                    <w:rPr>
                      <w:rFonts w:hAnsiTheme="minorEastAsia" w:eastAsiaTheme="minorEastAsia"/>
                      <w:szCs w:val="21"/>
                    </w:rPr>
                    <w:t>反</w:t>
                  </w:r>
                  <w:r>
                    <w:rPr>
                      <w:rFonts w:eastAsiaTheme="minorEastAsia"/>
                      <w:szCs w:val="21"/>
                    </w:rPr>
                    <w:t>1</w:t>
                  </w:r>
                  <w:r>
                    <w:rPr>
                      <w:rFonts w:hAnsiTheme="minorEastAsia" w:eastAsiaTheme="minorEastAsia"/>
                      <w:szCs w:val="21"/>
                    </w:rPr>
                    <w:t>，</w:t>
                  </w:r>
                  <w:r>
                    <w:rPr>
                      <w:rFonts w:eastAsiaTheme="minorEastAsia"/>
                      <w:szCs w:val="21"/>
                    </w:rPr>
                    <w:t>2-</w:t>
                  </w:r>
                  <w:r>
                    <w:rPr>
                      <w:rFonts w:hAnsiTheme="minorEastAsia" w:eastAsiaTheme="minorEastAsia"/>
                      <w:szCs w:val="21"/>
                    </w:rPr>
                    <w:t>二氯乙烯</w:t>
                  </w:r>
                </w:p>
              </w:tc>
              <w:tc>
                <w:tcPr>
                  <w:tcW w:w="3112" w:type="dxa"/>
                  <w:noWrap/>
                </w:tcPr>
                <w:p>
                  <w:pPr>
                    <w:jc w:val="center"/>
                    <w:rPr>
                      <w:rFonts w:eastAsiaTheme="minorEastAsia"/>
                      <w:szCs w:val="21"/>
                    </w:rPr>
                  </w:pPr>
                  <w:r>
                    <w:rPr>
                      <w:rFonts w:eastAsiaTheme="minorEastAsia"/>
                      <w:szCs w:val="21"/>
                    </w:rPr>
                    <w:t>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362" w:type="dxa"/>
                  <w:noWrap/>
                  <w:vAlign w:val="center"/>
                </w:tcPr>
                <w:p>
                  <w:pPr>
                    <w:jc w:val="center"/>
                    <w:rPr>
                      <w:rFonts w:eastAsiaTheme="minorEastAsia"/>
                      <w:szCs w:val="21"/>
                    </w:rPr>
                  </w:pPr>
                  <w:r>
                    <w:rPr>
                      <w:rFonts w:eastAsiaTheme="minorEastAsia"/>
                      <w:szCs w:val="21"/>
                    </w:rPr>
                    <w:t>16</w:t>
                  </w:r>
                </w:p>
              </w:tc>
              <w:tc>
                <w:tcPr>
                  <w:tcW w:w="3120" w:type="dxa"/>
                  <w:noWrap/>
                  <w:vAlign w:val="center"/>
                </w:tcPr>
                <w:p>
                  <w:pPr>
                    <w:jc w:val="center"/>
                    <w:rPr>
                      <w:rFonts w:eastAsiaTheme="minorEastAsia"/>
                      <w:szCs w:val="21"/>
                    </w:rPr>
                  </w:pPr>
                  <w:r>
                    <w:rPr>
                      <w:rFonts w:hAnsiTheme="minorEastAsia" w:eastAsiaTheme="minorEastAsia"/>
                      <w:szCs w:val="21"/>
                    </w:rPr>
                    <w:t>二氯甲烷</w:t>
                  </w:r>
                </w:p>
              </w:tc>
              <w:tc>
                <w:tcPr>
                  <w:tcW w:w="3112" w:type="dxa"/>
                  <w:noWrap/>
                </w:tcPr>
                <w:p>
                  <w:pPr>
                    <w:jc w:val="center"/>
                    <w:rPr>
                      <w:rFonts w:eastAsiaTheme="minorEastAsia"/>
                      <w:szCs w:val="21"/>
                    </w:rPr>
                  </w:pPr>
                  <w:r>
                    <w:rPr>
                      <w:rFonts w:eastAsiaTheme="minorEastAsia"/>
                      <w:szCs w:val="21"/>
                    </w:rPr>
                    <w:t>616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74" w:hRule="atLeast"/>
                <w:jc w:val="center"/>
              </w:trPr>
              <w:tc>
                <w:tcPr>
                  <w:tcW w:w="2362" w:type="dxa"/>
                  <w:noWrap/>
                  <w:vAlign w:val="center"/>
                </w:tcPr>
                <w:p>
                  <w:pPr>
                    <w:jc w:val="center"/>
                    <w:rPr>
                      <w:rFonts w:eastAsiaTheme="minorEastAsia"/>
                      <w:szCs w:val="21"/>
                    </w:rPr>
                  </w:pPr>
                  <w:r>
                    <w:rPr>
                      <w:rFonts w:eastAsiaTheme="minorEastAsia"/>
                      <w:szCs w:val="21"/>
                    </w:rPr>
                    <w:t>17</w:t>
                  </w:r>
                </w:p>
              </w:tc>
              <w:tc>
                <w:tcPr>
                  <w:tcW w:w="3120" w:type="dxa"/>
                  <w:noWrap/>
                  <w:vAlign w:val="center"/>
                </w:tcPr>
                <w:p>
                  <w:pPr>
                    <w:jc w:val="center"/>
                    <w:rPr>
                      <w:rFonts w:eastAsiaTheme="minorEastAsia"/>
                      <w:szCs w:val="21"/>
                    </w:rPr>
                  </w:pPr>
                  <w:r>
                    <w:rPr>
                      <w:rFonts w:eastAsiaTheme="minorEastAsia"/>
                      <w:szCs w:val="21"/>
                    </w:rPr>
                    <w:t>1</w:t>
                  </w:r>
                  <w:r>
                    <w:rPr>
                      <w:rFonts w:hAnsiTheme="minorEastAsia" w:eastAsiaTheme="minorEastAsia"/>
                      <w:szCs w:val="21"/>
                    </w:rPr>
                    <w:t>，</w:t>
                  </w:r>
                  <w:r>
                    <w:rPr>
                      <w:rFonts w:eastAsiaTheme="minorEastAsia"/>
                      <w:szCs w:val="21"/>
                    </w:rPr>
                    <w:t>2-</w:t>
                  </w:r>
                  <w:r>
                    <w:rPr>
                      <w:rFonts w:hAnsiTheme="minorEastAsia" w:eastAsiaTheme="minorEastAsia"/>
                      <w:szCs w:val="21"/>
                    </w:rPr>
                    <w:t>二氯丙烷</w:t>
                  </w:r>
                </w:p>
              </w:tc>
              <w:tc>
                <w:tcPr>
                  <w:tcW w:w="3112" w:type="dxa"/>
                  <w:noWrap/>
                </w:tcPr>
                <w:p>
                  <w:pPr>
                    <w:jc w:val="center"/>
                    <w:rPr>
                      <w:rFonts w:eastAsiaTheme="minorEastAsia"/>
                      <w:szCs w:val="21"/>
                    </w:rPr>
                  </w:pPr>
                  <w:r>
                    <w:rPr>
                      <w:rFonts w:eastAsiaTheme="minorEastAsia"/>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362" w:type="dxa"/>
                  <w:noWrap/>
                  <w:vAlign w:val="center"/>
                </w:tcPr>
                <w:p>
                  <w:pPr>
                    <w:jc w:val="center"/>
                    <w:rPr>
                      <w:rFonts w:eastAsiaTheme="minorEastAsia"/>
                      <w:szCs w:val="21"/>
                    </w:rPr>
                  </w:pPr>
                  <w:r>
                    <w:rPr>
                      <w:rFonts w:eastAsiaTheme="minorEastAsia"/>
                      <w:szCs w:val="21"/>
                    </w:rPr>
                    <w:t>18</w:t>
                  </w:r>
                </w:p>
              </w:tc>
              <w:tc>
                <w:tcPr>
                  <w:tcW w:w="3120" w:type="dxa"/>
                  <w:noWrap/>
                  <w:vAlign w:val="center"/>
                </w:tcPr>
                <w:p>
                  <w:pPr>
                    <w:jc w:val="center"/>
                    <w:rPr>
                      <w:rFonts w:eastAsiaTheme="minorEastAsia"/>
                      <w:szCs w:val="21"/>
                    </w:rPr>
                  </w:pPr>
                  <w:r>
                    <w:rPr>
                      <w:rFonts w:eastAsiaTheme="minorEastAsia"/>
                      <w:szCs w:val="21"/>
                    </w:rPr>
                    <w:t>1</w:t>
                  </w:r>
                  <w:r>
                    <w:rPr>
                      <w:rFonts w:hAnsiTheme="minorEastAsia" w:eastAsiaTheme="minorEastAsia"/>
                      <w:szCs w:val="21"/>
                    </w:rPr>
                    <w:t>，</w:t>
                  </w:r>
                  <w:r>
                    <w:rPr>
                      <w:rFonts w:eastAsiaTheme="minorEastAsia"/>
                      <w:szCs w:val="21"/>
                    </w:rPr>
                    <w:t>1</w:t>
                  </w:r>
                  <w:r>
                    <w:rPr>
                      <w:rFonts w:hAnsiTheme="minorEastAsia" w:eastAsiaTheme="minorEastAsia"/>
                      <w:szCs w:val="21"/>
                    </w:rPr>
                    <w:t>，</w:t>
                  </w:r>
                  <w:r>
                    <w:rPr>
                      <w:rFonts w:eastAsiaTheme="minorEastAsia"/>
                      <w:szCs w:val="21"/>
                    </w:rPr>
                    <w:t>1</w:t>
                  </w:r>
                  <w:r>
                    <w:rPr>
                      <w:rFonts w:hAnsiTheme="minorEastAsia" w:eastAsiaTheme="minorEastAsia"/>
                      <w:szCs w:val="21"/>
                    </w:rPr>
                    <w:t>，</w:t>
                  </w:r>
                  <w:r>
                    <w:rPr>
                      <w:rFonts w:eastAsiaTheme="minorEastAsia"/>
                      <w:szCs w:val="21"/>
                    </w:rPr>
                    <w:t>2-</w:t>
                  </w:r>
                  <w:r>
                    <w:rPr>
                      <w:rFonts w:hAnsiTheme="minorEastAsia" w:eastAsiaTheme="minorEastAsia"/>
                      <w:szCs w:val="21"/>
                    </w:rPr>
                    <w:t>四氯乙烷</w:t>
                  </w:r>
                </w:p>
              </w:tc>
              <w:tc>
                <w:tcPr>
                  <w:tcW w:w="3112" w:type="dxa"/>
                  <w:noWrap/>
                </w:tcPr>
                <w:p>
                  <w:pPr>
                    <w:jc w:val="center"/>
                    <w:rPr>
                      <w:rFonts w:eastAsiaTheme="minorEastAsia"/>
                      <w:szCs w:val="21"/>
                    </w:rPr>
                  </w:pPr>
                  <w:r>
                    <w:rPr>
                      <w:rFonts w:eastAsiaTheme="minorEastAsia"/>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362" w:type="dxa"/>
                  <w:noWrap/>
                  <w:vAlign w:val="center"/>
                </w:tcPr>
                <w:p>
                  <w:pPr>
                    <w:jc w:val="center"/>
                    <w:rPr>
                      <w:rFonts w:eastAsiaTheme="minorEastAsia"/>
                      <w:szCs w:val="21"/>
                    </w:rPr>
                  </w:pPr>
                  <w:r>
                    <w:rPr>
                      <w:rFonts w:eastAsiaTheme="minorEastAsia"/>
                      <w:szCs w:val="21"/>
                    </w:rPr>
                    <w:t>19</w:t>
                  </w:r>
                </w:p>
              </w:tc>
              <w:tc>
                <w:tcPr>
                  <w:tcW w:w="3120" w:type="dxa"/>
                  <w:noWrap/>
                  <w:vAlign w:val="center"/>
                </w:tcPr>
                <w:p>
                  <w:pPr>
                    <w:jc w:val="center"/>
                    <w:rPr>
                      <w:rFonts w:eastAsiaTheme="minorEastAsia"/>
                      <w:szCs w:val="21"/>
                    </w:rPr>
                  </w:pPr>
                  <w:r>
                    <w:rPr>
                      <w:rFonts w:eastAsiaTheme="minorEastAsia"/>
                      <w:szCs w:val="21"/>
                    </w:rPr>
                    <w:t>1</w:t>
                  </w:r>
                  <w:r>
                    <w:rPr>
                      <w:rFonts w:hAnsiTheme="minorEastAsia" w:eastAsiaTheme="minorEastAsia"/>
                      <w:szCs w:val="21"/>
                    </w:rPr>
                    <w:t>，</w:t>
                  </w:r>
                  <w:r>
                    <w:rPr>
                      <w:rFonts w:eastAsiaTheme="minorEastAsia"/>
                      <w:szCs w:val="21"/>
                    </w:rPr>
                    <w:t>1</w:t>
                  </w:r>
                  <w:r>
                    <w:rPr>
                      <w:rFonts w:hAnsiTheme="minorEastAsia" w:eastAsiaTheme="minorEastAsia"/>
                      <w:szCs w:val="21"/>
                    </w:rPr>
                    <w:t>，</w:t>
                  </w:r>
                  <w:r>
                    <w:rPr>
                      <w:rFonts w:eastAsiaTheme="minorEastAsia"/>
                      <w:szCs w:val="21"/>
                    </w:rPr>
                    <w:t>2</w:t>
                  </w:r>
                  <w:r>
                    <w:rPr>
                      <w:rFonts w:hAnsiTheme="minorEastAsia" w:eastAsiaTheme="minorEastAsia"/>
                      <w:szCs w:val="21"/>
                    </w:rPr>
                    <w:t>，</w:t>
                  </w:r>
                  <w:r>
                    <w:rPr>
                      <w:rFonts w:eastAsiaTheme="minorEastAsia"/>
                      <w:szCs w:val="21"/>
                    </w:rPr>
                    <w:t>2-</w:t>
                  </w:r>
                  <w:r>
                    <w:rPr>
                      <w:rFonts w:hAnsiTheme="minorEastAsia" w:eastAsiaTheme="minorEastAsia"/>
                      <w:szCs w:val="21"/>
                    </w:rPr>
                    <w:t>四氯乙烷</w:t>
                  </w:r>
                </w:p>
              </w:tc>
              <w:tc>
                <w:tcPr>
                  <w:tcW w:w="3112" w:type="dxa"/>
                  <w:noWrap/>
                </w:tcPr>
                <w:p>
                  <w:pPr>
                    <w:jc w:val="center"/>
                    <w:rPr>
                      <w:rFonts w:eastAsiaTheme="minorEastAsia"/>
                      <w:szCs w:val="21"/>
                    </w:rPr>
                  </w:pPr>
                  <w:r>
                    <w:rPr>
                      <w:rFonts w:eastAsiaTheme="minorEastAsia"/>
                      <w:szCs w:val="21"/>
                    </w:rPr>
                    <w:t>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362" w:type="dxa"/>
                  <w:noWrap/>
                  <w:vAlign w:val="center"/>
                </w:tcPr>
                <w:p>
                  <w:pPr>
                    <w:jc w:val="center"/>
                    <w:rPr>
                      <w:rFonts w:eastAsiaTheme="minorEastAsia"/>
                      <w:szCs w:val="21"/>
                    </w:rPr>
                  </w:pPr>
                  <w:r>
                    <w:rPr>
                      <w:rFonts w:eastAsiaTheme="minorEastAsia"/>
                      <w:szCs w:val="21"/>
                    </w:rPr>
                    <w:t>20</w:t>
                  </w:r>
                </w:p>
              </w:tc>
              <w:tc>
                <w:tcPr>
                  <w:tcW w:w="3120" w:type="dxa"/>
                  <w:noWrap/>
                  <w:vAlign w:val="center"/>
                </w:tcPr>
                <w:p>
                  <w:pPr>
                    <w:jc w:val="center"/>
                    <w:rPr>
                      <w:rFonts w:eastAsiaTheme="minorEastAsia"/>
                      <w:szCs w:val="21"/>
                    </w:rPr>
                  </w:pPr>
                  <w:r>
                    <w:rPr>
                      <w:rFonts w:hAnsiTheme="minorEastAsia" w:eastAsiaTheme="minorEastAsia"/>
                      <w:szCs w:val="21"/>
                    </w:rPr>
                    <w:t>四氯乙烯</w:t>
                  </w:r>
                </w:p>
              </w:tc>
              <w:tc>
                <w:tcPr>
                  <w:tcW w:w="3112" w:type="dxa"/>
                  <w:noWrap/>
                </w:tcPr>
                <w:p>
                  <w:pPr>
                    <w:jc w:val="center"/>
                    <w:rPr>
                      <w:rFonts w:eastAsiaTheme="minorEastAsia"/>
                      <w:szCs w:val="21"/>
                    </w:rPr>
                  </w:pPr>
                  <w:r>
                    <w:rPr>
                      <w:rFonts w:eastAsiaTheme="minorEastAsia"/>
                      <w:szCs w:val="21"/>
                    </w:rPr>
                    <w:t>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362" w:type="dxa"/>
                  <w:noWrap/>
                  <w:vAlign w:val="center"/>
                </w:tcPr>
                <w:p>
                  <w:pPr>
                    <w:jc w:val="center"/>
                    <w:rPr>
                      <w:rFonts w:eastAsiaTheme="minorEastAsia"/>
                      <w:szCs w:val="21"/>
                    </w:rPr>
                  </w:pPr>
                  <w:r>
                    <w:rPr>
                      <w:rFonts w:eastAsiaTheme="minorEastAsia"/>
                      <w:szCs w:val="21"/>
                    </w:rPr>
                    <w:t>21</w:t>
                  </w:r>
                </w:p>
              </w:tc>
              <w:tc>
                <w:tcPr>
                  <w:tcW w:w="3120" w:type="dxa"/>
                  <w:noWrap/>
                  <w:vAlign w:val="center"/>
                </w:tcPr>
                <w:p>
                  <w:pPr>
                    <w:jc w:val="center"/>
                    <w:rPr>
                      <w:rFonts w:eastAsiaTheme="minorEastAsia"/>
                      <w:szCs w:val="21"/>
                    </w:rPr>
                  </w:pPr>
                  <w:r>
                    <w:rPr>
                      <w:rFonts w:eastAsiaTheme="minorEastAsia"/>
                      <w:szCs w:val="21"/>
                    </w:rPr>
                    <w:t>1</w:t>
                  </w:r>
                  <w:r>
                    <w:rPr>
                      <w:rFonts w:hAnsiTheme="minorEastAsia" w:eastAsiaTheme="minorEastAsia"/>
                      <w:szCs w:val="21"/>
                    </w:rPr>
                    <w:t>，</w:t>
                  </w:r>
                  <w:r>
                    <w:rPr>
                      <w:rFonts w:eastAsiaTheme="minorEastAsia"/>
                      <w:szCs w:val="21"/>
                    </w:rPr>
                    <w:t>1</w:t>
                  </w:r>
                  <w:r>
                    <w:rPr>
                      <w:rFonts w:hAnsiTheme="minorEastAsia" w:eastAsiaTheme="minorEastAsia"/>
                      <w:szCs w:val="21"/>
                    </w:rPr>
                    <w:t>，</w:t>
                  </w:r>
                  <w:r>
                    <w:rPr>
                      <w:rFonts w:eastAsiaTheme="minorEastAsia"/>
                      <w:szCs w:val="21"/>
                    </w:rPr>
                    <w:t>1-</w:t>
                  </w:r>
                  <w:r>
                    <w:rPr>
                      <w:rFonts w:hAnsiTheme="minorEastAsia" w:eastAsiaTheme="minorEastAsia"/>
                      <w:szCs w:val="21"/>
                    </w:rPr>
                    <w:t>三氯乙烷</w:t>
                  </w:r>
                </w:p>
              </w:tc>
              <w:tc>
                <w:tcPr>
                  <w:tcW w:w="3112" w:type="dxa"/>
                  <w:noWrap/>
                </w:tcPr>
                <w:p>
                  <w:pPr>
                    <w:jc w:val="center"/>
                    <w:rPr>
                      <w:rFonts w:eastAsiaTheme="minorEastAsia"/>
                      <w:szCs w:val="21"/>
                    </w:rPr>
                  </w:pPr>
                  <w:r>
                    <w:rPr>
                      <w:rFonts w:eastAsiaTheme="minorEastAsia"/>
                      <w:szCs w:val="21"/>
                    </w:rPr>
                    <w:t>840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362" w:type="dxa"/>
                  <w:noWrap/>
                  <w:vAlign w:val="center"/>
                </w:tcPr>
                <w:p>
                  <w:pPr>
                    <w:jc w:val="center"/>
                    <w:rPr>
                      <w:rFonts w:eastAsiaTheme="minorEastAsia"/>
                      <w:szCs w:val="21"/>
                    </w:rPr>
                  </w:pPr>
                  <w:r>
                    <w:rPr>
                      <w:rFonts w:eastAsiaTheme="minorEastAsia"/>
                      <w:szCs w:val="21"/>
                    </w:rPr>
                    <w:t>22</w:t>
                  </w:r>
                </w:p>
              </w:tc>
              <w:tc>
                <w:tcPr>
                  <w:tcW w:w="3120" w:type="dxa"/>
                  <w:noWrap/>
                  <w:vAlign w:val="center"/>
                </w:tcPr>
                <w:p>
                  <w:pPr>
                    <w:jc w:val="center"/>
                    <w:rPr>
                      <w:rFonts w:eastAsiaTheme="minorEastAsia"/>
                      <w:szCs w:val="21"/>
                    </w:rPr>
                  </w:pPr>
                  <w:r>
                    <w:rPr>
                      <w:rFonts w:eastAsiaTheme="minorEastAsia"/>
                      <w:szCs w:val="21"/>
                    </w:rPr>
                    <w:t>1</w:t>
                  </w:r>
                  <w:r>
                    <w:rPr>
                      <w:rFonts w:hAnsiTheme="minorEastAsia" w:eastAsiaTheme="minorEastAsia"/>
                      <w:szCs w:val="21"/>
                    </w:rPr>
                    <w:t>，</w:t>
                  </w:r>
                  <w:r>
                    <w:rPr>
                      <w:rFonts w:eastAsiaTheme="minorEastAsia"/>
                      <w:szCs w:val="21"/>
                    </w:rPr>
                    <w:t>1</w:t>
                  </w:r>
                  <w:r>
                    <w:rPr>
                      <w:rFonts w:hAnsiTheme="minorEastAsia" w:eastAsiaTheme="minorEastAsia"/>
                      <w:szCs w:val="21"/>
                    </w:rPr>
                    <w:t>，</w:t>
                  </w:r>
                  <w:r>
                    <w:rPr>
                      <w:rFonts w:eastAsiaTheme="minorEastAsia"/>
                      <w:szCs w:val="21"/>
                    </w:rPr>
                    <w:t>2-</w:t>
                  </w:r>
                  <w:r>
                    <w:rPr>
                      <w:rFonts w:hAnsiTheme="minorEastAsia" w:eastAsiaTheme="minorEastAsia"/>
                      <w:szCs w:val="21"/>
                    </w:rPr>
                    <w:t>三氯乙烷</w:t>
                  </w:r>
                </w:p>
              </w:tc>
              <w:tc>
                <w:tcPr>
                  <w:tcW w:w="3112" w:type="dxa"/>
                  <w:noWrap/>
                </w:tcPr>
                <w:p>
                  <w:pPr>
                    <w:jc w:val="center"/>
                    <w:rPr>
                      <w:rFonts w:eastAsiaTheme="minorEastAsia"/>
                      <w:szCs w:val="21"/>
                    </w:rPr>
                  </w:pPr>
                  <w:r>
                    <w:rPr>
                      <w:rFonts w:eastAsiaTheme="minorEastAsia"/>
                      <w:szCs w:val="21"/>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74" w:hRule="atLeast"/>
                <w:jc w:val="center"/>
              </w:trPr>
              <w:tc>
                <w:tcPr>
                  <w:tcW w:w="2362" w:type="dxa"/>
                  <w:noWrap/>
                  <w:vAlign w:val="center"/>
                </w:tcPr>
                <w:p>
                  <w:pPr>
                    <w:jc w:val="center"/>
                    <w:rPr>
                      <w:rFonts w:eastAsiaTheme="minorEastAsia"/>
                      <w:szCs w:val="21"/>
                    </w:rPr>
                  </w:pPr>
                  <w:r>
                    <w:rPr>
                      <w:rFonts w:eastAsiaTheme="minorEastAsia"/>
                      <w:szCs w:val="21"/>
                    </w:rPr>
                    <w:t>23</w:t>
                  </w:r>
                </w:p>
              </w:tc>
              <w:tc>
                <w:tcPr>
                  <w:tcW w:w="3120" w:type="dxa"/>
                  <w:noWrap/>
                  <w:vAlign w:val="center"/>
                </w:tcPr>
                <w:p>
                  <w:pPr>
                    <w:jc w:val="center"/>
                    <w:rPr>
                      <w:rFonts w:eastAsiaTheme="minorEastAsia"/>
                      <w:szCs w:val="21"/>
                    </w:rPr>
                  </w:pPr>
                  <w:r>
                    <w:rPr>
                      <w:rFonts w:hAnsiTheme="minorEastAsia" w:eastAsiaTheme="minorEastAsia"/>
                      <w:szCs w:val="21"/>
                    </w:rPr>
                    <w:t>三氯乙烯</w:t>
                  </w:r>
                </w:p>
              </w:tc>
              <w:tc>
                <w:tcPr>
                  <w:tcW w:w="3112" w:type="dxa"/>
                  <w:noWrap/>
                </w:tcPr>
                <w:p>
                  <w:pPr>
                    <w:jc w:val="center"/>
                    <w:rPr>
                      <w:rFonts w:eastAsiaTheme="minorEastAsia"/>
                      <w:szCs w:val="21"/>
                    </w:rPr>
                  </w:pPr>
                  <w:r>
                    <w:rPr>
                      <w:rFonts w:eastAsiaTheme="minorEastAsia"/>
                      <w:szCs w:val="21"/>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362" w:type="dxa"/>
                  <w:noWrap/>
                  <w:vAlign w:val="center"/>
                </w:tcPr>
                <w:p>
                  <w:pPr>
                    <w:jc w:val="center"/>
                    <w:rPr>
                      <w:rFonts w:eastAsiaTheme="minorEastAsia"/>
                      <w:szCs w:val="21"/>
                    </w:rPr>
                  </w:pPr>
                  <w:r>
                    <w:rPr>
                      <w:rFonts w:eastAsiaTheme="minorEastAsia"/>
                      <w:szCs w:val="21"/>
                    </w:rPr>
                    <w:t>24</w:t>
                  </w:r>
                </w:p>
              </w:tc>
              <w:tc>
                <w:tcPr>
                  <w:tcW w:w="3120" w:type="dxa"/>
                  <w:noWrap/>
                  <w:vAlign w:val="center"/>
                </w:tcPr>
                <w:p>
                  <w:pPr>
                    <w:jc w:val="center"/>
                    <w:rPr>
                      <w:rFonts w:eastAsiaTheme="minorEastAsia"/>
                      <w:szCs w:val="21"/>
                    </w:rPr>
                  </w:pPr>
                  <w:r>
                    <w:rPr>
                      <w:rFonts w:eastAsiaTheme="minorEastAsia"/>
                      <w:szCs w:val="21"/>
                    </w:rPr>
                    <w:t>1</w:t>
                  </w:r>
                  <w:r>
                    <w:rPr>
                      <w:rFonts w:hAnsiTheme="minorEastAsia" w:eastAsiaTheme="minorEastAsia"/>
                      <w:szCs w:val="21"/>
                    </w:rPr>
                    <w:t>，</w:t>
                  </w:r>
                  <w:r>
                    <w:rPr>
                      <w:rFonts w:eastAsiaTheme="minorEastAsia"/>
                      <w:szCs w:val="21"/>
                    </w:rPr>
                    <w:t>2</w:t>
                  </w:r>
                  <w:r>
                    <w:rPr>
                      <w:rFonts w:hAnsiTheme="minorEastAsia" w:eastAsiaTheme="minorEastAsia"/>
                      <w:szCs w:val="21"/>
                    </w:rPr>
                    <w:t>，</w:t>
                  </w:r>
                  <w:r>
                    <w:rPr>
                      <w:rFonts w:eastAsiaTheme="minorEastAsia"/>
                      <w:szCs w:val="21"/>
                    </w:rPr>
                    <w:t>3-</w:t>
                  </w:r>
                  <w:r>
                    <w:rPr>
                      <w:rFonts w:hAnsiTheme="minorEastAsia" w:eastAsiaTheme="minorEastAsia"/>
                      <w:szCs w:val="21"/>
                    </w:rPr>
                    <w:t>三氯丙烷</w:t>
                  </w:r>
                </w:p>
              </w:tc>
              <w:tc>
                <w:tcPr>
                  <w:tcW w:w="3112" w:type="dxa"/>
                  <w:noWrap/>
                </w:tcPr>
                <w:p>
                  <w:pPr>
                    <w:jc w:val="center"/>
                    <w:rPr>
                      <w:rFonts w:eastAsiaTheme="minorEastAsia"/>
                      <w:szCs w:val="21"/>
                    </w:rPr>
                  </w:pPr>
                  <w:r>
                    <w:rPr>
                      <w:rFonts w:eastAsiaTheme="minorEastAsia"/>
                      <w:szCs w:val="21"/>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362" w:type="dxa"/>
                  <w:noWrap/>
                  <w:vAlign w:val="center"/>
                </w:tcPr>
                <w:p>
                  <w:pPr>
                    <w:jc w:val="center"/>
                    <w:rPr>
                      <w:rFonts w:eastAsiaTheme="minorEastAsia"/>
                      <w:szCs w:val="21"/>
                    </w:rPr>
                  </w:pPr>
                  <w:r>
                    <w:rPr>
                      <w:rFonts w:eastAsiaTheme="minorEastAsia"/>
                      <w:szCs w:val="21"/>
                    </w:rPr>
                    <w:t>25</w:t>
                  </w:r>
                </w:p>
              </w:tc>
              <w:tc>
                <w:tcPr>
                  <w:tcW w:w="3120" w:type="dxa"/>
                  <w:noWrap/>
                  <w:vAlign w:val="center"/>
                </w:tcPr>
                <w:p>
                  <w:pPr>
                    <w:jc w:val="center"/>
                    <w:rPr>
                      <w:rFonts w:eastAsiaTheme="minorEastAsia"/>
                      <w:szCs w:val="21"/>
                    </w:rPr>
                  </w:pPr>
                  <w:r>
                    <w:rPr>
                      <w:rFonts w:hAnsiTheme="minorEastAsia" w:eastAsiaTheme="minorEastAsia"/>
                      <w:szCs w:val="21"/>
                    </w:rPr>
                    <w:t>氯乙烯</w:t>
                  </w:r>
                </w:p>
              </w:tc>
              <w:tc>
                <w:tcPr>
                  <w:tcW w:w="3112" w:type="dxa"/>
                  <w:noWrap/>
                </w:tcPr>
                <w:p>
                  <w:pPr>
                    <w:jc w:val="center"/>
                    <w:rPr>
                      <w:rFonts w:eastAsiaTheme="minorEastAsia"/>
                      <w:szCs w:val="21"/>
                    </w:rPr>
                  </w:pPr>
                  <w:r>
                    <w:rPr>
                      <w:rFonts w:eastAsiaTheme="minorEastAsia"/>
                      <w:szCs w:val="21"/>
                    </w:rPr>
                    <w:t>0.43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362" w:type="dxa"/>
                  <w:noWrap/>
                  <w:vAlign w:val="center"/>
                </w:tcPr>
                <w:p>
                  <w:pPr>
                    <w:jc w:val="center"/>
                    <w:rPr>
                      <w:rFonts w:eastAsiaTheme="minorEastAsia"/>
                      <w:szCs w:val="21"/>
                    </w:rPr>
                  </w:pPr>
                  <w:r>
                    <w:rPr>
                      <w:rFonts w:eastAsiaTheme="minorEastAsia"/>
                      <w:szCs w:val="21"/>
                    </w:rPr>
                    <w:t>26</w:t>
                  </w:r>
                </w:p>
              </w:tc>
              <w:tc>
                <w:tcPr>
                  <w:tcW w:w="3120" w:type="dxa"/>
                  <w:noWrap/>
                  <w:vAlign w:val="center"/>
                </w:tcPr>
                <w:p>
                  <w:pPr>
                    <w:jc w:val="center"/>
                    <w:rPr>
                      <w:rFonts w:eastAsiaTheme="minorEastAsia"/>
                      <w:szCs w:val="21"/>
                    </w:rPr>
                  </w:pPr>
                  <w:r>
                    <w:rPr>
                      <w:rFonts w:hAnsiTheme="minorEastAsia" w:eastAsiaTheme="minorEastAsia"/>
                      <w:szCs w:val="21"/>
                    </w:rPr>
                    <w:t>苯</w:t>
                  </w:r>
                </w:p>
              </w:tc>
              <w:tc>
                <w:tcPr>
                  <w:tcW w:w="3112" w:type="dxa"/>
                  <w:noWrap/>
                </w:tcPr>
                <w:p>
                  <w:pPr>
                    <w:jc w:val="center"/>
                    <w:rPr>
                      <w:rFonts w:eastAsiaTheme="minorEastAsia"/>
                      <w:szCs w:val="21"/>
                    </w:rPr>
                  </w:pPr>
                  <w:r>
                    <w:rPr>
                      <w:rFonts w:eastAsiaTheme="minorEastAsia"/>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362" w:type="dxa"/>
                  <w:noWrap/>
                  <w:vAlign w:val="center"/>
                </w:tcPr>
                <w:p>
                  <w:pPr>
                    <w:jc w:val="center"/>
                    <w:rPr>
                      <w:rFonts w:eastAsiaTheme="minorEastAsia"/>
                      <w:szCs w:val="21"/>
                    </w:rPr>
                  </w:pPr>
                  <w:r>
                    <w:rPr>
                      <w:rFonts w:eastAsiaTheme="minorEastAsia"/>
                      <w:szCs w:val="21"/>
                    </w:rPr>
                    <w:t>27</w:t>
                  </w:r>
                </w:p>
              </w:tc>
              <w:tc>
                <w:tcPr>
                  <w:tcW w:w="3120" w:type="dxa"/>
                  <w:noWrap/>
                  <w:vAlign w:val="center"/>
                </w:tcPr>
                <w:p>
                  <w:pPr>
                    <w:jc w:val="center"/>
                    <w:rPr>
                      <w:rFonts w:eastAsiaTheme="minorEastAsia"/>
                      <w:szCs w:val="21"/>
                    </w:rPr>
                  </w:pPr>
                  <w:r>
                    <w:rPr>
                      <w:rFonts w:hAnsiTheme="minorEastAsia" w:eastAsiaTheme="minorEastAsia"/>
                      <w:szCs w:val="21"/>
                    </w:rPr>
                    <w:t>氯苯</w:t>
                  </w:r>
                </w:p>
              </w:tc>
              <w:tc>
                <w:tcPr>
                  <w:tcW w:w="3112" w:type="dxa"/>
                  <w:noWrap/>
                </w:tcPr>
                <w:p>
                  <w:pPr>
                    <w:jc w:val="center"/>
                    <w:rPr>
                      <w:rFonts w:eastAsiaTheme="minorEastAsia"/>
                      <w:szCs w:val="21"/>
                    </w:rPr>
                  </w:pPr>
                  <w:r>
                    <w:rPr>
                      <w:rFonts w:eastAsiaTheme="minorEastAsia"/>
                      <w:szCs w:val="21"/>
                    </w:rPr>
                    <w:t>270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362" w:type="dxa"/>
                  <w:noWrap/>
                  <w:vAlign w:val="center"/>
                </w:tcPr>
                <w:p>
                  <w:pPr>
                    <w:jc w:val="center"/>
                    <w:rPr>
                      <w:rFonts w:eastAsiaTheme="minorEastAsia"/>
                      <w:szCs w:val="21"/>
                    </w:rPr>
                  </w:pPr>
                  <w:r>
                    <w:rPr>
                      <w:rFonts w:eastAsiaTheme="minorEastAsia"/>
                      <w:szCs w:val="21"/>
                    </w:rPr>
                    <w:t>28</w:t>
                  </w:r>
                </w:p>
              </w:tc>
              <w:tc>
                <w:tcPr>
                  <w:tcW w:w="3120" w:type="dxa"/>
                  <w:noWrap/>
                  <w:vAlign w:val="center"/>
                </w:tcPr>
                <w:p>
                  <w:pPr>
                    <w:jc w:val="center"/>
                    <w:rPr>
                      <w:rFonts w:eastAsiaTheme="minorEastAsia"/>
                      <w:szCs w:val="21"/>
                    </w:rPr>
                  </w:pPr>
                  <w:r>
                    <w:rPr>
                      <w:rFonts w:eastAsiaTheme="minorEastAsia"/>
                      <w:szCs w:val="21"/>
                    </w:rPr>
                    <w:t>1</w:t>
                  </w:r>
                  <w:r>
                    <w:rPr>
                      <w:rFonts w:hAnsiTheme="minorEastAsia" w:eastAsiaTheme="minorEastAsia"/>
                      <w:szCs w:val="21"/>
                    </w:rPr>
                    <w:t>，</w:t>
                  </w:r>
                  <w:r>
                    <w:rPr>
                      <w:rFonts w:eastAsiaTheme="minorEastAsia"/>
                      <w:szCs w:val="21"/>
                    </w:rPr>
                    <w:t>2-</w:t>
                  </w:r>
                  <w:r>
                    <w:rPr>
                      <w:rFonts w:hAnsiTheme="minorEastAsia" w:eastAsiaTheme="minorEastAsia"/>
                      <w:szCs w:val="21"/>
                    </w:rPr>
                    <w:t>二氯苯</w:t>
                  </w:r>
                </w:p>
              </w:tc>
              <w:tc>
                <w:tcPr>
                  <w:tcW w:w="3112" w:type="dxa"/>
                  <w:noWrap/>
                </w:tcPr>
                <w:p>
                  <w:pPr>
                    <w:jc w:val="center"/>
                    <w:rPr>
                      <w:rFonts w:eastAsiaTheme="minorEastAsia"/>
                      <w:szCs w:val="21"/>
                    </w:rPr>
                  </w:pPr>
                  <w:r>
                    <w:rPr>
                      <w:rFonts w:eastAsiaTheme="minorEastAsia"/>
                      <w:szCs w:val="21"/>
                    </w:rPr>
                    <w:t>560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74" w:hRule="atLeast"/>
                <w:jc w:val="center"/>
              </w:trPr>
              <w:tc>
                <w:tcPr>
                  <w:tcW w:w="2362" w:type="dxa"/>
                  <w:noWrap/>
                  <w:vAlign w:val="center"/>
                </w:tcPr>
                <w:p>
                  <w:pPr>
                    <w:jc w:val="center"/>
                    <w:rPr>
                      <w:rFonts w:eastAsiaTheme="minorEastAsia"/>
                      <w:szCs w:val="21"/>
                    </w:rPr>
                  </w:pPr>
                  <w:r>
                    <w:rPr>
                      <w:rFonts w:eastAsiaTheme="minorEastAsia"/>
                      <w:szCs w:val="21"/>
                    </w:rPr>
                    <w:t>29</w:t>
                  </w:r>
                </w:p>
              </w:tc>
              <w:tc>
                <w:tcPr>
                  <w:tcW w:w="3120" w:type="dxa"/>
                  <w:noWrap/>
                  <w:vAlign w:val="center"/>
                </w:tcPr>
                <w:p>
                  <w:pPr>
                    <w:jc w:val="center"/>
                    <w:rPr>
                      <w:rFonts w:eastAsiaTheme="minorEastAsia"/>
                      <w:szCs w:val="21"/>
                    </w:rPr>
                  </w:pPr>
                  <w:r>
                    <w:rPr>
                      <w:rFonts w:eastAsiaTheme="minorEastAsia"/>
                      <w:szCs w:val="21"/>
                    </w:rPr>
                    <w:t>1</w:t>
                  </w:r>
                  <w:r>
                    <w:rPr>
                      <w:rFonts w:hAnsiTheme="minorEastAsia" w:eastAsiaTheme="minorEastAsia"/>
                      <w:szCs w:val="21"/>
                    </w:rPr>
                    <w:t>，</w:t>
                  </w:r>
                  <w:r>
                    <w:rPr>
                      <w:rFonts w:eastAsiaTheme="minorEastAsia"/>
                      <w:szCs w:val="21"/>
                    </w:rPr>
                    <w:t>4-</w:t>
                  </w:r>
                  <w:r>
                    <w:rPr>
                      <w:rFonts w:hAnsiTheme="minorEastAsia" w:eastAsiaTheme="minorEastAsia"/>
                      <w:szCs w:val="21"/>
                    </w:rPr>
                    <w:t>二氯苯</w:t>
                  </w:r>
                </w:p>
              </w:tc>
              <w:tc>
                <w:tcPr>
                  <w:tcW w:w="3112" w:type="dxa"/>
                  <w:noWrap/>
                </w:tcPr>
                <w:p>
                  <w:pPr>
                    <w:jc w:val="center"/>
                    <w:rPr>
                      <w:rFonts w:eastAsiaTheme="minorEastAsia"/>
                      <w:szCs w:val="21"/>
                    </w:rPr>
                  </w:pPr>
                  <w:r>
                    <w:rPr>
                      <w:rFonts w:eastAsiaTheme="minorEastAsia"/>
                      <w:szCs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362" w:type="dxa"/>
                  <w:noWrap/>
                  <w:vAlign w:val="center"/>
                </w:tcPr>
                <w:p>
                  <w:pPr>
                    <w:jc w:val="center"/>
                    <w:rPr>
                      <w:rFonts w:eastAsiaTheme="minorEastAsia"/>
                      <w:szCs w:val="21"/>
                    </w:rPr>
                  </w:pPr>
                  <w:r>
                    <w:rPr>
                      <w:rFonts w:eastAsiaTheme="minorEastAsia"/>
                      <w:szCs w:val="21"/>
                    </w:rPr>
                    <w:t>30</w:t>
                  </w:r>
                </w:p>
              </w:tc>
              <w:tc>
                <w:tcPr>
                  <w:tcW w:w="3120" w:type="dxa"/>
                  <w:noWrap/>
                  <w:vAlign w:val="center"/>
                </w:tcPr>
                <w:p>
                  <w:pPr>
                    <w:jc w:val="center"/>
                    <w:rPr>
                      <w:rFonts w:eastAsiaTheme="minorEastAsia"/>
                      <w:szCs w:val="21"/>
                    </w:rPr>
                  </w:pPr>
                  <w:r>
                    <w:rPr>
                      <w:rFonts w:hAnsiTheme="minorEastAsia" w:eastAsiaTheme="minorEastAsia"/>
                      <w:szCs w:val="21"/>
                    </w:rPr>
                    <w:t>乙苯</w:t>
                  </w:r>
                </w:p>
              </w:tc>
              <w:tc>
                <w:tcPr>
                  <w:tcW w:w="3112" w:type="dxa"/>
                  <w:noWrap/>
                </w:tcPr>
                <w:p>
                  <w:pPr>
                    <w:jc w:val="center"/>
                    <w:rPr>
                      <w:rFonts w:eastAsiaTheme="minorEastAsia"/>
                      <w:szCs w:val="21"/>
                    </w:rPr>
                  </w:pPr>
                  <w:r>
                    <w:rPr>
                      <w:rFonts w:eastAsiaTheme="minorEastAsia"/>
                      <w:szCs w:val="21"/>
                    </w:rPr>
                    <w:t>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362" w:type="dxa"/>
                  <w:noWrap/>
                  <w:vAlign w:val="center"/>
                </w:tcPr>
                <w:p>
                  <w:pPr>
                    <w:jc w:val="center"/>
                    <w:rPr>
                      <w:rFonts w:eastAsiaTheme="minorEastAsia"/>
                      <w:szCs w:val="21"/>
                    </w:rPr>
                  </w:pPr>
                  <w:r>
                    <w:rPr>
                      <w:rFonts w:eastAsiaTheme="minorEastAsia"/>
                      <w:szCs w:val="21"/>
                    </w:rPr>
                    <w:t>31</w:t>
                  </w:r>
                </w:p>
              </w:tc>
              <w:tc>
                <w:tcPr>
                  <w:tcW w:w="3120" w:type="dxa"/>
                  <w:noWrap/>
                  <w:vAlign w:val="center"/>
                </w:tcPr>
                <w:p>
                  <w:pPr>
                    <w:jc w:val="center"/>
                    <w:rPr>
                      <w:rFonts w:eastAsiaTheme="minorEastAsia"/>
                      <w:szCs w:val="21"/>
                    </w:rPr>
                  </w:pPr>
                  <w:r>
                    <w:rPr>
                      <w:rFonts w:hAnsiTheme="minorEastAsia" w:eastAsiaTheme="minorEastAsia"/>
                      <w:szCs w:val="21"/>
                    </w:rPr>
                    <w:t>苯乙烯</w:t>
                  </w:r>
                </w:p>
              </w:tc>
              <w:tc>
                <w:tcPr>
                  <w:tcW w:w="3112" w:type="dxa"/>
                  <w:noWrap/>
                </w:tcPr>
                <w:p>
                  <w:pPr>
                    <w:jc w:val="center"/>
                    <w:rPr>
                      <w:rFonts w:eastAsiaTheme="minorEastAsia"/>
                      <w:szCs w:val="21"/>
                    </w:rPr>
                  </w:pPr>
                  <w:r>
                    <w:rPr>
                      <w:rFonts w:eastAsiaTheme="minorEastAsia"/>
                      <w:szCs w:val="21"/>
                    </w:rPr>
                    <w:t>1290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362" w:type="dxa"/>
                  <w:noWrap/>
                  <w:vAlign w:val="center"/>
                </w:tcPr>
                <w:p>
                  <w:pPr>
                    <w:jc w:val="center"/>
                    <w:rPr>
                      <w:rFonts w:eastAsiaTheme="minorEastAsia"/>
                      <w:szCs w:val="21"/>
                    </w:rPr>
                  </w:pPr>
                  <w:r>
                    <w:rPr>
                      <w:rFonts w:eastAsiaTheme="minorEastAsia"/>
                      <w:szCs w:val="21"/>
                    </w:rPr>
                    <w:t>32</w:t>
                  </w:r>
                </w:p>
              </w:tc>
              <w:tc>
                <w:tcPr>
                  <w:tcW w:w="3120" w:type="dxa"/>
                  <w:noWrap/>
                  <w:vAlign w:val="center"/>
                </w:tcPr>
                <w:p>
                  <w:pPr>
                    <w:jc w:val="center"/>
                    <w:rPr>
                      <w:rFonts w:eastAsiaTheme="minorEastAsia"/>
                      <w:szCs w:val="21"/>
                    </w:rPr>
                  </w:pPr>
                  <w:r>
                    <w:rPr>
                      <w:rFonts w:hAnsiTheme="minorEastAsia" w:eastAsiaTheme="minorEastAsia"/>
                      <w:szCs w:val="21"/>
                    </w:rPr>
                    <w:t>甲苯</w:t>
                  </w:r>
                </w:p>
              </w:tc>
              <w:tc>
                <w:tcPr>
                  <w:tcW w:w="3112" w:type="dxa"/>
                  <w:noWrap/>
                </w:tcPr>
                <w:p>
                  <w:pPr>
                    <w:jc w:val="center"/>
                    <w:rPr>
                      <w:rFonts w:eastAsiaTheme="minorEastAsia"/>
                      <w:szCs w:val="21"/>
                    </w:rPr>
                  </w:pPr>
                  <w:r>
                    <w:rPr>
                      <w:rFonts w:eastAsiaTheme="minorEastAsia"/>
                      <w:szCs w:val="21"/>
                    </w:rPr>
                    <w:t>1200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362" w:type="dxa"/>
                  <w:noWrap/>
                  <w:vAlign w:val="center"/>
                </w:tcPr>
                <w:p>
                  <w:pPr>
                    <w:jc w:val="center"/>
                    <w:rPr>
                      <w:rFonts w:eastAsiaTheme="minorEastAsia"/>
                      <w:szCs w:val="21"/>
                    </w:rPr>
                  </w:pPr>
                  <w:r>
                    <w:rPr>
                      <w:rFonts w:eastAsiaTheme="minorEastAsia"/>
                      <w:szCs w:val="21"/>
                    </w:rPr>
                    <w:t>33</w:t>
                  </w:r>
                </w:p>
              </w:tc>
              <w:tc>
                <w:tcPr>
                  <w:tcW w:w="3120" w:type="dxa"/>
                  <w:noWrap/>
                  <w:vAlign w:val="center"/>
                </w:tcPr>
                <w:p>
                  <w:pPr>
                    <w:jc w:val="center"/>
                    <w:rPr>
                      <w:rFonts w:eastAsiaTheme="minorEastAsia"/>
                      <w:szCs w:val="21"/>
                    </w:rPr>
                  </w:pPr>
                  <w:r>
                    <w:rPr>
                      <w:rFonts w:hAnsiTheme="minorEastAsia" w:eastAsiaTheme="minorEastAsia"/>
                      <w:szCs w:val="21"/>
                    </w:rPr>
                    <w:t>间二甲苯</w:t>
                  </w:r>
                  <w:r>
                    <w:rPr>
                      <w:rFonts w:eastAsiaTheme="minorEastAsia"/>
                      <w:szCs w:val="21"/>
                    </w:rPr>
                    <w:t>+</w:t>
                  </w:r>
                  <w:r>
                    <w:rPr>
                      <w:rFonts w:hAnsiTheme="minorEastAsia" w:eastAsiaTheme="minorEastAsia"/>
                      <w:szCs w:val="21"/>
                    </w:rPr>
                    <w:t>对二甲苯</w:t>
                  </w:r>
                </w:p>
              </w:tc>
              <w:tc>
                <w:tcPr>
                  <w:tcW w:w="3112" w:type="dxa"/>
                  <w:noWrap/>
                </w:tcPr>
                <w:p>
                  <w:pPr>
                    <w:jc w:val="center"/>
                    <w:rPr>
                      <w:rFonts w:eastAsiaTheme="minorEastAsia"/>
                      <w:szCs w:val="21"/>
                    </w:rPr>
                  </w:pPr>
                  <w:r>
                    <w:rPr>
                      <w:rFonts w:eastAsiaTheme="minorEastAsia"/>
                      <w:szCs w:val="21"/>
                    </w:rPr>
                    <w:t>570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362" w:type="dxa"/>
                  <w:noWrap/>
                  <w:vAlign w:val="center"/>
                </w:tcPr>
                <w:p>
                  <w:pPr>
                    <w:jc w:val="center"/>
                    <w:rPr>
                      <w:rFonts w:eastAsiaTheme="minorEastAsia"/>
                      <w:szCs w:val="21"/>
                    </w:rPr>
                  </w:pPr>
                  <w:r>
                    <w:rPr>
                      <w:rFonts w:eastAsiaTheme="minorEastAsia"/>
                      <w:szCs w:val="21"/>
                    </w:rPr>
                    <w:t>34</w:t>
                  </w:r>
                </w:p>
              </w:tc>
              <w:tc>
                <w:tcPr>
                  <w:tcW w:w="3120" w:type="dxa"/>
                  <w:noWrap/>
                  <w:vAlign w:val="center"/>
                </w:tcPr>
                <w:p>
                  <w:pPr>
                    <w:jc w:val="center"/>
                    <w:rPr>
                      <w:rFonts w:eastAsiaTheme="minorEastAsia"/>
                      <w:szCs w:val="21"/>
                    </w:rPr>
                  </w:pPr>
                  <w:r>
                    <w:rPr>
                      <w:rFonts w:hAnsiTheme="minorEastAsia" w:eastAsiaTheme="minorEastAsia"/>
                      <w:szCs w:val="21"/>
                    </w:rPr>
                    <w:t>邻二甲苯</w:t>
                  </w:r>
                </w:p>
              </w:tc>
              <w:tc>
                <w:tcPr>
                  <w:tcW w:w="3112" w:type="dxa"/>
                  <w:noWrap/>
                </w:tcPr>
                <w:p>
                  <w:pPr>
                    <w:jc w:val="center"/>
                    <w:rPr>
                      <w:rFonts w:eastAsiaTheme="minorEastAsia"/>
                      <w:szCs w:val="21"/>
                    </w:rPr>
                  </w:pPr>
                  <w:r>
                    <w:rPr>
                      <w:rFonts w:eastAsiaTheme="minorEastAsia"/>
                      <w:szCs w:val="21"/>
                    </w:rPr>
                    <w:t>640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74" w:hRule="atLeast"/>
                <w:jc w:val="center"/>
              </w:trPr>
              <w:tc>
                <w:tcPr>
                  <w:tcW w:w="2362" w:type="dxa"/>
                  <w:noWrap/>
                  <w:vAlign w:val="center"/>
                </w:tcPr>
                <w:p>
                  <w:pPr>
                    <w:jc w:val="center"/>
                    <w:rPr>
                      <w:rFonts w:eastAsiaTheme="minorEastAsia"/>
                      <w:szCs w:val="21"/>
                    </w:rPr>
                  </w:pPr>
                  <w:r>
                    <w:rPr>
                      <w:rFonts w:eastAsiaTheme="minorEastAsia"/>
                      <w:szCs w:val="21"/>
                    </w:rPr>
                    <w:t>35</w:t>
                  </w:r>
                </w:p>
              </w:tc>
              <w:tc>
                <w:tcPr>
                  <w:tcW w:w="3120" w:type="dxa"/>
                  <w:noWrap/>
                  <w:vAlign w:val="center"/>
                </w:tcPr>
                <w:p>
                  <w:pPr>
                    <w:jc w:val="center"/>
                    <w:rPr>
                      <w:rFonts w:eastAsiaTheme="minorEastAsia"/>
                      <w:szCs w:val="21"/>
                    </w:rPr>
                  </w:pPr>
                  <w:r>
                    <w:rPr>
                      <w:rFonts w:hAnsiTheme="minorEastAsia" w:eastAsiaTheme="minorEastAsia"/>
                      <w:szCs w:val="21"/>
                    </w:rPr>
                    <w:t>硝基苯</w:t>
                  </w:r>
                </w:p>
              </w:tc>
              <w:tc>
                <w:tcPr>
                  <w:tcW w:w="3112" w:type="dxa"/>
                  <w:noWrap/>
                </w:tcPr>
                <w:p>
                  <w:pPr>
                    <w:jc w:val="center"/>
                    <w:rPr>
                      <w:rFonts w:eastAsiaTheme="minorEastAsia"/>
                      <w:szCs w:val="21"/>
                    </w:rPr>
                  </w:pPr>
                  <w:r>
                    <w:rPr>
                      <w:rFonts w:eastAsiaTheme="minorEastAsia"/>
                      <w:szCs w:val="21"/>
                    </w:rPr>
                    <w:t>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362" w:type="dxa"/>
                  <w:noWrap/>
                  <w:vAlign w:val="center"/>
                </w:tcPr>
                <w:p>
                  <w:pPr>
                    <w:jc w:val="center"/>
                    <w:rPr>
                      <w:rFonts w:eastAsiaTheme="minorEastAsia"/>
                      <w:szCs w:val="21"/>
                    </w:rPr>
                  </w:pPr>
                  <w:r>
                    <w:rPr>
                      <w:rFonts w:eastAsiaTheme="minorEastAsia"/>
                      <w:szCs w:val="21"/>
                    </w:rPr>
                    <w:t>36</w:t>
                  </w:r>
                </w:p>
              </w:tc>
              <w:tc>
                <w:tcPr>
                  <w:tcW w:w="3120" w:type="dxa"/>
                  <w:noWrap/>
                  <w:vAlign w:val="center"/>
                </w:tcPr>
                <w:p>
                  <w:pPr>
                    <w:jc w:val="center"/>
                    <w:rPr>
                      <w:rFonts w:eastAsiaTheme="minorEastAsia"/>
                      <w:szCs w:val="21"/>
                    </w:rPr>
                  </w:pPr>
                  <w:r>
                    <w:rPr>
                      <w:rFonts w:hAnsiTheme="minorEastAsia" w:eastAsiaTheme="minorEastAsia"/>
                      <w:szCs w:val="21"/>
                    </w:rPr>
                    <w:t>苯胺</w:t>
                  </w:r>
                </w:p>
              </w:tc>
              <w:tc>
                <w:tcPr>
                  <w:tcW w:w="3112" w:type="dxa"/>
                  <w:noWrap/>
                </w:tcPr>
                <w:p>
                  <w:pPr>
                    <w:jc w:val="center"/>
                    <w:rPr>
                      <w:rFonts w:eastAsiaTheme="minorEastAsia"/>
                      <w:szCs w:val="21"/>
                    </w:rPr>
                  </w:pPr>
                  <w:r>
                    <w:rPr>
                      <w:rFonts w:eastAsiaTheme="minorEastAsia"/>
                      <w:szCs w:val="21"/>
                    </w:rPr>
                    <w:t>260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362" w:type="dxa"/>
                  <w:noWrap/>
                  <w:vAlign w:val="center"/>
                </w:tcPr>
                <w:p>
                  <w:pPr>
                    <w:jc w:val="center"/>
                    <w:rPr>
                      <w:rFonts w:eastAsiaTheme="minorEastAsia"/>
                      <w:szCs w:val="21"/>
                    </w:rPr>
                  </w:pPr>
                  <w:r>
                    <w:rPr>
                      <w:rFonts w:eastAsiaTheme="minorEastAsia"/>
                      <w:szCs w:val="21"/>
                    </w:rPr>
                    <w:t>37</w:t>
                  </w:r>
                </w:p>
              </w:tc>
              <w:tc>
                <w:tcPr>
                  <w:tcW w:w="3120" w:type="dxa"/>
                  <w:noWrap/>
                  <w:vAlign w:val="center"/>
                </w:tcPr>
                <w:p>
                  <w:pPr>
                    <w:jc w:val="center"/>
                    <w:rPr>
                      <w:rFonts w:eastAsiaTheme="minorEastAsia"/>
                      <w:szCs w:val="21"/>
                    </w:rPr>
                  </w:pPr>
                  <w:r>
                    <w:rPr>
                      <w:rFonts w:eastAsiaTheme="minorEastAsia"/>
                      <w:szCs w:val="21"/>
                    </w:rPr>
                    <w:t>2-</w:t>
                  </w:r>
                  <w:r>
                    <w:rPr>
                      <w:rFonts w:hAnsiTheme="minorEastAsia" w:eastAsiaTheme="minorEastAsia"/>
                      <w:szCs w:val="21"/>
                    </w:rPr>
                    <w:t>氯酚</w:t>
                  </w:r>
                </w:p>
              </w:tc>
              <w:tc>
                <w:tcPr>
                  <w:tcW w:w="3112" w:type="dxa"/>
                  <w:noWrap/>
                </w:tcPr>
                <w:p>
                  <w:pPr>
                    <w:jc w:val="center"/>
                    <w:rPr>
                      <w:rFonts w:eastAsiaTheme="minorEastAsia"/>
                      <w:szCs w:val="21"/>
                    </w:rPr>
                  </w:pPr>
                  <w:r>
                    <w:rPr>
                      <w:rFonts w:eastAsiaTheme="minorEastAsia"/>
                      <w:szCs w:val="21"/>
                    </w:rPr>
                    <w:t>2256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362" w:type="dxa"/>
                  <w:noWrap/>
                  <w:vAlign w:val="center"/>
                </w:tcPr>
                <w:p>
                  <w:pPr>
                    <w:jc w:val="center"/>
                    <w:rPr>
                      <w:rFonts w:eastAsiaTheme="minorEastAsia"/>
                      <w:szCs w:val="21"/>
                    </w:rPr>
                  </w:pPr>
                  <w:r>
                    <w:rPr>
                      <w:rFonts w:eastAsiaTheme="minorEastAsia"/>
                      <w:szCs w:val="21"/>
                    </w:rPr>
                    <w:t>38</w:t>
                  </w:r>
                </w:p>
              </w:tc>
              <w:tc>
                <w:tcPr>
                  <w:tcW w:w="3120" w:type="dxa"/>
                  <w:noWrap/>
                  <w:vAlign w:val="center"/>
                </w:tcPr>
                <w:p>
                  <w:pPr>
                    <w:jc w:val="center"/>
                    <w:rPr>
                      <w:rFonts w:eastAsiaTheme="minorEastAsia"/>
                      <w:szCs w:val="21"/>
                    </w:rPr>
                  </w:pPr>
                  <w:r>
                    <w:rPr>
                      <w:rFonts w:hAnsiTheme="minorEastAsia" w:eastAsiaTheme="minorEastAsia"/>
                      <w:szCs w:val="21"/>
                    </w:rPr>
                    <w:t>苯并</w:t>
                  </w:r>
                  <w:r>
                    <w:rPr>
                      <w:rFonts w:eastAsiaTheme="minorEastAsia"/>
                      <w:szCs w:val="21"/>
                    </w:rPr>
                    <w:t>[a]</w:t>
                  </w:r>
                  <w:r>
                    <w:rPr>
                      <w:rFonts w:hAnsiTheme="minorEastAsia" w:eastAsiaTheme="minorEastAsia"/>
                      <w:szCs w:val="21"/>
                    </w:rPr>
                    <w:t>蒽</w:t>
                  </w:r>
                </w:p>
              </w:tc>
              <w:tc>
                <w:tcPr>
                  <w:tcW w:w="3112" w:type="dxa"/>
                  <w:noWrap/>
                </w:tcPr>
                <w:p>
                  <w:pPr>
                    <w:jc w:val="center"/>
                    <w:rPr>
                      <w:rFonts w:eastAsiaTheme="minorEastAsia"/>
                      <w:szCs w:val="21"/>
                    </w:rPr>
                  </w:pPr>
                  <w:r>
                    <w:rPr>
                      <w:rFonts w:eastAsiaTheme="minorEastAsia"/>
                      <w:szCs w:val="21"/>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362" w:type="dxa"/>
                  <w:noWrap/>
                  <w:vAlign w:val="center"/>
                </w:tcPr>
                <w:p>
                  <w:pPr>
                    <w:jc w:val="center"/>
                    <w:rPr>
                      <w:rFonts w:eastAsiaTheme="minorEastAsia"/>
                      <w:szCs w:val="21"/>
                    </w:rPr>
                  </w:pPr>
                  <w:r>
                    <w:rPr>
                      <w:rFonts w:eastAsiaTheme="minorEastAsia"/>
                      <w:szCs w:val="21"/>
                    </w:rPr>
                    <w:t>39</w:t>
                  </w:r>
                </w:p>
              </w:tc>
              <w:tc>
                <w:tcPr>
                  <w:tcW w:w="3120" w:type="dxa"/>
                  <w:noWrap/>
                  <w:vAlign w:val="center"/>
                </w:tcPr>
                <w:p>
                  <w:pPr>
                    <w:jc w:val="center"/>
                    <w:rPr>
                      <w:rFonts w:eastAsiaTheme="minorEastAsia"/>
                      <w:szCs w:val="21"/>
                    </w:rPr>
                  </w:pPr>
                  <w:r>
                    <w:rPr>
                      <w:rFonts w:hAnsiTheme="minorEastAsia" w:eastAsiaTheme="minorEastAsia"/>
                      <w:szCs w:val="21"/>
                    </w:rPr>
                    <w:t>苯并</w:t>
                  </w:r>
                  <w:r>
                    <w:rPr>
                      <w:rFonts w:eastAsiaTheme="minorEastAsia"/>
                      <w:szCs w:val="21"/>
                    </w:rPr>
                    <w:t>[a]</w:t>
                  </w:r>
                  <w:r>
                    <w:rPr>
                      <w:rFonts w:hAnsiTheme="minorEastAsia" w:eastAsiaTheme="minorEastAsia"/>
                      <w:szCs w:val="21"/>
                    </w:rPr>
                    <w:t>芘</w:t>
                  </w:r>
                </w:p>
              </w:tc>
              <w:tc>
                <w:tcPr>
                  <w:tcW w:w="3112" w:type="dxa"/>
                  <w:noWrap/>
                </w:tcPr>
                <w:p>
                  <w:pPr>
                    <w:jc w:val="center"/>
                    <w:rPr>
                      <w:rFonts w:eastAsiaTheme="minorEastAsia"/>
                      <w:szCs w:val="21"/>
                    </w:rPr>
                  </w:pPr>
                  <w:r>
                    <w:rPr>
                      <w:rFonts w:eastAsiaTheme="minorEastAsia"/>
                      <w:szCs w:val="21"/>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362" w:type="dxa"/>
                  <w:noWrap/>
                  <w:vAlign w:val="center"/>
                </w:tcPr>
                <w:p>
                  <w:pPr>
                    <w:jc w:val="center"/>
                    <w:rPr>
                      <w:rFonts w:eastAsiaTheme="minorEastAsia"/>
                      <w:szCs w:val="21"/>
                    </w:rPr>
                  </w:pPr>
                  <w:r>
                    <w:rPr>
                      <w:rFonts w:eastAsiaTheme="minorEastAsia"/>
                      <w:szCs w:val="21"/>
                    </w:rPr>
                    <w:t>40</w:t>
                  </w:r>
                </w:p>
              </w:tc>
              <w:tc>
                <w:tcPr>
                  <w:tcW w:w="3120" w:type="dxa"/>
                  <w:noWrap/>
                  <w:vAlign w:val="center"/>
                </w:tcPr>
                <w:p>
                  <w:pPr>
                    <w:jc w:val="center"/>
                    <w:rPr>
                      <w:rFonts w:eastAsiaTheme="minorEastAsia"/>
                      <w:szCs w:val="21"/>
                    </w:rPr>
                  </w:pPr>
                  <w:r>
                    <w:rPr>
                      <w:rFonts w:hAnsiTheme="minorEastAsia" w:eastAsiaTheme="minorEastAsia"/>
                      <w:szCs w:val="21"/>
                    </w:rPr>
                    <w:t>苯并</w:t>
                  </w:r>
                  <w:r>
                    <w:rPr>
                      <w:rFonts w:eastAsiaTheme="minorEastAsia"/>
                      <w:szCs w:val="21"/>
                    </w:rPr>
                    <w:t>[b]</w:t>
                  </w:r>
                  <w:r>
                    <w:rPr>
                      <w:rFonts w:hAnsiTheme="minorEastAsia" w:eastAsiaTheme="minorEastAsia"/>
                      <w:szCs w:val="21"/>
                    </w:rPr>
                    <w:t>荧蒽</w:t>
                  </w:r>
                </w:p>
              </w:tc>
              <w:tc>
                <w:tcPr>
                  <w:tcW w:w="3112" w:type="dxa"/>
                  <w:noWrap/>
                </w:tcPr>
                <w:p>
                  <w:pPr>
                    <w:jc w:val="center"/>
                    <w:rPr>
                      <w:rFonts w:eastAsiaTheme="minorEastAsia"/>
                      <w:szCs w:val="21"/>
                    </w:rPr>
                  </w:pPr>
                  <w:r>
                    <w:rPr>
                      <w:rFonts w:eastAsiaTheme="minorEastAsia"/>
                      <w:szCs w:val="21"/>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74" w:hRule="atLeast"/>
                <w:jc w:val="center"/>
              </w:trPr>
              <w:tc>
                <w:tcPr>
                  <w:tcW w:w="2362" w:type="dxa"/>
                  <w:noWrap/>
                  <w:vAlign w:val="center"/>
                </w:tcPr>
                <w:p>
                  <w:pPr>
                    <w:jc w:val="center"/>
                    <w:rPr>
                      <w:rFonts w:eastAsiaTheme="minorEastAsia"/>
                      <w:szCs w:val="21"/>
                    </w:rPr>
                  </w:pPr>
                  <w:r>
                    <w:rPr>
                      <w:rFonts w:eastAsiaTheme="minorEastAsia"/>
                      <w:szCs w:val="21"/>
                    </w:rPr>
                    <w:t>41</w:t>
                  </w:r>
                </w:p>
              </w:tc>
              <w:tc>
                <w:tcPr>
                  <w:tcW w:w="3120" w:type="dxa"/>
                  <w:noWrap/>
                  <w:vAlign w:val="center"/>
                </w:tcPr>
                <w:p>
                  <w:pPr>
                    <w:jc w:val="center"/>
                    <w:rPr>
                      <w:rFonts w:eastAsiaTheme="minorEastAsia"/>
                      <w:szCs w:val="21"/>
                    </w:rPr>
                  </w:pPr>
                  <w:r>
                    <w:rPr>
                      <w:rFonts w:hAnsiTheme="minorEastAsia" w:eastAsiaTheme="minorEastAsia"/>
                      <w:szCs w:val="21"/>
                    </w:rPr>
                    <w:t>苯并</w:t>
                  </w:r>
                  <w:r>
                    <w:rPr>
                      <w:rFonts w:eastAsiaTheme="minorEastAsia"/>
                      <w:szCs w:val="21"/>
                    </w:rPr>
                    <w:t>[k]</w:t>
                  </w:r>
                  <w:r>
                    <w:rPr>
                      <w:rFonts w:hAnsiTheme="minorEastAsia" w:eastAsiaTheme="minorEastAsia"/>
                      <w:szCs w:val="21"/>
                    </w:rPr>
                    <w:t>荧蒽</w:t>
                  </w:r>
                </w:p>
              </w:tc>
              <w:tc>
                <w:tcPr>
                  <w:tcW w:w="3112" w:type="dxa"/>
                  <w:noWrap/>
                </w:tcPr>
                <w:p>
                  <w:pPr>
                    <w:jc w:val="center"/>
                    <w:rPr>
                      <w:rFonts w:eastAsiaTheme="minorEastAsia"/>
                      <w:szCs w:val="21"/>
                    </w:rPr>
                  </w:pPr>
                  <w:r>
                    <w:rPr>
                      <w:rFonts w:eastAsiaTheme="minorEastAsia"/>
                      <w:szCs w:val="21"/>
                    </w:rPr>
                    <w:t>151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362" w:type="dxa"/>
                  <w:noWrap/>
                  <w:vAlign w:val="center"/>
                </w:tcPr>
                <w:p>
                  <w:pPr>
                    <w:jc w:val="center"/>
                    <w:rPr>
                      <w:rFonts w:eastAsiaTheme="minorEastAsia"/>
                      <w:szCs w:val="21"/>
                    </w:rPr>
                  </w:pPr>
                  <w:r>
                    <w:rPr>
                      <w:rFonts w:eastAsiaTheme="minorEastAsia"/>
                      <w:szCs w:val="21"/>
                    </w:rPr>
                    <w:t>42</w:t>
                  </w:r>
                </w:p>
              </w:tc>
              <w:tc>
                <w:tcPr>
                  <w:tcW w:w="3120" w:type="dxa"/>
                  <w:noWrap/>
                  <w:vAlign w:val="center"/>
                </w:tcPr>
                <w:p>
                  <w:pPr>
                    <w:jc w:val="center"/>
                    <w:rPr>
                      <w:rFonts w:eastAsiaTheme="minorEastAsia"/>
                      <w:szCs w:val="21"/>
                    </w:rPr>
                  </w:pPr>
                  <w:r>
                    <w:rPr>
                      <w:rFonts w:hAnsiTheme="minorEastAsia" w:eastAsiaTheme="minorEastAsia"/>
                      <w:szCs w:val="21"/>
                    </w:rPr>
                    <w:t>䓛</w:t>
                  </w:r>
                </w:p>
              </w:tc>
              <w:tc>
                <w:tcPr>
                  <w:tcW w:w="3112" w:type="dxa"/>
                  <w:noWrap/>
                </w:tcPr>
                <w:p>
                  <w:pPr>
                    <w:jc w:val="center"/>
                    <w:rPr>
                      <w:rFonts w:eastAsiaTheme="minorEastAsia"/>
                      <w:szCs w:val="21"/>
                    </w:rPr>
                  </w:pPr>
                  <w:r>
                    <w:rPr>
                      <w:rFonts w:eastAsiaTheme="minorEastAsia"/>
                      <w:szCs w:val="21"/>
                    </w:rPr>
                    <w:t>1293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362" w:type="dxa"/>
                  <w:noWrap/>
                  <w:vAlign w:val="center"/>
                </w:tcPr>
                <w:p>
                  <w:pPr>
                    <w:jc w:val="center"/>
                    <w:rPr>
                      <w:rFonts w:eastAsiaTheme="minorEastAsia"/>
                      <w:szCs w:val="21"/>
                    </w:rPr>
                  </w:pPr>
                  <w:r>
                    <w:rPr>
                      <w:rFonts w:eastAsiaTheme="minorEastAsia"/>
                      <w:szCs w:val="21"/>
                    </w:rPr>
                    <w:t>43</w:t>
                  </w:r>
                </w:p>
              </w:tc>
              <w:tc>
                <w:tcPr>
                  <w:tcW w:w="3120" w:type="dxa"/>
                  <w:noWrap/>
                  <w:vAlign w:val="center"/>
                </w:tcPr>
                <w:p>
                  <w:pPr>
                    <w:jc w:val="center"/>
                    <w:rPr>
                      <w:rFonts w:eastAsiaTheme="minorEastAsia"/>
                      <w:szCs w:val="21"/>
                    </w:rPr>
                  </w:pPr>
                  <w:r>
                    <w:rPr>
                      <w:rFonts w:hAnsiTheme="minorEastAsia" w:eastAsiaTheme="minorEastAsia"/>
                      <w:szCs w:val="21"/>
                    </w:rPr>
                    <w:t>二苯并</w:t>
                  </w:r>
                  <w:r>
                    <w:rPr>
                      <w:rFonts w:eastAsiaTheme="minorEastAsia"/>
                      <w:szCs w:val="21"/>
                    </w:rPr>
                    <w:t>[a</w:t>
                  </w:r>
                  <w:r>
                    <w:rPr>
                      <w:rFonts w:hAnsiTheme="minorEastAsia" w:eastAsiaTheme="minorEastAsia"/>
                      <w:szCs w:val="21"/>
                    </w:rPr>
                    <w:t>，</w:t>
                  </w:r>
                  <w:r>
                    <w:rPr>
                      <w:rFonts w:eastAsiaTheme="minorEastAsia"/>
                      <w:szCs w:val="21"/>
                    </w:rPr>
                    <w:t>h]</w:t>
                  </w:r>
                  <w:r>
                    <w:rPr>
                      <w:rFonts w:hAnsiTheme="minorEastAsia" w:eastAsiaTheme="minorEastAsia"/>
                      <w:szCs w:val="21"/>
                    </w:rPr>
                    <w:t>蒽</w:t>
                  </w:r>
                </w:p>
              </w:tc>
              <w:tc>
                <w:tcPr>
                  <w:tcW w:w="3112" w:type="dxa"/>
                  <w:noWrap/>
                </w:tcPr>
                <w:p>
                  <w:pPr>
                    <w:jc w:val="center"/>
                    <w:rPr>
                      <w:rFonts w:eastAsiaTheme="minorEastAsia"/>
                      <w:szCs w:val="21"/>
                    </w:rPr>
                  </w:pPr>
                  <w:r>
                    <w:rPr>
                      <w:rFonts w:eastAsiaTheme="minorEastAsia"/>
                      <w:szCs w:val="21"/>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362" w:type="dxa"/>
                  <w:noWrap/>
                  <w:vAlign w:val="center"/>
                </w:tcPr>
                <w:p>
                  <w:pPr>
                    <w:jc w:val="center"/>
                    <w:rPr>
                      <w:rFonts w:eastAsiaTheme="minorEastAsia"/>
                      <w:szCs w:val="21"/>
                    </w:rPr>
                  </w:pPr>
                  <w:r>
                    <w:rPr>
                      <w:rFonts w:eastAsiaTheme="minorEastAsia"/>
                      <w:szCs w:val="21"/>
                    </w:rPr>
                    <w:t>44</w:t>
                  </w:r>
                </w:p>
              </w:tc>
              <w:tc>
                <w:tcPr>
                  <w:tcW w:w="3120" w:type="dxa"/>
                  <w:noWrap/>
                  <w:vAlign w:val="center"/>
                </w:tcPr>
                <w:p>
                  <w:pPr>
                    <w:jc w:val="center"/>
                    <w:rPr>
                      <w:rFonts w:eastAsiaTheme="minorEastAsia"/>
                      <w:szCs w:val="21"/>
                    </w:rPr>
                  </w:pPr>
                  <w:r>
                    <w:rPr>
                      <w:rFonts w:hAnsiTheme="minorEastAsia" w:eastAsiaTheme="minorEastAsia"/>
                      <w:szCs w:val="21"/>
                    </w:rPr>
                    <w:t>茚并</w:t>
                  </w:r>
                  <w:r>
                    <w:rPr>
                      <w:rFonts w:eastAsiaTheme="minorEastAsia"/>
                      <w:szCs w:val="21"/>
                    </w:rPr>
                    <w:t>[1</w:t>
                  </w:r>
                  <w:r>
                    <w:rPr>
                      <w:rFonts w:hAnsiTheme="minorEastAsia" w:eastAsiaTheme="minorEastAsia"/>
                      <w:szCs w:val="21"/>
                    </w:rPr>
                    <w:t>，</w:t>
                  </w:r>
                  <w:r>
                    <w:rPr>
                      <w:rFonts w:eastAsiaTheme="minorEastAsia"/>
                      <w:szCs w:val="21"/>
                    </w:rPr>
                    <w:t>2</w:t>
                  </w:r>
                  <w:r>
                    <w:rPr>
                      <w:rFonts w:hAnsiTheme="minorEastAsia" w:eastAsiaTheme="minorEastAsia"/>
                      <w:szCs w:val="21"/>
                    </w:rPr>
                    <w:t>，</w:t>
                  </w:r>
                  <w:r>
                    <w:rPr>
                      <w:rFonts w:eastAsiaTheme="minorEastAsia"/>
                      <w:szCs w:val="21"/>
                    </w:rPr>
                    <w:t>3-cd]</w:t>
                  </w:r>
                  <w:r>
                    <w:rPr>
                      <w:rFonts w:hAnsiTheme="minorEastAsia" w:eastAsiaTheme="minorEastAsia"/>
                      <w:szCs w:val="21"/>
                    </w:rPr>
                    <w:t>芘</w:t>
                  </w:r>
                </w:p>
              </w:tc>
              <w:tc>
                <w:tcPr>
                  <w:tcW w:w="3112" w:type="dxa"/>
                  <w:noWrap/>
                </w:tcPr>
                <w:p>
                  <w:pPr>
                    <w:jc w:val="center"/>
                    <w:rPr>
                      <w:rFonts w:eastAsiaTheme="minorEastAsia"/>
                      <w:szCs w:val="21"/>
                    </w:rPr>
                  </w:pPr>
                  <w:r>
                    <w:rPr>
                      <w:rFonts w:eastAsiaTheme="minorEastAsia"/>
                      <w:szCs w:val="21"/>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2362" w:type="dxa"/>
                  <w:noWrap/>
                  <w:vAlign w:val="center"/>
                </w:tcPr>
                <w:p>
                  <w:pPr>
                    <w:jc w:val="center"/>
                    <w:rPr>
                      <w:rFonts w:eastAsiaTheme="minorEastAsia"/>
                      <w:szCs w:val="21"/>
                    </w:rPr>
                  </w:pPr>
                  <w:r>
                    <w:rPr>
                      <w:rFonts w:eastAsiaTheme="minorEastAsia"/>
                      <w:szCs w:val="21"/>
                    </w:rPr>
                    <w:t>45</w:t>
                  </w:r>
                </w:p>
              </w:tc>
              <w:tc>
                <w:tcPr>
                  <w:tcW w:w="3120" w:type="dxa"/>
                  <w:noWrap/>
                  <w:vAlign w:val="center"/>
                </w:tcPr>
                <w:p>
                  <w:pPr>
                    <w:jc w:val="center"/>
                    <w:rPr>
                      <w:rFonts w:eastAsiaTheme="minorEastAsia"/>
                      <w:szCs w:val="21"/>
                    </w:rPr>
                  </w:pPr>
                  <w:r>
                    <w:rPr>
                      <w:rFonts w:hAnsiTheme="minorEastAsia" w:eastAsiaTheme="minorEastAsia"/>
                      <w:szCs w:val="21"/>
                    </w:rPr>
                    <w:t>萘</w:t>
                  </w:r>
                </w:p>
              </w:tc>
              <w:tc>
                <w:tcPr>
                  <w:tcW w:w="3112" w:type="dxa"/>
                  <w:noWrap/>
                </w:tcPr>
                <w:p>
                  <w:pPr>
                    <w:jc w:val="center"/>
                    <w:rPr>
                      <w:rFonts w:eastAsiaTheme="minorEastAsia"/>
                      <w:szCs w:val="21"/>
                    </w:rPr>
                  </w:pPr>
                  <w:r>
                    <w:rPr>
                      <w:rFonts w:eastAsiaTheme="minorEastAsia"/>
                      <w:szCs w:val="21"/>
                    </w:rPr>
                    <w:t>70</w:t>
                  </w:r>
                </w:p>
              </w:tc>
            </w:tr>
          </w:tbl>
          <w:p>
            <w:pPr>
              <w:spacing w:line="360" w:lineRule="auto"/>
              <w:rPr>
                <w:rFonts w:eastAsiaTheme="minor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27" w:type="pct"/>
            <w:noWrap/>
            <w:vAlign w:val="center"/>
          </w:tcPr>
          <w:p>
            <w:pPr>
              <w:jc w:val="center"/>
              <w:rPr>
                <w:rFonts w:eastAsiaTheme="minorEastAsia"/>
                <w:b/>
                <w:bCs/>
                <w:sz w:val="24"/>
              </w:rPr>
            </w:pPr>
            <w:r>
              <w:rPr>
                <w:rFonts w:hAnsiTheme="minorEastAsia" w:eastAsiaTheme="minorEastAsia"/>
                <w:b/>
                <w:bCs/>
                <w:sz w:val="24"/>
              </w:rPr>
              <w:t>污</w:t>
            </w:r>
          </w:p>
          <w:p>
            <w:pPr>
              <w:jc w:val="center"/>
              <w:rPr>
                <w:rFonts w:eastAsiaTheme="minorEastAsia"/>
                <w:b/>
                <w:bCs/>
                <w:sz w:val="24"/>
              </w:rPr>
            </w:pPr>
            <w:r>
              <w:rPr>
                <w:rFonts w:hAnsiTheme="minorEastAsia" w:eastAsiaTheme="minorEastAsia"/>
                <w:b/>
                <w:bCs/>
                <w:sz w:val="24"/>
              </w:rPr>
              <w:t>染</w:t>
            </w:r>
          </w:p>
          <w:p>
            <w:pPr>
              <w:jc w:val="center"/>
              <w:rPr>
                <w:rFonts w:eastAsiaTheme="minorEastAsia"/>
                <w:b/>
                <w:bCs/>
                <w:sz w:val="24"/>
              </w:rPr>
            </w:pPr>
            <w:r>
              <w:rPr>
                <w:rFonts w:hAnsiTheme="minorEastAsia" w:eastAsiaTheme="minorEastAsia"/>
                <w:b/>
                <w:bCs/>
                <w:sz w:val="24"/>
              </w:rPr>
              <w:t>物</w:t>
            </w:r>
          </w:p>
          <w:p>
            <w:pPr>
              <w:jc w:val="center"/>
              <w:rPr>
                <w:rFonts w:eastAsiaTheme="minorEastAsia"/>
                <w:b/>
                <w:bCs/>
                <w:sz w:val="24"/>
              </w:rPr>
            </w:pPr>
            <w:r>
              <w:rPr>
                <w:rFonts w:hAnsiTheme="minorEastAsia" w:eastAsiaTheme="minorEastAsia"/>
                <w:b/>
                <w:bCs/>
                <w:sz w:val="24"/>
              </w:rPr>
              <w:t>排</w:t>
            </w:r>
          </w:p>
          <w:p>
            <w:pPr>
              <w:jc w:val="center"/>
              <w:rPr>
                <w:rFonts w:eastAsiaTheme="minorEastAsia"/>
                <w:b/>
                <w:bCs/>
                <w:sz w:val="24"/>
              </w:rPr>
            </w:pPr>
            <w:r>
              <w:rPr>
                <w:rFonts w:hAnsiTheme="minorEastAsia" w:eastAsiaTheme="minorEastAsia"/>
                <w:b/>
                <w:bCs/>
                <w:sz w:val="24"/>
              </w:rPr>
              <w:t>放</w:t>
            </w:r>
          </w:p>
          <w:p>
            <w:pPr>
              <w:jc w:val="center"/>
              <w:rPr>
                <w:rFonts w:eastAsiaTheme="minorEastAsia"/>
                <w:b/>
                <w:bCs/>
                <w:sz w:val="24"/>
              </w:rPr>
            </w:pPr>
            <w:r>
              <w:rPr>
                <w:rFonts w:hAnsiTheme="minorEastAsia" w:eastAsiaTheme="minorEastAsia"/>
                <w:b/>
                <w:bCs/>
                <w:sz w:val="24"/>
              </w:rPr>
              <w:t>标</w:t>
            </w:r>
          </w:p>
          <w:p>
            <w:pPr>
              <w:jc w:val="center"/>
              <w:rPr>
                <w:rFonts w:eastAsiaTheme="minorEastAsia"/>
                <w:sz w:val="28"/>
              </w:rPr>
            </w:pPr>
            <w:r>
              <w:rPr>
                <w:rFonts w:hAnsiTheme="minorEastAsia" w:eastAsiaTheme="minorEastAsia"/>
                <w:b/>
                <w:bCs/>
                <w:sz w:val="24"/>
              </w:rPr>
              <w:t>准</w:t>
            </w:r>
          </w:p>
        </w:tc>
        <w:tc>
          <w:tcPr>
            <w:tcW w:w="4772" w:type="pct"/>
            <w:noWrap/>
          </w:tcPr>
          <w:p>
            <w:pPr>
              <w:spacing w:line="360" w:lineRule="auto"/>
              <w:rPr>
                <w:rFonts w:eastAsiaTheme="minorEastAsia"/>
                <w:b/>
                <w:bCs/>
                <w:sz w:val="28"/>
                <w:szCs w:val="28"/>
              </w:rPr>
            </w:pPr>
            <w:r>
              <w:rPr>
                <w:rFonts w:eastAsiaTheme="minorEastAsia"/>
                <w:b/>
                <w:bCs/>
                <w:sz w:val="28"/>
                <w:szCs w:val="28"/>
              </w:rPr>
              <w:t xml:space="preserve">1 </w:t>
            </w:r>
            <w:r>
              <w:rPr>
                <w:rFonts w:hAnsiTheme="minorEastAsia" w:eastAsiaTheme="minorEastAsia"/>
                <w:b/>
                <w:bCs/>
                <w:sz w:val="28"/>
                <w:szCs w:val="28"/>
              </w:rPr>
              <w:t>废气</w:t>
            </w:r>
          </w:p>
          <w:p>
            <w:pPr>
              <w:adjustRightInd w:val="0"/>
              <w:snapToGrid w:val="0"/>
              <w:spacing w:line="360" w:lineRule="auto"/>
              <w:ind w:firstLine="480" w:firstLineChars="200"/>
              <w:rPr>
                <w:rFonts w:eastAsiaTheme="minorEastAsia"/>
                <w:sz w:val="24"/>
                <w:szCs w:val="22"/>
              </w:rPr>
            </w:pPr>
            <w:r>
              <w:rPr>
                <w:rFonts w:hAnsiTheme="minorEastAsia" w:eastAsiaTheme="minorEastAsia"/>
                <w:sz w:val="24"/>
                <w:szCs w:val="22"/>
              </w:rPr>
              <w:t>无组织恶臭气体执行《城镇污水处理厂污染物排放标准》（</w:t>
            </w:r>
            <w:r>
              <w:rPr>
                <w:rFonts w:eastAsiaTheme="minorEastAsia"/>
                <w:sz w:val="24"/>
                <w:szCs w:val="22"/>
              </w:rPr>
              <w:t>GB18918-2002</w:t>
            </w:r>
            <w:r>
              <w:rPr>
                <w:rFonts w:hAnsiTheme="minorEastAsia" w:eastAsiaTheme="minorEastAsia"/>
                <w:sz w:val="24"/>
                <w:szCs w:val="22"/>
              </w:rPr>
              <w:t>）表</w:t>
            </w:r>
            <w:r>
              <w:rPr>
                <w:rFonts w:eastAsiaTheme="minorEastAsia"/>
                <w:sz w:val="24"/>
                <w:szCs w:val="22"/>
              </w:rPr>
              <w:t>4</w:t>
            </w:r>
            <w:r>
              <w:rPr>
                <w:rFonts w:hAnsiTheme="minorEastAsia" w:eastAsiaTheme="minorEastAsia"/>
                <w:sz w:val="24"/>
                <w:szCs w:val="22"/>
              </w:rPr>
              <w:t>中的二级标准。</w:t>
            </w:r>
          </w:p>
          <w:p>
            <w:pPr>
              <w:pStyle w:val="17"/>
              <w:jc w:val="center"/>
              <w:rPr>
                <w:rFonts w:hint="default" w:ascii="Times New Roman" w:hAnsi="Times New Roman" w:eastAsiaTheme="minorEastAsia"/>
                <w:b/>
                <w:sz w:val="24"/>
                <w:szCs w:val="22"/>
                <w:lang w:val="en-US" w:eastAsia="zh-CN"/>
              </w:rPr>
            </w:pPr>
            <w:r>
              <w:rPr>
                <w:rFonts w:hint="default" w:ascii="Times New Roman" w:hAnsiTheme="minorEastAsia" w:eastAsiaTheme="minorEastAsia"/>
                <w:b/>
                <w:sz w:val="24"/>
                <w:szCs w:val="22"/>
                <w:lang w:val="en-US" w:eastAsia="zh-CN"/>
              </w:rPr>
              <w:t>表</w:t>
            </w:r>
            <w:r>
              <w:rPr>
                <w:rFonts w:hint="default" w:ascii="Times New Roman" w:hAnsi="Times New Roman" w:eastAsiaTheme="minorEastAsia"/>
                <w:b/>
                <w:sz w:val="24"/>
                <w:szCs w:val="22"/>
                <w:lang w:val="en-US" w:eastAsia="zh-CN"/>
              </w:rPr>
              <w:t xml:space="preserve">4-6  </w:t>
            </w:r>
            <w:r>
              <w:rPr>
                <w:rFonts w:hint="default" w:ascii="Times New Roman" w:hAnsiTheme="minorEastAsia" w:eastAsiaTheme="minorEastAsia"/>
                <w:b/>
                <w:sz w:val="24"/>
                <w:szCs w:val="22"/>
                <w:lang w:val="en-US" w:eastAsia="zh-CN"/>
              </w:rPr>
              <w:t>无组织废气排放与控制标准（</w:t>
            </w:r>
            <w:r>
              <w:rPr>
                <w:rFonts w:hint="default" w:ascii="Times New Roman" w:hAnsi="Times New Roman" w:eastAsiaTheme="minorEastAsia"/>
                <w:b/>
                <w:sz w:val="24"/>
                <w:szCs w:val="22"/>
                <w:lang w:val="en-US" w:eastAsia="zh-CN"/>
              </w:rPr>
              <w:t>mg/m</w:t>
            </w:r>
            <w:r>
              <w:rPr>
                <w:rFonts w:hint="default" w:ascii="Times New Roman" w:hAnsi="Times New Roman" w:eastAsiaTheme="minorEastAsia"/>
                <w:b/>
                <w:sz w:val="24"/>
                <w:szCs w:val="22"/>
                <w:vertAlign w:val="superscript"/>
                <w:lang w:val="en-US" w:eastAsia="zh-CN"/>
              </w:rPr>
              <w:t>3</w:t>
            </w:r>
            <w:r>
              <w:rPr>
                <w:rFonts w:hint="default" w:ascii="Times New Roman" w:hAnsiTheme="minorEastAsia" w:eastAsiaTheme="minorEastAsia"/>
                <w:b/>
                <w:sz w:val="24"/>
                <w:szCs w:val="22"/>
                <w:lang w:val="en-US" w:eastAsia="zh-CN"/>
              </w:rPr>
              <w:t>）</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451"/>
              <w:gridCol w:w="2164"/>
              <w:gridCol w:w="1460"/>
              <w:gridCol w:w="238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449" w:type="pct"/>
                  <w:noWrap/>
                  <w:vAlign w:val="center"/>
                </w:tcPr>
                <w:p>
                  <w:pPr>
                    <w:adjustRightInd w:val="0"/>
                    <w:snapToGrid w:val="0"/>
                    <w:spacing w:line="320" w:lineRule="exact"/>
                    <w:jc w:val="center"/>
                    <w:rPr>
                      <w:rFonts w:eastAsiaTheme="minorEastAsia"/>
                      <w:szCs w:val="21"/>
                    </w:rPr>
                  </w:pPr>
                  <w:r>
                    <w:rPr>
                      <w:rFonts w:hAnsiTheme="minorEastAsia" w:eastAsiaTheme="minorEastAsia"/>
                      <w:szCs w:val="21"/>
                    </w:rPr>
                    <w:t>标准名称及级（类）别</w:t>
                  </w:r>
                </w:p>
              </w:tc>
              <w:tc>
                <w:tcPr>
                  <w:tcW w:w="2142" w:type="pct"/>
                  <w:gridSpan w:val="2"/>
                  <w:noWrap/>
                  <w:vAlign w:val="center"/>
                </w:tcPr>
                <w:p>
                  <w:pPr>
                    <w:adjustRightInd w:val="0"/>
                    <w:snapToGrid w:val="0"/>
                    <w:spacing w:line="320" w:lineRule="exact"/>
                    <w:jc w:val="center"/>
                    <w:rPr>
                      <w:rFonts w:eastAsiaTheme="minorEastAsia"/>
                      <w:szCs w:val="21"/>
                    </w:rPr>
                  </w:pPr>
                  <w:r>
                    <w:rPr>
                      <w:rFonts w:hAnsiTheme="minorEastAsia" w:eastAsiaTheme="minorEastAsia"/>
                      <w:szCs w:val="21"/>
                    </w:rPr>
                    <w:t>污染因子</w:t>
                  </w:r>
                </w:p>
              </w:tc>
              <w:tc>
                <w:tcPr>
                  <w:tcW w:w="1408" w:type="pct"/>
                  <w:noWrap/>
                  <w:vAlign w:val="center"/>
                </w:tcPr>
                <w:p>
                  <w:pPr>
                    <w:adjustRightInd w:val="0"/>
                    <w:snapToGrid w:val="0"/>
                    <w:spacing w:line="320" w:lineRule="exact"/>
                    <w:jc w:val="center"/>
                    <w:rPr>
                      <w:rFonts w:eastAsiaTheme="minorEastAsia"/>
                      <w:szCs w:val="21"/>
                    </w:rPr>
                  </w:pPr>
                  <w:r>
                    <w:rPr>
                      <w:rFonts w:hAnsiTheme="minorEastAsia" w:eastAsiaTheme="minorEastAsia"/>
                      <w:szCs w:val="21"/>
                    </w:rPr>
                    <w:t>标准限值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449" w:type="pct"/>
                  <w:vMerge w:val="restart"/>
                  <w:noWrap/>
                  <w:vAlign w:val="center"/>
                </w:tcPr>
                <w:p>
                  <w:pPr>
                    <w:adjustRightInd w:val="0"/>
                    <w:snapToGrid w:val="0"/>
                    <w:spacing w:line="320" w:lineRule="exact"/>
                    <w:jc w:val="center"/>
                    <w:rPr>
                      <w:rFonts w:eastAsiaTheme="minorEastAsia"/>
                      <w:szCs w:val="21"/>
                    </w:rPr>
                  </w:pPr>
                  <w:r>
                    <w:rPr>
                      <w:rFonts w:hAnsiTheme="minorEastAsia" w:eastAsiaTheme="minorEastAsia"/>
                      <w:szCs w:val="21"/>
                    </w:rPr>
                    <w:t>《城镇污水处理厂污染物排放标准》（</w:t>
                  </w:r>
                  <w:r>
                    <w:rPr>
                      <w:rFonts w:eastAsiaTheme="minorEastAsia"/>
                      <w:szCs w:val="21"/>
                    </w:rPr>
                    <w:t>GB18918-2002</w:t>
                  </w:r>
                  <w:r>
                    <w:rPr>
                      <w:rFonts w:hAnsiTheme="minorEastAsia" w:eastAsiaTheme="minorEastAsia"/>
                      <w:szCs w:val="21"/>
                    </w:rPr>
                    <w:t>）</w:t>
                  </w:r>
                </w:p>
              </w:tc>
              <w:tc>
                <w:tcPr>
                  <w:tcW w:w="1279" w:type="pct"/>
                  <w:noWrap/>
                  <w:vAlign w:val="center"/>
                </w:tcPr>
                <w:p>
                  <w:pPr>
                    <w:adjustRightInd w:val="0"/>
                    <w:snapToGrid w:val="0"/>
                    <w:spacing w:line="320" w:lineRule="exact"/>
                    <w:jc w:val="center"/>
                    <w:rPr>
                      <w:rFonts w:eastAsiaTheme="minorEastAsia"/>
                      <w:szCs w:val="21"/>
                    </w:rPr>
                  </w:pPr>
                  <w:r>
                    <w:rPr>
                      <w:rFonts w:hAnsiTheme="minorEastAsia" w:eastAsiaTheme="minorEastAsia"/>
                      <w:szCs w:val="21"/>
                    </w:rPr>
                    <w:t>氨</w:t>
                  </w:r>
                </w:p>
              </w:tc>
              <w:tc>
                <w:tcPr>
                  <w:tcW w:w="862" w:type="pct"/>
                  <w:noWrap/>
                  <w:vAlign w:val="center"/>
                </w:tcPr>
                <w:p>
                  <w:pPr>
                    <w:adjustRightInd w:val="0"/>
                    <w:snapToGrid w:val="0"/>
                    <w:spacing w:line="320" w:lineRule="exact"/>
                    <w:jc w:val="center"/>
                    <w:rPr>
                      <w:rFonts w:eastAsiaTheme="minorEastAsia"/>
                      <w:szCs w:val="21"/>
                    </w:rPr>
                  </w:pPr>
                  <w:r>
                    <w:rPr>
                      <w:rFonts w:eastAsiaTheme="minorEastAsia"/>
                      <w:szCs w:val="21"/>
                    </w:rPr>
                    <w:t>1.5 mg/m</w:t>
                  </w:r>
                  <w:r>
                    <w:rPr>
                      <w:rFonts w:eastAsiaTheme="minorEastAsia"/>
                      <w:szCs w:val="21"/>
                      <w:vertAlign w:val="superscript"/>
                    </w:rPr>
                    <w:t>3</w:t>
                  </w:r>
                </w:p>
              </w:tc>
              <w:tc>
                <w:tcPr>
                  <w:tcW w:w="1408" w:type="pct"/>
                  <w:vMerge w:val="restart"/>
                  <w:noWrap/>
                  <w:vAlign w:val="center"/>
                </w:tcPr>
                <w:p>
                  <w:pPr>
                    <w:adjustRightInd w:val="0"/>
                    <w:snapToGrid w:val="0"/>
                    <w:spacing w:line="320" w:lineRule="exact"/>
                    <w:jc w:val="center"/>
                    <w:rPr>
                      <w:rFonts w:eastAsiaTheme="minorEastAsia"/>
                      <w:szCs w:val="21"/>
                    </w:rPr>
                  </w:pPr>
                  <w:r>
                    <w:rPr>
                      <w:rFonts w:hAnsiTheme="minorEastAsia" w:eastAsiaTheme="minorEastAsia"/>
                      <w:szCs w:val="21"/>
                    </w:rPr>
                    <w:t>厂界标准值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449" w:type="pct"/>
                  <w:vMerge w:val="continue"/>
                  <w:noWrap/>
                  <w:vAlign w:val="center"/>
                </w:tcPr>
                <w:p>
                  <w:pPr>
                    <w:adjustRightInd w:val="0"/>
                    <w:snapToGrid w:val="0"/>
                    <w:spacing w:line="320" w:lineRule="exact"/>
                    <w:jc w:val="center"/>
                    <w:rPr>
                      <w:rFonts w:eastAsiaTheme="minorEastAsia"/>
                      <w:szCs w:val="21"/>
                    </w:rPr>
                  </w:pPr>
                </w:p>
              </w:tc>
              <w:tc>
                <w:tcPr>
                  <w:tcW w:w="1279" w:type="pct"/>
                  <w:noWrap/>
                  <w:vAlign w:val="center"/>
                </w:tcPr>
                <w:p>
                  <w:pPr>
                    <w:adjustRightInd w:val="0"/>
                    <w:snapToGrid w:val="0"/>
                    <w:spacing w:line="320" w:lineRule="exact"/>
                    <w:jc w:val="center"/>
                    <w:rPr>
                      <w:rFonts w:eastAsiaTheme="minorEastAsia"/>
                      <w:szCs w:val="21"/>
                    </w:rPr>
                  </w:pPr>
                  <w:r>
                    <w:rPr>
                      <w:rFonts w:hAnsiTheme="minorEastAsia" w:eastAsiaTheme="minorEastAsia"/>
                      <w:szCs w:val="21"/>
                    </w:rPr>
                    <w:t>硫化氢</w:t>
                  </w:r>
                </w:p>
              </w:tc>
              <w:tc>
                <w:tcPr>
                  <w:tcW w:w="862" w:type="pct"/>
                  <w:noWrap/>
                  <w:vAlign w:val="center"/>
                </w:tcPr>
                <w:p>
                  <w:pPr>
                    <w:adjustRightInd w:val="0"/>
                    <w:snapToGrid w:val="0"/>
                    <w:spacing w:line="320" w:lineRule="exact"/>
                    <w:jc w:val="center"/>
                    <w:rPr>
                      <w:rFonts w:eastAsiaTheme="minorEastAsia"/>
                      <w:szCs w:val="21"/>
                    </w:rPr>
                  </w:pPr>
                  <w:r>
                    <w:rPr>
                      <w:rFonts w:eastAsiaTheme="minorEastAsia"/>
                      <w:szCs w:val="21"/>
                    </w:rPr>
                    <w:t>0.06 mg/m</w:t>
                  </w:r>
                  <w:r>
                    <w:rPr>
                      <w:rFonts w:eastAsiaTheme="minorEastAsia"/>
                      <w:szCs w:val="21"/>
                      <w:vertAlign w:val="superscript"/>
                    </w:rPr>
                    <w:t>3</w:t>
                  </w:r>
                </w:p>
              </w:tc>
              <w:tc>
                <w:tcPr>
                  <w:tcW w:w="1408" w:type="pct"/>
                  <w:vMerge w:val="continue"/>
                  <w:noWrap/>
                  <w:vAlign w:val="center"/>
                </w:tcPr>
                <w:p>
                  <w:pPr>
                    <w:adjustRightInd w:val="0"/>
                    <w:snapToGrid w:val="0"/>
                    <w:spacing w:line="320" w:lineRule="exact"/>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449" w:type="pct"/>
                  <w:vMerge w:val="continue"/>
                  <w:noWrap/>
                  <w:vAlign w:val="center"/>
                </w:tcPr>
                <w:p>
                  <w:pPr>
                    <w:adjustRightInd w:val="0"/>
                    <w:snapToGrid w:val="0"/>
                    <w:spacing w:line="320" w:lineRule="exact"/>
                    <w:jc w:val="center"/>
                    <w:rPr>
                      <w:rFonts w:eastAsiaTheme="minorEastAsia"/>
                      <w:szCs w:val="21"/>
                    </w:rPr>
                  </w:pPr>
                </w:p>
              </w:tc>
              <w:tc>
                <w:tcPr>
                  <w:tcW w:w="1279" w:type="pct"/>
                  <w:noWrap/>
                  <w:vAlign w:val="center"/>
                </w:tcPr>
                <w:p>
                  <w:pPr>
                    <w:adjustRightInd w:val="0"/>
                    <w:snapToGrid w:val="0"/>
                    <w:spacing w:line="320" w:lineRule="exact"/>
                    <w:jc w:val="center"/>
                    <w:rPr>
                      <w:rFonts w:eastAsiaTheme="minorEastAsia"/>
                      <w:szCs w:val="21"/>
                    </w:rPr>
                  </w:pPr>
                  <w:r>
                    <w:rPr>
                      <w:rFonts w:hAnsiTheme="minorEastAsia" w:eastAsiaTheme="minorEastAsia"/>
                      <w:szCs w:val="21"/>
                    </w:rPr>
                    <w:t>臭气浓度（无量纲）</w:t>
                  </w:r>
                </w:p>
              </w:tc>
              <w:tc>
                <w:tcPr>
                  <w:tcW w:w="862" w:type="pct"/>
                  <w:noWrap/>
                  <w:vAlign w:val="center"/>
                </w:tcPr>
                <w:p>
                  <w:pPr>
                    <w:adjustRightInd w:val="0"/>
                    <w:snapToGrid w:val="0"/>
                    <w:spacing w:line="320" w:lineRule="exact"/>
                    <w:jc w:val="center"/>
                    <w:rPr>
                      <w:rFonts w:eastAsiaTheme="minorEastAsia"/>
                      <w:szCs w:val="21"/>
                    </w:rPr>
                  </w:pPr>
                  <w:r>
                    <w:rPr>
                      <w:rFonts w:eastAsiaTheme="minorEastAsia"/>
                      <w:szCs w:val="21"/>
                    </w:rPr>
                    <w:t>20 mg/m</w:t>
                  </w:r>
                  <w:r>
                    <w:rPr>
                      <w:rFonts w:eastAsiaTheme="minorEastAsia"/>
                      <w:szCs w:val="21"/>
                      <w:vertAlign w:val="superscript"/>
                    </w:rPr>
                    <w:t>3</w:t>
                  </w:r>
                </w:p>
              </w:tc>
              <w:tc>
                <w:tcPr>
                  <w:tcW w:w="1408" w:type="pct"/>
                  <w:vMerge w:val="continue"/>
                  <w:noWrap/>
                  <w:vAlign w:val="center"/>
                </w:tcPr>
                <w:p>
                  <w:pPr>
                    <w:adjustRightInd w:val="0"/>
                    <w:snapToGrid w:val="0"/>
                    <w:spacing w:line="320" w:lineRule="exact"/>
                    <w:jc w:val="center"/>
                    <w:rPr>
                      <w:rFonts w:eastAsiaTheme="minorEastAsia"/>
                      <w:szCs w:val="21"/>
                    </w:rPr>
                  </w:pPr>
                </w:p>
              </w:tc>
            </w:tr>
          </w:tbl>
          <w:p>
            <w:pPr>
              <w:adjustRightInd w:val="0"/>
              <w:snapToGrid w:val="0"/>
              <w:spacing w:line="360" w:lineRule="auto"/>
              <w:ind w:firstLine="480" w:firstLineChars="200"/>
              <w:rPr>
                <w:rFonts w:eastAsiaTheme="minorEastAsia"/>
                <w:sz w:val="24"/>
                <w:szCs w:val="22"/>
              </w:rPr>
            </w:pPr>
            <w:r>
              <w:rPr>
                <w:rFonts w:hAnsiTheme="minorEastAsia" w:eastAsiaTheme="minorEastAsia"/>
                <w:sz w:val="24"/>
                <w:szCs w:val="22"/>
              </w:rPr>
              <w:t>有组织恶臭气体执行《恶臭污染物排放标准》（</w:t>
            </w:r>
            <w:r>
              <w:rPr>
                <w:rFonts w:eastAsiaTheme="minorEastAsia"/>
                <w:sz w:val="24"/>
                <w:szCs w:val="22"/>
              </w:rPr>
              <w:t>GB14554-93</w:t>
            </w:r>
            <w:r>
              <w:rPr>
                <w:rFonts w:hAnsiTheme="minorEastAsia" w:eastAsiaTheme="minorEastAsia"/>
                <w:sz w:val="24"/>
                <w:szCs w:val="22"/>
              </w:rPr>
              <w:t>）表</w:t>
            </w:r>
            <w:r>
              <w:rPr>
                <w:rFonts w:eastAsiaTheme="minorEastAsia"/>
                <w:sz w:val="24"/>
                <w:szCs w:val="22"/>
              </w:rPr>
              <w:t>2</w:t>
            </w:r>
            <w:r>
              <w:rPr>
                <w:rFonts w:hAnsiTheme="minorEastAsia" w:eastAsiaTheme="minorEastAsia"/>
                <w:sz w:val="24"/>
                <w:szCs w:val="22"/>
              </w:rPr>
              <w:t>中标准要求。</w:t>
            </w:r>
          </w:p>
          <w:p>
            <w:pPr>
              <w:pStyle w:val="17"/>
              <w:jc w:val="center"/>
              <w:rPr>
                <w:rFonts w:hint="default" w:ascii="Times New Roman" w:hAnsi="Times New Roman" w:eastAsiaTheme="minorEastAsia"/>
                <w:b/>
                <w:sz w:val="24"/>
                <w:szCs w:val="22"/>
                <w:lang w:val="en-US" w:eastAsia="zh-CN"/>
              </w:rPr>
            </w:pPr>
            <w:r>
              <w:rPr>
                <w:rFonts w:hint="default" w:ascii="Times New Roman" w:hAnsiTheme="minorEastAsia" w:eastAsiaTheme="minorEastAsia"/>
                <w:b/>
                <w:sz w:val="24"/>
                <w:szCs w:val="22"/>
                <w:lang w:val="en-US" w:eastAsia="zh-CN"/>
              </w:rPr>
              <w:t>表</w:t>
            </w:r>
            <w:r>
              <w:rPr>
                <w:rFonts w:hint="default" w:ascii="Times New Roman" w:hAnsi="Times New Roman" w:eastAsiaTheme="minorEastAsia"/>
                <w:b/>
                <w:sz w:val="24"/>
                <w:szCs w:val="22"/>
                <w:lang w:val="en-US" w:eastAsia="zh-CN"/>
              </w:rPr>
              <w:t xml:space="preserve">4-7   </w:t>
            </w:r>
            <w:r>
              <w:rPr>
                <w:rFonts w:hint="default" w:ascii="Times New Roman" w:hAnsiTheme="minorEastAsia" w:eastAsiaTheme="minorEastAsia"/>
                <w:b/>
                <w:sz w:val="24"/>
                <w:szCs w:val="22"/>
                <w:lang w:val="en-US" w:eastAsia="zh-CN"/>
              </w:rPr>
              <w:t>有组织废气排放与控制标准</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451"/>
              <w:gridCol w:w="1390"/>
              <w:gridCol w:w="1025"/>
              <w:gridCol w:w="1209"/>
              <w:gridCol w:w="238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449" w:type="pct"/>
                  <w:noWrap/>
                  <w:vAlign w:val="center"/>
                </w:tcPr>
                <w:p>
                  <w:pPr>
                    <w:adjustRightInd w:val="0"/>
                    <w:snapToGrid w:val="0"/>
                    <w:spacing w:line="320" w:lineRule="exact"/>
                    <w:jc w:val="center"/>
                    <w:rPr>
                      <w:rFonts w:eastAsiaTheme="minorEastAsia"/>
                      <w:szCs w:val="21"/>
                    </w:rPr>
                  </w:pPr>
                  <w:r>
                    <w:rPr>
                      <w:rFonts w:hAnsiTheme="minorEastAsia" w:eastAsiaTheme="minorEastAsia"/>
                      <w:szCs w:val="21"/>
                    </w:rPr>
                    <w:t>标准名称及级（类）别</w:t>
                  </w:r>
                </w:p>
              </w:tc>
              <w:tc>
                <w:tcPr>
                  <w:tcW w:w="822" w:type="pct"/>
                  <w:noWrap/>
                  <w:vAlign w:val="center"/>
                </w:tcPr>
                <w:p>
                  <w:pPr>
                    <w:adjustRightInd w:val="0"/>
                    <w:snapToGrid w:val="0"/>
                    <w:spacing w:line="320" w:lineRule="exact"/>
                    <w:jc w:val="center"/>
                    <w:rPr>
                      <w:rFonts w:eastAsiaTheme="minorEastAsia"/>
                      <w:szCs w:val="21"/>
                    </w:rPr>
                  </w:pPr>
                  <w:r>
                    <w:rPr>
                      <w:rFonts w:hAnsiTheme="minorEastAsia" w:eastAsiaTheme="minorEastAsia"/>
                      <w:szCs w:val="21"/>
                    </w:rPr>
                    <w:t>污染因子</w:t>
                  </w:r>
                </w:p>
              </w:tc>
              <w:tc>
                <w:tcPr>
                  <w:tcW w:w="606" w:type="pct"/>
                  <w:noWrap/>
                  <w:vAlign w:val="center"/>
                </w:tcPr>
                <w:p>
                  <w:pPr>
                    <w:adjustRightInd w:val="0"/>
                    <w:snapToGrid w:val="0"/>
                    <w:spacing w:line="320" w:lineRule="exact"/>
                    <w:jc w:val="center"/>
                    <w:rPr>
                      <w:rFonts w:eastAsiaTheme="minorEastAsia"/>
                      <w:szCs w:val="21"/>
                    </w:rPr>
                  </w:pPr>
                  <w:r>
                    <w:rPr>
                      <w:rFonts w:hAnsiTheme="minorEastAsia" w:eastAsiaTheme="minorEastAsia"/>
                      <w:szCs w:val="21"/>
                    </w:rPr>
                    <w:t>排气筒高度（</w:t>
                  </w:r>
                  <w:r>
                    <w:rPr>
                      <w:rFonts w:eastAsiaTheme="minorEastAsia"/>
                      <w:szCs w:val="21"/>
                    </w:rPr>
                    <w:t>m</w:t>
                  </w:r>
                  <w:r>
                    <w:rPr>
                      <w:rFonts w:hAnsiTheme="minorEastAsia" w:eastAsiaTheme="minorEastAsia"/>
                      <w:szCs w:val="21"/>
                    </w:rPr>
                    <w:t>）</w:t>
                  </w:r>
                </w:p>
              </w:tc>
              <w:tc>
                <w:tcPr>
                  <w:tcW w:w="715" w:type="pct"/>
                  <w:noWrap/>
                  <w:vAlign w:val="center"/>
                </w:tcPr>
                <w:p>
                  <w:pPr>
                    <w:adjustRightInd w:val="0"/>
                    <w:snapToGrid w:val="0"/>
                    <w:spacing w:line="320" w:lineRule="exact"/>
                    <w:jc w:val="center"/>
                    <w:rPr>
                      <w:rFonts w:eastAsiaTheme="minorEastAsia"/>
                      <w:szCs w:val="21"/>
                    </w:rPr>
                  </w:pPr>
                  <w:r>
                    <w:rPr>
                      <w:rFonts w:hAnsiTheme="minorEastAsia" w:eastAsiaTheme="minorEastAsia"/>
                      <w:szCs w:val="21"/>
                    </w:rPr>
                    <w:t>排放量（</w:t>
                  </w:r>
                  <w:r>
                    <w:rPr>
                      <w:rFonts w:eastAsiaTheme="minorEastAsia"/>
                      <w:szCs w:val="21"/>
                    </w:rPr>
                    <w:t>kg/h</w:t>
                  </w:r>
                  <w:r>
                    <w:rPr>
                      <w:rFonts w:hAnsiTheme="minorEastAsia" w:eastAsiaTheme="minorEastAsia"/>
                      <w:szCs w:val="21"/>
                    </w:rPr>
                    <w:t>）</w:t>
                  </w:r>
                </w:p>
              </w:tc>
              <w:tc>
                <w:tcPr>
                  <w:tcW w:w="1408" w:type="pct"/>
                  <w:noWrap/>
                  <w:vAlign w:val="center"/>
                </w:tcPr>
                <w:p>
                  <w:pPr>
                    <w:adjustRightInd w:val="0"/>
                    <w:snapToGrid w:val="0"/>
                    <w:spacing w:line="320" w:lineRule="exact"/>
                    <w:jc w:val="center"/>
                    <w:rPr>
                      <w:rFonts w:eastAsiaTheme="minorEastAsia"/>
                      <w:szCs w:val="21"/>
                    </w:rPr>
                  </w:pPr>
                  <w:r>
                    <w:rPr>
                      <w:rFonts w:hAnsiTheme="minorEastAsia" w:eastAsiaTheme="minorEastAsia"/>
                      <w:szCs w:val="21"/>
                    </w:rPr>
                    <w:t>标准限值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449" w:type="pct"/>
                  <w:vMerge w:val="restart"/>
                  <w:noWrap/>
                  <w:vAlign w:val="center"/>
                </w:tcPr>
                <w:p>
                  <w:pPr>
                    <w:adjustRightInd w:val="0"/>
                    <w:snapToGrid w:val="0"/>
                    <w:spacing w:line="320" w:lineRule="exact"/>
                    <w:jc w:val="center"/>
                    <w:rPr>
                      <w:rFonts w:eastAsiaTheme="minorEastAsia"/>
                      <w:szCs w:val="21"/>
                    </w:rPr>
                  </w:pPr>
                  <w:r>
                    <w:rPr>
                      <w:rFonts w:hAnsiTheme="minorEastAsia" w:eastAsiaTheme="minorEastAsia"/>
                      <w:szCs w:val="21"/>
                    </w:rPr>
                    <w:t>《恶臭污染物排放标准》（</w:t>
                  </w:r>
                  <w:r>
                    <w:rPr>
                      <w:rFonts w:eastAsiaTheme="minorEastAsia"/>
                      <w:szCs w:val="21"/>
                    </w:rPr>
                    <w:t>GB14554-93</w:t>
                  </w:r>
                  <w:r>
                    <w:rPr>
                      <w:rFonts w:hAnsiTheme="minorEastAsia" w:eastAsiaTheme="minorEastAsia"/>
                      <w:szCs w:val="21"/>
                    </w:rPr>
                    <w:t>）</w:t>
                  </w:r>
                </w:p>
              </w:tc>
              <w:tc>
                <w:tcPr>
                  <w:tcW w:w="822" w:type="pct"/>
                  <w:noWrap/>
                  <w:vAlign w:val="center"/>
                </w:tcPr>
                <w:p>
                  <w:pPr>
                    <w:adjustRightInd w:val="0"/>
                    <w:snapToGrid w:val="0"/>
                    <w:spacing w:line="320" w:lineRule="exact"/>
                    <w:jc w:val="center"/>
                    <w:rPr>
                      <w:rFonts w:eastAsiaTheme="minorEastAsia"/>
                      <w:szCs w:val="21"/>
                    </w:rPr>
                  </w:pPr>
                  <w:r>
                    <w:rPr>
                      <w:rFonts w:hAnsiTheme="minorEastAsia" w:eastAsiaTheme="minorEastAsia"/>
                      <w:szCs w:val="21"/>
                    </w:rPr>
                    <w:t>氨</w:t>
                  </w:r>
                </w:p>
              </w:tc>
              <w:tc>
                <w:tcPr>
                  <w:tcW w:w="606" w:type="pct"/>
                  <w:noWrap/>
                  <w:vAlign w:val="center"/>
                </w:tcPr>
                <w:p>
                  <w:pPr>
                    <w:adjustRightInd w:val="0"/>
                    <w:snapToGrid w:val="0"/>
                    <w:spacing w:line="320" w:lineRule="exact"/>
                    <w:jc w:val="center"/>
                    <w:rPr>
                      <w:rFonts w:eastAsiaTheme="minorEastAsia"/>
                      <w:szCs w:val="21"/>
                    </w:rPr>
                  </w:pPr>
                  <w:r>
                    <w:rPr>
                      <w:rFonts w:eastAsiaTheme="minorEastAsia"/>
                      <w:szCs w:val="21"/>
                    </w:rPr>
                    <w:t>15</w:t>
                  </w:r>
                </w:p>
              </w:tc>
              <w:tc>
                <w:tcPr>
                  <w:tcW w:w="715" w:type="pct"/>
                  <w:noWrap/>
                  <w:vAlign w:val="center"/>
                </w:tcPr>
                <w:p>
                  <w:pPr>
                    <w:adjustRightInd w:val="0"/>
                    <w:snapToGrid w:val="0"/>
                    <w:spacing w:line="320" w:lineRule="exact"/>
                    <w:jc w:val="center"/>
                    <w:rPr>
                      <w:rFonts w:eastAsiaTheme="minorEastAsia"/>
                      <w:szCs w:val="21"/>
                    </w:rPr>
                  </w:pPr>
                  <w:r>
                    <w:rPr>
                      <w:rFonts w:eastAsiaTheme="minorEastAsia"/>
                      <w:szCs w:val="21"/>
                    </w:rPr>
                    <w:t xml:space="preserve">4.9 </w:t>
                  </w:r>
                </w:p>
              </w:tc>
              <w:tc>
                <w:tcPr>
                  <w:tcW w:w="1408" w:type="pct"/>
                  <w:vMerge w:val="restart"/>
                  <w:noWrap/>
                  <w:vAlign w:val="center"/>
                </w:tcPr>
                <w:p>
                  <w:pPr>
                    <w:adjustRightInd w:val="0"/>
                    <w:snapToGrid w:val="0"/>
                    <w:spacing w:line="320" w:lineRule="exact"/>
                    <w:jc w:val="center"/>
                    <w:rPr>
                      <w:rFonts w:eastAsiaTheme="minorEastAsia"/>
                      <w:szCs w:val="21"/>
                    </w:rPr>
                  </w:pPr>
                  <w:r>
                    <w:rPr>
                      <w:rFonts w:hAnsiTheme="minorEastAsia" w:eastAsiaTheme="minorEastAsia"/>
                      <w:szCs w:val="21"/>
                    </w:rPr>
                    <w:t>厂界标准值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449" w:type="pct"/>
                  <w:vMerge w:val="continue"/>
                  <w:noWrap/>
                  <w:vAlign w:val="center"/>
                </w:tcPr>
                <w:p>
                  <w:pPr>
                    <w:adjustRightInd w:val="0"/>
                    <w:snapToGrid w:val="0"/>
                    <w:spacing w:line="320" w:lineRule="exact"/>
                    <w:jc w:val="center"/>
                    <w:rPr>
                      <w:rFonts w:eastAsiaTheme="minorEastAsia"/>
                      <w:szCs w:val="21"/>
                    </w:rPr>
                  </w:pPr>
                </w:p>
              </w:tc>
              <w:tc>
                <w:tcPr>
                  <w:tcW w:w="822" w:type="pct"/>
                  <w:noWrap/>
                  <w:vAlign w:val="center"/>
                </w:tcPr>
                <w:p>
                  <w:pPr>
                    <w:adjustRightInd w:val="0"/>
                    <w:snapToGrid w:val="0"/>
                    <w:spacing w:line="320" w:lineRule="exact"/>
                    <w:jc w:val="center"/>
                    <w:rPr>
                      <w:rFonts w:eastAsiaTheme="minorEastAsia"/>
                      <w:szCs w:val="21"/>
                    </w:rPr>
                  </w:pPr>
                  <w:r>
                    <w:rPr>
                      <w:rFonts w:hAnsiTheme="minorEastAsia" w:eastAsiaTheme="minorEastAsia"/>
                      <w:szCs w:val="21"/>
                    </w:rPr>
                    <w:t>硫化氢</w:t>
                  </w:r>
                </w:p>
              </w:tc>
              <w:tc>
                <w:tcPr>
                  <w:tcW w:w="606" w:type="pct"/>
                  <w:noWrap/>
                  <w:vAlign w:val="center"/>
                </w:tcPr>
                <w:p>
                  <w:pPr>
                    <w:adjustRightInd w:val="0"/>
                    <w:snapToGrid w:val="0"/>
                    <w:spacing w:line="320" w:lineRule="exact"/>
                    <w:jc w:val="center"/>
                    <w:rPr>
                      <w:rFonts w:eastAsiaTheme="minorEastAsia"/>
                      <w:szCs w:val="21"/>
                    </w:rPr>
                  </w:pPr>
                  <w:r>
                    <w:rPr>
                      <w:rFonts w:eastAsiaTheme="minorEastAsia"/>
                      <w:szCs w:val="21"/>
                    </w:rPr>
                    <w:t>15</w:t>
                  </w:r>
                </w:p>
              </w:tc>
              <w:tc>
                <w:tcPr>
                  <w:tcW w:w="715" w:type="pct"/>
                  <w:noWrap/>
                  <w:vAlign w:val="center"/>
                </w:tcPr>
                <w:p>
                  <w:pPr>
                    <w:adjustRightInd w:val="0"/>
                    <w:snapToGrid w:val="0"/>
                    <w:spacing w:line="320" w:lineRule="exact"/>
                    <w:jc w:val="center"/>
                    <w:rPr>
                      <w:rFonts w:eastAsiaTheme="minorEastAsia"/>
                      <w:szCs w:val="21"/>
                    </w:rPr>
                  </w:pPr>
                  <w:r>
                    <w:rPr>
                      <w:rFonts w:eastAsiaTheme="minorEastAsia"/>
                      <w:szCs w:val="21"/>
                    </w:rPr>
                    <w:t>0.33</w:t>
                  </w:r>
                </w:p>
              </w:tc>
              <w:tc>
                <w:tcPr>
                  <w:tcW w:w="1408" w:type="pct"/>
                  <w:vMerge w:val="continue"/>
                  <w:noWrap/>
                  <w:vAlign w:val="center"/>
                </w:tcPr>
                <w:p>
                  <w:pPr>
                    <w:adjustRightInd w:val="0"/>
                    <w:snapToGrid w:val="0"/>
                    <w:spacing w:line="320" w:lineRule="exact"/>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449" w:type="pct"/>
                  <w:vMerge w:val="continue"/>
                  <w:noWrap/>
                  <w:vAlign w:val="center"/>
                </w:tcPr>
                <w:p>
                  <w:pPr>
                    <w:adjustRightInd w:val="0"/>
                    <w:snapToGrid w:val="0"/>
                    <w:spacing w:line="320" w:lineRule="exact"/>
                    <w:jc w:val="center"/>
                    <w:rPr>
                      <w:rFonts w:eastAsiaTheme="minorEastAsia"/>
                      <w:szCs w:val="21"/>
                    </w:rPr>
                  </w:pPr>
                </w:p>
              </w:tc>
              <w:tc>
                <w:tcPr>
                  <w:tcW w:w="822" w:type="pct"/>
                  <w:noWrap/>
                  <w:vAlign w:val="center"/>
                </w:tcPr>
                <w:p>
                  <w:pPr>
                    <w:adjustRightInd w:val="0"/>
                    <w:snapToGrid w:val="0"/>
                    <w:spacing w:line="320" w:lineRule="exact"/>
                    <w:jc w:val="center"/>
                    <w:rPr>
                      <w:rFonts w:eastAsiaTheme="minorEastAsia"/>
                      <w:szCs w:val="21"/>
                    </w:rPr>
                  </w:pPr>
                  <w:r>
                    <w:rPr>
                      <w:rFonts w:hAnsiTheme="minorEastAsia" w:eastAsiaTheme="minorEastAsia"/>
                      <w:szCs w:val="21"/>
                    </w:rPr>
                    <w:t>臭气（无量纲）</w:t>
                  </w:r>
                </w:p>
              </w:tc>
              <w:tc>
                <w:tcPr>
                  <w:tcW w:w="606" w:type="pct"/>
                  <w:noWrap/>
                  <w:vAlign w:val="center"/>
                </w:tcPr>
                <w:p>
                  <w:pPr>
                    <w:adjustRightInd w:val="0"/>
                    <w:snapToGrid w:val="0"/>
                    <w:spacing w:line="320" w:lineRule="exact"/>
                    <w:jc w:val="center"/>
                    <w:rPr>
                      <w:rFonts w:eastAsiaTheme="minorEastAsia"/>
                      <w:szCs w:val="21"/>
                    </w:rPr>
                  </w:pPr>
                  <w:r>
                    <w:rPr>
                      <w:rFonts w:eastAsiaTheme="minorEastAsia"/>
                      <w:szCs w:val="21"/>
                    </w:rPr>
                    <w:t>15</w:t>
                  </w:r>
                </w:p>
              </w:tc>
              <w:tc>
                <w:tcPr>
                  <w:tcW w:w="715" w:type="pct"/>
                  <w:noWrap/>
                  <w:vAlign w:val="center"/>
                </w:tcPr>
                <w:p>
                  <w:pPr>
                    <w:adjustRightInd w:val="0"/>
                    <w:snapToGrid w:val="0"/>
                    <w:spacing w:line="320" w:lineRule="exact"/>
                    <w:jc w:val="center"/>
                    <w:rPr>
                      <w:rFonts w:eastAsiaTheme="minorEastAsia"/>
                      <w:szCs w:val="21"/>
                    </w:rPr>
                  </w:pPr>
                  <w:r>
                    <w:rPr>
                      <w:rFonts w:eastAsiaTheme="minorEastAsia"/>
                      <w:szCs w:val="21"/>
                    </w:rPr>
                    <w:t>2000</w:t>
                  </w:r>
                  <w:r>
                    <w:rPr>
                      <w:rFonts w:hAnsiTheme="minorEastAsia" w:eastAsiaTheme="minorEastAsia"/>
                      <w:szCs w:val="21"/>
                    </w:rPr>
                    <w:t>（无量纲）</w:t>
                  </w:r>
                </w:p>
              </w:tc>
              <w:tc>
                <w:tcPr>
                  <w:tcW w:w="1408" w:type="pct"/>
                  <w:vMerge w:val="continue"/>
                  <w:noWrap/>
                  <w:vAlign w:val="center"/>
                </w:tcPr>
                <w:p>
                  <w:pPr>
                    <w:adjustRightInd w:val="0"/>
                    <w:snapToGrid w:val="0"/>
                    <w:spacing w:line="320" w:lineRule="exact"/>
                    <w:jc w:val="center"/>
                    <w:rPr>
                      <w:rFonts w:eastAsiaTheme="minorEastAsia"/>
                      <w:szCs w:val="21"/>
                    </w:rPr>
                  </w:pPr>
                </w:p>
              </w:tc>
            </w:tr>
          </w:tbl>
          <w:p>
            <w:pPr>
              <w:spacing w:line="360" w:lineRule="auto"/>
              <w:rPr>
                <w:rFonts w:eastAsiaTheme="minorEastAsia"/>
                <w:b/>
                <w:bCs/>
                <w:sz w:val="28"/>
                <w:szCs w:val="28"/>
              </w:rPr>
            </w:pPr>
            <w:r>
              <w:rPr>
                <w:rFonts w:eastAsiaTheme="minorEastAsia"/>
                <w:b/>
                <w:bCs/>
                <w:sz w:val="28"/>
                <w:szCs w:val="28"/>
              </w:rPr>
              <w:t xml:space="preserve">2 </w:t>
            </w:r>
            <w:r>
              <w:rPr>
                <w:rFonts w:hAnsiTheme="minorEastAsia" w:eastAsiaTheme="minorEastAsia"/>
                <w:b/>
                <w:bCs/>
                <w:sz w:val="28"/>
                <w:szCs w:val="28"/>
              </w:rPr>
              <w:t>废水</w:t>
            </w:r>
          </w:p>
          <w:p>
            <w:pPr>
              <w:wordWrap w:val="0"/>
              <w:spacing w:line="360" w:lineRule="auto"/>
              <w:ind w:firstLine="480" w:firstLineChars="200"/>
              <w:jc w:val="left"/>
              <w:rPr>
                <w:rFonts w:eastAsiaTheme="minorEastAsia"/>
                <w:sz w:val="24"/>
              </w:rPr>
            </w:pPr>
            <w:r>
              <w:rPr>
                <w:rFonts w:hAnsiTheme="minorEastAsia" w:eastAsiaTheme="minorEastAsia"/>
                <w:sz w:val="24"/>
              </w:rPr>
              <w:t>施工期废水执行《污水综合排放标准》（</w:t>
            </w:r>
            <w:r>
              <w:rPr>
                <w:rFonts w:eastAsiaTheme="minorEastAsia"/>
                <w:sz w:val="24"/>
              </w:rPr>
              <w:t>GB8979-1996</w:t>
            </w:r>
            <w:r>
              <w:rPr>
                <w:rFonts w:hAnsiTheme="minorEastAsia" w:eastAsiaTheme="minorEastAsia"/>
                <w:sz w:val="24"/>
              </w:rPr>
              <w:t>）表</w:t>
            </w:r>
            <w:r>
              <w:rPr>
                <w:rFonts w:eastAsiaTheme="minorEastAsia"/>
                <w:sz w:val="24"/>
              </w:rPr>
              <w:t>4</w:t>
            </w:r>
            <w:r>
              <w:rPr>
                <w:rFonts w:hAnsiTheme="minorEastAsia" w:eastAsiaTheme="minorEastAsia"/>
                <w:sz w:val="24"/>
              </w:rPr>
              <w:t>中的一级标准。</w:t>
            </w:r>
          </w:p>
          <w:p>
            <w:pPr>
              <w:wordWrap w:val="0"/>
              <w:spacing w:line="360" w:lineRule="auto"/>
              <w:ind w:firstLine="480" w:firstLineChars="200"/>
              <w:jc w:val="left"/>
              <w:rPr>
                <w:rFonts w:eastAsiaTheme="minorEastAsia"/>
                <w:sz w:val="24"/>
              </w:rPr>
            </w:pPr>
            <w:r>
              <w:rPr>
                <w:rFonts w:hAnsiTheme="minorEastAsia" w:eastAsiaTheme="minorEastAsia"/>
                <w:sz w:val="24"/>
              </w:rPr>
              <w:t>运营期石羊镇污水处理厂出水水质执行《城镇污水处理厂污染物排放标准》</w:t>
            </w:r>
          </w:p>
          <w:p>
            <w:pPr>
              <w:wordWrap w:val="0"/>
              <w:spacing w:line="360" w:lineRule="auto"/>
              <w:jc w:val="left"/>
              <w:rPr>
                <w:rFonts w:eastAsiaTheme="minorEastAsia"/>
                <w:sz w:val="24"/>
              </w:rPr>
            </w:pPr>
            <w:r>
              <w:rPr>
                <w:rFonts w:hAnsiTheme="minorEastAsia" w:eastAsiaTheme="minorEastAsia"/>
                <w:sz w:val="24"/>
              </w:rPr>
              <w:t>（</w:t>
            </w:r>
            <w:r>
              <w:rPr>
                <w:rFonts w:eastAsiaTheme="minorEastAsia"/>
                <w:sz w:val="24"/>
              </w:rPr>
              <w:t>GB18918-2002</w:t>
            </w:r>
            <w:r>
              <w:rPr>
                <w:rFonts w:hAnsiTheme="minorEastAsia" w:eastAsiaTheme="minorEastAsia"/>
                <w:sz w:val="24"/>
              </w:rPr>
              <w:t>）一级</w:t>
            </w:r>
            <w:r>
              <w:rPr>
                <w:rFonts w:eastAsiaTheme="minorEastAsia"/>
                <w:sz w:val="24"/>
              </w:rPr>
              <w:t>B</w:t>
            </w:r>
            <w:r>
              <w:rPr>
                <w:rFonts w:hAnsiTheme="minorEastAsia" w:eastAsiaTheme="minorEastAsia"/>
                <w:sz w:val="24"/>
              </w:rPr>
              <w:t>标准。具体见表</w:t>
            </w:r>
            <w:r>
              <w:rPr>
                <w:rFonts w:eastAsiaTheme="minorEastAsia"/>
                <w:sz w:val="24"/>
              </w:rPr>
              <w:t>4-8</w:t>
            </w:r>
            <w:r>
              <w:rPr>
                <w:rFonts w:hAnsiTheme="minorEastAsia" w:eastAsiaTheme="minorEastAsia"/>
                <w:sz w:val="24"/>
              </w:rPr>
              <w:t>。</w:t>
            </w:r>
          </w:p>
          <w:p>
            <w:pPr>
              <w:wordWrap w:val="0"/>
              <w:jc w:val="center"/>
              <w:rPr>
                <w:rFonts w:eastAsiaTheme="minorEastAsia"/>
                <w:b/>
                <w:bCs/>
                <w:szCs w:val="21"/>
              </w:rPr>
            </w:pPr>
            <w:r>
              <w:rPr>
                <w:rFonts w:hAnsiTheme="minorEastAsia" w:eastAsiaTheme="minorEastAsia"/>
                <w:b/>
                <w:bCs/>
                <w:sz w:val="24"/>
              </w:rPr>
              <w:t>表</w:t>
            </w:r>
            <w:r>
              <w:rPr>
                <w:rFonts w:eastAsiaTheme="minorEastAsia"/>
                <w:b/>
                <w:bCs/>
                <w:sz w:val="24"/>
              </w:rPr>
              <w:t xml:space="preserve">4-8  </w:t>
            </w:r>
            <w:r>
              <w:rPr>
                <w:rFonts w:hAnsiTheme="minorEastAsia" w:eastAsiaTheme="minorEastAsia"/>
                <w:b/>
                <w:bCs/>
                <w:sz w:val="24"/>
              </w:rPr>
              <w:t>城镇污水处理厂污染物排放标准</w:t>
            </w:r>
            <w:r>
              <w:rPr>
                <w:rFonts w:eastAsiaTheme="minorEastAsia"/>
                <w:b/>
                <w:bCs/>
                <w:sz w:val="24"/>
              </w:rPr>
              <w:t xml:space="preserve"> </w:t>
            </w:r>
            <w:r>
              <w:rPr>
                <w:rFonts w:eastAsiaTheme="minorEastAsia"/>
                <w:b/>
                <w:bCs/>
                <w:szCs w:val="21"/>
              </w:rPr>
              <w:t xml:space="preserve">   </w:t>
            </w:r>
            <w:r>
              <w:rPr>
                <w:rFonts w:hAnsiTheme="minorEastAsia" w:eastAsiaTheme="minorEastAsia"/>
                <w:b/>
                <w:bCs/>
                <w:szCs w:val="21"/>
              </w:rPr>
              <w:t>单位：</w:t>
            </w:r>
            <w:r>
              <w:rPr>
                <w:rFonts w:eastAsiaTheme="minorEastAsia"/>
                <w:b/>
                <w:bCs/>
                <w:szCs w:val="21"/>
              </w:rPr>
              <w:t>mg/L</w:t>
            </w:r>
            <w:r>
              <w:rPr>
                <w:rFonts w:hAnsiTheme="minorEastAsia" w:eastAsiaTheme="minorEastAsia"/>
                <w:b/>
                <w:bCs/>
                <w:szCs w:val="21"/>
              </w:rPr>
              <w:t>（</w:t>
            </w:r>
            <w:r>
              <w:rPr>
                <w:rFonts w:eastAsiaTheme="minorEastAsia"/>
                <w:b/>
                <w:bCs/>
                <w:szCs w:val="21"/>
              </w:rPr>
              <w:t>pH</w:t>
            </w:r>
            <w:r>
              <w:rPr>
                <w:rFonts w:hAnsiTheme="minorEastAsia" w:eastAsiaTheme="minorEastAsia"/>
                <w:b/>
                <w:bCs/>
                <w:szCs w:val="21"/>
              </w:rPr>
              <w:t>为无量纲）</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94"/>
              <w:gridCol w:w="3107"/>
              <w:gridCol w:w="36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 w:hRule="atLeast"/>
                <w:jc w:val="center"/>
              </w:trPr>
              <w:tc>
                <w:tcPr>
                  <w:tcW w:w="4901" w:type="dxa"/>
                  <w:gridSpan w:val="2"/>
                  <w:noWrap/>
                  <w:vAlign w:val="center"/>
                </w:tcPr>
                <w:p>
                  <w:pPr>
                    <w:pStyle w:val="71"/>
                    <w:rPr>
                      <w:rFonts w:eastAsiaTheme="minorEastAsia"/>
                      <w:b/>
                      <w:bCs/>
                    </w:rPr>
                  </w:pPr>
                  <w:r>
                    <w:rPr>
                      <w:rFonts w:hAnsiTheme="minorEastAsia" w:eastAsiaTheme="minorEastAsia"/>
                      <w:b/>
                      <w:bCs/>
                    </w:rPr>
                    <w:t>项目</w:t>
                  </w:r>
                </w:p>
              </w:tc>
              <w:tc>
                <w:tcPr>
                  <w:tcW w:w="3663" w:type="dxa"/>
                  <w:noWrap/>
                  <w:vAlign w:val="center"/>
                </w:tcPr>
                <w:p>
                  <w:pPr>
                    <w:pStyle w:val="71"/>
                    <w:rPr>
                      <w:rFonts w:eastAsiaTheme="minorEastAsia"/>
                      <w:b/>
                      <w:bCs/>
                    </w:rPr>
                  </w:pPr>
                  <w:r>
                    <w:rPr>
                      <w:rFonts w:hAnsiTheme="minorEastAsia" w:eastAsiaTheme="minorEastAsia"/>
                      <w:b/>
                      <w:bCs/>
                    </w:rPr>
                    <w:t>排放标准值（一级</w:t>
                  </w:r>
                  <w:r>
                    <w:rPr>
                      <w:rFonts w:eastAsiaTheme="minorEastAsia"/>
                      <w:b/>
                      <w:bCs/>
                    </w:rPr>
                    <w:t>B</w:t>
                  </w:r>
                  <w:r>
                    <w:rPr>
                      <w:rFonts w:hAnsiTheme="minorEastAsia" w:eastAsiaTheme="minorEastAsia"/>
                      <w:b/>
                      <w:bCs/>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794" w:type="dxa"/>
                  <w:vMerge w:val="restart"/>
                  <w:noWrap/>
                  <w:vAlign w:val="center"/>
                </w:tcPr>
                <w:p>
                  <w:pPr>
                    <w:pStyle w:val="71"/>
                    <w:rPr>
                      <w:rFonts w:eastAsiaTheme="minorEastAsia"/>
                    </w:rPr>
                  </w:pPr>
                  <w:r>
                    <w:rPr>
                      <w:rFonts w:hAnsiTheme="minorEastAsia" w:eastAsiaTheme="minorEastAsia"/>
                    </w:rPr>
                    <w:t>基本</w:t>
                  </w:r>
                </w:p>
                <w:p>
                  <w:pPr>
                    <w:pStyle w:val="71"/>
                    <w:rPr>
                      <w:rFonts w:eastAsiaTheme="minorEastAsia"/>
                    </w:rPr>
                  </w:pPr>
                  <w:r>
                    <w:rPr>
                      <w:rFonts w:hAnsiTheme="minorEastAsia" w:eastAsiaTheme="minorEastAsia"/>
                    </w:rPr>
                    <w:t>控制</w:t>
                  </w:r>
                </w:p>
                <w:p>
                  <w:pPr>
                    <w:pStyle w:val="71"/>
                    <w:rPr>
                      <w:rFonts w:eastAsiaTheme="minorEastAsia"/>
                    </w:rPr>
                  </w:pPr>
                  <w:r>
                    <w:rPr>
                      <w:rFonts w:hAnsiTheme="minorEastAsia" w:eastAsiaTheme="minorEastAsia"/>
                    </w:rPr>
                    <w:t>项目</w:t>
                  </w:r>
                </w:p>
              </w:tc>
              <w:tc>
                <w:tcPr>
                  <w:tcW w:w="3107" w:type="dxa"/>
                  <w:noWrap/>
                  <w:vAlign w:val="center"/>
                </w:tcPr>
                <w:p>
                  <w:pPr>
                    <w:pStyle w:val="71"/>
                    <w:rPr>
                      <w:rFonts w:eastAsiaTheme="minorEastAsia"/>
                    </w:rPr>
                  </w:pPr>
                  <w:r>
                    <w:rPr>
                      <w:rFonts w:eastAsiaTheme="minorEastAsia"/>
                    </w:rPr>
                    <w:t>pH</w:t>
                  </w:r>
                </w:p>
              </w:tc>
              <w:tc>
                <w:tcPr>
                  <w:tcW w:w="3663" w:type="dxa"/>
                  <w:noWrap/>
                  <w:vAlign w:val="center"/>
                </w:tcPr>
                <w:p>
                  <w:pPr>
                    <w:pStyle w:val="71"/>
                    <w:rPr>
                      <w:rFonts w:eastAsiaTheme="minorEastAsia"/>
                    </w:rPr>
                  </w:pPr>
                  <w:r>
                    <w:rPr>
                      <w:rFonts w:eastAsiaTheme="minorEastAsia"/>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94" w:type="dxa"/>
                  <w:vMerge w:val="continue"/>
                  <w:noWrap/>
                  <w:vAlign w:val="center"/>
                </w:tcPr>
                <w:p>
                  <w:pPr>
                    <w:pStyle w:val="71"/>
                    <w:rPr>
                      <w:rFonts w:eastAsiaTheme="minorEastAsia"/>
                    </w:rPr>
                  </w:pPr>
                </w:p>
              </w:tc>
              <w:tc>
                <w:tcPr>
                  <w:tcW w:w="3107" w:type="dxa"/>
                  <w:noWrap/>
                  <w:vAlign w:val="center"/>
                </w:tcPr>
                <w:p>
                  <w:pPr>
                    <w:pStyle w:val="71"/>
                    <w:rPr>
                      <w:rFonts w:eastAsiaTheme="minorEastAsia"/>
                    </w:rPr>
                  </w:pPr>
                  <w:r>
                    <w:rPr>
                      <w:rFonts w:eastAsiaTheme="minorEastAsia"/>
                    </w:rPr>
                    <w:t>CODCr</w:t>
                  </w:r>
                </w:p>
              </w:tc>
              <w:tc>
                <w:tcPr>
                  <w:tcW w:w="3663" w:type="dxa"/>
                  <w:noWrap/>
                  <w:vAlign w:val="center"/>
                </w:tcPr>
                <w:p>
                  <w:pPr>
                    <w:pStyle w:val="71"/>
                    <w:rPr>
                      <w:rFonts w:eastAsiaTheme="minorEastAsia"/>
                    </w:rPr>
                  </w:pPr>
                  <w:r>
                    <w:rPr>
                      <w:rFonts w:eastAsiaTheme="minorEastAsia"/>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794" w:type="dxa"/>
                  <w:vMerge w:val="continue"/>
                  <w:noWrap/>
                  <w:vAlign w:val="center"/>
                </w:tcPr>
                <w:p>
                  <w:pPr>
                    <w:pStyle w:val="71"/>
                    <w:rPr>
                      <w:rFonts w:eastAsiaTheme="minorEastAsia"/>
                    </w:rPr>
                  </w:pPr>
                </w:p>
              </w:tc>
              <w:tc>
                <w:tcPr>
                  <w:tcW w:w="3107" w:type="dxa"/>
                  <w:noWrap/>
                  <w:vAlign w:val="center"/>
                </w:tcPr>
                <w:p>
                  <w:pPr>
                    <w:pStyle w:val="71"/>
                    <w:rPr>
                      <w:rFonts w:eastAsiaTheme="minorEastAsia"/>
                    </w:rPr>
                  </w:pPr>
                  <w:r>
                    <w:rPr>
                      <w:rFonts w:eastAsiaTheme="minorEastAsia"/>
                    </w:rPr>
                    <w:t>BOD</w:t>
                  </w:r>
                  <w:r>
                    <w:rPr>
                      <w:rFonts w:eastAsiaTheme="minorEastAsia"/>
                      <w:vertAlign w:val="subscript"/>
                    </w:rPr>
                    <w:t>5</w:t>
                  </w:r>
                </w:p>
              </w:tc>
              <w:tc>
                <w:tcPr>
                  <w:tcW w:w="3663" w:type="dxa"/>
                  <w:noWrap/>
                  <w:vAlign w:val="center"/>
                </w:tcPr>
                <w:p>
                  <w:pPr>
                    <w:pStyle w:val="71"/>
                    <w:rPr>
                      <w:rFonts w:eastAsiaTheme="minorEastAsia"/>
                    </w:rPr>
                  </w:pPr>
                  <w:r>
                    <w:rPr>
                      <w:rFonts w:eastAsiaTheme="minorEastAsia"/>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794" w:type="dxa"/>
                  <w:vMerge w:val="continue"/>
                  <w:noWrap/>
                  <w:vAlign w:val="center"/>
                </w:tcPr>
                <w:p>
                  <w:pPr>
                    <w:pStyle w:val="71"/>
                    <w:rPr>
                      <w:rFonts w:eastAsiaTheme="minorEastAsia"/>
                    </w:rPr>
                  </w:pPr>
                </w:p>
              </w:tc>
              <w:tc>
                <w:tcPr>
                  <w:tcW w:w="3107" w:type="dxa"/>
                  <w:noWrap/>
                  <w:vAlign w:val="center"/>
                </w:tcPr>
                <w:p>
                  <w:pPr>
                    <w:pStyle w:val="71"/>
                    <w:rPr>
                      <w:rFonts w:eastAsiaTheme="minorEastAsia"/>
                    </w:rPr>
                  </w:pPr>
                  <w:r>
                    <w:rPr>
                      <w:rFonts w:hAnsiTheme="minorEastAsia" w:eastAsiaTheme="minorEastAsia"/>
                    </w:rPr>
                    <w:t>悬浮物（</w:t>
                  </w:r>
                  <w:r>
                    <w:rPr>
                      <w:rFonts w:eastAsiaTheme="minorEastAsia"/>
                    </w:rPr>
                    <w:t>SS</w:t>
                  </w:r>
                  <w:r>
                    <w:rPr>
                      <w:rFonts w:hAnsiTheme="minorEastAsia" w:eastAsiaTheme="minorEastAsia"/>
                    </w:rPr>
                    <w:t>）</w:t>
                  </w:r>
                </w:p>
              </w:tc>
              <w:tc>
                <w:tcPr>
                  <w:tcW w:w="3663" w:type="dxa"/>
                  <w:noWrap/>
                  <w:vAlign w:val="center"/>
                </w:tcPr>
                <w:p>
                  <w:pPr>
                    <w:pStyle w:val="71"/>
                    <w:rPr>
                      <w:rFonts w:eastAsiaTheme="minorEastAsia"/>
                    </w:rPr>
                  </w:pPr>
                  <w:r>
                    <w:rPr>
                      <w:rFonts w:eastAsiaTheme="minorEastAsia"/>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794" w:type="dxa"/>
                  <w:vMerge w:val="continue"/>
                  <w:noWrap/>
                  <w:vAlign w:val="center"/>
                </w:tcPr>
                <w:p>
                  <w:pPr>
                    <w:pStyle w:val="71"/>
                    <w:rPr>
                      <w:rFonts w:eastAsiaTheme="minorEastAsia"/>
                    </w:rPr>
                  </w:pPr>
                </w:p>
              </w:tc>
              <w:tc>
                <w:tcPr>
                  <w:tcW w:w="3107" w:type="dxa"/>
                  <w:noWrap/>
                  <w:vAlign w:val="center"/>
                </w:tcPr>
                <w:p>
                  <w:pPr>
                    <w:pStyle w:val="71"/>
                    <w:rPr>
                      <w:rFonts w:eastAsiaTheme="minorEastAsia"/>
                    </w:rPr>
                  </w:pPr>
                  <w:r>
                    <w:rPr>
                      <w:rFonts w:hAnsiTheme="minorEastAsia" w:eastAsiaTheme="minorEastAsia"/>
                    </w:rPr>
                    <w:t>动植物油</w:t>
                  </w:r>
                </w:p>
              </w:tc>
              <w:tc>
                <w:tcPr>
                  <w:tcW w:w="3663" w:type="dxa"/>
                  <w:noWrap/>
                  <w:vAlign w:val="center"/>
                </w:tcPr>
                <w:p>
                  <w:pPr>
                    <w:pStyle w:val="71"/>
                    <w:rPr>
                      <w:rFonts w:eastAsiaTheme="minorEastAsia"/>
                    </w:rPr>
                  </w:pPr>
                  <w:r>
                    <w:rPr>
                      <w:rFonts w:eastAsiaTheme="minorEastAsia"/>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794" w:type="dxa"/>
                  <w:vMerge w:val="continue"/>
                  <w:noWrap/>
                  <w:vAlign w:val="center"/>
                </w:tcPr>
                <w:p>
                  <w:pPr>
                    <w:pStyle w:val="71"/>
                    <w:rPr>
                      <w:rFonts w:eastAsiaTheme="minorEastAsia"/>
                    </w:rPr>
                  </w:pPr>
                </w:p>
              </w:tc>
              <w:tc>
                <w:tcPr>
                  <w:tcW w:w="3107" w:type="dxa"/>
                  <w:noWrap/>
                  <w:vAlign w:val="center"/>
                </w:tcPr>
                <w:p>
                  <w:pPr>
                    <w:pStyle w:val="71"/>
                    <w:rPr>
                      <w:rFonts w:eastAsiaTheme="minorEastAsia"/>
                    </w:rPr>
                  </w:pPr>
                  <w:r>
                    <w:rPr>
                      <w:rFonts w:hAnsiTheme="minorEastAsia" w:eastAsiaTheme="minorEastAsia"/>
                    </w:rPr>
                    <w:t>石油类</w:t>
                  </w:r>
                </w:p>
              </w:tc>
              <w:tc>
                <w:tcPr>
                  <w:tcW w:w="3663" w:type="dxa"/>
                  <w:noWrap/>
                  <w:vAlign w:val="center"/>
                </w:tcPr>
                <w:p>
                  <w:pPr>
                    <w:pStyle w:val="71"/>
                    <w:rPr>
                      <w:rFonts w:eastAsiaTheme="minorEastAsia"/>
                    </w:rPr>
                  </w:pPr>
                  <w:r>
                    <w:rPr>
                      <w:rFonts w:eastAsiaTheme="minorEastAsia"/>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794" w:type="dxa"/>
                  <w:vMerge w:val="continue"/>
                  <w:noWrap/>
                  <w:vAlign w:val="center"/>
                </w:tcPr>
                <w:p>
                  <w:pPr>
                    <w:pStyle w:val="71"/>
                    <w:rPr>
                      <w:rFonts w:eastAsiaTheme="minorEastAsia"/>
                    </w:rPr>
                  </w:pPr>
                </w:p>
              </w:tc>
              <w:tc>
                <w:tcPr>
                  <w:tcW w:w="3107" w:type="dxa"/>
                  <w:noWrap/>
                  <w:vAlign w:val="center"/>
                </w:tcPr>
                <w:p>
                  <w:pPr>
                    <w:pStyle w:val="71"/>
                    <w:rPr>
                      <w:rFonts w:eastAsiaTheme="minorEastAsia"/>
                    </w:rPr>
                  </w:pPr>
                  <w:r>
                    <w:rPr>
                      <w:rFonts w:hAnsiTheme="minorEastAsia" w:eastAsiaTheme="minorEastAsia"/>
                    </w:rPr>
                    <w:t>氨氮</w:t>
                  </w:r>
                </w:p>
              </w:tc>
              <w:tc>
                <w:tcPr>
                  <w:tcW w:w="3663" w:type="dxa"/>
                  <w:noWrap/>
                  <w:vAlign w:val="center"/>
                </w:tcPr>
                <w:p>
                  <w:pPr>
                    <w:pStyle w:val="71"/>
                    <w:rPr>
                      <w:rFonts w:eastAsiaTheme="minorEastAsia"/>
                    </w:rPr>
                  </w:pPr>
                  <w:r>
                    <w:rPr>
                      <w:rFonts w:eastAsiaTheme="minorEastAsia"/>
                    </w:rPr>
                    <w:t>≤8</w:t>
                  </w:r>
                  <w:r>
                    <w:rPr>
                      <w:rFonts w:hAnsiTheme="minorEastAsia" w:eastAsiaTheme="minorEastAsia"/>
                    </w:rPr>
                    <w:t>（</w:t>
                  </w:r>
                  <w:r>
                    <w:rPr>
                      <w:rFonts w:eastAsiaTheme="minorEastAsia"/>
                    </w:rPr>
                    <w:t>15</w:t>
                  </w:r>
                  <w:r>
                    <w:rPr>
                      <w:rFonts w:hAnsiTheme="minorEastAsia" w:eastAsiaTheme="minorEastAsi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794" w:type="dxa"/>
                  <w:vMerge w:val="continue"/>
                  <w:noWrap/>
                  <w:vAlign w:val="center"/>
                </w:tcPr>
                <w:p>
                  <w:pPr>
                    <w:pStyle w:val="71"/>
                    <w:rPr>
                      <w:rFonts w:eastAsiaTheme="minorEastAsia"/>
                    </w:rPr>
                  </w:pPr>
                </w:p>
              </w:tc>
              <w:tc>
                <w:tcPr>
                  <w:tcW w:w="3107" w:type="dxa"/>
                  <w:noWrap/>
                  <w:vAlign w:val="center"/>
                </w:tcPr>
                <w:p>
                  <w:pPr>
                    <w:pStyle w:val="71"/>
                    <w:rPr>
                      <w:rFonts w:eastAsiaTheme="minorEastAsia"/>
                    </w:rPr>
                  </w:pPr>
                  <w:r>
                    <w:rPr>
                      <w:rFonts w:hAnsiTheme="minorEastAsia" w:eastAsiaTheme="minorEastAsia"/>
                    </w:rPr>
                    <w:t>总氮</w:t>
                  </w:r>
                </w:p>
              </w:tc>
              <w:tc>
                <w:tcPr>
                  <w:tcW w:w="3663" w:type="dxa"/>
                  <w:noWrap/>
                  <w:vAlign w:val="center"/>
                </w:tcPr>
                <w:p>
                  <w:pPr>
                    <w:pStyle w:val="71"/>
                    <w:rPr>
                      <w:rFonts w:eastAsiaTheme="minorEastAsia"/>
                    </w:rPr>
                  </w:pPr>
                  <w:r>
                    <w:rPr>
                      <w:rFonts w:eastAsiaTheme="minorEastAsia"/>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794" w:type="dxa"/>
                  <w:vMerge w:val="continue"/>
                  <w:noWrap/>
                  <w:vAlign w:val="center"/>
                </w:tcPr>
                <w:p>
                  <w:pPr>
                    <w:pStyle w:val="71"/>
                    <w:rPr>
                      <w:rFonts w:eastAsiaTheme="minorEastAsia"/>
                    </w:rPr>
                  </w:pPr>
                </w:p>
              </w:tc>
              <w:tc>
                <w:tcPr>
                  <w:tcW w:w="3107" w:type="dxa"/>
                  <w:noWrap/>
                  <w:vAlign w:val="center"/>
                </w:tcPr>
                <w:p>
                  <w:pPr>
                    <w:pStyle w:val="71"/>
                    <w:rPr>
                      <w:rFonts w:eastAsiaTheme="minorEastAsia"/>
                    </w:rPr>
                  </w:pPr>
                  <w:r>
                    <w:rPr>
                      <w:rFonts w:hAnsiTheme="minorEastAsia" w:eastAsiaTheme="minorEastAsia"/>
                    </w:rPr>
                    <w:t>总磷</w:t>
                  </w:r>
                </w:p>
              </w:tc>
              <w:tc>
                <w:tcPr>
                  <w:tcW w:w="3663" w:type="dxa"/>
                  <w:noWrap/>
                  <w:vAlign w:val="center"/>
                </w:tcPr>
                <w:p>
                  <w:pPr>
                    <w:pStyle w:val="71"/>
                    <w:rPr>
                      <w:rFonts w:eastAsiaTheme="minorEastAsia"/>
                    </w:rPr>
                  </w:pPr>
                  <w:r>
                    <w:rPr>
                      <w:rFonts w:eastAsiaTheme="minorEastAsia"/>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794" w:type="dxa"/>
                  <w:vMerge w:val="continue"/>
                  <w:noWrap/>
                  <w:vAlign w:val="center"/>
                </w:tcPr>
                <w:p>
                  <w:pPr>
                    <w:pStyle w:val="71"/>
                    <w:rPr>
                      <w:rFonts w:eastAsiaTheme="minorEastAsia"/>
                    </w:rPr>
                  </w:pPr>
                </w:p>
              </w:tc>
              <w:tc>
                <w:tcPr>
                  <w:tcW w:w="3107" w:type="dxa"/>
                  <w:noWrap/>
                  <w:vAlign w:val="center"/>
                </w:tcPr>
                <w:p>
                  <w:pPr>
                    <w:pStyle w:val="71"/>
                    <w:rPr>
                      <w:rFonts w:eastAsiaTheme="minorEastAsia"/>
                    </w:rPr>
                  </w:pPr>
                  <w:r>
                    <w:rPr>
                      <w:rFonts w:hAnsiTheme="minorEastAsia" w:eastAsiaTheme="minorEastAsia"/>
                    </w:rPr>
                    <w:t>粪大肠菌群数（个</w:t>
                  </w:r>
                  <w:r>
                    <w:rPr>
                      <w:rFonts w:eastAsiaTheme="minorEastAsia"/>
                    </w:rPr>
                    <w:t>/L</w:t>
                  </w:r>
                  <w:r>
                    <w:rPr>
                      <w:rFonts w:hAnsiTheme="minorEastAsia" w:eastAsiaTheme="minorEastAsia"/>
                    </w:rPr>
                    <w:t>）</w:t>
                  </w:r>
                </w:p>
              </w:tc>
              <w:tc>
                <w:tcPr>
                  <w:tcW w:w="3663" w:type="dxa"/>
                  <w:noWrap/>
                  <w:vAlign w:val="center"/>
                </w:tcPr>
                <w:p>
                  <w:pPr>
                    <w:pStyle w:val="71"/>
                    <w:rPr>
                      <w:rFonts w:eastAsiaTheme="minorEastAsia"/>
                    </w:rPr>
                  </w:pPr>
                  <w:r>
                    <w:rPr>
                      <w:rFonts w:eastAsiaTheme="minorEastAsia"/>
                    </w:rPr>
                    <w:t>≤10</w:t>
                  </w:r>
                  <w:r>
                    <w:rPr>
                      <w:rFonts w:eastAsiaTheme="minorEastAsia"/>
                      <w:vertAlign w:val="superscript"/>
                    </w:rPr>
                    <w:t>4</w:t>
                  </w:r>
                </w:p>
              </w:tc>
            </w:tr>
          </w:tbl>
          <w:p>
            <w:pPr>
              <w:spacing w:line="360" w:lineRule="auto"/>
              <w:rPr>
                <w:rFonts w:eastAsiaTheme="minorEastAsia"/>
                <w:b/>
                <w:bCs/>
                <w:sz w:val="28"/>
                <w:szCs w:val="28"/>
              </w:rPr>
            </w:pPr>
            <w:r>
              <w:rPr>
                <w:rFonts w:eastAsiaTheme="minorEastAsia"/>
                <w:b/>
                <w:bCs/>
                <w:sz w:val="28"/>
                <w:szCs w:val="28"/>
              </w:rPr>
              <w:t xml:space="preserve">3 </w:t>
            </w:r>
            <w:r>
              <w:rPr>
                <w:rFonts w:hAnsiTheme="minorEastAsia" w:eastAsiaTheme="minorEastAsia"/>
                <w:b/>
                <w:bCs/>
                <w:sz w:val="28"/>
                <w:szCs w:val="28"/>
              </w:rPr>
              <w:t>噪声</w:t>
            </w:r>
          </w:p>
          <w:p>
            <w:pPr>
              <w:spacing w:line="360" w:lineRule="auto"/>
              <w:ind w:firstLine="480" w:firstLineChars="200"/>
              <w:jc w:val="left"/>
              <w:rPr>
                <w:rFonts w:eastAsiaTheme="minorEastAsia"/>
                <w:sz w:val="24"/>
              </w:rPr>
            </w:pPr>
            <w:r>
              <w:rPr>
                <w:rFonts w:hAnsiTheme="minorEastAsia" w:eastAsiaTheme="minorEastAsia"/>
                <w:sz w:val="24"/>
              </w:rPr>
              <w:t>施工期执行《建筑施工场界环境噪声排放标准》（</w:t>
            </w:r>
            <w:r>
              <w:rPr>
                <w:rFonts w:eastAsiaTheme="minorEastAsia"/>
                <w:sz w:val="24"/>
              </w:rPr>
              <w:t>GB 12523-2011</w:t>
            </w:r>
            <w:r>
              <w:rPr>
                <w:rFonts w:hAnsiTheme="minorEastAsia" w:eastAsiaTheme="minorEastAsia"/>
                <w:sz w:val="24"/>
              </w:rPr>
              <w:t>）的标准限值，运营期噪声排放执行《工业企业厂界环境噪声排放标准》（</w:t>
            </w:r>
            <w:r>
              <w:rPr>
                <w:rFonts w:eastAsiaTheme="minorEastAsia"/>
                <w:sz w:val="24"/>
              </w:rPr>
              <w:t>GB12348-2008</w:t>
            </w:r>
            <w:r>
              <w:rPr>
                <w:rFonts w:hAnsiTheme="minorEastAsia" w:eastAsiaTheme="minorEastAsia"/>
                <w:sz w:val="24"/>
              </w:rPr>
              <w:t>）</w:t>
            </w:r>
            <w:r>
              <w:rPr>
                <w:rFonts w:eastAsiaTheme="minorEastAsia"/>
                <w:sz w:val="24"/>
              </w:rPr>
              <w:t>2</w:t>
            </w:r>
            <w:r>
              <w:rPr>
                <w:rFonts w:hAnsiTheme="minorEastAsia" w:eastAsiaTheme="minorEastAsia"/>
                <w:sz w:val="24"/>
              </w:rPr>
              <w:t>类标准。具体见表</w:t>
            </w:r>
            <w:r>
              <w:rPr>
                <w:rFonts w:eastAsiaTheme="minorEastAsia"/>
                <w:sz w:val="24"/>
              </w:rPr>
              <w:t>4-9~4-10</w:t>
            </w:r>
            <w:r>
              <w:rPr>
                <w:rFonts w:hAnsiTheme="minorEastAsia" w:eastAsiaTheme="minorEastAsia"/>
                <w:sz w:val="24"/>
              </w:rPr>
              <w:t>。</w:t>
            </w:r>
          </w:p>
          <w:p>
            <w:pPr>
              <w:jc w:val="center"/>
              <w:rPr>
                <w:rFonts w:eastAsiaTheme="minorEastAsia"/>
                <w:b/>
                <w:bCs/>
                <w:sz w:val="24"/>
              </w:rPr>
            </w:pPr>
            <w:r>
              <w:rPr>
                <w:rFonts w:hAnsiTheme="minorEastAsia" w:eastAsiaTheme="minorEastAsia"/>
                <w:b/>
                <w:bCs/>
                <w:sz w:val="24"/>
              </w:rPr>
              <w:t>表</w:t>
            </w:r>
            <w:r>
              <w:rPr>
                <w:rFonts w:eastAsiaTheme="minorEastAsia"/>
                <w:b/>
                <w:bCs/>
                <w:sz w:val="24"/>
              </w:rPr>
              <w:t xml:space="preserve">4-9  </w:t>
            </w:r>
            <w:r>
              <w:rPr>
                <w:rFonts w:hAnsiTheme="minorEastAsia" w:eastAsiaTheme="minorEastAsia"/>
                <w:b/>
                <w:bCs/>
                <w:sz w:val="24"/>
              </w:rPr>
              <w:t>建筑施工场界环境噪声排放限值</w:t>
            </w:r>
            <w:r>
              <w:rPr>
                <w:rFonts w:eastAsiaTheme="minorEastAsia"/>
                <w:b/>
                <w:bCs/>
                <w:sz w:val="24"/>
              </w:rPr>
              <w:t xml:space="preserve">    </w:t>
            </w:r>
            <w:r>
              <w:rPr>
                <w:rFonts w:hAnsiTheme="minorEastAsia" w:eastAsiaTheme="minorEastAsia"/>
                <w:b/>
                <w:bCs/>
                <w:sz w:val="24"/>
              </w:rPr>
              <w:t>单位：</w:t>
            </w:r>
            <w:r>
              <w:rPr>
                <w:rFonts w:eastAsiaTheme="minorEastAsia"/>
                <w:b/>
                <w:bCs/>
                <w:sz w:val="24"/>
              </w:rPr>
              <w:t>dB</w:t>
            </w:r>
            <w:r>
              <w:rPr>
                <w:rFonts w:hAnsiTheme="minorEastAsia" w:eastAsiaTheme="minorEastAsia"/>
                <w:b/>
                <w:bCs/>
                <w:sz w:val="24"/>
              </w:rPr>
              <w:t>（</w:t>
            </w:r>
            <w:r>
              <w:rPr>
                <w:rFonts w:eastAsiaTheme="minorEastAsia"/>
                <w:b/>
                <w:bCs/>
                <w:sz w:val="24"/>
              </w:rPr>
              <w:t>A</w:t>
            </w:r>
            <w:r>
              <w:rPr>
                <w:rFonts w:hAnsiTheme="minorEastAsia" w:eastAsiaTheme="minorEastAsia"/>
                <w:b/>
                <w:bCs/>
                <w:sz w:val="24"/>
              </w:rPr>
              <w:t>）</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282"/>
              <w:gridCol w:w="42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82" w:type="dxa"/>
                  <w:noWrap/>
                  <w:vAlign w:val="center"/>
                </w:tcPr>
                <w:p>
                  <w:pPr>
                    <w:jc w:val="center"/>
                    <w:rPr>
                      <w:rFonts w:eastAsiaTheme="minorEastAsia"/>
                      <w:b/>
                      <w:bCs/>
                      <w:szCs w:val="21"/>
                    </w:rPr>
                  </w:pPr>
                  <w:r>
                    <w:rPr>
                      <w:rFonts w:hAnsiTheme="minorEastAsia" w:eastAsiaTheme="minorEastAsia"/>
                      <w:b/>
                      <w:bCs/>
                      <w:szCs w:val="21"/>
                    </w:rPr>
                    <w:t>昼间</w:t>
                  </w:r>
                </w:p>
              </w:tc>
              <w:tc>
                <w:tcPr>
                  <w:tcW w:w="4282" w:type="dxa"/>
                  <w:noWrap/>
                  <w:vAlign w:val="center"/>
                </w:tcPr>
                <w:p>
                  <w:pPr>
                    <w:jc w:val="center"/>
                    <w:rPr>
                      <w:rFonts w:eastAsiaTheme="minorEastAsia"/>
                      <w:b/>
                      <w:bCs/>
                      <w:szCs w:val="21"/>
                    </w:rPr>
                  </w:pPr>
                  <w:r>
                    <w:rPr>
                      <w:rFonts w:hAnsiTheme="minorEastAsia" w:eastAsiaTheme="minorEastAsia"/>
                      <w:b/>
                      <w:bCs/>
                      <w:szCs w:val="21"/>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282" w:type="dxa"/>
                  <w:noWrap/>
                  <w:vAlign w:val="center"/>
                </w:tcPr>
                <w:p>
                  <w:pPr>
                    <w:jc w:val="center"/>
                    <w:rPr>
                      <w:rFonts w:eastAsiaTheme="minorEastAsia"/>
                      <w:szCs w:val="21"/>
                    </w:rPr>
                  </w:pPr>
                  <w:r>
                    <w:rPr>
                      <w:rFonts w:eastAsiaTheme="minorEastAsia"/>
                      <w:szCs w:val="21"/>
                    </w:rPr>
                    <w:t>70</w:t>
                  </w:r>
                </w:p>
              </w:tc>
              <w:tc>
                <w:tcPr>
                  <w:tcW w:w="4282" w:type="dxa"/>
                  <w:noWrap/>
                  <w:vAlign w:val="center"/>
                </w:tcPr>
                <w:p>
                  <w:pPr>
                    <w:jc w:val="center"/>
                    <w:rPr>
                      <w:rFonts w:eastAsiaTheme="minorEastAsia"/>
                      <w:szCs w:val="21"/>
                    </w:rPr>
                  </w:pPr>
                  <w:r>
                    <w:rPr>
                      <w:rFonts w:eastAsiaTheme="minorEastAsia"/>
                      <w:szCs w:val="21"/>
                    </w:rPr>
                    <w:t>55</w:t>
                  </w:r>
                </w:p>
              </w:tc>
            </w:tr>
          </w:tbl>
          <w:p>
            <w:pPr>
              <w:jc w:val="center"/>
              <w:rPr>
                <w:rFonts w:eastAsiaTheme="minorEastAsia"/>
                <w:b/>
                <w:bCs/>
                <w:sz w:val="24"/>
              </w:rPr>
            </w:pPr>
            <w:r>
              <w:rPr>
                <w:rFonts w:hAnsiTheme="minorEastAsia" w:eastAsiaTheme="minorEastAsia"/>
                <w:b/>
                <w:bCs/>
                <w:sz w:val="24"/>
              </w:rPr>
              <w:t>表</w:t>
            </w:r>
            <w:r>
              <w:rPr>
                <w:rFonts w:eastAsiaTheme="minorEastAsia"/>
                <w:b/>
                <w:bCs/>
                <w:sz w:val="24"/>
              </w:rPr>
              <w:t xml:space="preserve">4-10  </w:t>
            </w:r>
            <w:r>
              <w:rPr>
                <w:rFonts w:hAnsiTheme="minorEastAsia" w:eastAsiaTheme="minorEastAsia"/>
                <w:b/>
                <w:bCs/>
                <w:sz w:val="24"/>
              </w:rPr>
              <w:t>工业企业厂界环境噪声排放标准</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2850"/>
              <w:gridCol w:w="2852"/>
              <w:gridCol w:w="28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2850" w:type="dxa"/>
                  <w:noWrap/>
                  <w:vAlign w:val="center"/>
                </w:tcPr>
                <w:p>
                  <w:pPr>
                    <w:pStyle w:val="79"/>
                    <w:spacing w:line="240" w:lineRule="auto"/>
                    <w:ind w:firstLine="0"/>
                    <w:jc w:val="center"/>
                    <w:rPr>
                      <w:rFonts w:eastAsiaTheme="minorEastAsia"/>
                      <w:b/>
                      <w:bCs/>
                      <w:kern w:val="13"/>
                      <w:sz w:val="21"/>
                      <w:szCs w:val="21"/>
                    </w:rPr>
                  </w:pPr>
                  <w:r>
                    <w:rPr>
                      <w:rFonts w:hAnsiTheme="minorEastAsia" w:eastAsiaTheme="minorEastAsia"/>
                      <w:b/>
                      <w:bCs/>
                      <w:kern w:val="13"/>
                      <w:sz w:val="21"/>
                      <w:szCs w:val="21"/>
                    </w:rPr>
                    <w:t>类别</w:t>
                  </w:r>
                </w:p>
              </w:tc>
              <w:tc>
                <w:tcPr>
                  <w:tcW w:w="2852" w:type="dxa"/>
                  <w:noWrap/>
                  <w:vAlign w:val="center"/>
                </w:tcPr>
                <w:p>
                  <w:pPr>
                    <w:pStyle w:val="79"/>
                    <w:spacing w:line="240" w:lineRule="auto"/>
                    <w:ind w:firstLine="0"/>
                    <w:jc w:val="center"/>
                    <w:rPr>
                      <w:rFonts w:eastAsiaTheme="minorEastAsia"/>
                      <w:b/>
                      <w:bCs/>
                      <w:kern w:val="13"/>
                      <w:sz w:val="21"/>
                      <w:szCs w:val="21"/>
                    </w:rPr>
                  </w:pPr>
                  <w:r>
                    <w:rPr>
                      <w:rFonts w:hAnsiTheme="minorEastAsia" w:eastAsiaTheme="minorEastAsia"/>
                      <w:b/>
                      <w:bCs/>
                      <w:kern w:val="13"/>
                      <w:sz w:val="21"/>
                      <w:szCs w:val="21"/>
                    </w:rPr>
                    <w:t>昼间</w:t>
                  </w:r>
                </w:p>
              </w:tc>
              <w:tc>
                <w:tcPr>
                  <w:tcW w:w="2862" w:type="dxa"/>
                  <w:noWrap/>
                  <w:vAlign w:val="center"/>
                </w:tcPr>
                <w:p>
                  <w:pPr>
                    <w:pStyle w:val="79"/>
                    <w:spacing w:line="240" w:lineRule="auto"/>
                    <w:ind w:firstLine="0"/>
                    <w:jc w:val="center"/>
                    <w:rPr>
                      <w:rFonts w:eastAsiaTheme="minorEastAsia"/>
                      <w:b/>
                      <w:bCs/>
                      <w:kern w:val="13"/>
                      <w:sz w:val="21"/>
                      <w:szCs w:val="21"/>
                    </w:rPr>
                  </w:pPr>
                  <w:r>
                    <w:rPr>
                      <w:rFonts w:hAnsiTheme="minorEastAsia" w:eastAsiaTheme="minorEastAsia"/>
                      <w:b/>
                      <w:bCs/>
                      <w:kern w:val="13"/>
                      <w:sz w:val="21"/>
                      <w:szCs w:val="21"/>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jc w:val="center"/>
              </w:trPr>
              <w:tc>
                <w:tcPr>
                  <w:tcW w:w="2850" w:type="dxa"/>
                  <w:noWrap/>
                  <w:vAlign w:val="center"/>
                </w:tcPr>
                <w:p>
                  <w:pPr>
                    <w:pStyle w:val="79"/>
                    <w:spacing w:line="240" w:lineRule="auto"/>
                    <w:ind w:firstLine="0"/>
                    <w:jc w:val="center"/>
                    <w:rPr>
                      <w:rFonts w:eastAsiaTheme="minorEastAsia"/>
                      <w:kern w:val="13"/>
                      <w:sz w:val="21"/>
                      <w:szCs w:val="21"/>
                    </w:rPr>
                  </w:pPr>
                  <w:r>
                    <w:rPr>
                      <w:rFonts w:eastAsiaTheme="minorEastAsia"/>
                      <w:kern w:val="13"/>
                      <w:sz w:val="21"/>
                      <w:szCs w:val="21"/>
                    </w:rPr>
                    <w:t>2</w:t>
                  </w:r>
                  <w:r>
                    <w:rPr>
                      <w:rFonts w:hAnsiTheme="minorEastAsia" w:eastAsiaTheme="minorEastAsia"/>
                      <w:kern w:val="13"/>
                      <w:sz w:val="21"/>
                      <w:szCs w:val="21"/>
                    </w:rPr>
                    <w:t>类</w:t>
                  </w:r>
                </w:p>
              </w:tc>
              <w:tc>
                <w:tcPr>
                  <w:tcW w:w="2852" w:type="dxa"/>
                  <w:noWrap/>
                  <w:vAlign w:val="center"/>
                </w:tcPr>
                <w:p>
                  <w:pPr>
                    <w:pStyle w:val="79"/>
                    <w:spacing w:line="240" w:lineRule="auto"/>
                    <w:ind w:firstLine="0"/>
                    <w:jc w:val="center"/>
                    <w:rPr>
                      <w:rFonts w:eastAsiaTheme="minorEastAsia"/>
                      <w:kern w:val="13"/>
                      <w:sz w:val="21"/>
                      <w:szCs w:val="21"/>
                    </w:rPr>
                  </w:pPr>
                  <w:r>
                    <w:rPr>
                      <w:rFonts w:eastAsiaTheme="minorEastAsia"/>
                      <w:kern w:val="13"/>
                      <w:sz w:val="21"/>
                      <w:szCs w:val="21"/>
                    </w:rPr>
                    <w:t>60dB</w:t>
                  </w:r>
                  <w:r>
                    <w:rPr>
                      <w:rFonts w:hAnsiTheme="minorEastAsia" w:eastAsiaTheme="minorEastAsia"/>
                      <w:kern w:val="13"/>
                      <w:sz w:val="21"/>
                      <w:szCs w:val="21"/>
                    </w:rPr>
                    <w:t>（</w:t>
                  </w:r>
                  <w:r>
                    <w:rPr>
                      <w:rFonts w:eastAsiaTheme="minorEastAsia"/>
                      <w:kern w:val="13"/>
                      <w:sz w:val="21"/>
                      <w:szCs w:val="21"/>
                    </w:rPr>
                    <w:t>A</w:t>
                  </w:r>
                  <w:r>
                    <w:rPr>
                      <w:rFonts w:hAnsiTheme="minorEastAsia" w:eastAsiaTheme="minorEastAsia"/>
                      <w:kern w:val="13"/>
                      <w:sz w:val="21"/>
                      <w:szCs w:val="21"/>
                    </w:rPr>
                    <w:t>）</w:t>
                  </w:r>
                </w:p>
              </w:tc>
              <w:tc>
                <w:tcPr>
                  <w:tcW w:w="2862" w:type="dxa"/>
                  <w:noWrap/>
                  <w:vAlign w:val="center"/>
                </w:tcPr>
                <w:p>
                  <w:pPr>
                    <w:pStyle w:val="79"/>
                    <w:spacing w:line="240" w:lineRule="auto"/>
                    <w:ind w:firstLine="0"/>
                    <w:jc w:val="center"/>
                    <w:rPr>
                      <w:rFonts w:eastAsiaTheme="minorEastAsia"/>
                      <w:kern w:val="13"/>
                      <w:sz w:val="21"/>
                      <w:szCs w:val="21"/>
                    </w:rPr>
                  </w:pPr>
                  <w:r>
                    <w:rPr>
                      <w:rFonts w:eastAsiaTheme="minorEastAsia"/>
                      <w:kern w:val="13"/>
                      <w:sz w:val="21"/>
                      <w:szCs w:val="21"/>
                    </w:rPr>
                    <w:t>50dB</w:t>
                  </w:r>
                  <w:r>
                    <w:rPr>
                      <w:rFonts w:hAnsiTheme="minorEastAsia" w:eastAsiaTheme="minorEastAsia"/>
                      <w:kern w:val="13"/>
                      <w:sz w:val="21"/>
                      <w:szCs w:val="21"/>
                    </w:rPr>
                    <w:t>（</w:t>
                  </w:r>
                  <w:r>
                    <w:rPr>
                      <w:rFonts w:eastAsiaTheme="minorEastAsia"/>
                      <w:kern w:val="13"/>
                      <w:sz w:val="21"/>
                      <w:szCs w:val="21"/>
                    </w:rPr>
                    <w:t>A</w:t>
                  </w:r>
                  <w:r>
                    <w:rPr>
                      <w:rFonts w:hAnsiTheme="minorEastAsia" w:eastAsiaTheme="minorEastAsia"/>
                      <w:kern w:val="13"/>
                      <w:sz w:val="21"/>
                      <w:szCs w:val="21"/>
                    </w:rPr>
                    <w:t>）</w:t>
                  </w:r>
                </w:p>
              </w:tc>
            </w:tr>
          </w:tbl>
          <w:p>
            <w:pPr>
              <w:spacing w:line="360" w:lineRule="auto"/>
              <w:rPr>
                <w:rFonts w:eastAsiaTheme="minorEastAsia"/>
                <w:b/>
                <w:bCs/>
                <w:sz w:val="28"/>
                <w:szCs w:val="28"/>
              </w:rPr>
            </w:pPr>
            <w:r>
              <w:rPr>
                <w:rFonts w:eastAsiaTheme="minorEastAsia"/>
                <w:b/>
                <w:bCs/>
                <w:sz w:val="28"/>
                <w:szCs w:val="28"/>
              </w:rPr>
              <w:t xml:space="preserve">4 </w:t>
            </w:r>
            <w:r>
              <w:rPr>
                <w:rFonts w:hAnsiTheme="minorEastAsia" w:eastAsiaTheme="minorEastAsia"/>
                <w:b/>
                <w:bCs/>
                <w:sz w:val="28"/>
                <w:szCs w:val="28"/>
              </w:rPr>
              <w:t>固废</w:t>
            </w:r>
          </w:p>
          <w:p>
            <w:pPr>
              <w:wordWrap w:val="0"/>
              <w:spacing w:line="360" w:lineRule="auto"/>
              <w:ind w:firstLine="480" w:firstLineChars="200"/>
              <w:rPr>
                <w:rFonts w:eastAsiaTheme="minorEastAsia"/>
                <w:sz w:val="24"/>
              </w:rPr>
            </w:pPr>
            <w:r>
              <w:rPr>
                <w:rFonts w:hAnsiTheme="minorEastAsia" w:eastAsiaTheme="minorEastAsia"/>
                <w:sz w:val="24"/>
              </w:rPr>
              <w:t>一般工业固体废物执行《一般工业固体废弃物贮存、处置场污染控制标准》（</w:t>
            </w:r>
            <w:r>
              <w:rPr>
                <w:rFonts w:eastAsiaTheme="minorEastAsia"/>
                <w:sz w:val="24"/>
              </w:rPr>
              <w:t>GB18599-2001</w:t>
            </w:r>
            <w:r>
              <w:rPr>
                <w:rFonts w:hAnsiTheme="minorEastAsia" w:eastAsiaTheme="minorEastAsia"/>
                <w:sz w:val="24"/>
              </w:rPr>
              <w:t>）及</w:t>
            </w:r>
            <w:r>
              <w:rPr>
                <w:rFonts w:eastAsiaTheme="minorEastAsia"/>
                <w:sz w:val="24"/>
              </w:rPr>
              <w:t>2013</w:t>
            </w:r>
            <w:r>
              <w:rPr>
                <w:rFonts w:hAnsiTheme="minorEastAsia" w:eastAsiaTheme="minorEastAsia"/>
                <w:sz w:val="24"/>
              </w:rPr>
              <w:t>年修改单相关要求；</w:t>
            </w:r>
            <w:r>
              <w:rPr>
                <w:rFonts w:hAnsiTheme="minorEastAsia" w:eastAsiaTheme="minorEastAsia"/>
                <w:sz w:val="24"/>
                <w:szCs w:val="22"/>
              </w:rPr>
              <w:t>危险废物执行《危险废物填埋污染控制标准》（</w:t>
            </w:r>
            <w:r>
              <w:rPr>
                <w:rFonts w:eastAsiaTheme="minorEastAsia"/>
                <w:sz w:val="24"/>
                <w:szCs w:val="22"/>
              </w:rPr>
              <w:t>GB 18598-2001</w:t>
            </w:r>
            <w:r>
              <w:rPr>
                <w:rFonts w:hAnsiTheme="minorEastAsia" w:eastAsiaTheme="minorEastAsia"/>
                <w:sz w:val="24"/>
                <w:szCs w:val="22"/>
              </w:rPr>
              <w:t>）及其</w:t>
            </w:r>
            <w:r>
              <w:rPr>
                <w:rFonts w:eastAsiaTheme="minorEastAsia"/>
                <w:sz w:val="24"/>
                <w:szCs w:val="22"/>
              </w:rPr>
              <w:t>2013</w:t>
            </w:r>
            <w:r>
              <w:rPr>
                <w:rFonts w:hAnsiTheme="minorEastAsia" w:eastAsiaTheme="minorEastAsia"/>
                <w:sz w:val="24"/>
                <w:szCs w:val="22"/>
              </w:rPr>
              <w:t>年修改单</w:t>
            </w:r>
            <w:r>
              <w:rPr>
                <w:rFonts w:hAnsiTheme="minorEastAsia" w:eastAsiaTheme="minorEastAsia"/>
                <w:sz w:val="24"/>
              </w:rPr>
              <w:t>相关要求</w:t>
            </w:r>
            <w:r>
              <w:rPr>
                <w:rFonts w:hAnsiTheme="minorEastAsia" w:eastAsiaTheme="minorEastAsia"/>
                <w:sz w:val="24"/>
                <w:szCs w:val="22"/>
              </w:rPr>
              <w:t>；</w:t>
            </w:r>
            <w:r>
              <w:rPr>
                <w:rFonts w:hAnsiTheme="minorEastAsia" w:eastAsiaTheme="minorEastAsia"/>
                <w:sz w:val="24"/>
              </w:rPr>
              <w:t>生活垃圾执行《生活垃圾填埋污染控制标准》（</w:t>
            </w:r>
            <w:r>
              <w:rPr>
                <w:rFonts w:eastAsiaTheme="minorEastAsia"/>
                <w:sz w:val="24"/>
              </w:rPr>
              <w:t>GB16889-2008</w:t>
            </w:r>
            <w:r>
              <w:rPr>
                <w:rFonts w:hAnsiTheme="minorEastAsia" w:eastAsiaTheme="minorEastAsia"/>
                <w:sz w:val="24"/>
              </w:rPr>
              <w:t>）。</w:t>
            </w:r>
          </w:p>
          <w:p>
            <w:pPr>
              <w:wordWrap w:val="0"/>
              <w:spacing w:line="360" w:lineRule="auto"/>
              <w:ind w:firstLine="480" w:firstLineChars="200"/>
              <w:rPr>
                <w:rFonts w:eastAsiaTheme="minorEastAsia"/>
                <w:sz w:val="24"/>
              </w:rPr>
            </w:pPr>
          </w:p>
          <w:p>
            <w:pPr>
              <w:wordWrap w:val="0"/>
              <w:spacing w:line="360" w:lineRule="auto"/>
              <w:ind w:firstLine="480" w:firstLineChars="200"/>
              <w:rPr>
                <w:rFonts w:eastAsiaTheme="minor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72" w:hRule="atLeast"/>
          <w:jc w:val="center"/>
        </w:trPr>
        <w:tc>
          <w:tcPr>
            <w:tcW w:w="227" w:type="pct"/>
            <w:noWrap/>
            <w:vAlign w:val="center"/>
          </w:tcPr>
          <w:p>
            <w:pPr>
              <w:jc w:val="center"/>
              <w:rPr>
                <w:rFonts w:eastAsiaTheme="minorEastAsia"/>
                <w:b/>
                <w:bCs/>
                <w:sz w:val="24"/>
              </w:rPr>
            </w:pPr>
            <w:r>
              <w:rPr>
                <w:rFonts w:hAnsiTheme="minorEastAsia" w:eastAsiaTheme="minorEastAsia"/>
                <w:b/>
                <w:bCs/>
                <w:sz w:val="24"/>
              </w:rPr>
              <w:t>总</w:t>
            </w:r>
          </w:p>
          <w:p>
            <w:pPr>
              <w:jc w:val="center"/>
              <w:rPr>
                <w:rFonts w:eastAsiaTheme="minorEastAsia"/>
                <w:b/>
                <w:bCs/>
                <w:sz w:val="24"/>
              </w:rPr>
            </w:pPr>
            <w:r>
              <w:rPr>
                <w:rFonts w:hAnsiTheme="minorEastAsia" w:eastAsiaTheme="minorEastAsia"/>
                <w:b/>
                <w:bCs/>
                <w:sz w:val="24"/>
              </w:rPr>
              <w:t>量</w:t>
            </w:r>
          </w:p>
          <w:p>
            <w:pPr>
              <w:jc w:val="center"/>
              <w:rPr>
                <w:rFonts w:eastAsiaTheme="minorEastAsia"/>
                <w:b/>
                <w:bCs/>
                <w:sz w:val="24"/>
              </w:rPr>
            </w:pPr>
            <w:r>
              <w:rPr>
                <w:rFonts w:hAnsiTheme="minorEastAsia" w:eastAsiaTheme="minorEastAsia"/>
                <w:b/>
                <w:bCs/>
                <w:sz w:val="24"/>
              </w:rPr>
              <w:t>控</w:t>
            </w:r>
          </w:p>
          <w:p>
            <w:pPr>
              <w:jc w:val="center"/>
              <w:rPr>
                <w:rFonts w:eastAsiaTheme="minorEastAsia"/>
                <w:b/>
                <w:bCs/>
                <w:sz w:val="24"/>
              </w:rPr>
            </w:pPr>
            <w:r>
              <w:rPr>
                <w:rFonts w:hAnsiTheme="minorEastAsia" w:eastAsiaTheme="minorEastAsia"/>
                <w:b/>
                <w:bCs/>
                <w:sz w:val="24"/>
              </w:rPr>
              <w:t>制</w:t>
            </w:r>
          </w:p>
          <w:p>
            <w:pPr>
              <w:jc w:val="center"/>
              <w:rPr>
                <w:rFonts w:eastAsiaTheme="minorEastAsia"/>
                <w:b/>
                <w:bCs/>
                <w:sz w:val="24"/>
              </w:rPr>
            </w:pPr>
            <w:r>
              <w:rPr>
                <w:rFonts w:hAnsiTheme="minorEastAsia" w:eastAsiaTheme="minorEastAsia"/>
                <w:b/>
                <w:bCs/>
                <w:sz w:val="24"/>
              </w:rPr>
              <w:t>指</w:t>
            </w:r>
          </w:p>
          <w:p>
            <w:pPr>
              <w:jc w:val="center"/>
              <w:rPr>
                <w:rFonts w:eastAsiaTheme="minorEastAsia"/>
                <w:sz w:val="28"/>
              </w:rPr>
            </w:pPr>
            <w:r>
              <w:rPr>
                <w:rFonts w:hAnsiTheme="minorEastAsia" w:eastAsiaTheme="minorEastAsia"/>
                <w:b/>
                <w:bCs/>
                <w:sz w:val="24"/>
              </w:rPr>
              <w:t>标</w:t>
            </w:r>
          </w:p>
        </w:tc>
        <w:tc>
          <w:tcPr>
            <w:tcW w:w="4772" w:type="pct"/>
            <w:noWrap/>
            <w:vAlign w:val="center"/>
          </w:tcPr>
          <w:p>
            <w:pPr>
              <w:spacing w:line="360" w:lineRule="auto"/>
              <w:ind w:firstLine="480" w:firstLineChars="200"/>
              <w:rPr>
                <w:rFonts w:eastAsiaTheme="minorEastAsia"/>
                <w:sz w:val="24"/>
              </w:rPr>
            </w:pPr>
          </w:p>
          <w:p>
            <w:pPr>
              <w:spacing w:line="360" w:lineRule="auto"/>
              <w:ind w:firstLine="480" w:firstLineChars="200"/>
              <w:rPr>
                <w:rFonts w:eastAsiaTheme="minorEastAsia"/>
                <w:sz w:val="24"/>
              </w:rPr>
            </w:pPr>
          </w:p>
          <w:p>
            <w:pPr>
              <w:spacing w:line="360" w:lineRule="auto"/>
              <w:ind w:firstLine="480" w:firstLineChars="200"/>
              <w:rPr>
                <w:rFonts w:eastAsiaTheme="minorEastAsia"/>
                <w:sz w:val="24"/>
              </w:rPr>
            </w:pPr>
            <w:r>
              <w:rPr>
                <w:rFonts w:hAnsiTheme="minorEastAsia" w:eastAsiaTheme="minorEastAsia"/>
                <w:sz w:val="24"/>
              </w:rPr>
              <w:t>本项目为污水处理厂项目，排放的污染物主要为废水污染物，总量控制因子为</w:t>
            </w:r>
            <w:r>
              <w:rPr>
                <w:rFonts w:eastAsiaTheme="minorEastAsia"/>
                <w:sz w:val="24"/>
              </w:rPr>
              <w:t>COD</w:t>
            </w:r>
            <w:r>
              <w:rPr>
                <w:rFonts w:eastAsiaTheme="minorEastAsia"/>
                <w:sz w:val="24"/>
                <w:vertAlign w:val="subscript"/>
              </w:rPr>
              <w:t>Cr</w:t>
            </w:r>
            <w:r>
              <w:rPr>
                <w:rFonts w:hAnsiTheme="minorEastAsia" w:eastAsiaTheme="minorEastAsia"/>
                <w:sz w:val="24"/>
              </w:rPr>
              <w:t>、</w:t>
            </w:r>
            <w:r>
              <w:rPr>
                <w:rFonts w:eastAsiaTheme="minorEastAsia"/>
                <w:sz w:val="24"/>
              </w:rPr>
              <w:t>NH</w:t>
            </w:r>
            <w:r>
              <w:rPr>
                <w:rFonts w:eastAsiaTheme="minorEastAsia"/>
                <w:sz w:val="24"/>
                <w:vertAlign w:val="subscript"/>
              </w:rPr>
              <w:t>3</w:t>
            </w:r>
            <w:r>
              <w:rPr>
                <w:rFonts w:eastAsiaTheme="minorEastAsia"/>
                <w:sz w:val="24"/>
              </w:rPr>
              <w:t>-N</w:t>
            </w:r>
            <w:r>
              <w:rPr>
                <w:rFonts w:hAnsiTheme="minorEastAsia" w:eastAsiaTheme="minorEastAsia"/>
                <w:sz w:val="24"/>
              </w:rPr>
              <w:t>。</w:t>
            </w:r>
          </w:p>
          <w:p>
            <w:pPr>
              <w:spacing w:line="360" w:lineRule="auto"/>
              <w:ind w:firstLine="480" w:firstLineChars="200"/>
              <w:rPr>
                <w:rFonts w:eastAsiaTheme="minorEastAsia"/>
                <w:sz w:val="24"/>
              </w:rPr>
            </w:pPr>
            <w:r>
              <w:rPr>
                <w:rFonts w:hAnsiTheme="minorEastAsia" w:eastAsiaTheme="minorEastAsia"/>
                <w:sz w:val="24"/>
              </w:rPr>
              <w:t>本项目废水排放量为</w:t>
            </w:r>
            <w:r>
              <w:rPr>
                <w:rFonts w:eastAsiaTheme="minorEastAsia"/>
                <w:sz w:val="24"/>
              </w:rPr>
              <w:t>1000m</w:t>
            </w:r>
            <w:r>
              <w:rPr>
                <w:rFonts w:eastAsiaTheme="minorEastAsia"/>
                <w:sz w:val="24"/>
                <w:vertAlign w:val="superscript"/>
              </w:rPr>
              <w:t>3</w:t>
            </w:r>
            <w:r>
              <w:rPr>
                <w:rFonts w:eastAsiaTheme="minorEastAsia"/>
                <w:sz w:val="24"/>
              </w:rPr>
              <w:t>/d</w:t>
            </w:r>
            <w:r>
              <w:rPr>
                <w:rFonts w:hAnsiTheme="minorEastAsia" w:eastAsiaTheme="minorEastAsia"/>
                <w:sz w:val="24"/>
              </w:rPr>
              <w:t>（</w:t>
            </w:r>
            <w:r>
              <w:rPr>
                <w:rFonts w:hint="eastAsia" w:eastAsiaTheme="minorEastAsia"/>
                <w:sz w:val="24"/>
                <w:lang w:val="en-US" w:eastAsia="zh-CN"/>
              </w:rPr>
              <w:t>365000</w:t>
            </w:r>
            <w:r>
              <w:rPr>
                <w:rFonts w:eastAsiaTheme="minorEastAsia"/>
                <w:sz w:val="24"/>
              </w:rPr>
              <w:t>m</w:t>
            </w:r>
            <w:r>
              <w:rPr>
                <w:rFonts w:eastAsiaTheme="minorEastAsia"/>
                <w:sz w:val="24"/>
                <w:vertAlign w:val="superscript"/>
              </w:rPr>
              <w:t>3</w:t>
            </w:r>
            <w:r>
              <w:rPr>
                <w:rFonts w:eastAsiaTheme="minorEastAsia"/>
                <w:sz w:val="24"/>
              </w:rPr>
              <w:t>/a</w:t>
            </w:r>
            <w:r>
              <w:rPr>
                <w:rFonts w:hAnsiTheme="minorEastAsia" w:eastAsiaTheme="minorEastAsia"/>
                <w:sz w:val="24"/>
              </w:rPr>
              <w:t>）。本项最终排入</w:t>
            </w:r>
            <w:r>
              <w:rPr>
                <w:rFonts w:hint="eastAsia" w:hAnsiTheme="minorEastAsia" w:eastAsiaTheme="minorEastAsia"/>
                <w:sz w:val="24"/>
                <w:lang w:eastAsia="zh-CN"/>
              </w:rPr>
              <w:t>石羊河</w:t>
            </w:r>
            <w:r>
              <w:rPr>
                <w:rFonts w:hAnsiTheme="minorEastAsia" w:eastAsiaTheme="minorEastAsia"/>
                <w:sz w:val="24"/>
              </w:rPr>
              <w:t>水域的污染物总量为</w:t>
            </w:r>
            <w:r>
              <w:rPr>
                <w:rFonts w:eastAsiaTheme="minorEastAsia"/>
                <w:sz w:val="24"/>
              </w:rPr>
              <w:t>COD</w:t>
            </w:r>
            <w:r>
              <w:rPr>
                <w:rFonts w:hAnsiTheme="minorEastAsia" w:eastAsiaTheme="minorEastAsia"/>
                <w:sz w:val="24"/>
              </w:rPr>
              <w:t>：</w:t>
            </w:r>
            <w:r>
              <w:rPr>
                <w:rFonts w:hint="eastAsia" w:eastAsiaTheme="minorEastAsia"/>
                <w:sz w:val="24"/>
                <w:lang w:val="en-US" w:eastAsia="zh-CN"/>
              </w:rPr>
              <w:t>21.9</w:t>
            </w:r>
            <w:r>
              <w:rPr>
                <w:rFonts w:eastAsiaTheme="minorEastAsia"/>
                <w:sz w:val="24"/>
              </w:rPr>
              <w:t>t/a</w:t>
            </w:r>
            <w:r>
              <w:rPr>
                <w:rFonts w:hAnsiTheme="minorEastAsia" w:eastAsiaTheme="minorEastAsia"/>
                <w:sz w:val="24"/>
              </w:rPr>
              <w:t>，</w:t>
            </w:r>
            <w:r>
              <w:rPr>
                <w:rFonts w:eastAsiaTheme="minorEastAsia"/>
                <w:sz w:val="24"/>
              </w:rPr>
              <w:t>NH</w:t>
            </w:r>
            <w:r>
              <w:rPr>
                <w:rFonts w:eastAsiaTheme="minorEastAsia"/>
                <w:sz w:val="24"/>
                <w:vertAlign w:val="subscript"/>
              </w:rPr>
              <w:t>3</w:t>
            </w:r>
            <w:r>
              <w:rPr>
                <w:rFonts w:eastAsiaTheme="minorEastAsia"/>
                <w:sz w:val="24"/>
              </w:rPr>
              <w:t>-N</w:t>
            </w:r>
            <w:r>
              <w:rPr>
                <w:rFonts w:hAnsiTheme="minorEastAsia" w:eastAsiaTheme="minorEastAsia"/>
                <w:sz w:val="24"/>
              </w:rPr>
              <w:t>：</w:t>
            </w:r>
            <w:r>
              <w:rPr>
                <w:rFonts w:hint="eastAsia" w:eastAsiaTheme="minorEastAsia"/>
                <w:sz w:val="24"/>
                <w:lang w:val="en-US" w:eastAsia="zh-CN"/>
              </w:rPr>
              <w:t>3.759</w:t>
            </w:r>
            <w:r>
              <w:rPr>
                <w:rFonts w:eastAsiaTheme="minorEastAsia"/>
                <w:sz w:val="24"/>
              </w:rPr>
              <w:t>t/a</w:t>
            </w:r>
            <w:r>
              <w:rPr>
                <w:rFonts w:hAnsiTheme="minorEastAsia" w:eastAsiaTheme="minorEastAsia"/>
                <w:sz w:val="24"/>
              </w:rPr>
              <w:t>，具体详见表</w:t>
            </w:r>
            <w:r>
              <w:rPr>
                <w:rFonts w:eastAsiaTheme="minorEastAsia"/>
                <w:sz w:val="24"/>
              </w:rPr>
              <w:t>4-11</w:t>
            </w:r>
            <w:r>
              <w:rPr>
                <w:rFonts w:hAnsiTheme="minorEastAsia" w:eastAsiaTheme="minorEastAsia"/>
                <w:sz w:val="24"/>
              </w:rPr>
              <w:t>。</w:t>
            </w:r>
          </w:p>
          <w:p>
            <w:pPr>
              <w:spacing w:beforeLines="50"/>
              <w:jc w:val="center"/>
              <w:rPr>
                <w:rFonts w:eastAsiaTheme="minorEastAsia"/>
                <w:b/>
                <w:bCs/>
                <w:sz w:val="24"/>
              </w:rPr>
            </w:pPr>
            <w:r>
              <w:rPr>
                <w:rFonts w:hAnsiTheme="minorEastAsia" w:eastAsiaTheme="minorEastAsia"/>
                <w:b/>
                <w:bCs/>
                <w:sz w:val="24"/>
              </w:rPr>
              <w:t>表</w:t>
            </w:r>
            <w:r>
              <w:rPr>
                <w:rFonts w:eastAsiaTheme="minorEastAsia"/>
                <w:b/>
                <w:bCs/>
                <w:sz w:val="24"/>
              </w:rPr>
              <w:t xml:space="preserve">4-11  </w:t>
            </w:r>
            <w:r>
              <w:rPr>
                <w:rFonts w:hAnsiTheme="minorEastAsia" w:eastAsiaTheme="minorEastAsia"/>
                <w:b/>
                <w:bCs/>
                <w:sz w:val="24"/>
              </w:rPr>
              <w:t>污染物排放总量</w:t>
            </w:r>
          </w:p>
          <w:tbl>
            <w:tblPr>
              <w:tblStyle w:val="30"/>
              <w:tblW w:w="841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54"/>
              <w:gridCol w:w="1454"/>
              <w:gridCol w:w="1454"/>
              <w:gridCol w:w="1455"/>
              <w:gridCol w:w="1212"/>
              <w:gridCol w:w="13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454" w:type="dxa"/>
                  <w:noWrap/>
                  <w:vAlign w:val="center"/>
                </w:tcPr>
                <w:p>
                  <w:pPr>
                    <w:jc w:val="center"/>
                    <w:rPr>
                      <w:rFonts w:eastAsiaTheme="minorEastAsia"/>
                      <w:b/>
                      <w:bCs/>
                      <w:szCs w:val="21"/>
                    </w:rPr>
                  </w:pPr>
                  <w:r>
                    <w:rPr>
                      <w:rFonts w:hAnsiTheme="minorEastAsia" w:eastAsiaTheme="minorEastAsia"/>
                      <w:b/>
                      <w:bCs/>
                      <w:szCs w:val="21"/>
                    </w:rPr>
                    <w:t>尾水排放量（</w:t>
                  </w:r>
                  <w:r>
                    <w:rPr>
                      <w:rFonts w:eastAsiaTheme="minorEastAsia"/>
                      <w:b/>
                      <w:bCs/>
                      <w:szCs w:val="21"/>
                    </w:rPr>
                    <w:t>m</w:t>
                  </w:r>
                  <w:r>
                    <w:rPr>
                      <w:rFonts w:eastAsiaTheme="minorEastAsia"/>
                      <w:b/>
                      <w:bCs/>
                      <w:szCs w:val="21"/>
                      <w:vertAlign w:val="superscript"/>
                    </w:rPr>
                    <w:t>3</w:t>
                  </w:r>
                  <w:r>
                    <w:rPr>
                      <w:rFonts w:eastAsiaTheme="minorEastAsia"/>
                      <w:b/>
                      <w:bCs/>
                      <w:szCs w:val="21"/>
                    </w:rPr>
                    <w:t>/a</w:t>
                  </w:r>
                  <w:r>
                    <w:rPr>
                      <w:rFonts w:hAnsiTheme="minorEastAsia" w:eastAsiaTheme="minorEastAsia"/>
                      <w:b/>
                      <w:bCs/>
                      <w:szCs w:val="21"/>
                    </w:rPr>
                    <w:t>）</w:t>
                  </w:r>
                </w:p>
              </w:tc>
              <w:tc>
                <w:tcPr>
                  <w:tcW w:w="1454" w:type="dxa"/>
                  <w:noWrap/>
                  <w:vAlign w:val="center"/>
                </w:tcPr>
                <w:p>
                  <w:pPr>
                    <w:jc w:val="center"/>
                    <w:rPr>
                      <w:rFonts w:eastAsiaTheme="minorEastAsia"/>
                      <w:b/>
                      <w:bCs/>
                      <w:szCs w:val="21"/>
                    </w:rPr>
                  </w:pPr>
                  <w:r>
                    <w:rPr>
                      <w:rFonts w:hAnsiTheme="minorEastAsia" w:eastAsiaTheme="minorEastAsia"/>
                      <w:b/>
                      <w:bCs/>
                      <w:szCs w:val="21"/>
                    </w:rPr>
                    <w:t>污染物</w:t>
                  </w:r>
                </w:p>
              </w:tc>
              <w:tc>
                <w:tcPr>
                  <w:tcW w:w="1454" w:type="dxa"/>
                  <w:noWrap/>
                  <w:vAlign w:val="center"/>
                </w:tcPr>
                <w:p>
                  <w:pPr>
                    <w:jc w:val="center"/>
                    <w:rPr>
                      <w:rFonts w:eastAsiaTheme="minorEastAsia"/>
                      <w:b/>
                      <w:bCs/>
                      <w:szCs w:val="21"/>
                    </w:rPr>
                  </w:pPr>
                  <w:r>
                    <w:rPr>
                      <w:rFonts w:hAnsiTheme="minorEastAsia" w:eastAsiaTheme="minorEastAsia"/>
                      <w:b/>
                      <w:bCs/>
                      <w:szCs w:val="21"/>
                    </w:rPr>
                    <w:t>进水浓度（</w:t>
                  </w:r>
                  <w:r>
                    <w:rPr>
                      <w:rFonts w:eastAsiaTheme="minorEastAsia"/>
                      <w:b/>
                      <w:bCs/>
                      <w:szCs w:val="21"/>
                    </w:rPr>
                    <w:t>mg/L</w:t>
                  </w:r>
                  <w:r>
                    <w:rPr>
                      <w:rFonts w:hAnsiTheme="minorEastAsia" w:eastAsiaTheme="minorEastAsia"/>
                      <w:b/>
                      <w:bCs/>
                      <w:szCs w:val="21"/>
                    </w:rPr>
                    <w:t>）</w:t>
                  </w:r>
                </w:p>
              </w:tc>
              <w:tc>
                <w:tcPr>
                  <w:tcW w:w="1455" w:type="dxa"/>
                  <w:noWrap/>
                  <w:vAlign w:val="center"/>
                </w:tcPr>
                <w:p>
                  <w:pPr>
                    <w:jc w:val="center"/>
                    <w:rPr>
                      <w:rFonts w:eastAsiaTheme="minorEastAsia"/>
                      <w:b/>
                      <w:bCs/>
                      <w:szCs w:val="21"/>
                    </w:rPr>
                  </w:pPr>
                  <w:r>
                    <w:rPr>
                      <w:rFonts w:hAnsiTheme="minorEastAsia" w:eastAsiaTheme="minorEastAsia"/>
                      <w:b/>
                      <w:bCs/>
                      <w:szCs w:val="21"/>
                    </w:rPr>
                    <w:t>出水浓度（</w:t>
                  </w:r>
                  <w:r>
                    <w:rPr>
                      <w:rFonts w:eastAsiaTheme="minorEastAsia"/>
                      <w:b/>
                      <w:bCs/>
                      <w:szCs w:val="21"/>
                    </w:rPr>
                    <w:t>mg/L</w:t>
                  </w:r>
                  <w:r>
                    <w:rPr>
                      <w:rFonts w:hAnsiTheme="minorEastAsia" w:eastAsiaTheme="minorEastAsia"/>
                      <w:b/>
                      <w:bCs/>
                      <w:szCs w:val="21"/>
                    </w:rPr>
                    <w:t>）</w:t>
                  </w:r>
                </w:p>
              </w:tc>
              <w:tc>
                <w:tcPr>
                  <w:tcW w:w="1212" w:type="dxa"/>
                  <w:noWrap/>
                  <w:vAlign w:val="center"/>
                </w:tcPr>
                <w:p>
                  <w:pPr>
                    <w:jc w:val="center"/>
                    <w:rPr>
                      <w:rFonts w:eastAsiaTheme="minorEastAsia"/>
                      <w:b/>
                      <w:bCs/>
                      <w:szCs w:val="21"/>
                    </w:rPr>
                  </w:pPr>
                  <w:r>
                    <w:rPr>
                      <w:rFonts w:hAnsiTheme="minorEastAsia" w:eastAsiaTheme="minorEastAsia"/>
                      <w:b/>
                      <w:bCs/>
                      <w:szCs w:val="21"/>
                    </w:rPr>
                    <w:t>削减量（</w:t>
                  </w:r>
                  <w:r>
                    <w:rPr>
                      <w:rFonts w:eastAsiaTheme="minorEastAsia"/>
                      <w:b/>
                      <w:bCs/>
                      <w:szCs w:val="21"/>
                    </w:rPr>
                    <w:t>t/a</w:t>
                  </w:r>
                  <w:r>
                    <w:rPr>
                      <w:rFonts w:hAnsiTheme="minorEastAsia" w:eastAsiaTheme="minorEastAsia"/>
                      <w:b/>
                      <w:bCs/>
                      <w:szCs w:val="21"/>
                    </w:rPr>
                    <w:t>）</w:t>
                  </w:r>
                </w:p>
              </w:tc>
              <w:tc>
                <w:tcPr>
                  <w:tcW w:w="1390" w:type="dxa"/>
                  <w:noWrap/>
                  <w:vAlign w:val="center"/>
                </w:tcPr>
                <w:p>
                  <w:pPr>
                    <w:jc w:val="center"/>
                    <w:rPr>
                      <w:rFonts w:eastAsiaTheme="minorEastAsia"/>
                      <w:b/>
                      <w:bCs/>
                      <w:szCs w:val="21"/>
                    </w:rPr>
                  </w:pPr>
                  <w:r>
                    <w:rPr>
                      <w:rFonts w:hAnsiTheme="minorEastAsia" w:eastAsiaTheme="minorEastAsia"/>
                      <w:b/>
                      <w:bCs/>
                      <w:szCs w:val="21"/>
                    </w:rPr>
                    <w:t>排放总量（</w:t>
                  </w:r>
                  <w:r>
                    <w:rPr>
                      <w:rFonts w:eastAsiaTheme="minorEastAsia"/>
                      <w:b/>
                      <w:bCs/>
                      <w:szCs w:val="21"/>
                    </w:rPr>
                    <w:t>t/a</w:t>
                  </w:r>
                  <w:r>
                    <w:rPr>
                      <w:rFonts w:hAnsiTheme="minorEastAsia" w:eastAsiaTheme="minorEastAsia"/>
                      <w:b/>
                      <w:bCs/>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1454" w:type="dxa"/>
                  <w:vMerge w:val="restart"/>
                  <w:noWrap/>
                  <w:vAlign w:val="center"/>
                </w:tcPr>
                <w:p>
                  <w:pPr>
                    <w:jc w:val="center"/>
                    <w:rPr>
                      <w:rFonts w:hint="default" w:eastAsiaTheme="minorEastAsia"/>
                      <w:szCs w:val="21"/>
                      <w:lang w:val="en-US" w:eastAsia="zh-CN"/>
                    </w:rPr>
                  </w:pPr>
                  <w:r>
                    <w:rPr>
                      <w:rFonts w:hint="eastAsia" w:eastAsiaTheme="minorEastAsia"/>
                      <w:szCs w:val="21"/>
                      <w:lang w:val="en-US" w:eastAsia="zh-CN"/>
                    </w:rPr>
                    <w:t>365000</w:t>
                  </w:r>
                </w:p>
              </w:tc>
              <w:tc>
                <w:tcPr>
                  <w:tcW w:w="1454" w:type="dxa"/>
                  <w:noWrap/>
                  <w:vAlign w:val="center"/>
                </w:tcPr>
                <w:p>
                  <w:pPr>
                    <w:jc w:val="center"/>
                    <w:rPr>
                      <w:rFonts w:eastAsiaTheme="minorEastAsia"/>
                      <w:szCs w:val="21"/>
                    </w:rPr>
                  </w:pPr>
                  <w:r>
                    <w:rPr>
                      <w:rFonts w:eastAsiaTheme="minorEastAsia"/>
                      <w:szCs w:val="21"/>
                    </w:rPr>
                    <w:t>CODcr</w:t>
                  </w:r>
                </w:p>
              </w:tc>
              <w:tc>
                <w:tcPr>
                  <w:tcW w:w="1454" w:type="dxa"/>
                  <w:noWrap/>
                  <w:vAlign w:val="center"/>
                </w:tcPr>
                <w:p>
                  <w:pPr>
                    <w:jc w:val="center"/>
                    <w:rPr>
                      <w:rFonts w:eastAsiaTheme="minorEastAsia"/>
                      <w:szCs w:val="21"/>
                    </w:rPr>
                  </w:pPr>
                  <w:r>
                    <w:rPr>
                      <w:rFonts w:eastAsiaTheme="minorEastAsia"/>
                      <w:szCs w:val="21"/>
                    </w:rPr>
                    <w:t>300</w:t>
                  </w:r>
                </w:p>
              </w:tc>
              <w:tc>
                <w:tcPr>
                  <w:tcW w:w="1455" w:type="dxa"/>
                  <w:noWrap/>
                  <w:vAlign w:val="center"/>
                </w:tcPr>
                <w:p>
                  <w:pPr>
                    <w:jc w:val="center"/>
                    <w:rPr>
                      <w:rFonts w:eastAsiaTheme="minorEastAsia"/>
                      <w:szCs w:val="21"/>
                    </w:rPr>
                  </w:pPr>
                  <w:r>
                    <w:rPr>
                      <w:rFonts w:eastAsiaTheme="minorEastAsia"/>
                      <w:szCs w:val="21"/>
                    </w:rPr>
                    <w:t>60</w:t>
                  </w:r>
                </w:p>
              </w:tc>
              <w:tc>
                <w:tcPr>
                  <w:tcW w:w="1212" w:type="dxa"/>
                  <w:noWrap/>
                  <w:vAlign w:val="center"/>
                </w:tcPr>
                <w:p>
                  <w:pPr>
                    <w:widowControl/>
                    <w:jc w:val="center"/>
                    <w:textAlignment w:val="center"/>
                    <w:rPr>
                      <w:rFonts w:hint="default" w:eastAsiaTheme="minorEastAsia"/>
                      <w:szCs w:val="21"/>
                      <w:lang w:val="en-US" w:eastAsia="zh-CN"/>
                    </w:rPr>
                  </w:pPr>
                  <w:r>
                    <w:rPr>
                      <w:rFonts w:hint="eastAsia" w:eastAsiaTheme="minorEastAsia"/>
                      <w:szCs w:val="21"/>
                      <w:lang w:val="en-US" w:eastAsia="zh-CN"/>
                    </w:rPr>
                    <w:t>87.6</w:t>
                  </w:r>
                </w:p>
              </w:tc>
              <w:tc>
                <w:tcPr>
                  <w:tcW w:w="1390" w:type="dxa"/>
                  <w:noWrap/>
                  <w:vAlign w:val="center"/>
                </w:tcPr>
                <w:p>
                  <w:pPr>
                    <w:widowControl/>
                    <w:jc w:val="center"/>
                    <w:textAlignment w:val="center"/>
                    <w:rPr>
                      <w:rFonts w:hint="default" w:eastAsiaTheme="minorEastAsia"/>
                      <w:szCs w:val="21"/>
                      <w:lang w:val="en-US" w:eastAsia="zh-CN"/>
                    </w:rPr>
                  </w:pPr>
                  <w:r>
                    <w:rPr>
                      <w:rFonts w:hint="eastAsia" w:eastAsiaTheme="minorEastAsia"/>
                      <w:szCs w:val="21"/>
                      <w:lang w:val="en-US" w:eastAsia="zh-CN"/>
                    </w:rPr>
                    <w:t>21.9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454" w:type="dxa"/>
                  <w:vMerge w:val="continue"/>
                  <w:noWrap/>
                  <w:vAlign w:val="center"/>
                </w:tcPr>
                <w:p>
                  <w:pPr>
                    <w:jc w:val="center"/>
                    <w:rPr>
                      <w:rFonts w:eastAsiaTheme="minorEastAsia"/>
                      <w:szCs w:val="21"/>
                    </w:rPr>
                  </w:pPr>
                </w:p>
              </w:tc>
              <w:tc>
                <w:tcPr>
                  <w:tcW w:w="1454" w:type="dxa"/>
                  <w:noWrap/>
                  <w:vAlign w:val="center"/>
                </w:tcPr>
                <w:p>
                  <w:pPr>
                    <w:jc w:val="center"/>
                    <w:rPr>
                      <w:rFonts w:eastAsiaTheme="minorEastAsia"/>
                      <w:szCs w:val="21"/>
                    </w:rPr>
                  </w:pPr>
                  <w:r>
                    <w:rPr>
                      <w:rFonts w:eastAsiaTheme="minorEastAsia"/>
                      <w:szCs w:val="21"/>
                    </w:rPr>
                    <w:t>NH</w:t>
                  </w:r>
                  <w:r>
                    <w:rPr>
                      <w:rFonts w:eastAsiaTheme="minorEastAsia"/>
                      <w:szCs w:val="21"/>
                      <w:vertAlign w:val="subscript"/>
                    </w:rPr>
                    <w:t>3</w:t>
                  </w:r>
                  <w:r>
                    <w:rPr>
                      <w:rFonts w:eastAsiaTheme="minorEastAsia"/>
                      <w:szCs w:val="21"/>
                    </w:rPr>
                    <w:t>-N</w:t>
                  </w:r>
                </w:p>
              </w:tc>
              <w:tc>
                <w:tcPr>
                  <w:tcW w:w="1454" w:type="dxa"/>
                  <w:noWrap/>
                  <w:vAlign w:val="center"/>
                </w:tcPr>
                <w:p>
                  <w:pPr>
                    <w:jc w:val="center"/>
                    <w:rPr>
                      <w:rFonts w:eastAsiaTheme="minorEastAsia"/>
                      <w:szCs w:val="21"/>
                    </w:rPr>
                  </w:pPr>
                  <w:r>
                    <w:rPr>
                      <w:rFonts w:eastAsiaTheme="minorEastAsia"/>
                      <w:szCs w:val="21"/>
                    </w:rPr>
                    <w:t>25</w:t>
                  </w:r>
                </w:p>
              </w:tc>
              <w:tc>
                <w:tcPr>
                  <w:tcW w:w="1455" w:type="dxa"/>
                  <w:noWrap/>
                  <w:vAlign w:val="center"/>
                </w:tcPr>
                <w:p>
                  <w:pPr>
                    <w:jc w:val="center"/>
                    <w:rPr>
                      <w:rFonts w:eastAsiaTheme="minorEastAsia"/>
                      <w:szCs w:val="21"/>
                    </w:rPr>
                  </w:pPr>
                  <w:r>
                    <w:rPr>
                      <w:rFonts w:eastAsiaTheme="minorEastAsia"/>
                      <w:szCs w:val="21"/>
                    </w:rPr>
                    <w:t>8</w:t>
                  </w:r>
                  <w:r>
                    <w:rPr>
                      <w:rFonts w:hAnsiTheme="minorEastAsia" w:eastAsiaTheme="minorEastAsia"/>
                      <w:szCs w:val="21"/>
                    </w:rPr>
                    <w:t>（</w:t>
                  </w:r>
                  <w:r>
                    <w:rPr>
                      <w:rFonts w:eastAsiaTheme="minorEastAsia"/>
                      <w:szCs w:val="21"/>
                    </w:rPr>
                    <w:t>15</w:t>
                  </w:r>
                  <w:r>
                    <w:rPr>
                      <w:rFonts w:hAnsiTheme="minorEastAsia" w:eastAsiaTheme="minorEastAsia"/>
                      <w:szCs w:val="21"/>
                    </w:rPr>
                    <w:t>）</w:t>
                  </w:r>
                </w:p>
              </w:tc>
              <w:tc>
                <w:tcPr>
                  <w:tcW w:w="1212" w:type="dxa"/>
                  <w:noWrap/>
                  <w:vAlign w:val="center"/>
                </w:tcPr>
                <w:p>
                  <w:pPr>
                    <w:widowControl/>
                    <w:jc w:val="center"/>
                    <w:textAlignment w:val="center"/>
                    <w:rPr>
                      <w:rFonts w:hint="default" w:eastAsiaTheme="minorEastAsia"/>
                      <w:szCs w:val="21"/>
                      <w:lang w:val="en-US" w:eastAsia="zh-CN"/>
                    </w:rPr>
                  </w:pPr>
                  <w:r>
                    <w:rPr>
                      <w:rFonts w:hint="eastAsia" w:eastAsiaTheme="minorEastAsia"/>
                      <w:szCs w:val="21"/>
                      <w:lang w:val="en-US" w:eastAsia="zh-CN"/>
                    </w:rPr>
                    <w:t>5.366</w:t>
                  </w:r>
                </w:p>
              </w:tc>
              <w:tc>
                <w:tcPr>
                  <w:tcW w:w="1390" w:type="dxa"/>
                  <w:noWrap/>
                  <w:vAlign w:val="center"/>
                </w:tcPr>
                <w:p>
                  <w:pPr>
                    <w:widowControl/>
                    <w:jc w:val="center"/>
                    <w:textAlignment w:val="center"/>
                    <w:rPr>
                      <w:rFonts w:hint="default" w:eastAsiaTheme="minorEastAsia"/>
                      <w:szCs w:val="21"/>
                      <w:lang w:val="en-US" w:eastAsia="zh-CN"/>
                    </w:rPr>
                  </w:pPr>
                  <w:r>
                    <w:rPr>
                      <w:rFonts w:hint="eastAsia" w:eastAsiaTheme="minorEastAsia"/>
                      <w:szCs w:val="21"/>
                      <w:lang w:val="en-US" w:eastAsia="zh-CN"/>
                    </w:rPr>
                    <w:t>3.759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8419" w:type="dxa"/>
                  <w:gridSpan w:val="6"/>
                  <w:noWrap/>
                  <w:vAlign w:val="center"/>
                </w:tcPr>
                <w:p>
                  <w:pPr>
                    <w:widowControl/>
                    <w:jc w:val="left"/>
                    <w:textAlignment w:val="center"/>
                    <w:rPr>
                      <w:rFonts w:eastAsiaTheme="minorEastAsia"/>
                      <w:kern w:val="0"/>
                      <w:sz w:val="22"/>
                      <w:szCs w:val="22"/>
                    </w:rPr>
                  </w:pPr>
                  <w:r>
                    <w:rPr>
                      <w:rFonts w:hAnsiTheme="minorEastAsia" w:eastAsiaTheme="minorEastAsia"/>
                      <w:kern w:val="0"/>
                      <w:sz w:val="22"/>
                      <w:szCs w:val="22"/>
                    </w:rPr>
                    <w:t>注：水温</w:t>
                  </w:r>
                  <w:r>
                    <w:rPr>
                      <w:rFonts w:eastAsiaTheme="minorEastAsia"/>
                      <w:kern w:val="0"/>
                      <w:sz w:val="22"/>
                      <w:szCs w:val="22"/>
                    </w:rPr>
                    <w:t>≤12</w:t>
                  </w:r>
                  <w:r>
                    <w:rPr>
                      <w:rFonts w:hAnsiTheme="minorEastAsia" w:eastAsiaTheme="minorEastAsia"/>
                      <w:kern w:val="0"/>
                      <w:sz w:val="22"/>
                      <w:szCs w:val="22"/>
                    </w:rPr>
                    <w:t>摄氏度时应取</w:t>
                  </w:r>
                  <w:r>
                    <w:rPr>
                      <w:rFonts w:eastAsiaTheme="minorEastAsia"/>
                      <w:kern w:val="0"/>
                      <w:sz w:val="22"/>
                      <w:szCs w:val="22"/>
                    </w:rPr>
                    <w:t>15</w:t>
                  </w:r>
                  <w:r>
                    <w:rPr>
                      <w:rFonts w:hAnsiTheme="minorEastAsia" w:eastAsiaTheme="minorEastAsia"/>
                      <w:kern w:val="0"/>
                      <w:sz w:val="22"/>
                      <w:szCs w:val="22"/>
                    </w:rPr>
                    <w:t>，氨氮总量计算全年</w:t>
                  </w:r>
                  <w:r>
                    <w:rPr>
                      <w:rFonts w:eastAsiaTheme="minorEastAsia"/>
                      <w:kern w:val="0"/>
                      <w:sz w:val="22"/>
                      <w:szCs w:val="22"/>
                    </w:rPr>
                    <w:t>11</w:t>
                  </w:r>
                  <w:r>
                    <w:rPr>
                      <w:rFonts w:hAnsiTheme="minorEastAsia" w:eastAsiaTheme="minorEastAsia"/>
                      <w:kern w:val="0"/>
                      <w:sz w:val="22"/>
                      <w:szCs w:val="22"/>
                    </w:rPr>
                    <w:t>月</w:t>
                  </w:r>
                  <w:r>
                    <w:rPr>
                      <w:rFonts w:eastAsiaTheme="minorEastAsia"/>
                      <w:kern w:val="0"/>
                      <w:sz w:val="22"/>
                      <w:szCs w:val="22"/>
                    </w:rPr>
                    <w:t>-2</w:t>
                  </w:r>
                  <w:r>
                    <w:rPr>
                      <w:rFonts w:hAnsiTheme="minorEastAsia" w:eastAsiaTheme="minorEastAsia"/>
                      <w:kern w:val="0"/>
                      <w:sz w:val="22"/>
                      <w:szCs w:val="22"/>
                    </w:rPr>
                    <w:t>月</w:t>
                  </w:r>
                  <w:r>
                    <w:rPr>
                      <w:rFonts w:eastAsiaTheme="minorEastAsia"/>
                      <w:kern w:val="0"/>
                      <w:sz w:val="22"/>
                      <w:szCs w:val="22"/>
                    </w:rPr>
                    <w:t>120</w:t>
                  </w:r>
                  <w:r>
                    <w:rPr>
                      <w:rFonts w:hAnsiTheme="minorEastAsia" w:eastAsiaTheme="minorEastAsia"/>
                      <w:kern w:val="0"/>
                      <w:sz w:val="22"/>
                      <w:szCs w:val="22"/>
                    </w:rPr>
                    <w:t>天取值</w:t>
                  </w:r>
                  <w:r>
                    <w:rPr>
                      <w:rFonts w:eastAsiaTheme="minorEastAsia"/>
                      <w:kern w:val="0"/>
                      <w:sz w:val="22"/>
                      <w:szCs w:val="22"/>
                    </w:rPr>
                    <w:t>15</w:t>
                  </w:r>
                  <w:r>
                    <w:rPr>
                      <w:rFonts w:hAnsiTheme="minorEastAsia" w:eastAsiaTheme="minorEastAsia"/>
                      <w:kern w:val="0"/>
                      <w:sz w:val="22"/>
                      <w:szCs w:val="22"/>
                    </w:rPr>
                    <w:t>，剩余天数取值</w:t>
                  </w:r>
                  <w:r>
                    <w:rPr>
                      <w:rFonts w:eastAsiaTheme="minorEastAsia"/>
                      <w:kern w:val="0"/>
                      <w:sz w:val="22"/>
                      <w:szCs w:val="22"/>
                    </w:rPr>
                    <w:t>8</w:t>
                  </w:r>
                  <w:r>
                    <w:rPr>
                      <w:rFonts w:hAnsiTheme="minorEastAsia" w:eastAsiaTheme="minorEastAsia"/>
                      <w:kern w:val="0"/>
                      <w:sz w:val="22"/>
                      <w:szCs w:val="22"/>
                    </w:rPr>
                    <w:t>进行核算。</w:t>
                  </w:r>
                </w:p>
              </w:tc>
            </w:tr>
          </w:tbl>
          <w:p>
            <w:pPr>
              <w:spacing w:line="520" w:lineRule="exact"/>
              <w:ind w:firstLine="480" w:firstLineChars="200"/>
              <w:rPr>
                <w:rFonts w:eastAsiaTheme="minorEastAsia"/>
                <w:sz w:val="24"/>
              </w:rPr>
            </w:pPr>
            <w:r>
              <w:rPr>
                <w:rFonts w:hAnsiTheme="minorEastAsia" w:eastAsiaTheme="minorEastAsia"/>
                <w:sz w:val="24"/>
              </w:rPr>
              <w:t>故本环评建议总量控制指标为</w:t>
            </w:r>
            <w:r>
              <w:rPr>
                <w:rFonts w:eastAsiaTheme="minorEastAsia"/>
                <w:sz w:val="24"/>
              </w:rPr>
              <w:t>COD</w:t>
            </w:r>
            <w:r>
              <w:rPr>
                <w:rFonts w:hAnsiTheme="minorEastAsia" w:eastAsiaTheme="minorEastAsia"/>
                <w:sz w:val="24"/>
              </w:rPr>
              <w:t>：</w:t>
            </w:r>
            <w:r>
              <w:rPr>
                <w:rFonts w:hint="eastAsia" w:eastAsiaTheme="minorEastAsia"/>
                <w:sz w:val="24"/>
                <w:lang w:val="en-US" w:eastAsia="zh-CN"/>
              </w:rPr>
              <w:t>21.9</w:t>
            </w:r>
            <w:r>
              <w:rPr>
                <w:rFonts w:eastAsiaTheme="minorEastAsia"/>
                <w:sz w:val="24"/>
              </w:rPr>
              <w:t>t/a</w:t>
            </w:r>
            <w:r>
              <w:rPr>
                <w:rFonts w:hAnsiTheme="minorEastAsia" w:eastAsiaTheme="minorEastAsia"/>
                <w:sz w:val="24"/>
              </w:rPr>
              <w:t>，</w:t>
            </w:r>
            <w:r>
              <w:rPr>
                <w:rFonts w:eastAsiaTheme="minorEastAsia"/>
                <w:sz w:val="24"/>
              </w:rPr>
              <w:t>NH</w:t>
            </w:r>
            <w:r>
              <w:rPr>
                <w:rFonts w:eastAsiaTheme="minorEastAsia"/>
                <w:sz w:val="24"/>
                <w:vertAlign w:val="subscript"/>
              </w:rPr>
              <w:t>3</w:t>
            </w:r>
            <w:r>
              <w:rPr>
                <w:rFonts w:eastAsiaTheme="minorEastAsia"/>
                <w:sz w:val="24"/>
              </w:rPr>
              <w:t>-N</w:t>
            </w:r>
            <w:r>
              <w:rPr>
                <w:rFonts w:hAnsiTheme="minorEastAsia" w:eastAsiaTheme="minorEastAsia"/>
                <w:sz w:val="24"/>
              </w:rPr>
              <w:t>：</w:t>
            </w:r>
            <w:r>
              <w:rPr>
                <w:rFonts w:hint="eastAsia" w:hAnsiTheme="minorEastAsia" w:eastAsiaTheme="minorEastAsia"/>
                <w:sz w:val="24"/>
                <w:lang w:val="en-US" w:eastAsia="zh-CN"/>
              </w:rPr>
              <w:t>3.759</w:t>
            </w:r>
            <w:r>
              <w:rPr>
                <w:rFonts w:eastAsiaTheme="minorEastAsia"/>
                <w:sz w:val="24"/>
              </w:rPr>
              <w:t>t/a</w:t>
            </w:r>
            <w:r>
              <w:rPr>
                <w:rFonts w:hAnsiTheme="minorEastAsia" w:eastAsiaTheme="minorEastAsia"/>
                <w:sz w:val="24"/>
              </w:rPr>
              <w:t>。</w:t>
            </w:r>
          </w:p>
          <w:p>
            <w:pPr>
              <w:pStyle w:val="2"/>
              <w:ind w:firstLine="560"/>
              <w:rPr>
                <w:rFonts w:eastAsiaTheme="minorEastAsia"/>
              </w:rPr>
            </w:pPr>
          </w:p>
          <w:p>
            <w:pPr>
              <w:spacing w:line="360" w:lineRule="auto"/>
              <w:jc w:val="center"/>
              <w:rPr>
                <w:rFonts w:eastAsiaTheme="minorEastAsia"/>
                <w:sz w:val="24"/>
              </w:rPr>
            </w:pPr>
          </w:p>
        </w:tc>
      </w:tr>
    </w:tbl>
    <w:p>
      <w:pPr>
        <w:pStyle w:val="4"/>
        <w:rPr>
          <w:rFonts w:eastAsiaTheme="minorEastAsia"/>
          <w:b w:val="0"/>
          <w:color w:val="FF0000"/>
          <w:sz w:val="28"/>
          <w:szCs w:val="28"/>
        </w:rPr>
      </w:pPr>
      <w:r>
        <w:rPr>
          <w:rFonts w:eastAsiaTheme="minorEastAsia"/>
          <w:b w:val="0"/>
          <w:color w:val="FF0000"/>
          <w:sz w:val="28"/>
          <w:szCs w:val="28"/>
        </w:rPr>
        <w:br w:type="page"/>
      </w:r>
      <w:bookmarkStart w:id="28" w:name="_Toc15487"/>
      <w:r>
        <w:rPr>
          <w:rFonts w:hAnsiTheme="minorEastAsia" w:eastAsiaTheme="minorEastAsia"/>
          <w:bCs/>
          <w:szCs w:val="32"/>
        </w:rPr>
        <w:t>五、建设项目工程分析</w:t>
      </w:r>
      <w:bookmarkEnd w:id="28"/>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45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9" w:hRule="atLeast"/>
          <w:jc w:val="center"/>
        </w:trPr>
        <w:tc>
          <w:tcPr>
            <w:tcW w:w="9458" w:type="dxa"/>
            <w:noWrap/>
          </w:tcPr>
          <w:p>
            <w:pPr>
              <w:pStyle w:val="13"/>
              <w:spacing w:line="360" w:lineRule="auto"/>
              <w:rPr>
                <w:rFonts w:eastAsiaTheme="minorEastAsia"/>
                <w:b/>
                <w:bCs/>
                <w:sz w:val="30"/>
                <w:szCs w:val="30"/>
              </w:rPr>
            </w:pPr>
            <w:r>
              <w:rPr>
                <w:rFonts w:hAnsiTheme="minorEastAsia" w:eastAsiaTheme="minorEastAsia"/>
                <w:b/>
                <w:bCs/>
                <w:sz w:val="30"/>
                <w:szCs w:val="30"/>
              </w:rPr>
              <w:t>工艺流程简述（图示）</w:t>
            </w:r>
          </w:p>
          <w:p>
            <w:pPr>
              <w:spacing w:line="360" w:lineRule="auto"/>
              <w:rPr>
                <w:rFonts w:eastAsiaTheme="minorEastAsia"/>
                <w:b/>
                <w:bCs/>
                <w:spacing w:val="3"/>
                <w:sz w:val="28"/>
                <w:szCs w:val="28"/>
              </w:rPr>
            </w:pPr>
            <w:r>
              <w:rPr>
                <w:rFonts w:eastAsiaTheme="minorEastAsia"/>
                <w:b/>
                <w:bCs/>
                <w:spacing w:val="3"/>
                <w:sz w:val="28"/>
                <w:szCs w:val="28"/>
              </w:rPr>
              <w:t xml:space="preserve">1 </w:t>
            </w:r>
            <w:r>
              <w:rPr>
                <w:rFonts w:hAnsiTheme="minorEastAsia" w:eastAsiaTheme="minorEastAsia"/>
                <w:b/>
                <w:bCs/>
                <w:spacing w:val="3"/>
                <w:sz w:val="28"/>
                <w:szCs w:val="28"/>
              </w:rPr>
              <w:t>施工期</w:t>
            </w:r>
          </w:p>
          <w:p>
            <w:pPr>
              <w:pStyle w:val="2"/>
              <w:ind w:left="0" w:firstLine="494"/>
              <w:rPr>
                <w:rFonts w:eastAsiaTheme="minorEastAsia"/>
                <w:sz w:val="24"/>
                <w:szCs w:val="22"/>
              </w:rPr>
            </w:pPr>
            <w:r>
              <w:rPr>
                <w:rFonts w:hAnsiTheme="minorEastAsia" w:eastAsiaTheme="minorEastAsia"/>
                <w:b/>
                <w:bCs/>
                <w:spacing w:val="3"/>
                <w:sz w:val="24"/>
              </w:rPr>
              <w:t>施工期流程图详见下图：</w:t>
            </w:r>
          </w:p>
          <w:p>
            <w:pPr>
              <w:jc w:val="center"/>
              <w:rPr>
                <w:rFonts w:eastAsiaTheme="minorEastAsia"/>
                <w:b/>
                <w:bCs/>
                <w:szCs w:val="21"/>
              </w:rPr>
            </w:pPr>
            <w:r>
              <w:rPr>
                <w:rFonts w:eastAsiaTheme="minorEastAsia"/>
                <w:b/>
                <w:sz w:val="24"/>
                <w:szCs w:val="36"/>
              </w:rPr>
              <w:drawing>
                <wp:inline distT="0" distB="0" distL="114300" distR="114300">
                  <wp:extent cx="5343525" cy="2457450"/>
                  <wp:effectExtent l="0" t="0" r="9525"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0"/>
                          <a:srcRect t="-4480" b="-5624"/>
                          <a:stretch>
                            <a:fillRect/>
                          </a:stretch>
                        </pic:blipFill>
                        <pic:spPr>
                          <a:xfrm>
                            <a:off x="0" y="0"/>
                            <a:ext cx="5343525" cy="2457450"/>
                          </a:xfrm>
                          <a:prstGeom prst="rect">
                            <a:avLst/>
                          </a:prstGeom>
                          <a:noFill/>
                          <a:ln>
                            <a:noFill/>
                          </a:ln>
                        </pic:spPr>
                      </pic:pic>
                    </a:graphicData>
                  </a:graphic>
                </wp:inline>
              </w:drawing>
            </w:r>
          </w:p>
          <w:p>
            <w:pPr>
              <w:spacing w:line="360" w:lineRule="auto"/>
              <w:jc w:val="center"/>
              <w:rPr>
                <w:rFonts w:eastAsiaTheme="minorEastAsia"/>
                <w:b/>
                <w:bCs/>
                <w:sz w:val="24"/>
              </w:rPr>
            </w:pPr>
            <w:r>
              <w:rPr>
                <w:rFonts w:hAnsiTheme="minorEastAsia" w:eastAsiaTheme="minorEastAsia"/>
                <w:b/>
                <w:bCs/>
                <w:sz w:val="24"/>
              </w:rPr>
              <w:t>图</w:t>
            </w:r>
            <w:r>
              <w:rPr>
                <w:rFonts w:eastAsiaTheme="minorEastAsia"/>
                <w:b/>
                <w:bCs/>
                <w:sz w:val="24"/>
              </w:rPr>
              <w:t xml:space="preserve">5-1 </w:t>
            </w:r>
            <w:r>
              <w:rPr>
                <w:rFonts w:hAnsiTheme="minorEastAsia" w:eastAsiaTheme="minorEastAsia"/>
                <w:b/>
                <w:bCs/>
                <w:sz w:val="24"/>
              </w:rPr>
              <w:t>污水处理厂工程施工期工艺流程及产污节点</w:t>
            </w:r>
          </w:p>
          <w:p>
            <w:pPr>
              <w:jc w:val="center"/>
              <w:rPr>
                <w:rFonts w:eastAsiaTheme="minorEastAsia"/>
                <w:b/>
                <w:bCs/>
                <w:szCs w:val="21"/>
              </w:rPr>
            </w:pPr>
            <w:r>
              <w:rPr>
                <w:rFonts w:eastAsiaTheme="minorEastAsia"/>
                <w:b/>
                <w:bCs/>
                <w:szCs w:val="21"/>
              </w:rPr>
              <w:drawing>
                <wp:inline distT="0" distB="0" distL="114300" distR="114300">
                  <wp:extent cx="5857875" cy="2047875"/>
                  <wp:effectExtent l="0" t="0" r="9525" b="952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1"/>
                          <a:stretch>
                            <a:fillRect/>
                          </a:stretch>
                        </pic:blipFill>
                        <pic:spPr>
                          <a:xfrm>
                            <a:off x="0" y="0"/>
                            <a:ext cx="5857875" cy="2047875"/>
                          </a:xfrm>
                          <a:prstGeom prst="rect">
                            <a:avLst/>
                          </a:prstGeom>
                          <a:noFill/>
                          <a:ln>
                            <a:noFill/>
                          </a:ln>
                        </pic:spPr>
                      </pic:pic>
                    </a:graphicData>
                  </a:graphic>
                </wp:inline>
              </w:drawing>
            </w:r>
          </w:p>
          <w:p>
            <w:pPr>
              <w:spacing w:line="360" w:lineRule="auto"/>
              <w:jc w:val="center"/>
              <w:rPr>
                <w:rFonts w:eastAsiaTheme="minorEastAsia"/>
                <w:sz w:val="24"/>
                <w:szCs w:val="32"/>
              </w:rPr>
            </w:pPr>
            <w:r>
              <w:rPr>
                <w:rFonts w:hAnsiTheme="minorEastAsia" w:eastAsiaTheme="minorEastAsia"/>
                <w:b/>
                <w:bCs/>
                <w:sz w:val="24"/>
              </w:rPr>
              <w:t>图</w:t>
            </w:r>
            <w:r>
              <w:rPr>
                <w:rFonts w:eastAsiaTheme="minorEastAsia"/>
                <w:b/>
                <w:bCs/>
                <w:sz w:val="24"/>
              </w:rPr>
              <w:t xml:space="preserve">5-2  </w:t>
            </w:r>
            <w:r>
              <w:rPr>
                <w:rFonts w:hAnsiTheme="minorEastAsia" w:eastAsiaTheme="minorEastAsia"/>
                <w:b/>
                <w:bCs/>
                <w:sz w:val="24"/>
              </w:rPr>
              <w:t>污水管网施工流程及产污节点图</w:t>
            </w:r>
          </w:p>
          <w:p>
            <w:pPr>
              <w:spacing w:line="360" w:lineRule="auto"/>
              <w:ind w:firstLine="482" w:firstLineChars="200"/>
              <w:jc w:val="left"/>
              <w:rPr>
                <w:rFonts w:eastAsiaTheme="minorEastAsia"/>
                <w:b/>
                <w:bCs/>
                <w:sz w:val="24"/>
              </w:rPr>
            </w:pPr>
            <w:r>
              <w:rPr>
                <w:rFonts w:hAnsiTheme="minorEastAsia" w:eastAsiaTheme="minorEastAsia"/>
                <w:b/>
                <w:bCs/>
                <w:sz w:val="24"/>
              </w:rPr>
              <w:t>施工期工艺说明：</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1</w:t>
            </w:r>
            <w:r>
              <w:rPr>
                <w:rFonts w:hAnsiTheme="minorEastAsia" w:eastAsiaTheme="minorEastAsia"/>
                <w:sz w:val="24"/>
              </w:rPr>
              <w:t>）施工过程中产生的扬尘；</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2</w:t>
            </w:r>
            <w:r>
              <w:rPr>
                <w:rFonts w:hAnsiTheme="minorEastAsia" w:eastAsiaTheme="minorEastAsia"/>
                <w:sz w:val="24"/>
              </w:rPr>
              <w:t>）各种施工机械产生的噪声；</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3</w:t>
            </w:r>
            <w:r>
              <w:rPr>
                <w:rFonts w:hAnsiTheme="minorEastAsia" w:eastAsiaTheme="minorEastAsia"/>
                <w:sz w:val="24"/>
              </w:rPr>
              <w:t>）施工过程、土壤裸露，降雨径流产生的水土流失；</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4</w:t>
            </w:r>
            <w:r>
              <w:rPr>
                <w:rFonts w:hAnsiTheme="minorEastAsia" w:eastAsiaTheme="minorEastAsia"/>
                <w:sz w:val="24"/>
              </w:rPr>
              <w:t>）运输车辆、施工机械产生的燃油尾气及扬尘。</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5</w:t>
            </w:r>
            <w:r>
              <w:rPr>
                <w:rFonts w:hAnsiTheme="minorEastAsia" w:eastAsiaTheme="minorEastAsia"/>
                <w:sz w:val="24"/>
              </w:rPr>
              <w:t>）污水管网施工：</w:t>
            </w:r>
          </w:p>
          <w:p>
            <w:pPr>
              <w:spacing w:line="360" w:lineRule="auto"/>
              <w:ind w:firstLine="482" w:firstLineChars="200"/>
              <w:jc w:val="left"/>
              <w:rPr>
                <w:rFonts w:eastAsiaTheme="minorEastAsia"/>
                <w:b/>
                <w:bCs/>
                <w:sz w:val="24"/>
              </w:rPr>
            </w:pPr>
            <w:r>
              <w:rPr>
                <w:rFonts w:hAnsiTheme="minorEastAsia" w:eastAsiaTheme="minorEastAsia"/>
                <w:b/>
                <w:bCs/>
                <w:sz w:val="24"/>
              </w:rPr>
              <w:t>管网施工原则：</w:t>
            </w:r>
          </w:p>
          <w:p>
            <w:pPr>
              <w:spacing w:line="360" w:lineRule="auto"/>
              <w:ind w:firstLine="480" w:firstLineChars="200"/>
              <w:jc w:val="left"/>
              <w:rPr>
                <w:rFonts w:eastAsiaTheme="minorEastAsia"/>
                <w:sz w:val="24"/>
              </w:rPr>
            </w:pPr>
            <w:r>
              <w:rPr>
                <w:rFonts w:hAnsiTheme="minorEastAsia" w:eastAsiaTheme="minorEastAsia"/>
                <w:sz w:val="24"/>
              </w:rPr>
              <w:t>（</w:t>
            </w:r>
            <w:r>
              <w:rPr>
                <w:rFonts w:eastAsiaTheme="minorEastAsia"/>
                <w:sz w:val="24"/>
              </w:rPr>
              <w:t>1</w:t>
            </w:r>
            <w:r>
              <w:rPr>
                <w:rFonts w:hAnsiTheme="minorEastAsia" w:eastAsiaTheme="minorEastAsia"/>
                <w:sz w:val="24"/>
              </w:rPr>
              <w:t>）满足环境保护要求，积极治理镇区污水，保护和改善乡镇水源和环境。</w:t>
            </w:r>
          </w:p>
          <w:p>
            <w:pPr>
              <w:spacing w:line="360" w:lineRule="auto"/>
              <w:ind w:firstLine="480" w:firstLineChars="200"/>
              <w:jc w:val="left"/>
              <w:rPr>
                <w:rFonts w:eastAsiaTheme="minorEastAsia"/>
                <w:sz w:val="24"/>
              </w:rPr>
            </w:pPr>
            <w:r>
              <w:rPr>
                <w:rFonts w:hAnsiTheme="minorEastAsia" w:eastAsiaTheme="minorEastAsia"/>
                <w:sz w:val="24"/>
              </w:rPr>
              <w:t>（</w:t>
            </w:r>
            <w:r>
              <w:rPr>
                <w:rFonts w:eastAsiaTheme="minorEastAsia"/>
                <w:sz w:val="24"/>
              </w:rPr>
              <w:t>2</w:t>
            </w:r>
            <w:r>
              <w:rPr>
                <w:rFonts w:hAnsiTheme="minorEastAsia" w:eastAsiaTheme="minorEastAsia"/>
                <w:sz w:val="24"/>
              </w:rPr>
              <w:t>）采用雨污分流制，设计流量不包括雨水量在内。</w:t>
            </w:r>
          </w:p>
          <w:p>
            <w:pPr>
              <w:spacing w:line="360" w:lineRule="auto"/>
              <w:ind w:firstLine="480" w:firstLineChars="200"/>
              <w:jc w:val="left"/>
              <w:rPr>
                <w:rFonts w:eastAsiaTheme="minorEastAsia"/>
                <w:sz w:val="24"/>
              </w:rPr>
            </w:pPr>
            <w:r>
              <w:rPr>
                <w:rFonts w:hAnsiTheme="minorEastAsia" w:eastAsiaTheme="minorEastAsia"/>
                <w:sz w:val="24"/>
              </w:rPr>
              <w:t>（</w:t>
            </w:r>
            <w:r>
              <w:rPr>
                <w:rFonts w:eastAsiaTheme="minorEastAsia"/>
                <w:sz w:val="24"/>
              </w:rPr>
              <w:t>3</w:t>
            </w:r>
            <w:r>
              <w:rPr>
                <w:rFonts w:hAnsiTheme="minorEastAsia" w:eastAsiaTheme="minorEastAsia"/>
                <w:sz w:val="24"/>
              </w:rPr>
              <w:t>）根据乡镇规划，结合当地实际情况，合理确定工程设计规模。</w:t>
            </w:r>
          </w:p>
          <w:p>
            <w:pPr>
              <w:spacing w:line="360" w:lineRule="auto"/>
              <w:ind w:firstLine="480" w:firstLineChars="200"/>
              <w:jc w:val="left"/>
              <w:rPr>
                <w:rFonts w:eastAsiaTheme="minorEastAsia"/>
                <w:sz w:val="24"/>
              </w:rPr>
            </w:pPr>
            <w:r>
              <w:rPr>
                <w:rFonts w:hAnsiTheme="minorEastAsia" w:eastAsiaTheme="minorEastAsia"/>
                <w:sz w:val="24"/>
              </w:rPr>
              <w:t>（</w:t>
            </w:r>
            <w:r>
              <w:rPr>
                <w:rFonts w:eastAsiaTheme="minorEastAsia"/>
                <w:sz w:val="24"/>
              </w:rPr>
              <w:t>4</w:t>
            </w:r>
            <w:r>
              <w:rPr>
                <w:rFonts w:hAnsiTheme="minorEastAsia" w:eastAsiaTheme="minorEastAsia"/>
                <w:sz w:val="24"/>
              </w:rPr>
              <w:t>）考虑远期规模。</w:t>
            </w:r>
          </w:p>
          <w:p>
            <w:pPr>
              <w:spacing w:line="360" w:lineRule="auto"/>
              <w:ind w:firstLine="480" w:firstLineChars="200"/>
              <w:jc w:val="left"/>
              <w:rPr>
                <w:rFonts w:eastAsiaTheme="minorEastAsia"/>
                <w:sz w:val="24"/>
              </w:rPr>
            </w:pPr>
            <w:r>
              <w:rPr>
                <w:rFonts w:hAnsiTheme="minorEastAsia" w:eastAsiaTheme="minorEastAsia"/>
                <w:sz w:val="24"/>
              </w:rPr>
              <w:t>（</w:t>
            </w:r>
            <w:r>
              <w:rPr>
                <w:rFonts w:eastAsiaTheme="minorEastAsia"/>
                <w:sz w:val="24"/>
              </w:rPr>
              <w:t>5</w:t>
            </w:r>
            <w:r>
              <w:rPr>
                <w:rFonts w:hAnsiTheme="minorEastAsia" w:eastAsiaTheme="minorEastAsia"/>
                <w:sz w:val="24"/>
              </w:rPr>
              <w:t>）贯彻经济性和可靠性并行的设计原则，在保证工程效果的前提下，最大且限度降低工程造价和运营管理费用，同时合理兼顾管理维护条件。</w:t>
            </w:r>
          </w:p>
          <w:p>
            <w:pPr>
              <w:spacing w:line="360" w:lineRule="auto"/>
              <w:ind w:firstLine="480" w:firstLineChars="200"/>
              <w:jc w:val="left"/>
              <w:rPr>
                <w:rFonts w:eastAsiaTheme="minorEastAsia"/>
                <w:sz w:val="24"/>
              </w:rPr>
            </w:pPr>
            <w:r>
              <w:rPr>
                <w:rFonts w:hAnsiTheme="minorEastAsia" w:eastAsiaTheme="minorEastAsia"/>
                <w:sz w:val="24"/>
              </w:rPr>
              <w:t>（</w:t>
            </w:r>
            <w:r>
              <w:rPr>
                <w:rFonts w:eastAsiaTheme="minorEastAsia"/>
                <w:sz w:val="24"/>
              </w:rPr>
              <w:t>6</w:t>
            </w:r>
            <w:r>
              <w:rPr>
                <w:rFonts w:hAnsiTheme="minorEastAsia" w:eastAsiaTheme="minorEastAsia"/>
                <w:sz w:val="24"/>
              </w:rPr>
              <w:t>）选择管径时尽量利用地形，遵循小管径、大坡度、高流速的原则，少设或不设提升泵站，并避免穿越障碍地，尽量采用自流方式。</w:t>
            </w:r>
          </w:p>
          <w:p>
            <w:pPr>
              <w:spacing w:line="360" w:lineRule="auto"/>
              <w:ind w:firstLine="480" w:firstLineChars="200"/>
              <w:jc w:val="left"/>
              <w:rPr>
                <w:rFonts w:eastAsiaTheme="minorEastAsia"/>
                <w:sz w:val="24"/>
              </w:rPr>
            </w:pPr>
            <w:r>
              <w:rPr>
                <w:rFonts w:hAnsiTheme="minorEastAsia" w:eastAsiaTheme="minorEastAsia"/>
                <w:sz w:val="24"/>
              </w:rPr>
              <w:t>（</w:t>
            </w:r>
            <w:r>
              <w:rPr>
                <w:rFonts w:eastAsiaTheme="minorEastAsia"/>
                <w:sz w:val="24"/>
              </w:rPr>
              <w:t>7</w:t>
            </w:r>
            <w:r>
              <w:rPr>
                <w:rFonts w:hAnsiTheme="minorEastAsia" w:eastAsiaTheme="minorEastAsia"/>
                <w:sz w:val="24"/>
              </w:rPr>
              <w:t>）排水管道一般沿镇区规划道路敷设，合理利用现有管线和设施，尽量减少征地和拆迁。</w:t>
            </w:r>
          </w:p>
          <w:p>
            <w:pPr>
              <w:spacing w:line="360" w:lineRule="auto"/>
              <w:ind w:firstLine="480" w:firstLineChars="200"/>
              <w:jc w:val="left"/>
              <w:rPr>
                <w:rFonts w:eastAsiaTheme="minorEastAsia"/>
                <w:sz w:val="24"/>
              </w:rPr>
            </w:pPr>
            <w:r>
              <w:rPr>
                <w:rFonts w:hAnsiTheme="minorEastAsia" w:eastAsiaTheme="minorEastAsia"/>
                <w:sz w:val="24"/>
              </w:rPr>
              <w:t>（</w:t>
            </w:r>
            <w:r>
              <w:rPr>
                <w:rFonts w:eastAsiaTheme="minorEastAsia"/>
                <w:sz w:val="24"/>
              </w:rPr>
              <w:t>8</w:t>
            </w:r>
            <w:r>
              <w:rPr>
                <w:rFonts w:hAnsiTheme="minorEastAsia" w:eastAsiaTheme="minorEastAsia"/>
                <w:sz w:val="24"/>
              </w:rPr>
              <w:t>）应尽可能提高服务区范围内的污水收集率。</w:t>
            </w:r>
          </w:p>
          <w:p>
            <w:pPr>
              <w:spacing w:line="360" w:lineRule="auto"/>
              <w:ind w:firstLine="480" w:firstLineChars="200"/>
              <w:jc w:val="left"/>
              <w:rPr>
                <w:rFonts w:eastAsiaTheme="minorEastAsia"/>
                <w:sz w:val="24"/>
              </w:rPr>
            </w:pPr>
            <w:r>
              <w:rPr>
                <w:rFonts w:hAnsiTheme="minorEastAsia" w:eastAsiaTheme="minorEastAsia"/>
                <w:sz w:val="24"/>
              </w:rPr>
              <w:t>（</w:t>
            </w:r>
            <w:r>
              <w:rPr>
                <w:rFonts w:eastAsiaTheme="minorEastAsia"/>
                <w:sz w:val="24"/>
              </w:rPr>
              <w:t>9</w:t>
            </w:r>
            <w:r>
              <w:rPr>
                <w:rFonts w:hAnsiTheme="minorEastAsia" w:eastAsiaTheme="minorEastAsia"/>
                <w:sz w:val="24"/>
              </w:rPr>
              <w:t>）管网规划和设计适当超前，并充分考虑近远期结合。</w:t>
            </w:r>
          </w:p>
          <w:p>
            <w:pPr>
              <w:spacing w:line="360" w:lineRule="auto"/>
              <w:ind w:firstLine="482" w:firstLineChars="200"/>
              <w:jc w:val="left"/>
              <w:rPr>
                <w:rFonts w:eastAsiaTheme="minorEastAsia"/>
                <w:sz w:val="24"/>
              </w:rPr>
            </w:pPr>
            <w:r>
              <w:rPr>
                <w:rFonts w:hAnsiTheme="minorEastAsia" w:eastAsiaTheme="minorEastAsia"/>
                <w:b/>
                <w:bCs/>
                <w:sz w:val="24"/>
              </w:rPr>
              <w:t>施工流程：</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1</w:t>
            </w:r>
            <w:r>
              <w:rPr>
                <w:rFonts w:hAnsiTheme="minorEastAsia" w:eastAsiaTheme="minorEastAsia"/>
                <w:sz w:val="24"/>
              </w:rPr>
              <w:t>）</w:t>
            </w:r>
            <w:r>
              <w:rPr>
                <w:rFonts w:hAnsiTheme="minorEastAsia" w:eastAsiaTheme="minorEastAsia"/>
                <w:bCs/>
                <w:sz w:val="24"/>
              </w:rPr>
              <w:t>沟槽开挖：采用分段施工，直槽开挖，根据不同挖深设置边坡支撑等安全措施。</w:t>
            </w:r>
          </w:p>
          <w:p>
            <w:pPr>
              <w:spacing w:line="360" w:lineRule="auto"/>
              <w:ind w:firstLine="480" w:firstLineChars="200"/>
              <w:jc w:val="left"/>
              <w:rPr>
                <w:rFonts w:eastAsiaTheme="minorEastAsia"/>
                <w:sz w:val="24"/>
              </w:rPr>
            </w:pPr>
            <w:r>
              <w:rPr>
                <w:rFonts w:hAnsiTheme="minorEastAsia" w:eastAsiaTheme="minorEastAsia"/>
                <w:sz w:val="24"/>
              </w:rPr>
              <w:t>（</w:t>
            </w:r>
            <w:r>
              <w:rPr>
                <w:rFonts w:eastAsiaTheme="minorEastAsia"/>
                <w:sz w:val="24"/>
              </w:rPr>
              <w:t>2</w:t>
            </w:r>
            <w:r>
              <w:rPr>
                <w:rFonts w:hAnsiTheme="minorEastAsia" w:eastAsiaTheme="minorEastAsia"/>
                <w:sz w:val="24"/>
              </w:rPr>
              <w:t>）</w:t>
            </w:r>
            <w:r>
              <w:rPr>
                <w:rFonts w:hAnsiTheme="minorEastAsia" w:eastAsiaTheme="minorEastAsia"/>
                <w:bCs/>
                <w:sz w:val="24"/>
              </w:rPr>
              <w:t>沟槽硬化：采用混凝土对够草底、壁进行硬化，管道敷设完毕，对沟槽顶进行封闭。沟槽须进行防渗处理，防治漏水。</w:t>
            </w:r>
          </w:p>
          <w:p>
            <w:pPr>
              <w:spacing w:line="360" w:lineRule="auto"/>
              <w:ind w:firstLine="480" w:firstLineChars="200"/>
              <w:jc w:val="left"/>
              <w:rPr>
                <w:rFonts w:eastAsiaTheme="minorEastAsia"/>
                <w:bCs/>
                <w:sz w:val="24"/>
              </w:rPr>
            </w:pPr>
            <w:r>
              <w:rPr>
                <w:rFonts w:hAnsiTheme="minorEastAsia" w:eastAsiaTheme="minorEastAsia"/>
                <w:sz w:val="24"/>
              </w:rPr>
              <w:t>（</w:t>
            </w:r>
            <w:r>
              <w:rPr>
                <w:rFonts w:eastAsiaTheme="minorEastAsia"/>
                <w:sz w:val="24"/>
              </w:rPr>
              <w:t>3</w:t>
            </w:r>
            <w:r>
              <w:rPr>
                <w:rFonts w:hAnsiTheme="minorEastAsia" w:eastAsiaTheme="minorEastAsia"/>
                <w:sz w:val="24"/>
              </w:rPr>
              <w:t>）</w:t>
            </w:r>
            <w:r>
              <w:rPr>
                <w:rFonts w:hAnsiTheme="minorEastAsia" w:eastAsiaTheme="minorEastAsia"/>
                <w:bCs/>
                <w:sz w:val="24"/>
              </w:rPr>
              <w:t>沟槽回填：管槽回填时先将槽内积水排除，再进行分层回填并逐层夯实，管道两侧全部管区的回填材料应填满无空隙并分布均匀，管道两侧土壤的夯实方法可根据管道的刚度、埋深、土壤特性等决定，但不允许采用渗水或加高回填土的办法来提高密实度。</w:t>
            </w:r>
          </w:p>
          <w:p>
            <w:pPr>
              <w:spacing w:line="360" w:lineRule="auto"/>
              <w:ind w:firstLine="480" w:firstLineChars="200"/>
              <w:jc w:val="left"/>
              <w:rPr>
                <w:rFonts w:eastAsiaTheme="minorEastAsia"/>
                <w:bCs/>
                <w:sz w:val="24"/>
              </w:rPr>
            </w:pPr>
            <w:r>
              <w:rPr>
                <w:rFonts w:hAnsiTheme="minorEastAsia" w:eastAsiaTheme="minorEastAsia"/>
                <w:bCs/>
                <w:sz w:val="24"/>
              </w:rPr>
              <w:t>管网施工不设施工营地，铺设管网周边均有乡镇现有道路，能满足施工材料运输，不设施工便道。</w:t>
            </w:r>
          </w:p>
          <w:p>
            <w:pPr>
              <w:spacing w:line="360" w:lineRule="auto"/>
              <w:ind w:firstLine="480" w:firstLineChars="200"/>
              <w:jc w:val="left"/>
              <w:rPr>
                <w:rFonts w:eastAsiaTheme="minorEastAsia"/>
                <w:bCs/>
                <w:sz w:val="24"/>
              </w:rPr>
            </w:pPr>
            <w:r>
              <w:rPr>
                <w:rFonts w:hAnsiTheme="minorEastAsia" w:eastAsiaTheme="minorEastAsia"/>
                <w:bCs/>
                <w:sz w:val="24"/>
              </w:rPr>
              <w:t>经业主核实，本项目中途设一个提升泵站。</w:t>
            </w:r>
          </w:p>
          <w:p>
            <w:pPr>
              <w:spacing w:line="360" w:lineRule="auto"/>
              <w:rPr>
                <w:rFonts w:eastAsiaTheme="minorEastAsia"/>
                <w:b/>
                <w:bCs/>
                <w:spacing w:val="3"/>
                <w:sz w:val="28"/>
                <w:szCs w:val="28"/>
              </w:rPr>
            </w:pPr>
            <w:r>
              <w:rPr>
                <w:rFonts w:eastAsiaTheme="minorEastAsia"/>
                <w:b/>
                <w:bCs/>
                <w:spacing w:val="3"/>
                <w:sz w:val="28"/>
                <w:szCs w:val="28"/>
              </w:rPr>
              <w:t xml:space="preserve">2 </w:t>
            </w:r>
            <w:r>
              <w:rPr>
                <w:rFonts w:hAnsiTheme="minorEastAsia" w:eastAsiaTheme="minorEastAsia"/>
                <w:b/>
                <w:bCs/>
                <w:spacing w:val="3"/>
                <w:sz w:val="28"/>
                <w:szCs w:val="28"/>
              </w:rPr>
              <w:t>营运期</w:t>
            </w:r>
          </w:p>
          <w:p>
            <w:pPr>
              <w:wordWrap w:val="0"/>
              <w:spacing w:line="360" w:lineRule="auto"/>
              <w:ind w:firstLine="480" w:firstLineChars="200"/>
              <w:jc w:val="left"/>
              <w:rPr>
                <w:rFonts w:eastAsiaTheme="minorEastAsia"/>
                <w:sz w:val="24"/>
              </w:rPr>
            </w:pPr>
            <w:r>
              <w:rPr>
                <w:rFonts w:hAnsiTheme="minorEastAsia" w:eastAsiaTheme="minorEastAsia"/>
                <w:sz w:val="24"/>
              </w:rPr>
              <w:t>根据石羊镇污水处理设施及配套管网工程服务片区污水水质特征，结合目前国内外乡镇污水处理工艺的应用情况，根据初步设计对进水水质、工艺设计、厂区工艺布置、技术原理、工程进度等方面进行的详细的研究、探讨和比较，最终选择</w:t>
            </w:r>
            <w:r>
              <w:rPr>
                <w:rFonts w:eastAsiaTheme="minorEastAsia"/>
                <w:sz w:val="24"/>
              </w:rPr>
              <w:t>“</w:t>
            </w:r>
            <w:r>
              <w:rPr>
                <w:rFonts w:hint="eastAsia" w:hAnsiTheme="minorEastAsia" w:eastAsiaTheme="minorEastAsia"/>
                <w:sz w:val="24"/>
                <w:lang w:eastAsia="zh-CN"/>
              </w:rPr>
              <w:t>“格栅/ 调节池+AO+ 紫外消毒”</w:t>
            </w:r>
            <w:r>
              <w:rPr>
                <w:rFonts w:eastAsiaTheme="minorEastAsia"/>
                <w:sz w:val="24"/>
              </w:rPr>
              <w:t>+</w:t>
            </w:r>
            <w:r>
              <w:rPr>
                <w:rFonts w:hAnsiTheme="minorEastAsia" w:eastAsiaTheme="minorEastAsia"/>
                <w:sz w:val="24"/>
              </w:rPr>
              <w:t>出水</w:t>
            </w:r>
            <w:r>
              <w:rPr>
                <w:rFonts w:eastAsiaTheme="minorEastAsia"/>
                <w:sz w:val="24"/>
              </w:rPr>
              <w:t>”</w:t>
            </w:r>
            <w:r>
              <w:rPr>
                <w:rFonts w:hAnsiTheme="minorEastAsia" w:eastAsiaTheme="minorEastAsia"/>
                <w:sz w:val="24"/>
              </w:rPr>
              <w:t>工艺作为石羊镇污水处理设施及配套管网工程处理工艺，具体工艺流程及产污节点见图</w:t>
            </w:r>
            <w:r>
              <w:rPr>
                <w:rFonts w:eastAsiaTheme="minorEastAsia"/>
                <w:sz w:val="24"/>
              </w:rPr>
              <w:t>5-3</w:t>
            </w:r>
            <w:r>
              <w:rPr>
                <w:rFonts w:hAnsiTheme="minorEastAsia" w:eastAsiaTheme="minorEastAsia"/>
                <w:sz w:val="24"/>
              </w:rPr>
              <w:t>。</w:t>
            </w:r>
          </w:p>
          <w:p>
            <w:pPr>
              <w:pStyle w:val="46"/>
              <w:rPr>
                <w:rFonts w:ascii="Times New Roman" w:cs="Times New Roman" w:eastAsiaTheme="minorEastAsia"/>
                <w:color w:val="FF0000"/>
              </w:rPr>
            </w:pPr>
            <w:r>
              <w:rPr>
                <w:rFonts w:ascii="Times New Roman" w:cs="Times New Roman"/>
                <w:color w:val="FF0000"/>
              </w:rPr>
              <mc:AlternateContent>
                <mc:Choice Requires="wpc">
                  <w:drawing>
                    <wp:inline distT="0" distB="0" distL="114300" distR="114300">
                      <wp:extent cx="5878830" cy="5170805"/>
                      <wp:effectExtent l="0" t="0" r="0" b="0"/>
                      <wp:docPr id="8" name="画布 33"/>
                      <wp:cNvGraphicFramePr/>
                      <a:graphic xmlns:a="http://schemas.openxmlformats.org/drawingml/2006/main">
                        <a:graphicData uri="http://schemas.microsoft.com/office/word/2010/wordprocessingCanvas">
                          <wpc:wpc>
                            <wpc:bg>
                              <a:noFill/>
                            </wpc:bg>
                            <wpc:whole>
                              <a:ln>
                                <a:noFill/>
                              </a:ln>
                            </wpc:whole>
                            <wps:wsp>
                              <wps:cNvPr id="19" name="矩形 35"/>
                              <wps:cNvSpPr/>
                              <wps:spPr>
                                <a:xfrm>
                                  <a:off x="2461895" y="1052830"/>
                                  <a:ext cx="817245" cy="340995"/>
                                </a:xfrm>
                                <a:prstGeom prst="rect">
                                  <a:avLst/>
                                </a:prstGeom>
                                <a:noFill/>
                                <a:ln w="9525" cap="flat" cmpd="sng">
                                  <a:solidFill>
                                    <a:srgbClr val="000001"/>
                                  </a:solidFill>
                                  <a:prstDash val="solid"/>
                                  <a:miter/>
                                  <a:headEnd type="none" w="med" len="med"/>
                                  <a:tailEnd type="arrow" w="med" len="med"/>
                                </a:ln>
                                <a:effectLst/>
                              </wps:spPr>
                              <wps:txbx>
                                <w:txbxContent>
                                  <w:p>
                                    <w:pPr>
                                      <w:jc w:val="center"/>
                                    </w:pPr>
                                    <w:r>
                                      <w:rPr>
                                        <w:rFonts w:hint="eastAsia"/>
                                      </w:rPr>
                                      <w:t>调节池</w:t>
                                    </w:r>
                                  </w:p>
                                </w:txbxContent>
                              </wps:txbx>
                              <wps:bodyPr wrap="square" lIns="54000" tIns="36000" rIns="54000" bIns="36000" upright="1"/>
                            </wps:wsp>
                            <wps:wsp>
                              <wps:cNvPr id="20" name="矩形 36"/>
                              <wps:cNvSpPr/>
                              <wps:spPr>
                                <a:xfrm>
                                  <a:off x="2380615" y="406400"/>
                                  <a:ext cx="965200" cy="330200"/>
                                </a:xfrm>
                                <a:prstGeom prst="rect">
                                  <a:avLst/>
                                </a:prstGeom>
                                <a:noFill/>
                                <a:ln w="9525" cap="flat" cmpd="sng">
                                  <a:solidFill>
                                    <a:srgbClr val="000001"/>
                                  </a:solidFill>
                                  <a:prstDash val="solid"/>
                                  <a:miter/>
                                  <a:headEnd type="none" w="med" len="med"/>
                                  <a:tailEnd type="arrow" w="med" len="med"/>
                                </a:ln>
                                <a:effectLst/>
                              </wps:spPr>
                              <wps:txbx>
                                <w:txbxContent>
                                  <w:p>
                                    <w:pPr>
                                      <w:jc w:val="center"/>
                                    </w:pPr>
                                    <w:r>
                                      <w:rPr>
                                        <w:rFonts w:hint="eastAsia"/>
                                      </w:rPr>
                                      <w:t>格栅</w:t>
                                    </w:r>
                                  </w:p>
                                </w:txbxContent>
                              </wps:txbx>
                              <wps:bodyPr wrap="square" lIns="54000" tIns="36000" rIns="54000" bIns="36000" upright="1"/>
                            </wps:wsp>
                            <wps:wsp>
                              <wps:cNvPr id="21" name="矩形 37"/>
                              <wps:cNvSpPr/>
                              <wps:spPr>
                                <a:xfrm>
                                  <a:off x="2466340" y="1781175"/>
                                  <a:ext cx="808990" cy="330200"/>
                                </a:xfrm>
                                <a:prstGeom prst="rect">
                                  <a:avLst/>
                                </a:prstGeom>
                                <a:noFill/>
                                <a:ln w="9525" cap="flat" cmpd="sng">
                                  <a:solidFill>
                                    <a:srgbClr val="000001"/>
                                  </a:solidFill>
                                  <a:prstDash val="solid"/>
                                  <a:miter/>
                                  <a:headEnd type="none" w="med" len="med"/>
                                  <a:tailEnd type="arrow" w="med" len="med"/>
                                </a:ln>
                                <a:effectLst/>
                              </wps:spPr>
                              <wps:txbx>
                                <w:txbxContent>
                                  <w:p>
                                    <w:pPr>
                                      <w:jc w:val="center"/>
                                    </w:pPr>
                                    <w:r>
                                      <w:rPr>
                                        <w:rFonts w:hint="eastAsia"/>
                                      </w:rPr>
                                      <w:t>厌氧/缺氧</w:t>
                                    </w:r>
                                  </w:p>
                                </w:txbxContent>
                              </wps:txbx>
                              <wps:bodyPr wrap="square" lIns="54000" tIns="36000" rIns="54000" bIns="36000" upright="1"/>
                            </wps:wsp>
                            <wps:wsp>
                              <wps:cNvPr id="22" name="自选图形 38"/>
                              <wps:cNvCnPr/>
                              <wps:spPr>
                                <a:xfrm>
                                  <a:off x="2870835" y="1393825"/>
                                  <a:ext cx="0" cy="387350"/>
                                </a:xfrm>
                                <a:prstGeom prst="straightConnector1">
                                  <a:avLst/>
                                </a:prstGeom>
                                <a:ln w="9525" cap="flat" cmpd="sng">
                                  <a:solidFill>
                                    <a:srgbClr val="000001"/>
                                  </a:solidFill>
                                  <a:prstDash val="solid"/>
                                  <a:headEnd type="none" w="med" len="med"/>
                                  <a:tailEnd type="arrow" w="med" len="med"/>
                                </a:ln>
                                <a:effectLst/>
                              </wps:spPr>
                              <wps:bodyPr wrap="square" upright="1"/>
                            </wps:wsp>
                            <wps:wsp>
                              <wps:cNvPr id="23" name="矩形 39"/>
                              <wps:cNvSpPr/>
                              <wps:spPr>
                                <a:xfrm>
                                  <a:off x="2476500" y="2504440"/>
                                  <a:ext cx="800100" cy="330200"/>
                                </a:xfrm>
                                <a:prstGeom prst="rect">
                                  <a:avLst/>
                                </a:prstGeom>
                                <a:noFill/>
                                <a:ln w="9525" cap="flat" cmpd="sng">
                                  <a:solidFill>
                                    <a:srgbClr val="000001"/>
                                  </a:solidFill>
                                  <a:prstDash val="solid"/>
                                  <a:miter/>
                                  <a:headEnd type="none" w="med" len="med"/>
                                  <a:tailEnd type="arrow" w="med" len="med"/>
                                </a:ln>
                                <a:effectLst/>
                              </wps:spPr>
                              <wps:txbx>
                                <w:txbxContent>
                                  <w:p>
                                    <w:pPr>
                                      <w:jc w:val="center"/>
                                    </w:pPr>
                                    <w:r>
                                      <w:rPr>
                                        <w:rFonts w:hint="eastAsia"/>
                                      </w:rPr>
                                      <w:t>好氧生化</w:t>
                                    </w:r>
                                  </w:p>
                                </w:txbxContent>
                              </wps:txbx>
                              <wps:bodyPr wrap="square" lIns="54000" tIns="36000" rIns="54000" bIns="36000" upright="1"/>
                            </wps:wsp>
                            <wps:wsp>
                              <wps:cNvPr id="24" name="自选图形 40"/>
                              <wps:cNvCnPr/>
                              <wps:spPr>
                                <a:xfrm>
                                  <a:off x="2870200" y="2110740"/>
                                  <a:ext cx="0" cy="381000"/>
                                </a:xfrm>
                                <a:prstGeom prst="straightConnector1">
                                  <a:avLst/>
                                </a:prstGeom>
                                <a:ln w="9525" cap="flat" cmpd="sng">
                                  <a:solidFill>
                                    <a:srgbClr val="000001"/>
                                  </a:solidFill>
                                  <a:prstDash val="solid"/>
                                  <a:headEnd type="none" w="med" len="med"/>
                                  <a:tailEnd type="arrow" w="med" len="med"/>
                                </a:ln>
                                <a:effectLst/>
                              </wps:spPr>
                              <wps:bodyPr wrap="square" upright="1"/>
                            </wps:wsp>
                            <wps:wsp>
                              <wps:cNvPr id="25" name="矩形 41"/>
                              <wps:cNvSpPr/>
                              <wps:spPr>
                                <a:xfrm>
                                  <a:off x="2467610" y="3235326"/>
                                  <a:ext cx="800100" cy="330200"/>
                                </a:xfrm>
                                <a:prstGeom prst="rect">
                                  <a:avLst/>
                                </a:prstGeom>
                                <a:noFill/>
                                <a:ln w="9525" cap="flat" cmpd="sng">
                                  <a:solidFill>
                                    <a:srgbClr val="000001"/>
                                  </a:solidFill>
                                  <a:prstDash val="solid"/>
                                  <a:miter/>
                                  <a:headEnd type="none" w="med" len="med"/>
                                  <a:tailEnd type="arrow" w="med" len="med"/>
                                </a:ln>
                                <a:effectLst/>
                              </wps:spPr>
                              <wps:txbx>
                                <w:txbxContent>
                                  <w:p>
                                    <w:pPr>
                                      <w:jc w:val="center"/>
                                    </w:pPr>
                                    <w:r>
                                      <w:t>二沉池</w:t>
                                    </w:r>
                                  </w:p>
                                </w:txbxContent>
                              </wps:txbx>
                              <wps:bodyPr wrap="square" lIns="54000" tIns="36000" rIns="54000" bIns="36000" upright="1"/>
                            </wps:wsp>
                            <wps:wsp>
                              <wps:cNvPr id="26" name="自选图形 42"/>
                              <wps:cNvCnPr/>
                              <wps:spPr>
                                <a:xfrm>
                                  <a:off x="2861310" y="2841625"/>
                                  <a:ext cx="0" cy="381000"/>
                                </a:xfrm>
                                <a:prstGeom prst="straightConnector1">
                                  <a:avLst/>
                                </a:prstGeom>
                                <a:ln w="9525" cap="flat" cmpd="sng">
                                  <a:solidFill>
                                    <a:srgbClr val="000001"/>
                                  </a:solidFill>
                                  <a:prstDash val="solid"/>
                                  <a:headEnd type="none" w="med" len="med"/>
                                  <a:tailEnd type="arrow" w="med" len="med"/>
                                </a:ln>
                                <a:effectLst/>
                              </wps:spPr>
                              <wps:bodyPr wrap="square" upright="1"/>
                            </wps:wsp>
                            <wps:wsp>
                              <wps:cNvPr id="27" name="自选图形 43"/>
                              <wps:cNvCnPr/>
                              <wps:spPr>
                                <a:xfrm>
                                  <a:off x="2861310" y="3565526"/>
                                  <a:ext cx="0" cy="381000"/>
                                </a:xfrm>
                                <a:prstGeom prst="straightConnector1">
                                  <a:avLst/>
                                </a:prstGeom>
                                <a:ln w="9525" cap="flat" cmpd="sng">
                                  <a:solidFill>
                                    <a:srgbClr val="000001"/>
                                  </a:solidFill>
                                  <a:prstDash val="solid"/>
                                  <a:headEnd type="none" w="med" len="med"/>
                                  <a:tailEnd type="arrow" w="med" len="med"/>
                                </a:ln>
                                <a:effectLst/>
                              </wps:spPr>
                              <wps:bodyPr wrap="square" upright="1"/>
                            </wps:wsp>
                            <wps:wsp>
                              <wps:cNvPr id="28" name="矩形 44"/>
                              <wps:cNvSpPr/>
                              <wps:spPr>
                                <a:xfrm>
                                  <a:off x="2458720" y="3945891"/>
                                  <a:ext cx="800100" cy="330200"/>
                                </a:xfrm>
                                <a:prstGeom prst="rect">
                                  <a:avLst/>
                                </a:prstGeom>
                                <a:noFill/>
                                <a:ln w="9525" cap="flat" cmpd="sng">
                                  <a:solidFill>
                                    <a:srgbClr val="000001"/>
                                  </a:solidFill>
                                  <a:prstDash val="solid"/>
                                  <a:miter/>
                                  <a:headEnd type="none" w="med" len="med"/>
                                  <a:tailEnd type="arrow" w="med" len="med"/>
                                </a:ln>
                                <a:effectLst/>
                              </wps:spPr>
                              <wps:txbx>
                                <w:txbxContent>
                                  <w:p>
                                    <w:pPr>
                                      <w:jc w:val="center"/>
                                    </w:pPr>
                                    <w:r>
                                      <w:t>紫外消毒</w:t>
                                    </w:r>
                                  </w:p>
                                </w:txbxContent>
                              </wps:txbx>
                              <wps:bodyPr wrap="square" lIns="54000" tIns="36000" rIns="54000" bIns="36000" upright="1"/>
                            </wps:wsp>
                            <wps:wsp>
                              <wps:cNvPr id="30" name="自选图形 46"/>
                              <wps:cNvCnPr/>
                              <wps:spPr>
                                <a:xfrm>
                                  <a:off x="2864485" y="4284981"/>
                                  <a:ext cx="0" cy="381000"/>
                                </a:xfrm>
                                <a:prstGeom prst="straightConnector1">
                                  <a:avLst/>
                                </a:prstGeom>
                                <a:ln w="9525" cap="flat" cmpd="sng">
                                  <a:solidFill>
                                    <a:srgbClr val="000001"/>
                                  </a:solidFill>
                                  <a:prstDash val="solid"/>
                                  <a:headEnd type="none" w="med" len="med"/>
                                  <a:tailEnd type="arrow" w="med" len="med"/>
                                </a:ln>
                                <a:effectLst/>
                              </wps:spPr>
                              <wps:bodyPr wrap="square" upright="1"/>
                            </wps:wsp>
                            <wps:wsp>
                              <wps:cNvPr id="32" name="矩形 48"/>
                              <wps:cNvSpPr/>
                              <wps:spPr>
                                <a:xfrm>
                                  <a:off x="2439035" y="4697730"/>
                                  <a:ext cx="800100" cy="330200"/>
                                </a:xfrm>
                                <a:prstGeom prst="rect">
                                  <a:avLst/>
                                </a:prstGeom>
                                <a:noFill/>
                                <a:ln w="9525" cap="flat" cmpd="sng">
                                  <a:solidFill>
                                    <a:srgbClr val="000001"/>
                                  </a:solidFill>
                                  <a:prstDash val="solid"/>
                                  <a:miter/>
                                  <a:headEnd type="none" w="med" len="med"/>
                                  <a:tailEnd type="arrow" w="med" len="med"/>
                                </a:ln>
                                <a:effectLst/>
                              </wps:spPr>
                              <wps:txbx>
                                <w:txbxContent>
                                  <w:p>
                                    <w:pPr>
                                      <w:jc w:val="center"/>
                                    </w:pPr>
                                    <w:r>
                                      <w:rPr>
                                        <w:rFonts w:hint="eastAsia"/>
                                      </w:rPr>
                                      <w:t>达标排放</w:t>
                                    </w:r>
                                  </w:p>
                                </w:txbxContent>
                              </wps:txbx>
                              <wps:bodyPr wrap="square" lIns="54000" tIns="36000" rIns="54000" bIns="36000" upright="1"/>
                            </wps:wsp>
                            <wps:wsp>
                              <wps:cNvPr id="33" name="自选图形 49"/>
                              <wps:cNvCnPr/>
                              <wps:spPr>
                                <a:xfrm>
                                  <a:off x="2863215" y="736600"/>
                                  <a:ext cx="7620" cy="316230"/>
                                </a:xfrm>
                                <a:prstGeom prst="straightConnector1">
                                  <a:avLst/>
                                </a:prstGeom>
                                <a:ln w="9525" cap="flat" cmpd="sng">
                                  <a:solidFill>
                                    <a:srgbClr val="000001"/>
                                  </a:solidFill>
                                  <a:prstDash val="solid"/>
                                  <a:headEnd type="none" w="med" len="med"/>
                                  <a:tailEnd type="arrow" w="med" len="med"/>
                                </a:ln>
                                <a:effectLst/>
                              </wps:spPr>
                              <wps:bodyPr wrap="square" upright="1"/>
                            </wps:wsp>
                            <wps:wsp>
                              <wps:cNvPr id="34" name="矩形 50"/>
                              <wps:cNvSpPr/>
                              <wps:spPr>
                                <a:xfrm>
                                  <a:off x="667385" y="440690"/>
                                  <a:ext cx="965200" cy="260985"/>
                                </a:xfrm>
                                <a:prstGeom prst="rect">
                                  <a:avLst/>
                                </a:prstGeom>
                                <a:noFill/>
                                <a:ln w="9525" cap="flat" cmpd="sng">
                                  <a:solidFill>
                                    <a:srgbClr val="000000"/>
                                  </a:solidFill>
                                  <a:prstDash val="dashDot"/>
                                  <a:miter/>
                                  <a:headEnd type="none" w="med" len="med"/>
                                  <a:tailEnd type="arrow" w="med" len="med"/>
                                </a:ln>
                                <a:effectLst/>
                              </wps:spPr>
                              <wps:txbx>
                                <w:txbxContent>
                                  <w:p>
                                    <w:pPr>
                                      <w:jc w:val="center"/>
                                    </w:pPr>
                                    <w:r>
                                      <w:rPr>
                                        <w:rFonts w:hint="eastAsia"/>
                                      </w:rPr>
                                      <w:t>生活污水</w:t>
                                    </w:r>
                                  </w:p>
                                </w:txbxContent>
                              </wps:txbx>
                              <wps:bodyPr wrap="square" lIns="54000" tIns="36000" rIns="54000" bIns="36000" upright="1"/>
                            </wps:wsp>
                            <wps:wsp>
                              <wps:cNvPr id="35" name="自选图形 51"/>
                              <wps:cNvCnPr/>
                              <wps:spPr>
                                <a:xfrm>
                                  <a:off x="1632585" y="571500"/>
                                  <a:ext cx="748030" cy="0"/>
                                </a:xfrm>
                                <a:prstGeom prst="straightConnector1">
                                  <a:avLst/>
                                </a:prstGeom>
                                <a:ln w="9525" cap="flat" cmpd="sng">
                                  <a:solidFill>
                                    <a:srgbClr val="000001"/>
                                  </a:solidFill>
                                  <a:prstDash val="solid"/>
                                  <a:headEnd type="none" w="med" len="med"/>
                                  <a:tailEnd type="arrow" w="med" len="med"/>
                                </a:ln>
                                <a:effectLst/>
                              </wps:spPr>
                              <wps:bodyPr wrap="square" upright="1"/>
                            </wps:wsp>
                            <wps:wsp>
                              <wps:cNvPr id="36" name="矩形 52"/>
                              <wps:cNvSpPr/>
                              <wps:spPr>
                                <a:xfrm>
                                  <a:off x="1686560" y="1595755"/>
                                  <a:ext cx="2252980" cy="2921000"/>
                                </a:xfrm>
                                <a:prstGeom prst="rect">
                                  <a:avLst/>
                                </a:prstGeom>
                                <a:noFill/>
                                <a:ln w="6350" cap="flat" cmpd="sng">
                                  <a:solidFill>
                                    <a:srgbClr val="000001"/>
                                  </a:solidFill>
                                  <a:prstDash val="lgDashDot"/>
                                  <a:miter/>
                                  <a:headEnd type="none" w="med" len="med"/>
                                  <a:tailEnd type="arrow" w="med" len="med"/>
                                </a:ln>
                                <a:effectLst/>
                              </wps:spPr>
                              <wps:bodyPr wrap="square" upright="1"/>
                            </wps:wsp>
                            <wps:wsp>
                              <wps:cNvPr id="37" name="矩形 53"/>
                              <wps:cNvSpPr/>
                              <wps:spPr>
                                <a:xfrm>
                                  <a:off x="979805" y="1511300"/>
                                  <a:ext cx="777875" cy="521970"/>
                                </a:xfrm>
                                <a:prstGeom prst="rect">
                                  <a:avLst/>
                                </a:prstGeom>
                                <a:noFill/>
                                <a:ln>
                                  <a:noFill/>
                                </a:ln>
                                <a:effectLst/>
                              </wps:spPr>
                              <wps:txbx>
                                <w:txbxContent>
                                  <w:p>
                                    <w:pPr>
                                      <w:jc w:val="center"/>
                                      <w:rPr>
                                        <w:rFonts w:hint="default" w:eastAsia="宋体"/>
                                        <w:b/>
                                        <w:bCs/>
                                        <w:sz w:val="24"/>
                                        <w:lang w:val="en-US" w:eastAsia="zh-CN"/>
                                      </w:rPr>
                                    </w:pPr>
                                    <w:r>
                                      <w:rPr>
                                        <w:rFonts w:hint="eastAsia"/>
                                        <w:b/>
                                        <w:bCs/>
                                        <w:sz w:val="24"/>
                                        <w:lang w:val="en-US" w:eastAsia="zh-CN"/>
                                      </w:rPr>
                                      <w:t>AO工艺</w:t>
                                    </w:r>
                                  </w:p>
                                </w:txbxContent>
                              </wps:txbx>
                              <wps:bodyPr wrap="square" lIns="54000" tIns="36000" rIns="54000" bIns="36000" upright="1"/>
                            </wps:wsp>
                            <wps:wsp>
                              <wps:cNvPr id="38" name="自选图形 54"/>
                              <wps:cNvCnPr/>
                              <wps:spPr>
                                <a:xfrm rot="10800000">
                                  <a:off x="2458085" y="1946275"/>
                                  <a:ext cx="3175" cy="1454150"/>
                                </a:xfrm>
                                <a:prstGeom prst="bentConnector3">
                                  <a:avLst>
                                    <a:gd name="adj1" fmla="val 13640000"/>
                                  </a:avLst>
                                </a:prstGeom>
                                <a:ln w="3175" cap="rnd" cmpd="sng">
                                  <a:solidFill>
                                    <a:srgbClr val="000001"/>
                                  </a:solidFill>
                                  <a:prstDash val="sysDot"/>
                                  <a:miter/>
                                  <a:headEnd type="none" w="med" len="med"/>
                                  <a:tailEnd type="arrow" w="med" len="med"/>
                                </a:ln>
                                <a:effectLst/>
                              </wps:spPr>
                              <wps:bodyPr wrap="square" upright="1"/>
                            </wps:wsp>
                            <wps:wsp>
                              <wps:cNvPr id="39" name="自选图形 55"/>
                              <wps:cNvCnPr/>
                              <wps:spPr>
                                <a:xfrm flipH="1" flipV="1">
                                  <a:off x="3275331" y="1946275"/>
                                  <a:ext cx="3175" cy="723265"/>
                                </a:xfrm>
                                <a:prstGeom prst="bentConnector3">
                                  <a:avLst>
                                    <a:gd name="adj1" fmla="val -7239995"/>
                                  </a:avLst>
                                </a:prstGeom>
                                <a:ln w="6350" cap="sq" cmpd="sng">
                                  <a:solidFill>
                                    <a:srgbClr val="000001"/>
                                  </a:solidFill>
                                  <a:prstDash val="sysDot"/>
                                  <a:miter/>
                                  <a:headEnd type="none" w="med" len="med"/>
                                  <a:tailEnd type="arrow" w="med" len="med"/>
                                </a:ln>
                                <a:effectLst/>
                              </wps:spPr>
                              <wps:bodyPr wrap="square" upright="1"/>
                            </wps:wsp>
                            <wps:wsp>
                              <wps:cNvPr id="40" name="矩形 56"/>
                              <wps:cNvSpPr/>
                              <wps:spPr>
                                <a:xfrm>
                                  <a:off x="1719580" y="2266950"/>
                                  <a:ext cx="347345" cy="911225"/>
                                </a:xfrm>
                                <a:prstGeom prst="rect">
                                  <a:avLst/>
                                </a:prstGeom>
                                <a:noFill/>
                                <a:ln>
                                  <a:noFill/>
                                </a:ln>
                                <a:effectLst/>
                              </wps:spPr>
                              <wps:txbx>
                                <w:txbxContent>
                                  <w:p>
                                    <w:pPr>
                                      <w:jc w:val="center"/>
                                    </w:pPr>
                                    <w:r>
                                      <w:rPr>
                                        <w:rFonts w:hint="eastAsia"/>
                                      </w:rPr>
                                      <w:t>污泥回流</w:t>
                                    </w:r>
                                  </w:p>
                                </w:txbxContent>
                              </wps:txbx>
                              <wps:bodyPr wrap="square" lIns="54000" tIns="36000" rIns="54000" bIns="36000" upright="1"/>
                            </wps:wsp>
                            <wps:wsp>
                              <wps:cNvPr id="41" name="矩形 57"/>
                              <wps:cNvSpPr/>
                              <wps:spPr>
                                <a:xfrm>
                                  <a:off x="3476626" y="1771015"/>
                                  <a:ext cx="342900" cy="1128395"/>
                                </a:xfrm>
                                <a:prstGeom prst="rect">
                                  <a:avLst/>
                                </a:prstGeom>
                                <a:noFill/>
                                <a:ln>
                                  <a:noFill/>
                                </a:ln>
                                <a:effectLst/>
                              </wps:spPr>
                              <wps:txbx>
                                <w:txbxContent>
                                  <w:p>
                                    <w:pPr>
                                      <w:jc w:val="center"/>
                                    </w:pPr>
                                    <w:r>
                                      <w:rPr>
                                        <w:rFonts w:hint="eastAsia"/>
                                      </w:rPr>
                                      <w:t>硝化液回流</w:t>
                                    </w:r>
                                  </w:p>
                                </w:txbxContent>
                              </wps:txbx>
                              <wps:bodyPr wrap="square" lIns="54000" tIns="36000" rIns="54000" bIns="36000" upright="1"/>
                            </wps:wsp>
                            <wps:wsp>
                              <wps:cNvPr id="42" name="矩形 58"/>
                              <wps:cNvSpPr/>
                              <wps:spPr>
                                <a:xfrm>
                                  <a:off x="111760" y="3665856"/>
                                  <a:ext cx="930910" cy="1504950"/>
                                </a:xfrm>
                                <a:prstGeom prst="rect">
                                  <a:avLst/>
                                </a:prstGeom>
                                <a:noFill/>
                                <a:ln>
                                  <a:noFill/>
                                </a:ln>
                                <a:effectLst/>
                              </wps:spPr>
                              <wps:txbx>
                                <w:txbxContent>
                                  <w:p>
                                    <w:pPr>
                                      <w:jc w:val="center"/>
                                      <w:rPr>
                                        <w:b/>
                                        <w:bCs/>
                                        <w:sz w:val="24"/>
                                      </w:rPr>
                                    </w:pPr>
                                    <w:r>
                                      <w:rPr>
                                        <w:rFonts w:hint="eastAsia"/>
                                        <w:b/>
                                        <w:bCs/>
                                        <w:sz w:val="24"/>
                                      </w:rPr>
                                      <w:t>图例</w:t>
                                    </w:r>
                                  </w:p>
                                  <w:p>
                                    <w:pPr>
                                      <w:spacing w:line="360" w:lineRule="auto"/>
                                      <w:jc w:val="center"/>
                                      <w:rPr>
                                        <w:b/>
                                        <w:bCs/>
                                      </w:rPr>
                                    </w:pPr>
                                    <w:r>
                                      <w:rPr>
                                        <w:rFonts w:hint="eastAsia"/>
                                        <w:b/>
                                        <w:bCs/>
                                      </w:rPr>
                                      <w:t>G   废气</w:t>
                                    </w:r>
                                  </w:p>
                                  <w:p>
                                    <w:pPr>
                                      <w:spacing w:line="360" w:lineRule="auto"/>
                                      <w:jc w:val="center"/>
                                      <w:rPr>
                                        <w:b/>
                                        <w:bCs/>
                                      </w:rPr>
                                    </w:pPr>
                                    <w:r>
                                      <w:rPr>
                                        <w:rFonts w:hint="eastAsia"/>
                                        <w:b/>
                                        <w:bCs/>
                                      </w:rPr>
                                      <w:t>W   废水</w:t>
                                    </w:r>
                                  </w:p>
                                  <w:p>
                                    <w:pPr>
                                      <w:spacing w:line="360" w:lineRule="auto"/>
                                      <w:jc w:val="center"/>
                                      <w:rPr>
                                        <w:b/>
                                        <w:bCs/>
                                      </w:rPr>
                                    </w:pPr>
                                    <w:r>
                                      <w:rPr>
                                        <w:rFonts w:hint="eastAsia"/>
                                        <w:b/>
                                        <w:bCs/>
                                      </w:rPr>
                                      <w:t>Z   固废</w:t>
                                    </w:r>
                                  </w:p>
                                  <w:p>
                                    <w:pPr>
                                      <w:spacing w:line="360" w:lineRule="auto"/>
                                      <w:jc w:val="center"/>
                                      <w:rPr>
                                        <w:b/>
                                        <w:bCs/>
                                      </w:rPr>
                                    </w:pPr>
                                    <w:r>
                                      <w:rPr>
                                        <w:rFonts w:hint="eastAsia"/>
                                        <w:b/>
                                        <w:bCs/>
                                      </w:rPr>
                                      <w:t>N   噪声</w:t>
                                    </w:r>
                                  </w:p>
                                </w:txbxContent>
                              </wps:txbx>
                              <wps:bodyPr wrap="square" upright="1"/>
                            </wps:wsp>
                            <wps:wsp>
                              <wps:cNvPr id="43" name="矩形 59"/>
                              <wps:cNvSpPr/>
                              <wps:spPr>
                                <a:xfrm>
                                  <a:off x="2893695" y="109855"/>
                                  <a:ext cx="596900" cy="279400"/>
                                </a:xfrm>
                                <a:prstGeom prst="rect">
                                  <a:avLst/>
                                </a:prstGeom>
                                <a:noFill/>
                                <a:ln>
                                  <a:noFill/>
                                </a:ln>
                                <a:effectLst/>
                              </wps:spPr>
                              <wps:txbx>
                                <w:txbxContent>
                                  <w:p>
                                    <w:pPr>
                                      <w:jc w:val="center"/>
                                    </w:pPr>
                                    <w:r>
                                      <w:rPr>
                                        <w:rFonts w:hint="eastAsia"/>
                                      </w:rPr>
                                      <w:t>G、Z</w:t>
                                    </w:r>
                                  </w:p>
                                </w:txbxContent>
                              </wps:txbx>
                              <wps:bodyPr wrap="square" lIns="54000" tIns="36000" rIns="54000" bIns="36000" upright="1"/>
                            </wps:wsp>
                            <wps:wsp>
                              <wps:cNvPr id="44" name="矩形 60"/>
                              <wps:cNvSpPr/>
                              <wps:spPr>
                                <a:xfrm>
                                  <a:off x="2902585" y="780415"/>
                                  <a:ext cx="596900" cy="279400"/>
                                </a:xfrm>
                                <a:prstGeom prst="rect">
                                  <a:avLst/>
                                </a:prstGeom>
                                <a:noFill/>
                                <a:ln>
                                  <a:noFill/>
                                </a:ln>
                                <a:effectLst/>
                              </wps:spPr>
                              <wps:txbx>
                                <w:txbxContent>
                                  <w:p>
                                    <w:pPr>
                                      <w:jc w:val="center"/>
                                    </w:pPr>
                                    <w:r>
                                      <w:rPr>
                                        <w:rFonts w:hint="eastAsia"/>
                                      </w:rPr>
                                      <w:t>G、Z</w:t>
                                    </w:r>
                                  </w:p>
                                </w:txbxContent>
                              </wps:txbx>
                              <wps:bodyPr wrap="square" lIns="54000" tIns="36000" rIns="54000" bIns="36000" upright="1"/>
                            </wps:wsp>
                            <wps:wsp>
                              <wps:cNvPr id="45" name="矩形 61"/>
                              <wps:cNvSpPr/>
                              <wps:spPr>
                                <a:xfrm>
                                  <a:off x="4058921" y="3232786"/>
                                  <a:ext cx="800100" cy="330200"/>
                                </a:xfrm>
                                <a:prstGeom prst="rect">
                                  <a:avLst/>
                                </a:prstGeom>
                                <a:noFill/>
                                <a:ln w="9525" cap="flat" cmpd="sng">
                                  <a:solidFill>
                                    <a:srgbClr val="000001"/>
                                  </a:solidFill>
                                  <a:prstDash val="solid"/>
                                  <a:miter/>
                                  <a:headEnd type="none" w="med" len="med"/>
                                  <a:tailEnd type="arrow" w="med" len="med"/>
                                </a:ln>
                                <a:effectLst/>
                              </wps:spPr>
                              <wps:txbx>
                                <w:txbxContent>
                                  <w:p>
                                    <w:pPr>
                                      <w:jc w:val="center"/>
                                    </w:pPr>
                                    <w:r>
                                      <w:rPr>
                                        <w:rFonts w:hint="eastAsia"/>
                                      </w:rPr>
                                      <w:t>污泥外运</w:t>
                                    </w:r>
                                  </w:p>
                                </w:txbxContent>
                              </wps:txbx>
                              <wps:bodyPr wrap="square" lIns="54000" tIns="36000" rIns="54000" bIns="36000" upright="1"/>
                            </wps:wsp>
                            <wps:wsp>
                              <wps:cNvPr id="46" name="自选图形 62"/>
                              <wps:cNvCnPr/>
                              <wps:spPr>
                                <a:xfrm flipV="1">
                                  <a:off x="3275966" y="3397886"/>
                                  <a:ext cx="782955" cy="2540"/>
                                </a:xfrm>
                                <a:prstGeom prst="straightConnector1">
                                  <a:avLst/>
                                </a:prstGeom>
                                <a:ln w="9525" cap="sq" cmpd="sng">
                                  <a:solidFill>
                                    <a:srgbClr val="000001"/>
                                  </a:solidFill>
                                  <a:prstDash val="sysDot"/>
                                  <a:headEnd type="none" w="med" len="med"/>
                                  <a:tailEnd type="arrow" w="med" len="med"/>
                                </a:ln>
                                <a:effectLst/>
                              </wps:spPr>
                              <wps:bodyPr wrap="square" upright="1"/>
                            </wps:wsp>
                            <wps:wsp>
                              <wps:cNvPr id="47" name="矩形 65"/>
                              <wps:cNvSpPr/>
                              <wps:spPr>
                                <a:xfrm>
                                  <a:off x="2859405" y="2232660"/>
                                  <a:ext cx="596900" cy="279400"/>
                                </a:xfrm>
                                <a:prstGeom prst="rect">
                                  <a:avLst/>
                                </a:prstGeom>
                                <a:noFill/>
                                <a:ln>
                                  <a:noFill/>
                                </a:ln>
                                <a:effectLst/>
                              </wps:spPr>
                              <wps:txbx>
                                <w:txbxContent>
                                  <w:p>
                                    <w:pPr>
                                      <w:jc w:val="center"/>
                                    </w:pPr>
                                    <w:r>
                                      <w:rPr>
                                        <w:rFonts w:hint="eastAsia"/>
                                      </w:rPr>
                                      <w:t>G、N</w:t>
                                    </w:r>
                                  </w:p>
                                </w:txbxContent>
                              </wps:txbx>
                              <wps:bodyPr wrap="square" lIns="54000" tIns="36000" rIns="54000" bIns="36000" upright="1"/>
                            </wps:wsp>
                            <wps:wsp>
                              <wps:cNvPr id="48" name="矩形 66"/>
                              <wps:cNvSpPr/>
                              <wps:spPr>
                                <a:xfrm>
                                  <a:off x="2849880" y="1553845"/>
                                  <a:ext cx="596900" cy="279400"/>
                                </a:xfrm>
                                <a:prstGeom prst="rect">
                                  <a:avLst/>
                                </a:prstGeom>
                                <a:noFill/>
                                <a:ln>
                                  <a:noFill/>
                                </a:ln>
                                <a:effectLst/>
                              </wps:spPr>
                              <wps:txbx>
                                <w:txbxContent>
                                  <w:p>
                                    <w:pPr>
                                      <w:jc w:val="center"/>
                                    </w:pPr>
                                    <w:r>
                                      <w:rPr>
                                        <w:rFonts w:hint="eastAsia"/>
                                      </w:rPr>
                                      <w:t>G、N</w:t>
                                    </w:r>
                                  </w:p>
                                </w:txbxContent>
                              </wps:txbx>
                              <wps:bodyPr wrap="square" lIns="54000" tIns="36000" rIns="54000" bIns="36000" upright="1"/>
                            </wps:wsp>
                            <wps:wsp>
                              <wps:cNvPr id="50" name="矩形 94"/>
                              <wps:cNvSpPr/>
                              <wps:spPr>
                                <a:xfrm>
                                  <a:off x="2906395" y="3667760"/>
                                  <a:ext cx="596900" cy="279400"/>
                                </a:xfrm>
                                <a:prstGeom prst="rect">
                                  <a:avLst/>
                                </a:prstGeom>
                                <a:noFill/>
                                <a:ln>
                                  <a:noFill/>
                                </a:ln>
                                <a:effectLst/>
                              </wps:spPr>
                              <wps:txbx>
                                <w:txbxContent>
                                  <w:p>
                                    <w:pPr>
                                      <w:jc w:val="center"/>
                                    </w:pPr>
                                    <w:r>
                                      <w:rPr>
                                        <w:rFonts w:hint="eastAsia"/>
                                      </w:rPr>
                                      <w:t>Z、N</w:t>
                                    </w:r>
                                  </w:p>
                                </w:txbxContent>
                              </wps:txbx>
                              <wps:bodyPr wrap="square" lIns="54000" tIns="36000" rIns="54000" bIns="36000" upright="1"/>
                            </wps:wsp>
                            <wps:wsp>
                              <wps:cNvPr id="51" name="矩形 95"/>
                              <wps:cNvSpPr/>
                              <wps:spPr>
                                <a:xfrm>
                                  <a:off x="2870200" y="2930525"/>
                                  <a:ext cx="596900" cy="279400"/>
                                </a:xfrm>
                                <a:prstGeom prst="rect">
                                  <a:avLst/>
                                </a:prstGeom>
                                <a:noFill/>
                                <a:ln>
                                  <a:noFill/>
                                </a:ln>
                                <a:effectLst/>
                              </wps:spPr>
                              <wps:txbx>
                                <w:txbxContent>
                                  <w:p>
                                    <w:pPr>
                                      <w:jc w:val="center"/>
                                    </w:pPr>
                                    <w:r>
                                      <w:rPr>
                                        <w:rFonts w:hint="eastAsia"/>
                                      </w:rPr>
                                      <w:t>Z、N</w:t>
                                    </w:r>
                                  </w:p>
                                </w:txbxContent>
                              </wps:txbx>
                              <wps:bodyPr wrap="square" lIns="54000" tIns="36000" rIns="54000" bIns="36000" upright="1"/>
                            </wps:wsp>
                          </wpc:wpc>
                        </a:graphicData>
                      </a:graphic>
                    </wp:inline>
                  </w:drawing>
                </mc:Choice>
                <mc:Fallback>
                  <w:pict>
                    <v:group id="画布 33" o:spid="_x0000_s1026" o:spt="203" style="height:407.15pt;width:462.9pt;" coordsize="5878830,5170805" editas="canvas" o:gfxdata="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">
                      <o:lock v:ext="edit" aspectratio="f"/>
                      <v:shape id="画布 33" o:spid="_x0000_s1026" style="position:absolute;left:0;top:0;height:5170805;width:5878830;" filled="f" stroked="f" coordsize="21600,21600" o:gfxdata="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">
                        <v:fill on="f" focussize="0,0"/>
                        <v:stroke on="f"/>
                        <v:imagedata o:title=""/>
                        <o:lock v:ext="edit" aspectratio="f"/>
                      </v:shape>
                      <v:rect id="矩形 35" o:spid="_x0000_s1026" o:spt="1" style="position:absolute;left:2461895;top:1052830;height:340995;width:817245;" filled="f" stroked="t" coordsize="21600,21600" o:gfxdata="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L0Zug1gAAAAUBAAAPAAAAAAAAAAEAIAAAACIAAABkcnMvZG93bnJldi54bWxQ&#10;SwECFAAUAAAACACHTuJAOxE1tTICAABeBAAADgAAAAAAAAABACAAAAAlAQAAZHJzL2Uyb0RvYy54&#10;bWxQSwUGAAAAAAYABgBZAQAAyQUAAAAA&#10;">
                        <v:fill on="f" focussize="0,0"/>
                        <v:stroke color="#000001" joinstyle="miter" endarrow="open"/>
                        <v:imagedata o:title=""/>
                        <o:lock v:ext="edit" aspectratio="f"/>
                        <v:textbox inset="1.5mm,1mm,1.5mm,1mm">
                          <w:txbxContent>
                            <w:p>
                              <w:pPr>
                                <w:jc w:val="center"/>
                              </w:pPr>
                              <w:r>
                                <w:rPr>
                                  <w:rFonts w:hint="eastAsia"/>
                                </w:rPr>
                                <w:t>调节池</w:t>
                              </w:r>
                            </w:p>
                          </w:txbxContent>
                        </v:textbox>
                      </v:rect>
                      <v:rect id="矩形 36" o:spid="_x0000_s1026" o:spt="1" style="position:absolute;left:2380615;top:406400;height:330200;width:965200;" filled="f" stroked="t" coordsize="21600,21600" o:gfxdata="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L0Zug1gAAAAUBAAAPAAAAAAAAAAEAIAAAACIAAABkcnMvZG93bnJldi54bWxQSwEC&#10;FAAUAAAACACHTuJAVTYcgy8CAABdBAAADgAAAAAAAAABACAAAAAlAQAAZHJzL2Uyb0RvYy54bWxQ&#10;SwUGAAAAAAYABgBZAQAAxgUAAAAA&#10;">
                        <v:fill on="f" focussize="0,0"/>
                        <v:stroke color="#000001" joinstyle="miter" endarrow="open"/>
                        <v:imagedata o:title=""/>
                        <o:lock v:ext="edit" aspectratio="f"/>
                        <v:textbox inset="1.5mm,1mm,1.5mm,1mm">
                          <w:txbxContent>
                            <w:p>
                              <w:pPr>
                                <w:jc w:val="center"/>
                              </w:pPr>
                              <w:r>
                                <w:rPr>
                                  <w:rFonts w:hint="eastAsia"/>
                                </w:rPr>
                                <w:t>格栅</w:t>
                              </w:r>
                            </w:p>
                          </w:txbxContent>
                        </v:textbox>
                      </v:rect>
                      <v:rect id="矩形 37" o:spid="_x0000_s1026" o:spt="1" style="position:absolute;left:2466340;top:1781175;height:330200;width:808990;" filled="f" stroked="t" coordsize="21600,21600" o:gfxdata="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L0Zug1gAAAAUBAAAPAAAAAAAAAAEAIAAAACIAAABkcnMvZG93bnJldi54bWxQ&#10;SwECFAAUAAAACACHTuJA/5nOAjICAABeBAAADgAAAAAAAAABACAAAAAlAQAAZHJzL2Uyb0RvYy54&#10;bWxQSwUGAAAAAAYABgBZAQAAyQUAAAAA&#10;">
                        <v:fill on="f" focussize="0,0"/>
                        <v:stroke color="#000001" joinstyle="miter" endarrow="open"/>
                        <v:imagedata o:title=""/>
                        <o:lock v:ext="edit" aspectratio="f"/>
                        <v:textbox inset="1.5mm,1mm,1.5mm,1mm">
                          <w:txbxContent>
                            <w:p>
                              <w:pPr>
                                <w:jc w:val="center"/>
                              </w:pPr>
                              <w:r>
                                <w:rPr>
                                  <w:rFonts w:hint="eastAsia"/>
                                </w:rPr>
                                <w:t>厌氧/缺氧</w:t>
                              </w:r>
                            </w:p>
                          </w:txbxContent>
                        </v:textbox>
                      </v:rect>
                      <v:shape id="自选图形 38" o:spid="_x0000_s1026" o:spt="32" type="#_x0000_t32" style="position:absolute;left:2870835;top:1393825;height:387350;width:0;" filled="f" stroked="t" coordsize="21600,21600" o:gfxdata="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3Izv7Y&#10;AAAABQEAAA8AAAAAAAAAAQAgAAAAIgAAAGRycy9kb3ducmV2LnhtbFBLAQIUABQAAAAIAIdO4kDY&#10;5TwWIAIAABkEAAAOAAAAAAAAAAEAIAAAACcBAABkcnMvZTJvRG9jLnhtbFBLBQYAAAAABgAGAFkB&#10;AAC5BQAAAAA=&#10;">
                        <v:fill on="f" focussize="0,0"/>
                        <v:stroke color="#000001" joinstyle="round" endarrow="open"/>
                        <v:imagedata o:title=""/>
                        <o:lock v:ext="edit" aspectratio="f"/>
                      </v:shape>
                      <v:rect id="矩形 39" o:spid="_x0000_s1026" o:spt="1" style="position:absolute;left:2476500;top:2504440;height:330200;width:800100;" filled="f" stroked="t" coordsize="21600,21600" o:gfxdata="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y9GboNYAAAAFAQAADwAAAAAAAAABACAAAAAiAAAAZHJzL2Rvd25yZXYueG1sUEsB&#10;AhQAFAAAAAgAh07iQCOuSIUwAgAAXgQAAA4AAAAAAAAAAQAgAAAAJQEAAGRycy9lMm9Eb2MueG1s&#10;UEsFBgAAAAAGAAYAWQEAAMcFAAAAAA==&#10;">
                        <v:fill on="f" focussize="0,0"/>
                        <v:stroke color="#000001" joinstyle="miter" endarrow="open"/>
                        <v:imagedata o:title=""/>
                        <o:lock v:ext="edit" aspectratio="f"/>
                        <v:textbox inset="1.5mm,1mm,1.5mm,1mm">
                          <w:txbxContent>
                            <w:p>
                              <w:pPr>
                                <w:jc w:val="center"/>
                              </w:pPr>
                              <w:r>
                                <w:rPr>
                                  <w:rFonts w:hint="eastAsia"/>
                                </w:rPr>
                                <w:t>好氧生化</w:t>
                              </w:r>
                            </w:p>
                          </w:txbxContent>
                        </v:textbox>
                      </v:rect>
                      <v:shape id="自选图形 40" o:spid="_x0000_s1026" o:spt="32" type="#_x0000_t32" style="position:absolute;left:2870200;top:2110740;height:381000;width:0;" filled="f" stroked="t" coordsize="21600,21600" o:gfxdata="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tyM7+2AAAAAUB&#10;AAAPAAAAAAAAAAEAIAAAACIAAABkcnMvZG93bnJldi54bWxQSwECFAAUAAAACACHTuJADkXZoRsC&#10;AAAZBAAADgAAAAAAAAABACAAAAAnAQAAZHJzL2Uyb0RvYy54bWxQSwUGAAAAAAYABgBZAQAAtAUA&#10;AAAA&#10;">
                        <v:fill on="f" focussize="0,0"/>
                        <v:stroke color="#000001" joinstyle="round" endarrow="open"/>
                        <v:imagedata o:title=""/>
                        <o:lock v:ext="edit" aspectratio="f"/>
                      </v:shape>
                      <v:rect id="矩形 41" o:spid="_x0000_s1026" o:spt="1" style="position:absolute;left:2467610;top:3235326;height:330200;width:800100;" filled="f" stroked="t" coordsize="21600,21600" o:gfxdata="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y9GboNYAAAAFAQAADwAAAAAAAAABACAAAAAiAAAAZHJzL2Rvd25yZXYueG1sUEsB&#10;AhQAFAAAAAgAh07iQOnW9WcwAgAAXgQAAA4AAAAAAAAAAQAgAAAAJQEAAGRycy9lMm9Eb2MueG1s&#10;UEsFBgAAAAAGAAYAWQEAAMcFAAAAAA==&#10;">
                        <v:fill on="f" focussize="0,0"/>
                        <v:stroke color="#000001" joinstyle="miter" endarrow="open"/>
                        <v:imagedata o:title=""/>
                        <o:lock v:ext="edit" aspectratio="f"/>
                        <v:textbox inset="1.5mm,1mm,1.5mm,1mm">
                          <w:txbxContent>
                            <w:p>
                              <w:pPr>
                                <w:jc w:val="center"/>
                              </w:pPr>
                              <w:r>
                                <w:t>二沉池</w:t>
                              </w:r>
                            </w:p>
                          </w:txbxContent>
                        </v:textbox>
                      </v:rect>
                      <v:shape id="自选图形 42" o:spid="_x0000_s1026" o:spt="32" type="#_x0000_t32" style="position:absolute;left:2861310;top:2841625;height:381000;width:0;" filled="f" stroked="t" coordsize="21600,21600" o:gfxdata="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tyM7+2AAA&#10;AAUBAAAPAAAAAAAAAAEAIAAAACIAAABkcnMvZG93bnJldi54bWxQSwECFAAUAAAACACHTuJAqMhx&#10;Kh4CAAAZBAAADgAAAAAAAAABACAAAAAnAQAAZHJzL2Uyb0RvYy54bWxQSwUGAAAAAAYABgBZAQAA&#10;twUAAAAA&#10;">
                        <v:fill on="f" focussize="0,0"/>
                        <v:stroke color="#000001" joinstyle="round" endarrow="open"/>
                        <v:imagedata o:title=""/>
                        <o:lock v:ext="edit" aspectratio="f"/>
                      </v:shape>
                      <v:shape id="自选图形 43" o:spid="_x0000_s1026" o:spt="32" type="#_x0000_t32" style="position:absolute;left:2861310;top:3565526;height:381000;width:0;" filled="f" stroked="t" coordsize="21600,21600" o:gfxdata="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rcjO/tgA&#10;AAAFAQAADwAAAAAAAAABACAAAAAiAAAAZHJzL2Rvd25yZXYueG1sUEsBAhQAFAAAAAgAh07iQEF+&#10;ISsfAgAAGQQAAA4AAAAAAAAAAQAgAAAAJwEAAGRycy9lMm9Eb2MueG1sUEsFBgAAAAAGAAYAWQEA&#10;ALgFAAAAAA==&#10;">
                        <v:fill on="f" focussize="0,0"/>
                        <v:stroke color="#000001" joinstyle="round" endarrow="open"/>
                        <v:imagedata o:title=""/>
                        <o:lock v:ext="edit" aspectratio="f"/>
                      </v:shape>
                      <v:rect id="矩形 44" o:spid="_x0000_s1026" o:spt="1" style="position:absolute;left:2458720;top:3945891;height:330200;width:800100;" filled="f" stroked="t" coordsize="21600,21600" o:gfxdata="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y9GboNYAAAAFAQAADwAAAAAAAAABACAAAAAiAAAAZHJzL2Rvd25yZXYueG1sUEsB&#10;AhQAFAAAAAgAh07iQCkZL4MwAgAAXgQAAA4AAAAAAAAAAQAgAAAAJQEAAGRycy9lMm9Eb2MueG1s&#10;UEsFBgAAAAAGAAYAWQEAAMcFAAAAAA==&#10;">
                        <v:fill on="f" focussize="0,0"/>
                        <v:stroke color="#000001" joinstyle="miter" endarrow="open"/>
                        <v:imagedata o:title=""/>
                        <o:lock v:ext="edit" aspectratio="f"/>
                        <v:textbox inset="1.5mm,1mm,1.5mm,1mm">
                          <w:txbxContent>
                            <w:p>
                              <w:pPr>
                                <w:jc w:val="center"/>
                              </w:pPr>
                              <w:r>
                                <w:t>紫外消毒</w:t>
                              </w:r>
                            </w:p>
                          </w:txbxContent>
                        </v:textbox>
                      </v:rect>
                      <v:shape id="自选图形 46" o:spid="_x0000_s1026" o:spt="32" type="#_x0000_t32" style="position:absolute;left:2864485;top:4284981;height:381000;width:0;" filled="f" stroked="t" coordsize="21600,21600" o:gfxdata="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tyM7+&#10;2AAAAAUBAAAPAAAAAAAAAAEAIAAAACIAAABkcnMvZG93bnJldi54bWxQSwECFAAUAAAACACHTuJA&#10;q3HOlSECAAAZBAAADgAAAAAAAAABACAAAAAnAQAAZHJzL2Uyb0RvYy54bWxQSwUGAAAAAAYABgBZ&#10;AQAAugUAAAAA&#10;">
                        <v:fill on="f" focussize="0,0"/>
                        <v:stroke color="#000001" joinstyle="round" endarrow="open"/>
                        <v:imagedata o:title=""/>
                        <o:lock v:ext="edit" aspectratio="f"/>
                      </v:shape>
                      <v:rect id="矩形 48" o:spid="_x0000_s1026" o:spt="1" style="position:absolute;left:2439035;top:4697730;height:330200;width:800100;" filled="f" stroked="t" coordsize="21600,21600" o:gfxdata="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y9GboNYAAAAFAQAADwAAAAAAAAABACAAAAAiAAAAZHJzL2Rvd25yZXYueG1s&#10;UEsBAhQAFAAAAAgAh07iQMl10QkzAgAAXgQAAA4AAAAAAAAAAQAgAAAAJQEAAGRycy9lMm9Eb2Mu&#10;eG1sUEsFBgAAAAAGAAYAWQEAAMoFAAAAAA==&#10;">
                        <v:fill on="f" focussize="0,0"/>
                        <v:stroke color="#000001" joinstyle="miter" endarrow="open"/>
                        <v:imagedata o:title=""/>
                        <o:lock v:ext="edit" aspectratio="f"/>
                        <v:textbox inset="1.5mm,1mm,1.5mm,1mm">
                          <w:txbxContent>
                            <w:p>
                              <w:pPr>
                                <w:jc w:val="center"/>
                              </w:pPr>
                              <w:r>
                                <w:rPr>
                                  <w:rFonts w:hint="eastAsia"/>
                                </w:rPr>
                                <w:t>达标排放</w:t>
                              </w:r>
                            </w:p>
                          </w:txbxContent>
                        </v:textbox>
                      </v:rect>
                      <v:shape id="自选图形 49" o:spid="_x0000_s1026" o:spt="32" type="#_x0000_t32" style="position:absolute;left:2863215;top:736600;height:316230;width:7620;" filled="f" stroked="t" coordsize="21600,21600" o:gfxdata="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3I&#10;zv7YAAAABQEAAA8AAAAAAAAAAQAgAAAAIgAAAGRycy9kb3ducmV2LnhtbFBLAQIUABQAAAAIAIdO&#10;4kAxa7+lIwIAABsEAAAOAAAAAAAAAAEAIAAAACcBAABkcnMvZTJvRG9jLnhtbFBLBQYAAAAABgAG&#10;AFkBAAC8BQAAAAA=&#10;">
                        <v:fill on="f" focussize="0,0"/>
                        <v:stroke color="#000001" joinstyle="round" endarrow="open"/>
                        <v:imagedata o:title=""/>
                        <o:lock v:ext="edit" aspectratio="f"/>
                      </v:shape>
                      <v:rect id="矩形 50" o:spid="_x0000_s1026" o:spt="1" style="position:absolute;left:667385;top:440690;height:260985;width:965200;" filled="f" stroked="t" coordsize="21600,21600" o:gfxdata="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L2xbTdUAAAAFAQAADwAAAAAAAAABACAAAAAiAAAAZHJzL2Rvd25yZXYueG1sUEsB&#10;AhQAFAAAAAgAh07iQBpOkKAxAgAAXgQAAA4AAAAAAAAAAQAgAAAAJAEAAGRycy9lMm9Eb2MueG1s&#10;UEsFBgAAAAAGAAYAWQEAAMcFAAAAAA==&#10;">
                        <v:fill on="f" focussize="0,0"/>
                        <v:stroke color="#000000" joinstyle="miter" dashstyle="dashDot" endarrow="open"/>
                        <v:imagedata o:title=""/>
                        <o:lock v:ext="edit" aspectratio="f"/>
                        <v:textbox inset="1.5mm,1mm,1.5mm,1mm">
                          <w:txbxContent>
                            <w:p>
                              <w:pPr>
                                <w:jc w:val="center"/>
                              </w:pPr>
                              <w:r>
                                <w:rPr>
                                  <w:rFonts w:hint="eastAsia"/>
                                </w:rPr>
                                <w:t>生活污水</w:t>
                              </w:r>
                            </w:p>
                          </w:txbxContent>
                        </v:textbox>
                      </v:rect>
                      <v:shape id="自选图形 51" o:spid="_x0000_s1026" o:spt="32" type="#_x0000_t32" style="position:absolute;left:1632585;top:571500;height:0;width:748030;" filled="f" stroked="t" coordsize="21600,21600" o:gfxdata="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tyM7+2AAA&#10;AAUBAAAPAAAAAAAAAAEAIAAAACIAAABkcnMvZG93bnJldi54bWxQSwECFAAUAAAACACHTuJAy7Ku&#10;yR4CAAAYBAAADgAAAAAAAAABACAAAAAnAQAAZHJzL2Uyb0RvYy54bWxQSwUGAAAAAAYABgBZAQAA&#10;twUAAAAA&#10;">
                        <v:fill on="f" focussize="0,0"/>
                        <v:stroke color="#000001" joinstyle="round" endarrow="open"/>
                        <v:imagedata o:title=""/>
                        <o:lock v:ext="edit" aspectratio="f"/>
                      </v:shape>
                      <v:rect id="矩形 52" o:spid="_x0000_s1026" o:spt="1" style="position:absolute;left:1686560;top:1595755;height:2921000;width:2252980;" filled="f" stroked="t" coordsize="21600,21600" o:gfxdata="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GL6GbtUAAAAFAQAADwAA&#10;AAAAAAABACAAAAAiAAAAZHJzL2Rvd25yZXYueG1sUEsBAhQAFAAAAAgAh07iQK2VM6sZAgAAJQQA&#10;AA4AAAAAAAAAAQAgAAAAJAEAAGRycy9lMm9Eb2MueG1sUEsFBgAAAAAGAAYAWQEAAK8FAAAAAA==&#10;">
                        <v:fill on="f" focussize="0,0"/>
                        <v:stroke weight="0.5pt" color="#000001" joinstyle="miter" dashstyle="longDashDot" endarrow="open"/>
                        <v:imagedata o:title=""/>
                        <o:lock v:ext="edit" aspectratio="f"/>
                      </v:rect>
                      <v:rect id="矩形 53" o:spid="_x0000_s1026" o:spt="1" style="position:absolute;left:979805;top:1511300;height:521970;width:777875;" filled="f" stroked="f" coordsize="21600,21600" o:gfxdata="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vzzbv1wAAAAUBAAAPAAAAAAAAAAEAIAAA&#10;ACIAAABkcnMvZG93bnJldi54bWxQSwECFAAUAAAACACHTuJAIY2SJdQBAACdAwAADgAAAAAAAAAB&#10;ACAAAAAmAQAAZHJzL2Uyb0RvYy54bWxQSwUGAAAAAAYABgBZAQAAbAUAAAAA&#10;">
                        <v:fill on="f" focussize="0,0"/>
                        <v:stroke on="f"/>
                        <v:imagedata o:title=""/>
                        <o:lock v:ext="edit" aspectratio="f"/>
                        <v:textbox inset="1.5mm,1mm,1.5mm,1mm">
                          <w:txbxContent>
                            <w:p>
                              <w:pPr>
                                <w:jc w:val="center"/>
                                <w:rPr>
                                  <w:rFonts w:hint="default" w:eastAsia="宋体"/>
                                  <w:b/>
                                  <w:bCs/>
                                  <w:sz w:val="24"/>
                                  <w:lang w:val="en-US" w:eastAsia="zh-CN"/>
                                </w:rPr>
                              </w:pPr>
                              <w:r>
                                <w:rPr>
                                  <w:rFonts w:hint="eastAsia"/>
                                  <w:b/>
                                  <w:bCs/>
                                  <w:sz w:val="24"/>
                                  <w:lang w:val="en-US" w:eastAsia="zh-CN"/>
                                </w:rPr>
                                <w:t>AO工艺</w:t>
                              </w:r>
                            </w:p>
                          </w:txbxContent>
                        </v:textbox>
                      </v:rect>
                      <v:shape id="自选图形 54" o:spid="_x0000_s1026" o:spt="34" type="#_x0000_t34" style="position:absolute;left:2458085;top:1946275;height:1454150;width:3175;rotation:11796480f;" filled="f" stroked="t" coordsize="21600,21600" o:gfxdata="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R+vbOdYAAAAFAQAADwAAAAAAAAABACAA&#10;AAAiAAAAZHJzL2Rvd25yZXYueG1sUEsBAhQAFAAAAAgAh07iQOJpC7tIAgAAYgQAAA4AAAAAAAAA&#10;AQAgAAAAJQEAAGRycy9lMm9Eb2MueG1sUEsFBgAAAAAGAAYAWQEAAN8FAAAAAA==&#10;" adj="2946240">
                        <v:fill on="f" focussize="0,0"/>
                        <v:stroke weight="0.25pt" color="#000001" joinstyle="miter" dashstyle="1 1" endcap="round" endarrow="open"/>
                        <v:imagedata o:title=""/>
                        <o:lock v:ext="edit" aspectratio="f"/>
                      </v:shape>
                      <v:shape id="自选图形 55" o:spid="_x0000_s1026" o:spt="34" type="#_x0000_t34" style="position:absolute;left:3275331;top:1946275;flip:x y;height:723265;width:3175;" filled="f" stroked="t" coordsize="21600,21600" o:gfxdata="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LQLWFNgAAAAFAQAADwAAAAAAAAAB&#10;ACAAAAAiAAAAZHJzL2Rvd25yZXYueG1sUEsBAhQAFAAAAAgAh07iQL/dnlFJAgAAZQQAAA4AAAAA&#10;AAAAAQAgAAAAJwEAAGRycy9lMm9Eb2MueG1sUEsFBgAAAAAGAAYAWQEAAOIFAAAAAA==&#10;" adj="-1563839">
                        <v:fill on="f" focussize="0,0"/>
                        <v:stroke weight="0.5pt" color="#000001" joinstyle="miter" dashstyle="1 1" endcap="square" endarrow="open"/>
                        <v:imagedata o:title=""/>
                        <o:lock v:ext="edit" aspectratio="f"/>
                      </v:shape>
                      <v:rect id="矩形 56" o:spid="_x0000_s1026" o:spt="1" style="position:absolute;left:1719580;top:2266950;height:911225;width:347345;" filled="f" stroked="f" coordsize="21600,21600" o:gfxdata="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88279cAAAAFAQAADwAAAAAAAAABACAAAAAi&#10;AAAAZHJzL2Rvd25yZXYueG1sUEsBAhQAFAAAAAgAh07iQJwgY8zSAQAAngMAAA4AAAAAAAAAAQAg&#10;AAAAJgEAAGRycy9lMm9Eb2MueG1sUEsFBgAAAAAGAAYAWQEAAGoFAAAAAA==&#10;">
                        <v:fill on="f" focussize="0,0"/>
                        <v:stroke on="f"/>
                        <v:imagedata o:title=""/>
                        <o:lock v:ext="edit" aspectratio="f"/>
                        <v:textbox inset="1.5mm,1mm,1.5mm,1mm">
                          <w:txbxContent>
                            <w:p>
                              <w:pPr>
                                <w:jc w:val="center"/>
                              </w:pPr>
                              <w:r>
                                <w:rPr>
                                  <w:rFonts w:hint="eastAsia"/>
                                </w:rPr>
                                <w:t>污泥回流</w:t>
                              </w:r>
                            </w:p>
                          </w:txbxContent>
                        </v:textbox>
                      </v:rect>
                      <v:rect id="矩形 57" o:spid="_x0000_s1026" o:spt="1" style="position:absolute;left:3476626;top:1771015;height:1128395;width:342900;" filled="f" stroked="f" coordsize="21600,21600" o:gfxdata="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vzzbv1wAAAAUBAAAPAAAAAAAAAAEAIAAA&#10;ACIAAABkcnMvZG93bnJldi54bWxQSwECFAAUAAAACACHTuJA0LQ1GtQBAACfAwAADgAAAAAAAAAB&#10;ACAAAAAmAQAAZHJzL2Uyb0RvYy54bWxQSwUGAAAAAAYABgBZAQAAbAUAAAAA&#10;">
                        <v:fill on="f" focussize="0,0"/>
                        <v:stroke on="f"/>
                        <v:imagedata o:title=""/>
                        <o:lock v:ext="edit" aspectratio="f"/>
                        <v:textbox inset="1.5mm,1mm,1.5mm,1mm">
                          <w:txbxContent>
                            <w:p>
                              <w:pPr>
                                <w:jc w:val="center"/>
                              </w:pPr>
                              <w:r>
                                <w:rPr>
                                  <w:rFonts w:hint="eastAsia"/>
                                </w:rPr>
                                <w:t>硝化液回流</w:t>
                              </w:r>
                            </w:p>
                          </w:txbxContent>
                        </v:textbox>
                      </v:rect>
                      <v:rect id="矩形 58" o:spid="_x0000_s1026" o:spt="1" style="position:absolute;left:111760;top:3665856;height:1504950;width:930910;" filled="f" stroked="f" coordsize="21600,21600" o:gfxdata="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nKS7q2AAAAAUBAAAPAAAAAAAAAAEAIAAAACIAAABkcnMvZG93bnJldi54&#10;bWxQSwECFAAUAAAACACHTuJAYBONd8EBAABqAwAADgAAAAAAAAABACAAAAAnAQAAZHJzL2Uyb0Rv&#10;Yy54bWxQSwUGAAAAAAYABgBZAQAAWgUAAAAA&#10;">
                        <v:fill on="f" focussize="0,0"/>
                        <v:stroke on="f"/>
                        <v:imagedata o:title=""/>
                        <o:lock v:ext="edit" aspectratio="f"/>
                        <v:textbox>
                          <w:txbxContent>
                            <w:p>
                              <w:pPr>
                                <w:jc w:val="center"/>
                                <w:rPr>
                                  <w:b/>
                                  <w:bCs/>
                                  <w:sz w:val="24"/>
                                </w:rPr>
                              </w:pPr>
                              <w:r>
                                <w:rPr>
                                  <w:rFonts w:hint="eastAsia"/>
                                  <w:b/>
                                  <w:bCs/>
                                  <w:sz w:val="24"/>
                                </w:rPr>
                                <w:t>图例</w:t>
                              </w:r>
                            </w:p>
                            <w:p>
                              <w:pPr>
                                <w:spacing w:line="360" w:lineRule="auto"/>
                                <w:jc w:val="center"/>
                                <w:rPr>
                                  <w:b/>
                                  <w:bCs/>
                                </w:rPr>
                              </w:pPr>
                              <w:r>
                                <w:rPr>
                                  <w:rFonts w:hint="eastAsia"/>
                                  <w:b/>
                                  <w:bCs/>
                                </w:rPr>
                                <w:t>G   废气</w:t>
                              </w:r>
                            </w:p>
                            <w:p>
                              <w:pPr>
                                <w:spacing w:line="360" w:lineRule="auto"/>
                                <w:jc w:val="center"/>
                                <w:rPr>
                                  <w:b/>
                                  <w:bCs/>
                                </w:rPr>
                              </w:pPr>
                              <w:r>
                                <w:rPr>
                                  <w:rFonts w:hint="eastAsia"/>
                                  <w:b/>
                                  <w:bCs/>
                                </w:rPr>
                                <w:t>W   废水</w:t>
                              </w:r>
                            </w:p>
                            <w:p>
                              <w:pPr>
                                <w:spacing w:line="360" w:lineRule="auto"/>
                                <w:jc w:val="center"/>
                                <w:rPr>
                                  <w:b/>
                                  <w:bCs/>
                                </w:rPr>
                              </w:pPr>
                              <w:r>
                                <w:rPr>
                                  <w:rFonts w:hint="eastAsia"/>
                                  <w:b/>
                                  <w:bCs/>
                                </w:rPr>
                                <w:t>Z   固废</w:t>
                              </w:r>
                            </w:p>
                            <w:p>
                              <w:pPr>
                                <w:spacing w:line="360" w:lineRule="auto"/>
                                <w:jc w:val="center"/>
                                <w:rPr>
                                  <w:b/>
                                  <w:bCs/>
                                </w:rPr>
                              </w:pPr>
                              <w:r>
                                <w:rPr>
                                  <w:rFonts w:hint="eastAsia"/>
                                  <w:b/>
                                  <w:bCs/>
                                </w:rPr>
                                <w:t>N   噪声</w:t>
                              </w:r>
                            </w:p>
                          </w:txbxContent>
                        </v:textbox>
                      </v:rect>
                      <v:rect id="矩形 59" o:spid="_x0000_s1026" o:spt="1" style="position:absolute;left:2893695;top:109855;height:279400;width:596900;" filled="f" stroked="f" coordsize="21600,21600" o:gfxdata="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88279cAAAAFAQAADwAAAAAAAAABACAAAAAi&#10;AAAAZHJzL2Rvd25yZXYueG1sUEsBAhQAFAAAAAgAh07iQNywL/fSAQAAnQMAAA4AAAAAAAAAAQAg&#10;AAAAJgEAAGRycy9lMm9Eb2MueG1sUEsFBgAAAAAGAAYAWQEAAGoFAAAAAA==&#10;">
                        <v:fill on="f" focussize="0,0"/>
                        <v:stroke on="f"/>
                        <v:imagedata o:title=""/>
                        <o:lock v:ext="edit" aspectratio="f"/>
                        <v:textbox inset="1.5mm,1mm,1.5mm,1mm">
                          <w:txbxContent>
                            <w:p>
                              <w:pPr>
                                <w:jc w:val="center"/>
                              </w:pPr>
                              <w:r>
                                <w:rPr>
                                  <w:rFonts w:hint="eastAsia"/>
                                </w:rPr>
                                <w:t>G、Z</w:t>
                              </w:r>
                            </w:p>
                          </w:txbxContent>
                        </v:textbox>
                      </v:rect>
                      <v:rect id="矩形 60" o:spid="_x0000_s1026" o:spt="1" style="position:absolute;left:2902585;top:780415;height:279400;width:596900;" filled="f" stroked="f" coordsize="21600,21600" o:gfxdata="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vzzbv1wAAAAUBAAAPAAAAAAAAAAEAIAAAACIA&#10;AABkcnMvZG93bnJldi54bWxQSwECFAAUAAAACACHTuJA5GazXtEBAACdAwAADgAAAAAAAAABACAA&#10;AAAmAQAAZHJzL2Uyb0RvYy54bWxQSwUGAAAAAAYABgBZAQAAaQUAAAAA&#10;">
                        <v:fill on="f" focussize="0,0"/>
                        <v:stroke on="f"/>
                        <v:imagedata o:title=""/>
                        <o:lock v:ext="edit" aspectratio="f"/>
                        <v:textbox inset="1.5mm,1mm,1.5mm,1mm">
                          <w:txbxContent>
                            <w:p>
                              <w:pPr>
                                <w:jc w:val="center"/>
                              </w:pPr>
                              <w:r>
                                <w:rPr>
                                  <w:rFonts w:hint="eastAsia"/>
                                </w:rPr>
                                <w:t>G、Z</w:t>
                              </w:r>
                            </w:p>
                          </w:txbxContent>
                        </v:textbox>
                      </v:rect>
                      <v:rect id="矩形 61" o:spid="_x0000_s1026" o:spt="1" style="position:absolute;left:4058921;top:3232786;height:330200;width:800100;" filled="f" stroked="t" coordsize="21600,21600" o:gfxdata="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L0Zug1gAAAAUBAAAPAAAAAAAAAAEAIAAAACIAAABkcnMvZG93bnJldi54bWxQ&#10;SwECFAAUAAAACACHTuJABUxHojICAABeBAAADgAAAAAAAAABACAAAAAlAQAAZHJzL2Uyb0RvYy54&#10;bWxQSwUGAAAAAAYABgBZAQAAyQUAAAAA&#10;">
                        <v:fill on="f" focussize="0,0"/>
                        <v:stroke color="#000001" joinstyle="miter" endarrow="open"/>
                        <v:imagedata o:title=""/>
                        <o:lock v:ext="edit" aspectratio="f"/>
                        <v:textbox inset="1.5mm,1mm,1.5mm,1mm">
                          <w:txbxContent>
                            <w:p>
                              <w:pPr>
                                <w:jc w:val="center"/>
                              </w:pPr>
                              <w:r>
                                <w:rPr>
                                  <w:rFonts w:hint="eastAsia"/>
                                </w:rPr>
                                <w:t>污泥外运</w:t>
                              </w:r>
                            </w:p>
                          </w:txbxContent>
                        </v:textbox>
                      </v:rect>
                      <v:shape id="自选图形 62" o:spid="_x0000_s1026" o:spt="32" type="#_x0000_t32" style="position:absolute;left:3275966;top:3397886;flip:y;height:2540;width:782955;" filled="f" stroked="t" coordsize="21600,21600" o:gfxdata="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b+2ZzXAAAABQEAAA8AAAAAAAAAAQAgAAAAIgAAAGRycy9kb3ducmV2LnhtbFBLAQIUABQA&#10;AAAIAIdO4kCixDSKKgIAACUEAAAOAAAAAAAAAAEAIAAAACYBAABkcnMvZTJvRG9jLnhtbFBLBQYA&#10;AAAABgAGAFkBAADCBQAAAAA=&#10;">
                        <v:fill on="f" focussize="0,0"/>
                        <v:stroke color="#000001" joinstyle="round" dashstyle="1 1" endcap="square" endarrow="open"/>
                        <v:imagedata o:title=""/>
                        <o:lock v:ext="edit" aspectratio="f"/>
                      </v:shape>
                      <v:rect id="矩形 65" o:spid="_x0000_s1026" o:spt="1" style="position:absolute;left:2859405;top:2232660;height:279400;width:596900;" filled="f" stroked="f" coordsize="21600,21600" o:gfxdata="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b88279cAAAAFAQAADwAAAAAAAAABACAAAAAi&#10;AAAAZHJzL2Rvd25yZXYueG1sUEsBAhQAFAAAAAgAh07iQLESXpPSAQAAngMAAA4AAAAAAAAAAQAg&#10;AAAAJgEAAGRycy9lMm9Eb2MueG1sUEsFBgAAAAAGAAYAWQEAAGoFAAAAAA==&#10;">
                        <v:fill on="f" focussize="0,0"/>
                        <v:stroke on="f"/>
                        <v:imagedata o:title=""/>
                        <o:lock v:ext="edit" aspectratio="f"/>
                        <v:textbox inset="1.5mm,1mm,1.5mm,1mm">
                          <w:txbxContent>
                            <w:p>
                              <w:pPr>
                                <w:jc w:val="center"/>
                              </w:pPr>
                              <w:r>
                                <w:rPr>
                                  <w:rFonts w:hint="eastAsia"/>
                                </w:rPr>
                                <w:t>G、N</w:t>
                              </w:r>
                            </w:p>
                          </w:txbxContent>
                        </v:textbox>
                      </v:rect>
                      <v:rect id="矩形 66" o:spid="_x0000_s1026" o:spt="1" style="position:absolute;left:2849880;top:1553845;height:279400;width:596900;" filled="f" stroked="f" coordsize="21600,21600" o:gfxdata="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vzzbv1wAAAAUBAAAPAAAAAAAAAAEAIAAAACIA&#10;AABkcnMvZG93bnJldi54bWxQSwECFAAUAAAACACHTuJA/bgcnNEBAACeAwAADgAAAAAAAAABACAA&#10;AAAmAQAAZHJzL2Uyb0RvYy54bWxQSwUGAAAAAAYABgBZAQAAaQUAAAAA&#10;">
                        <v:fill on="f" focussize="0,0"/>
                        <v:stroke on="f"/>
                        <v:imagedata o:title=""/>
                        <o:lock v:ext="edit" aspectratio="f"/>
                        <v:textbox inset="1.5mm,1mm,1.5mm,1mm">
                          <w:txbxContent>
                            <w:p>
                              <w:pPr>
                                <w:jc w:val="center"/>
                              </w:pPr>
                              <w:r>
                                <w:rPr>
                                  <w:rFonts w:hint="eastAsia"/>
                                </w:rPr>
                                <w:t>G、N</w:t>
                              </w:r>
                            </w:p>
                          </w:txbxContent>
                        </v:textbox>
                      </v:rect>
                      <v:rect id="矩形 94" o:spid="_x0000_s1026" o:spt="1" style="position:absolute;left:2906395;top:3667760;height:279400;width:596900;" filled="f" stroked="f" coordsize="21600,21600" o:gfxdata="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vzzbv1wAAAAUBAAAPAAAAAAAAAAEAIAAAACIA&#10;AABkcnMvZG93bnJldi54bWxQSwECFAAUAAAACACHTuJAHqRJU9EBAACeAwAADgAAAAAAAAABACAA&#10;AAAmAQAAZHJzL2Uyb0RvYy54bWxQSwUGAAAAAAYABgBZAQAAaQUAAAAA&#10;">
                        <v:fill on="f" focussize="0,0"/>
                        <v:stroke on="f"/>
                        <v:imagedata o:title=""/>
                        <o:lock v:ext="edit" aspectratio="f"/>
                        <v:textbox inset="1.5mm,1mm,1.5mm,1mm">
                          <w:txbxContent>
                            <w:p>
                              <w:pPr>
                                <w:jc w:val="center"/>
                              </w:pPr>
                              <w:r>
                                <w:rPr>
                                  <w:rFonts w:hint="eastAsia"/>
                                </w:rPr>
                                <w:t>Z、N</w:t>
                              </w:r>
                            </w:p>
                          </w:txbxContent>
                        </v:textbox>
                      </v:rect>
                      <v:rect id="矩形 95" o:spid="_x0000_s1026" o:spt="1" style="position:absolute;left:2870200;top:2930525;height:279400;width:596900;" filled="f" stroked="f" coordsize="21600,21600" o:gfxdata="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b88279cAAAAFAQAADwAAAAAAAAABACAAAAAiAAAA&#10;ZHJzL2Rvd25yZXYueG1sUEsBAhQAFAAAAAgAh07iQKbRGy/PAQAAngMAAA4AAAAAAAAAAQAgAAAA&#10;JgEAAGRycy9lMm9Eb2MueG1sUEsFBgAAAAAGAAYAWQEAAGcFAAAAAA==&#10;">
                        <v:fill on="f" focussize="0,0"/>
                        <v:stroke on="f"/>
                        <v:imagedata o:title=""/>
                        <o:lock v:ext="edit" aspectratio="f"/>
                        <v:textbox inset="1.5mm,1mm,1.5mm,1mm">
                          <w:txbxContent>
                            <w:p>
                              <w:pPr>
                                <w:jc w:val="center"/>
                              </w:pPr>
                              <w:r>
                                <w:rPr>
                                  <w:rFonts w:hint="eastAsia"/>
                                </w:rPr>
                                <w:t>Z、N</w:t>
                              </w:r>
                            </w:p>
                          </w:txbxContent>
                        </v:textbox>
                      </v:rect>
                      <w10:wrap type="none"/>
                      <w10:anchorlock/>
                    </v:group>
                  </w:pict>
                </mc:Fallback>
              </mc:AlternateContent>
            </w:r>
          </w:p>
          <w:p>
            <w:pPr>
              <w:wordWrap w:val="0"/>
              <w:spacing w:line="360" w:lineRule="auto"/>
              <w:jc w:val="center"/>
              <w:rPr>
                <w:rFonts w:eastAsiaTheme="minorEastAsia"/>
                <w:b/>
                <w:bCs/>
                <w:color w:val="FF0000"/>
                <w:sz w:val="24"/>
                <w:u w:val="single"/>
              </w:rPr>
            </w:pPr>
            <w:r>
              <w:rPr>
                <w:rFonts w:hAnsiTheme="minorEastAsia" w:eastAsiaTheme="minorEastAsia"/>
                <w:b/>
                <w:bCs/>
                <w:color w:val="FF0000"/>
                <w:sz w:val="24"/>
                <w:u w:val="single"/>
              </w:rPr>
              <w:t>图</w:t>
            </w:r>
            <w:r>
              <w:rPr>
                <w:rFonts w:eastAsiaTheme="minorEastAsia"/>
                <w:b/>
                <w:bCs/>
                <w:color w:val="FF0000"/>
                <w:sz w:val="24"/>
                <w:u w:val="single"/>
              </w:rPr>
              <w:t xml:space="preserve">5-3  </w:t>
            </w:r>
            <w:r>
              <w:rPr>
                <w:rFonts w:hAnsiTheme="minorEastAsia" w:eastAsiaTheme="minorEastAsia"/>
                <w:b/>
                <w:bCs/>
                <w:color w:val="FF0000"/>
                <w:sz w:val="24"/>
                <w:u w:val="single"/>
              </w:rPr>
              <w:t>污水处理工艺流程及产污节点图</w:t>
            </w:r>
          </w:p>
          <w:p>
            <w:pPr>
              <w:spacing w:line="360" w:lineRule="auto"/>
              <w:ind w:firstLine="482" w:firstLineChars="200"/>
              <w:jc w:val="left"/>
              <w:rPr>
                <w:rFonts w:eastAsiaTheme="minorEastAsia"/>
                <w:b/>
                <w:bCs/>
                <w:sz w:val="24"/>
              </w:rPr>
            </w:pPr>
            <w:r>
              <w:rPr>
                <w:rFonts w:hAnsiTheme="minorEastAsia" w:eastAsiaTheme="minorEastAsia"/>
                <w:b/>
                <w:bCs/>
                <w:sz w:val="24"/>
              </w:rPr>
              <w:t>污水处理工艺流程说明：</w:t>
            </w:r>
          </w:p>
          <w:p>
            <w:pPr>
              <w:wordWrap w:val="0"/>
              <w:spacing w:line="360" w:lineRule="auto"/>
              <w:ind w:firstLine="480" w:firstLineChars="200"/>
              <w:jc w:val="left"/>
              <w:rPr>
                <w:rFonts w:eastAsiaTheme="minorEastAsia"/>
                <w:sz w:val="24"/>
              </w:rPr>
            </w:pPr>
            <w:r>
              <w:rPr>
                <w:rFonts w:hAnsiTheme="minorEastAsia" w:eastAsiaTheme="minorEastAsia"/>
                <w:sz w:val="24"/>
              </w:rPr>
              <w:t>（</w:t>
            </w:r>
            <w:r>
              <w:rPr>
                <w:rFonts w:eastAsiaTheme="minorEastAsia"/>
                <w:sz w:val="24"/>
              </w:rPr>
              <w:t>1</w:t>
            </w:r>
            <w:r>
              <w:rPr>
                <w:rFonts w:hAnsiTheme="minorEastAsia" w:eastAsiaTheme="minorEastAsia"/>
                <w:sz w:val="24"/>
              </w:rPr>
              <w:t>）格栅</w:t>
            </w:r>
            <w:r>
              <w:rPr>
                <w:rFonts w:eastAsiaTheme="minorEastAsia"/>
                <w:sz w:val="24"/>
              </w:rPr>
              <w:t xml:space="preserve"> </w:t>
            </w:r>
          </w:p>
          <w:p>
            <w:pPr>
              <w:wordWrap w:val="0"/>
              <w:spacing w:line="360" w:lineRule="auto"/>
              <w:ind w:firstLine="480" w:firstLineChars="200"/>
              <w:jc w:val="left"/>
              <w:rPr>
                <w:rFonts w:eastAsiaTheme="minorEastAsia"/>
                <w:sz w:val="24"/>
              </w:rPr>
            </w:pPr>
            <w:r>
              <w:rPr>
                <w:rFonts w:hAnsiTheme="minorEastAsia" w:eastAsiaTheme="minorEastAsia"/>
                <w:sz w:val="24"/>
              </w:rPr>
              <w:t>格栅设置于提升泵站内污水源头进水一端，设计考虑节约用地和投资，通过格栅主要去除污水中的漂浮物、粗大悬浮杂质和其它大颗粒物，以保护后续处理系统设备正常运行、防止管路堵塞。格栅会有少量恶臭气体和格栅渣产生。</w:t>
            </w:r>
          </w:p>
          <w:p>
            <w:pPr>
              <w:wordWrap w:val="0"/>
              <w:spacing w:line="360" w:lineRule="auto"/>
              <w:ind w:firstLine="480" w:firstLineChars="200"/>
              <w:jc w:val="left"/>
              <w:rPr>
                <w:rFonts w:eastAsiaTheme="minorEastAsia"/>
                <w:sz w:val="24"/>
              </w:rPr>
            </w:pPr>
            <w:r>
              <w:rPr>
                <w:rFonts w:hAnsiTheme="minorEastAsia" w:eastAsiaTheme="minorEastAsia"/>
                <w:sz w:val="24"/>
              </w:rPr>
              <w:t>（</w:t>
            </w:r>
            <w:r>
              <w:rPr>
                <w:rFonts w:eastAsiaTheme="minorEastAsia"/>
                <w:sz w:val="24"/>
              </w:rPr>
              <w:t>2</w:t>
            </w:r>
            <w:r>
              <w:rPr>
                <w:rFonts w:hAnsiTheme="minorEastAsia" w:eastAsiaTheme="minorEastAsia"/>
                <w:sz w:val="24"/>
              </w:rPr>
              <w:t>）调节池</w:t>
            </w:r>
            <w:r>
              <w:rPr>
                <w:rFonts w:eastAsiaTheme="minorEastAsia"/>
                <w:sz w:val="24"/>
              </w:rPr>
              <w:t xml:space="preserve"> </w:t>
            </w:r>
          </w:p>
          <w:p>
            <w:pPr>
              <w:wordWrap w:val="0"/>
              <w:spacing w:line="360" w:lineRule="auto"/>
              <w:ind w:firstLine="480" w:firstLineChars="200"/>
              <w:jc w:val="left"/>
              <w:rPr>
                <w:rFonts w:eastAsiaTheme="minorEastAsia"/>
                <w:sz w:val="24"/>
              </w:rPr>
            </w:pPr>
            <w:r>
              <w:rPr>
                <w:rFonts w:hAnsiTheme="minorEastAsia" w:eastAsiaTheme="minorEastAsia"/>
                <w:sz w:val="24"/>
              </w:rPr>
              <w:t>污水口污水排放具有不均匀和不连续性的特点，即有高峰流量和低峰流量，因此通过调节池能充分平衡水量、调节水质，使污水能比较均匀进入后续处理单元，提高整个系统的抗冲击能力，排水高峰时段，对大量污水进行贮存，有应急和缓冲作用，同时在排水量比较少的时段，保证有一定的处理水量保证系统连续运行，避免对生化处理系统造成不利影响。有利于降低运行成本和水质波动带来的影响。</w:t>
            </w:r>
          </w:p>
          <w:p>
            <w:pPr>
              <w:wordWrap w:val="0"/>
              <w:spacing w:line="360" w:lineRule="auto"/>
              <w:ind w:firstLine="480" w:firstLineChars="200"/>
              <w:jc w:val="left"/>
              <w:rPr>
                <w:rFonts w:hint="default" w:eastAsiaTheme="minorEastAsia"/>
                <w:sz w:val="24"/>
                <w:lang w:val="en-US" w:eastAsia="zh-CN"/>
              </w:rPr>
            </w:pPr>
            <w:r>
              <w:rPr>
                <w:rFonts w:hAnsiTheme="minorEastAsia" w:eastAsiaTheme="minorEastAsia"/>
                <w:sz w:val="24"/>
              </w:rPr>
              <w:t>（</w:t>
            </w:r>
            <w:r>
              <w:rPr>
                <w:rFonts w:eastAsiaTheme="minorEastAsia"/>
                <w:sz w:val="24"/>
              </w:rPr>
              <w:t>3</w:t>
            </w:r>
            <w:r>
              <w:rPr>
                <w:rFonts w:hAnsiTheme="minorEastAsia" w:eastAsiaTheme="minorEastAsia"/>
                <w:sz w:val="24"/>
              </w:rPr>
              <w:t>）</w:t>
            </w:r>
            <w:r>
              <w:rPr>
                <w:rFonts w:hint="eastAsia" w:hAnsiTheme="minorEastAsia" w:eastAsiaTheme="minorEastAsia"/>
                <w:sz w:val="24"/>
                <w:lang w:val="en-US" w:eastAsia="zh-CN"/>
              </w:rPr>
              <w:t>AO</w:t>
            </w:r>
          </w:p>
          <w:p>
            <w:pPr>
              <w:wordWrap w:val="0"/>
              <w:spacing w:line="360" w:lineRule="auto"/>
              <w:ind w:firstLine="480" w:firstLineChars="200"/>
              <w:jc w:val="left"/>
              <w:rPr>
                <w:rFonts w:hint="eastAsia" w:hAnsiTheme="minorEastAsia" w:eastAsiaTheme="minorEastAsia"/>
                <w:sz w:val="24"/>
              </w:rPr>
            </w:pPr>
            <w:r>
              <w:rPr>
                <w:rFonts w:hint="eastAsia" w:hAnsiTheme="minorEastAsia" w:eastAsiaTheme="minorEastAsia"/>
                <w:sz w:val="24"/>
              </w:rPr>
              <w:t>AO 工艺法也叫厌氧好氧工艺法，A(Anaerobic)是缺氧段，用于脱氮;O(Oxic)是好氧段，用于除水中的有机物。缺氧好氧共同作用除磷。</w:t>
            </w:r>
          </w:p>
          <w:p>
            <w:pPr>
              <w:wordWrap w:val="0"/>
              <w:spacing w:line="360" w:lineRule="auto"/>
              <w:ind w:firstLine="480" w:firstLineChars="200"/>
              <w:jc w:val="left"/>
              <w:rPr>
                <w:rFonts w:eastAsiaTheme="minorEastAsia"/>
                <w:sz w:val="24"/>
              </w:rPr>
            </w:pPr>
            <w:r>
              <w:rPr>
                <w:rFonts w:eastAsiaTheme="minorEastAsia"/>
                <w:sz w:val="24"/>
              </w:rPr>
              <w:t>1</w:t>
            </w:r>
            <w:r>
              <w:rPr>
                <w:rFonts w:hAnsiTheme="minorEastAsia" w:eastAsiaTheme="minorEastAsia"/>
                <w:sz w:val="24"/>
              </w:rPr>
              <w:t>）厌氧区：污水与回流污泥先进入厌氧区（</w:t>
            </w:r>
            <w:r>
              <w:rPr>
                <w:rFonts w:eastAsiaTheme="minorEastAsia"/>
                <w:sz w:val="24"/>
              </w:rPr>
              <w:t>DO&lt;0.2mg/L</w:t>
            </w:r>
            <w:r>
              <w:rPr>
                <w:rFonts w:hAnsiTheme="minorEastAsia" w:eastAsiaTheme="minorEastAsia"/>
                <w:sz w:val="24"/>
              </w:rPr>
              <w:t>）完全混合，经一定时间（</w:t>
            </w:r>
            <w:r>
              <w:rPr>
                <w:rFonts w:eastAsiaTheme="minorEastAsia"/>
                <w:sz w:val="24"/>
              </w:rPr>
              <w:t>1~2h</w:t>
            </w:r>
            <w:r>
              <w:rPr>
                <w:rFonts w:hAnsiTheme="minorEastAsia" w:eastAsiaTheme="minorEastAsia"/>
                <w:sz w:val="24"/>
              </w:rPr>
              <w:t>）的厌氧分解，去除部分</w:t>
            </w:r>
            <w:r>
              <w:rPr>
                <w:rFonts w:eastAsiaTheme="minorEastAsia"/>
                <w:sz w:val="24"/>
              </w:rPr>
              <w:t xml:space="preserve"> BOD</w:t>
            </w:r>
            <w:r>
              <w:rPr>
                <w:rFonts w:hAnsiTheme="minorEastAsia" w:eastAsiaTheme="minorEastAsia"/>
                <w:sz w:val="24"/>
              </w:rPr>
              <w:t>，使部分含氮化合物转化成</w:t>
            </w:r>
            <w:r>
              <w:rPr>
                <w:rFonts w:eastAsiaTheme="minorEastAsia"/>
                <w:sz w:val="24"/>
              </w:rPr>
              <w:t xml:space="preserve"> N</w:t>
            </w:r>
            <w:r>
              <w:rPr>
                <w:rFonts w:eastAsiaTheme="minorEastAsia"/>
                <w:sz w:val="24"/>
                <w:vertAlign w:val="subscript"/>
              </w:rPr>
              <w:t>2</w:t>
            </w:r>
            <w:r>
              <w:rPr>
                <w:rFonts w:hAnsiTheme="minorEastAsia" w:eastAsiaTheme="minorEastAsia"/>
                <w:sz w:val="24"/>
              </w:rPr>
              <w:t>（反硝化作用）而释放，回流污泥中的聚磷微生物（聚磷菌等）释放出磷，满足细菌对磷的需求；</w:t>
            </w:r>
            <w:r>
              <w:rPr>
                <w:rFonts w:eastAsiaTheme="minorEastAsia"/>
                <w:sz w:val="24"/>
              </w:rPr>
              <w:t xml:space="preserve"> </w:t>
            </w:r>
          </w:p>
          <w:p>
            <w:pPr>
              <w:wordWrap w:val="0"/>
              <w:spacing w:line="360" w:lineRule="auto"/>
              <w:ind w:firstLine="480" w:firstLineChars="200"/>
              <w:jc w:val="left"/>
              <w:rPr>
                <w:rFonts w:eastAsiaTheme="minorEastAsia"/>
                <w:sz w:val="24"/>
              </w:rPr>
            </w:pPr>
            <w:r>
              <w:rPr>
                <w:rFonts w:eastAsiaTheme="minorEastAsia"/>
                <w:sz w:val="24"/>
              </w:rPr>
              <w:t>2</w:t>
            </w:r>
            <w:r>
              <w:rPr>
                <w:rFonts w:hAnsiTheme="minorEastAsia" w:eastAsiaTheme="minorEastAsia"/>
                <w:sz w:val="24"/>
              </w:rPr>
              <w:t>）缺氧区：经过厌氧区后的污水流入缺氧池（</w:t>
            </w:r>
            <w:r>
              <w:rPr>
                <w:rFonts w:eastAsiaTheme="minorEastAsia"/>
                <w:sz w:val="24"/>
              </w:rPr>
              <w:t>DO&lt;=0.5mg/L</w:t>
            </w:r>
            <w:r>
              <w:rPr>
                <w:rFonts w:hAnsiTheme="minorEastAsia" w:eastAsiaTheme="minorEastAsia"/>
                <w:sz w:val="24"/>
              </w:rPr>
              <w:t>），池中的反硝化细菌以污水中未分解的含碳有机物为碳源，将好氧池内通过内循环回流进来的硝酸根还原为</w:t>
            </w:r>
            <w:r>
              <w:rPr>
                <w:rFonts w:eastAsiaTheme="minorEastAsia"/>
                <w:sz w:val="24"/>
              </w:rPr>
              <w:t xml:space="preserve"> N</w:t>
            </w:r>
            <w:r>
              <w:rPr>
                <w:rFonts w:eastAsiaTheme="minorEastAsia"/>
                <w:sz w:val="24"/>
                <w:vertAlign w:val="subscript"/>
              </w:rPr>
              <w:t>2</w:t>
            </w:r>
            <w:r>
              <w:rPr>
                <w:rFonts w:hAnsiTheme="minorEastAsia" w:eastAsiaTheme="minorEastAsia"/>
                <w:sz w:val="24"/>
              </w:rPr>
              <w:t>而释放。</w:t>
            </w:r>
            <w:r>
              <w:rPr>
                <w:rFonts w:eastAsiaTheme="minorEastAsia"/>
                <w:sz w:val="24"/>
              </w:rPr>
              <w:t xml:space="preserve"> </w:t>
            </w:r>
          </w:p>
          <w:p>
            <w:pPr>
              <w:wordWrap w:val="0"/>
              <w:spacing w:line="360" w:lineRule="auto"/>
              <w:ind w:firstLine="480" w:firstLineChars="200"/>
              <w:jc w:val="left"/>
              <w:rPr>
                <w:rFonts w:eastAsiaTheme="minorEastAsia"/>
                <w:sz w:val="24"/>
              </w:rPr>
            </w:pPr>
            <w:r>
              <w:rPr>
                <w:rFonts w:eastAsiaTheme="minorEastAsia"/>
                <w:sz w:val="24"/>
              </w:rPr>
              <w:t>3</w:t>
            </w:r>
            <w:r>
              <w:rPr>
                <w:rFonts w:hAnsiTheme="minorEastAsia" w:eastAsiaTheme="minorEastAsia"/>
                <w:sz w:val="24"/>
              </w:rPr>
              <w:t>）好氧区：经过缺氧区后的污水流入好氧池（</w:t>
            </w:r>
            <w:r>
              <w:rPr>
                <w:rFonts w:eastAsiaTheme="minorEastAsia"/>
                <w:sz w:val="24"/>
              </w:rPr>
              <w:t>DO</w:t>
            </w:r>
            <w:r>
              <w:rPr>
                <w:rFonts w:hAnsiTheme="minorEastAsia" w:eastAsiaTheme="minorEastAsia"/>
                <w:sz w:val="24"/>
              </w:rPr>
              <w:t>，</w:t>
            </w:r>
            <w:r>
              <w:rPr>
                <w:rFonts w:eastAsiaTheme="minorEastAsia"/>
                <w:sz w:val="24"/>
              </w:rPr>
              <w:t>2-4mg/L</w:t>
            </w:r>
            <w:r>
              <w:rPr>
                <w:rFonts w:hAnsiTheme="minorEastAsia" w:eastAsiaTheme="minorEastAsia"/>
                <w:sz w:val="24"/>
              </w:rPr>
              <w:t>），水中的</w:t>
            </w:r>
            <w:r>
              <w:rPr>
                <w:rFonts w:eastAsiaTheme="minorEastAsia"/>
                <w:sz w:val="24"/>
              </w:rPr>
              <w:t>NH</w:t>
            </w:r>
            <w:r>
              <w:rPr>
                <w:rFonts w:eastAsiaTheme="minorEastAsia"/>
                <w:sz w:val="24"/>
                <w:vertAlign w:val="subscript"/>
              </w:rPr>
              <w:t>3</w:t>
            </w:r>
            <w:r>
              <w:rPr>
                <w:rFonts w:eastAsiaTheme="minorEastAsia"/>
                <w:sz w:val="24"/>
              </w:rPr>
              <w:t>-N</w:t>
            </w:r>
            <w:r>
              <w:rPr>
                <w:rFonts w:hAnsiTheme="minorEastAsia" w:eastAsiaTheme="minorEastAsia"/>
                <w:sz w:val="24"/>
              </w:rPr>
              <w:t>（氨氮）进行硝化反应生成硝酸根，同时水中的有机物氧化分解供给吸磷微生物以能量，微生物从水中吸收磷，磷进入细胞组织，富集在微生物内，经沉淀分离后以富磷污泥的形式从系统中排出。</w:t>
            </w:r>
          </w:p>
          <w:p>
            <w:pPr>
              <w:wordWrap w:val="0"/>
              <w:spacing w:line="360" w:lineRule="auto"/>
              <w:ind w:firstLine="480" w:firstLineChars="200"/>
              <w:jc w:val="left"/>
              <w:rPr>
                <w:rFonts w:eastAsiaTheme="minorEastAsia"/>
                <w:sz w:val="24"/>
              </w:rPr>
            </w:pPr>
            <w:r>
              <w:rPr>
                <w:rFonts w:eastAsiaTheme="minorEastAsia"/>
                <w:sz w:val="24"/>
              </w:rPr>
              <w:t>4</w:t>
            </w:r>
            <w:r>
              <w:rPr>
                <w:rFonts w:hAnsiTheme="minorEastAsia" w:eastAsiaTheme="minorEastAsia"/>
                <w:sz w:val="24"/>
              </w:rPr>
              <w:t>）二沉池：二次沉淀池是活性污泥系统的重要组成部分，它用以澄清混合液并回收、浓缩活性污泥，其效果的好坏，直接影响出水的水质和回流污泥的浓度。因为沉淀和浓缩效果不好，出水中就会增加活性得泥悬浮物，从而增加出水的</w:t>
            </w:r>
            <w:r>
              <w:rPr>
                <w:rFonts w:eastAsiaTheme="minorEastAsia"/>
                <w:sz w:val="24"/>
              </w:rPr>
              <w:t xml:space="preserve">BOD </w:t>
            </w:r>
            <w:r>
              <w:rPr>
                <w:rFonts w:hAnsiTheme="minorEastAsia" w:eastAsiaTheme="minorEastAsia"/>
                <w:sz w:val="24"/>
              </w:rPr>
              <w:t>质量浓度；同时，回流污泥浓度也会降低，从而降低曝气池中混合液浓度，影响净化效果。</w:t>
            </w:r>
            <w:r>
              <w:rPr>
                <w:rFonts w:eastAsiaTheme="minorEastAsia"/>
                <w:sz w:val="24"/>
              </w:rPr>
              <w:t xml:space="preserve"> </w:t>
            </w:r>
          </w:p>
          <w:p>
            <w:pPr>
              <w:wordWrap w:val="0"/>
              <w:spacing w:line="360" w:lineRule="auto"/>
              <w:ind w:firstLine="480" w:firstLineChars="200"/>
              <w:jc w:val="left"/>
              <w:rPr>
                <w:rFonts w:eastAsiaTheme="minorEastAsia"/>
                <w:sz w:val="24"/>
              </w:rPr>
            </w:pPr>
            <w:r>
              <w:rPr>
                <w:rFonts w:eastAsiaTheme="minorEastAsia"/>
                <w:sz w:val="24"/>
              </w:rPr>
              <w:t>5</w:t>
            </w:r>
            <w:r>
              <w:rPr>
                <w:rFonts w:hAnsiTheme="minorEastAsia" w:eastAsiaTheme="minorEastAsia"/>
                <w:sz w:val="24"/>
              </w:rPr>
              <w:t>）紫外消毒单元：通过紫外灯管紫外线，对微生物</w:t>
            </w:r>
            <w:r>
              <w:rPr>
                <w:rFonts w:eastAsiaTheme="minorEastAsia"/>
                <w:sz w:val="24"/>
              </w:rPr>
              <w:t>(</w:t>
            </w:r>
            <w:r>
              <w:rPr>
                <w:rFonts w:hAnsiTheme="minorEastAsia" w:eastAsiaTheme="minorEastAsia"/>
                <w:sz w:val="24"/>
              </w:rPr>
              <w:t>细菌、病毒、芽孢等病原体</w:t>
            </w:r>
            <w:r>
              <w:rPr>
                <w:rFonts w:eastAsiaTheme="minorEastAsia"/>
                <w:sz w:val="24"/>
              </w:rPr>
              <w:t xml:space="preserve">) </w:t>
            </w:r>
            <w:r>
              <w:rPr>
                <w:rFonts w:hAnsiTheme="minorEastAsia" w:eastAsiaTheme="minorEastAsia"/>
                <w:sz w:val="24"/>
              </w:rPr>
              <w:t>的辐射损</w:t>
            </w:r>
            <w:r>
              <w:rPr>
                <w:rFonts w:eastAsiaTheme="minorEastAsia"/>
                <w:sz w:val="24"/>
              </w:rPr>
              <w:t xml:space="preserve"> </w:t>
            </w:r>
            <w:r>
              <w:rPr>
                <w:rFonts w:hAnsiTheme="minorEastAsia" w:eastAsiaTheme="minorEastAsia"/>
                <w:sz w:val="24"/>
              </w:rPr>
              <w:t>伤和破坏核酸的功能使微生物致死，从而达到消毒的目的。</w:t>
            </w:r>
          </w:p>
          <w:p>
            <w:pPr>
              <w:wordWrap w:val="0"/>
              <w:spacing w:line="360" w:lineRule="auto"/>
              <w:ind w:firstLine="480" w:firstLineChars="200"/>
              <w:jc w:val="left"/>
              <w:rPr>
                <w:rFonts w:eastAsiaTheme="minorEastAsia"/>
                <w:sz w:val="24"/>
              </w:rPr>
            </w:pPr>
            <w:r>
              <w:rPr>
                <w:rFonts w:hAnsiTheme="minorEastAsia" w:eastAsiaTheme="minorEastAsia"/>
                <w:sz w:val="24"/>
              </w:rPr>
              <w:t>厌氧、缺氧、好氧区会有少量恶臭气体产生，二沉池会有剩余污泥产生，紫外消毒灯管需要定期更换，定期会有废紫外灯管产生。</w:t>
            </w:r>
          </w:p>
          <w:p>
            <w:pPr>
              <w:wordWrap w:val="0"/>
              <w:spacing w:line="360" w:lineRule="auto"/>
              <w:ind w:firstLine="480" w:firstLineChars="200"/>
              <w:jc w:val="left"/>
              <w:rPr>
                <w:rFonts w:eastAsiaTheme="minorEastAsia"/>
                <w:sz w:val="24"/>
              </w:rPr>
            </w:pPr>
            <w:r>
              <w:rPr>
                <w:rFonts w:hAnsiTheme="minorEastAsia" w:eastAsiaTheme="minorEastAsia"/>
                <w:sz w:val="24"/>
              </w:rPr>
              <w:t>通过紫外灯管消毒后的尾水可达标排放。</w:t>
            </w:r>
          </w:p>
          <w:p>
            <w:pPr>
              <w:wordWrap w:val="0"/>
              <w:spacing w:line="360" w:lineRule="auto"/>
              <w:ind w:firstLine="480" w:firstLineChars="200"/>
              <w:jc w:val="left"/>
              <w:rPr>
                <w:rFonts w:eastAsiaTheme="minorEastAsia"/>
                <w:sz w:val="24"/>
              </w:rPr>
            </w:pPr>
            <w:r>
              <w:rPr>
                <w:rFonts w:eastAsiaTheme="minorEastAsia"/>
                <w:sz w:val="24"/>
              </w:rPr>
              <w:t>6</w:t>
            </w:r>
            <w:r>
              <w:rPr>
                <w:rFonts w:hAnsiTheme="minorEastAsia" w:eastAsiaTheme="minorEastAsia"/>
                <w:sz w:val="24"/>
              </w:rPr>
              <w:t>）污泥消减工艺</w:t>
            </w:r>
          </w:p>
          <w:p>
            <w:pPr>
              <w:wordWrap w:val="0"/>
              <w:spacing w:line="360" w:lineRule="auto"/>
              <w:ind w:firstLine="480" w:firstLineChars="200"/>
              <w:jc w:val="left"/>
              <w:rPr>
                <w:rFonts w:eastAsiaTheme="minorEastAsia"/>
                <w:sz w:val="24"/>
              </w:rPr>
            </w:pPr>
            <w:r>
              <w:rPr>
                <w:rFonts w:hAnsiTheme="minorEastAsia" w:eastAsiaTheme="minorEastAsia"/>
                <w:sz w:val="24"/>
              </w:rPr>
              <w:t>机理一：基于长泥龄污泥减量机制。</w:t>
            </w:r>
          </w:p>
          <w:p>
            <w:pPr>
              <w:wordWrap w:val="0"/>
              <w:spacing w:line="360" w:lineRule="auto"/>
              <w:ind w:firstLine="480" w:firstLineChars="200"/>
              <w:jc w:val="left"/>
              <w:rPr>
                <w:rFonts w:eastAsiaTheme="minorEastAsia"/>
                <w:sz w:val="24"/>
              </w:rPr>
            </w:pPr>
            <w:r>
              <w:rPr>
                <w:rFonts w:hAnsiTheme="minorEastAsia" w:eastAsiaTheme="minorEastAsia"/>
                <w:sz w:val="24"/>
              </w:rPr>
              <w:t>污泥减量工艺系统无剩余污泥排放，根据出水悬浮物含量推算系统的泥龄达</w:t>
            </w:r>
            <w:r>
              <w:rPr>
                <w:rFonts w:eastAsiaTheme="minorEastAsia"/>
                <w:sz w:val="24"/>
              </w:rPr>
              <w:t>600</w:t>
            </w:r>
            <w:r>
              <w:rPr>
                <w:rFonts w:hAnsiTheme="minorEastAsia" w:eastAsiaTheme="minorEastAsia"/>
                <w:sz w:val="24"/>
              </w:rPr>
              <w:t>天以上。</w:t>
            </w:r>
          </w:p>
          <w:p>
            <w:pPr>
              <w:wordWrap w:val="0"/>
              <w:spacing w:line="360" w:lineRule="auto"/>
              <w:ind w:firstLine="480" w:firstLineChars="200"/>
              <w:jc w:val="left"/>
              <w:rPr>
                <w:rFonts w:eastAsiaTheme="minorEastAsia"/>
                <w:sz w:val="24"/>
              </w:rPr>
            </w:pPr>
            <w:r>
              <w:rPr>
                <w:rFonts w:hAnsiTheme="minorEastAsia" w:eastAsiaTheme="minorEastAsia"/>
                <w:sz w:val="24"/>
              </w:rPr>
              <w:t>机理二：基于好氧</w:t>
            </w:r>
            <w:r>
              <w:rPr>
                <w:rFonts w:eastAsiaTheme="minorEastAsia"/>
                <w:sz w:val="24"/>
              </w:rPr>
              <w:t>—</w:t>
            </w:r>
            <w:r>
              <w:rPr>
                <w:rFonts w:hAnsiTheme="minorEastAsia" w:eastAsiaTheme="minorEastAsia"/>
                <w:sz w:val="24"/>
              </w:rPr>
              <w:t>沉淀</w:t>
            </w:r>
            <w:r>
              <w:rPr>
                <w:rFonts w:eastAsiaTheme="minorEastAsia"/>
                <w:sz w:val="24"/>
              </w:rPr>
              <w:t>—</w:t>
            </w:r>
            <w:r>
              <w:rPr>
                <w:rFonts w:hAnsiTheme="minorEastAsia" w:eastAsiaTheme="minorEastAsia"/>
                <w:sz w:val="24"/>
              </w:rPr>
              <w:t>厌氧交替过程（</w:t>
            </w:r>
            <w:r>
              <w:rPr>
                <w:rFonts w:eastAsiaTheme="minorEastAsia"/>
                <w:sz w:val="24"/>
              </w:rPr>
              <w:t>OSA</w:t>
            </w:r>
            <w:r>
              <w:rPr>
                <w:rFonts w:hAnsiTheme="minorEastAsia" w:eastAsiaTheme="minorEastAsia"/>
                <w:sz w:val="24"/>
              </w:rPr>
              <w:t>）的污泥减量。</w:t>
            </w:r>
          </w:p>
          <w:p>
            <w:pPr>
              <w:wordWrap w:val="0"/>
              <w:spacing w:line="360" w:lineRule="auto"/>
              <w:ind w:firstLine="480" w:firstLineChars="200"/>
              <w:jc w:val="left"/>
              <w:rPr>
                <w:rFonts w:eastAsiaTheme="minorEastAsia"/>
                <w:sz w:val="24"/>
              </w:rPr>
            </w:pPr>
            <w:r>
              <w:rPr>
                <w:rFonts w:hAnsiTheme="minorEastAsia" w:eastAsiaTheme="minorEastAsia"/>
                <w:sz w:val="24"/>
              </w:rPr>
              <w:t>在污泥减量的</w:t>
            </w:r>
            <w:r>
              <w:rPr>
                <w:rFonts w:eastAsiaTheme="minorEastAsia"/>
                <w:sz w:val="24"/>
              </w:rPr>
              <w:t>A</w:t>
            </w:r>
            <w:r>
              <w:rPr>
                <w:rFonts w:hAnsiTheme="minorEastAsia" w:eastAsiaTheme="minorEastAsia"/>
                <w:sz w:val="24"/>
              </w:rPr>
              <w:t>段中，经过长期稳定运行后，处于好氧状态的</w:t>
            </w:r>
            <w:r>
              <w:rPr>
                <w:rFonts w:eastAsiaTheme="minorEastAsia"/>
                <w:sz w:val="24"/>
              </w:rPr>
              <w:t>A</w:t>
            </w:r>
            <w:r>
              <w:rPr>
                <w:rFonts w:hAnsiTheme="minorEastAsia" w:eastAsiaTheme="minorEastAsia"/>
                <w:sz w:val="24"/>
              </w:rPr>
              <w:t>曝气池污泥进</w:t>
            </w:r>
            <w:r>
              <w:rPr>
                <w:rFonts w:eastAsiaTheme="minorEastAsia"/>
                <w:sz w:val="24"/>
              </w:rPr>
              <w:t>A</w:t>
            </w:r>
            <w:r>
              <w:rPr>
                <w:rFonts w:hAnsiTheme="minorEastAsia" w:eastAsiaTheme="minorEastAsia"/>
                <w:sz w:val="24"/>
              </w:rPr>
              <w:t>沉淀后转化为厌氧状态，回流后再进入</w:t>
            </w:r>
            <w:r>
              <w:rPr>
                <w:rFonts w:eastAsiaTheme="minorEastAsia"/>
                <w:sz w:val="24"/>
              </w:rPr>
              <w:t>A</w:t>
            </w:r>
            <w:r>
              <w:rPr>
                <w:rFonts w:hAnsiTheme="minorEastAsia" w:eastAsiaTheme="minorEastAsia"/>
                <w:sz w:val="24"/>
              </w:rPr>
              <w:t>曝气池。这实现了好氧</w:t>
            </w:r>
            <w:r>
              <w:rPr>
                <w:rFonts w:eastAsiaTheme="minorEastAsia"/>
                <w:sz w:val="24"/>
              </w:rPr>
              <w:t>—</w:t>
            </w:r>
            <w:r>
              <w:rPr>
                <w:rFonts w:hAnsiTheme="minorEastAsia" w:eastAsiaTheme="minorEastAsia"/>
                <w:sz w:val="24"/>
              </w:rPr>
              <w:t>沉淀</w:t>
            </w:r>
            <w:r>
              <w:rPr>
                <w:rFonts w:eastAsiaTheme="minorEastAsia"/>
                <w:sz w:val="24"/>
              </w:rPr>
              <w:t>—</w:t>
            </w:r>
            <w:r>
              <w:rPr>
                <w:rFonts w:hAnsiTheme="minorEastAsia" w:eastAsiaTheme="minorEastAsia"/>
                <w:sz w:val="24"/>
              </w:rPr>
              <w:t>厌氧（</w:t>
            </w:r>
            <w:r>
              <w:rPr>
                <w:rFonts w:eastAsiaTheme="minorEastAsia"/>
                <w:sz w:val="24"/>
              </w:rPr>
              <w:t>OSA</w:t>
            </w:r>
            <w:r>
              <w:rPr>
                <w:rFonts w:hAnsiTheme="minorEastAsia" w:eastAsiaTheme="minorEastAsia"/>
                <w:sz w:val="24"/>
              </w:rPr>
              <w:t>）过程污泥减量。</w:t>
            </w:r>
          </w:p>
          <w:p>
            <w:pPr>
              <w:wordWrap w:val="0"/>
              <w:spacing w:line="360" w:lineRule="auto"/>
              <w:ind w:firstLine="480" w:firstLineChars="200"/>
              <w:jc w:val="left"/>
              <w:rPr>
                <w:rFonts w:eastAsiaTheme="minorEastAsia"/>
                <w:sz w:val="24"/>
              </w:rPr>
            </w:pPr>
            <w:r>
              <w:rPr>
                <w:rFonts w:hAnsiTheme="minorEastAsia" w:eastAsiaTheme="minorEastAsia"/>
                <w:sz w:val="24"/>
              </w:rPr>
              <w:t>机理三：基于微生物溶胞（水解）的污泥减量。</w:t>
            </w:r>
          </w:p>
          <w:p>
            <w:pPr>
              <w:wordWrap w:val="0"/>
              <w:spacing w:line="360" w:lineRule="auto"/>
              <w:ind w:firstLine="480" w:firstLineChars="200"/>
              <w:jc w:val="left"/>
              <w:rPr>
                <w:rFonts w:eastAsiaTheme="minorEastAsia"/>
                <w:sz w:val="24"/>
              </w:rPr>
            </w:pPr>
            <w:r>
              <w:rPr>
                <w:rFonts w:hAnsiTheme="minorEastAsia" w:eastAsiaTheme="minorEastAsia"/>
                <w:sz w:val="24"/>
              </w:rPr>
              <w:t>自带污泥消减模块，有机污泥完全减量，整体污泥减量</w:t>
            </w:r>
            <w:r>
              <w:rPr>
                <w:rFonts w:eastAsiaTheme="minorEastAsia"/>
                <w:sz w:val="24"/>
              </w:rPr>
              <w:t>50%</w:t>
            </w:r>
            <w:r>
              <w:rPr>
                <w:rFonts w:hAnsiTheme="minorEastAsia" w:eastAsiaTheme="minorEastAsia"/>
                <w:sz w:val="24"/>
              </w:rPr>
              <w:t>以上免去污泥处置费用。设备内部剩余污泥定期抽走，处理频率为</w:t>
            </w:r>
            <w:r>
              <w:rPr>
                <w:rFonts w:eastAsiaTheme="minorEastAsia"/>
                <w:sz w:val="24"/>
              </w:rPr>
              <w:t>1</w:t>
            </w:r>
            <w:r>
              <w:rPr>
                <w:rFonts w:hAnsiTheme="minorEastAsia" w:eastAsiaTheme="minorEastAsia"/>
                <w:sz w:val="24"/>
              </w:rPr>
              <w:t>次</w:t>
            </w:r>
            <w:r>
              <w:rPr>
                <w:rFonts w:eastAsiaTheme="minorEastAsia"/>
                <w:sz w:val="24"/>
              </w:rPr>
              <w:t>~2</w:t>
            </w:r>
            <w:r>
              <w:rPr>
                <w:rFonts w:hAnsiTheme="minorEastAsia" w:eastAsiaTheme="minorEastAsia"/>
                <w:sz w:val="24"/>
              </w:rPr>
              <w:t>次</w:t>
            </w:r>
            <w:r>
              <w:rPr>
                <w:rFonts w:eastAsiaTheme="minorEastAsia"/>
                <w:sz w:val="24"/>
              </w:rPr>
              <w:t>/</w:t>
            </w:r>
            <w:r>
              <w:rPr>
                <w:rFonts w:hAnsiTheme="minorEastAsia" w:eastAsiaTheme="minorEastAsia"/>
                <w:sz w:val="24"/>
              </w:rPr>
              <w:t>年，具体产生的污泥处置费用由当地实际情况而定。</w:t>
            </w:r>
          </w:p>
          <w:p>
            <w:pPr>
              <w:spacing w:line="360" w:lineRule="auto"/>
              <w:rPr>
                <w:rFonts w:eastAsiaTheme="minorEastAsia"/>
                <w:b/>
                <w:sz w:val="30"/>
                <w:szCs w:val="30"/>
              </w:rPr>
            </w:pPr>
            <w:r>
              <w:rPr>
                <w:rFonts w:hAnsiTheme="minorEastAsia" w:eastAsiaTheme="minorEastAsia"/>
                <w:b/>
                <w:sz w:val="30"/>
                <w:szCs w:val="30"/>
              </w:rPr>
              <w:t>主要污染工序</w:t>
            </w:r>
          </w:p>
          <w:p>
            <w:pPr>
              <w:spacing w:line="360" w:lineRule="auto"/>
              <w:rPr>
                <w:rFonts w:eastAsiaTheme="minorEastAsia"/>
                <w:b/>
                <w:bCs/>
                <w:spacing w:val="3"/>
                <w:sz w:val="28"/>
                <w:szCs w:val="28"/>
              </w:rPr>
            </w:pPr>
            <w:r>
              <w:rPr>
                <w:rFonts w:eastAsiaTheme="minorEastAsia"/>
                <w:b/>
                <w:bCs/>
                <w:spacing w:val="3"/>
                <w:sz w:val="28"/>
                <w:szCs w:val="28"/>
              </w:rPr>
              <w:t xml:space="preserve">1 </w:t>
            </w:r>
            <w:r>
              <w:rPr>
                <w:rFonts w:hAnsiTheme="minorEastAsia" w:eastAsiaTheme="minorEastAsia"/>
                <w:b/>
                <w:bCs/>
                <w:spacing w:val="3"/>
                <w:sz w:val="28"/>
                <w:szCs w:val="28"/>
              </w:rPr>
              <w:t>施工期污染源分析</w:t>
            </w:r>
          </w:p>
          <w:p>
            <w:pPr>
              <w:numPr>
                <w:ilvl w:val="1"/>
                <w:numId w:val="5"/>
              </w:numPr>
              <w:spacing w:line="360" w:lineRule="auto"/>
              <w:rPr>
                <w:rFonts w:eastAsiaTheme="minorEastAsia"/>
                <w:b/>
                <w:bCs/>
                <w:spacing w:val="3"/>
                <w:sz w:val="24"/>
              </w:rPr>
            </w:pPr>
            <w:r>
              <w:rPr>
                <w:rFonts w:hAnsiTheme="minorEastAsia" w:eastAsiaTheme="minorEastAsia"/>
                <w:b/>
                <w:bCs/>
                <w:spacing w:val="3"/>
                <w:sz w:val="24"/>
              </w:rPr>
              <w:t>管道污染源分析</w:t>
            </w:r>
          </w:p>
          <w:p>
            <w:pPr>
              <w:pStyle w:val="13"/>
              <w:numPr>
                <w:ilvl w:val="0"/>
                <w:numId w:val="6"/>
              </w:numPr>
              <w:spacing w:line="360" w:lineRule="auto"/>
              <w:ind w:firstLine="480" w:firstLineChars="200"/>
              <w:rPr>
                <w:rFonts w:eastAsiaTheme="minorEastAsia"/>
                <w:sz w:val="24"/>
              </w:rPr>
            </w:pPr>
            <w:r>
              <w:rPr>
                <w:rFonts w:hAnsiTheme="minorEastAsia" w:eastAsiaTheme="minorEastAsia"/>
                <w:sz w:val="24"/>
              </w:rPr>
              <w:t>废气</w:t>
            </w:r>
          </w:p>
          <w:p>
            <w:pPr>
              <w:pStyle w:val="13"/>
              <w:spacing w:line="360" w:lineRule="auto"/>
              <w:ind w:firstLine="480" w:firstLineChars="200"/>
              <w:rPr>
                <w:rFonts w:eastAsiaTheme="minorEastAsia"/>
                <w:sz w:val="24"/>
                <w:szCs w:val="32"/>
              </w:rPr>
            </w:pPr>
            <w:r>
              <w:rPr>
                <w:rFonts w:hAnsiTheme="minorEastAsia" w:eastAsiaTheme="minorEastAsia"/>
                <w:sz w:val="24"/>
                <w:szCs w:val="32"/>
              </w:rPr>
              <w:t>施工期对环境空气的影响来源主要是施工扬尘和燃油尾气。</w:t>
            </w:r>
          </w:p>
          <w:p>
            <w:pPr>
              <w:spacing w:line="360" w:lineRule="auto"/>
              <w:ind w:firstLine="480" w:firstLineChars="200"/>
              <w:rPr>
                <w:rFonts w:eastAsiaTheme="minorEastAsia"/>
                <w:sz w:val="24"/>
                <w:szCs w:val="32"/>
              </w:rPr>
            </w:pPr>
            <w:r>
              <w:rPr>
                <w:rFonts w:hAnsiTheme="minorEastAsia" w:eastAsiaTheme="minorEastAsia"/>
                <w:sz w:val="24"/>
                <w:szCs w:val="32"/>
              </w:rPr>
              <w:t>①施工扬尘：开挖土石方、基础施工时，土方挖掘扬尘及现场堆放物料扬尘；建筑材料（白灰、水泥、砂石、砖等）现场搬运及堆放扬尘；施工垃圾的清理及堆放扬尘；运输车辆行驶所造成的道路扬尘等。施工各阶段均有不同程度的扬尘产生。</w:t>
            </w:r>
          </w:p>
          <w:p>
            <w:pPr>
              <w:spacing w:line="360" w:lineRule="auto"/>
              <w:ind w:firstLine="480" w:firstLineChars="200"/>
              <w:rPr>
                <w:rFonts w:eastAsiaTheme="minorEastAsia"/>
                <w:sz w:val="24"/>
                <w:szCs w:val="32"/>
              </w:rPr>
            </w:pPr>
            <w:r>
              <w:rPr>
                <w:rFonts w:hAnsiTheme="minorEastAsia" w:eastAsiaTheme="minorEastAsia"/>
                <w:sz w:val="24"/>
                <w:szCs w:val="32"/>
              </w:rPr>
              <w:t>②燃油尾气：项目施工期间燃油机械设备较多，且一般采用轻燃油作为动力。使用柴油的大型施工运输车辆如自卸车、载重汽车等作业时会产生一些尾气。</w:t>
            </w:r>
          </w:p>
          <w:p>
            <w:pPr>
              <w:pStyle w:val="13"/>
              <w:numPr>
                <w:ilvl w:val="0"/>
                <w:numId w:val="6"/>
              </w:numPr>
              <w:spacing w:line="360" w:lineRule="auto"/>
              <w:ind w:firstLine="480" w:firstLineChars="200"/>
              <w:rPr>
                <w:rFonts w:eastAsiaTheme="minorEastAsia"/>
                <w:sz w:val="24"/>
                <w:szCs w:val="32"/>
              </w:rPr>
            </w:pPr>
            <w:r>
              <w:rPr>
                <w:rFonts w:hAnsiTheme="minorEastAsia" w:eastAsiaTheme="minorEastAsia"/>
                <w:sz w:val="24"/>
                <w:szCs w:val="32"/>
              </w:rPr>
              <w:t>废水</w:t>
            </w:r>
          </w:p>
          <w:p>
            <w:pPr>
              <w:spacing w:line="360" w:lineRule="auto"/>
              <w:ind w:firstLine="480" w:firstLineChars="200"/>
              <w:rPr>
                <w:rFonts w:eastAsiaTheme="minorEastAsia"/>
                <w:sz w:val="24"/>
                <w:szCs w:val="32"/>
              </w:rPr>
            </w:pPr>
            <w:r>
              <w:rPr>
                <w:rFonts w:hAnsiTheme="minorEastAsia" w:eastAsiaTheme="minorEastAsia"/>
                <w:sz w:val="24"/>
                <w:szCs w:val="32"/>
              </w:rPr>
              <w:t>本项目管道施工占地多为陆域范围，施工过程中产生的废水主要为施工人员的生活污水及施工废水。</w:t>
            </w:r>
          </w:p>
          <w:p>
            <w:pPr>
              <w:spacing w:line="360" w:lineRule="auto"/>
              <w:ind w:firstLine="480" w:firstLineChars="200"/>
              <w:rPr>
                <w:rFonts w:eastAsiaTheme="minorEastAsia"/>
                <w:sz w:val="24"/>
                <w:szCs w:val="32"/>
              </w:rPr>
            </w:pPr>
            <w:r>
              <w:rPr>
                <w:rFonts w:hAnsiTheme="minorEastAsia" w:eastAsiaTheme="minorEastAsia"/>
                <w:sz w:val="24"/>
                <w:szCs w:val="32"/>
              </w:rPr>
              <w:t>①生活污水</w:t>
            </w:r>
          </w:p>
          <w:p>
            <w:pPr>
              <w:pStyle w:val="13"/>
              <w:spacing w:line="360" w:lineRule="auto"/>
              <w:ind w:firstLine="480" w:firstLineChars="200"/>
              <w:rPr>
                <w:rFonts w:eastAsiaTheme="minorEastAsia"/>
                <w:sz w:val="24"/>
                <w:szCs w:val="32"/>
              </w:rPr>
            </w:pPr>
            <w:r>
              <w:rPr>
                <w:rFonts w:hAnsiTheme="minorEastAsia" w:eastAsiaTheme="minorEastAsia"/>
                <w:sz w:val="24"/>
                <w:szCs w:val="32"/>
              </w:rPr>
              <w:t>生活污水主要为施工人员施工过程中日常生活产生的废水，施工人员绝大部分来自当地村落，高峰期人员为</w:t>
            </w:r>
            <w:r>
              <w:rPr>
                <w:rFonts w:eastAsiaTheme="minorEastAsia"/>
                <w:sz w:val="24"/>
                <w:szCs w:val="32"/>
              </w:rPr>
              <w:t>20</w:t>
            </w:r>
            <w:r>
              <w:rPr>
                <w:rFonts w:hAnsiTheme="minorEastAsia" w:eastAsiaTheme="minorEastAsia"/>
                <w:sz w:val="24"/>
                <w:szCs w:val="32"/>
              </w:rPr>
              <w:t>人，管网铺设沿途及污水处理设施拟建地周边均有民房可租赁，本项目不设施工临时生活区，不设食堂及宿舍，食宿均依托周边社会力量，施工人员的生活废水依托租赁的民房现有处理设施处理，经调查，目前项目区村民的生活废水采用泼洒周边绿地或经旱厕收集后用于周边农田灌溉处理。按照高峰期外地务工人员量核算施工期生活用水水量约为</w:t>
            </w:r>
            <w:r>
              <w:rPr>
                <w:rFonts w:eastAsiaTheme="minorEastAsia"/>
                <w:sz w:val="24"/>
                <w:szCs w:val="32"/>
              </w:rPr>
              <w:t>50L/d</w:t>
            </w:r>
            <w:r>
              <w:rPr>
                <w:rFonts w:hAnsiTheme="minorEastAsia" w:eastAsiaTheme="minorEastAsia"/>
                <w:sz w:val="24"/>
                <w:szCs w:val="32"/>
              </w:rPr>
              <w:t>，污水水量约为</w:t>
            </w:r>
            <w:r>
              <w:rPr>
                <w:rFonts w:eastAsiaTheme="minorEastAsia"/>
                <w:sz w:val="24"/>
                <w:szCs w:val="32"/>
              </w:rPr>
              <w:t>0.8t/d</w:t>
            </w:r>
            <w:r>
              <w:rPr>
                <w:rFonts w:hAnsiTheme="minorEastAsia" w:eastAsiaTheme="minorEastAsia"/>
                <w:sz w:val="24"/>
                <w:szCs w:val="32"/>
              </w:rPr>
              <w:t>（</w:t>
            </w:r>
            <w:r>
              <w:rPr>
                <w:rFonts w:eastAsiaTheme="minorEastAsia"/>
                <w:sz w:val="24"/>
                <w:szCs w:val="32"/>
              </w:rPr>
              <w:t>80%</w:t>
            </w:r>
            <w:r>
              <w:rPr>
                <w:rFonts w:hAnsiTheme="minorEastAsia" w:eastAsiaTheme="minorEastAsia"/>
                <w:sz w:val="24"/>
                <w:szCs w:val="32"/>
              </w:rPr>
              <w:t>的产污系数），用于周边绿地及农田灌溉。</w:t>
            </w:r>
          </w:p>
          <w:p>
            <w:pPr>
              <w:spacing w:line="360" w:lineRule="auto"/>
              <w:ind w:firstLine="480" w:firstLineChars="200"/>
              <w:rPr>
                <w:rFonts w:eastAsiaTheme="minorEastAsia"/>
                <w:sz w:val="24"/>
                <w:szCs w:val="32"/>
              </w:rPr>
            </w:pPr>
            <w:r>
              <w:rPr>
                <w:rFonts w:hAnsiTheme="minorEastAsia" w:eastAsiaTheme="minorEastAsia"/>
                <w:sz w:val="24"/>
                <w:szCs w:val="32"/>
              </w:rPr>
              <w:t>②施工废水</w:t>
            </w:r>
          </w:p>
          <w:p>
            <w:pPr>
              <w:pStyle w:val="13"/>
              <w:spacing w:line="360" w:lineRule="auto"/>
              <w:ind w:firstLine="480" w:firstLineChars="200"/>
              <w:rPr>
                <w:rFonts w:eastAsiaTheme="minorEastAsia"/>
                <w:sz w:val="24"/>
                <w:szCs w:val="32"/>
              </w:rPr>
            </w:pPr>
            <w:r>
              <w:rPr>
                <w:rFonts w:hAnsiTheme="minorEastAsia" w:eastAsiaTheme="minorEastAsia"/>
                <w:sz w:val="24"/>
                <w:szCs w:val="32"/>
              </w:rPr>
              <w:t>施工废水主要为开挖基础时排出的泥浆水，以及冲洗机械和车辆产生的泥浆水</w:t>
            </w:r>
            <w:r>
              <w:rPr>
                <w:rFonts w:hAnsiTheme="minorEastAsia" w:eastAsiaTheme="minorEastAsia"/>
                <w:sz w:val="24"/>
              </w:rPr>
              <w:t>，从而对水质产生一定的影响。</w:t>
            </w:r>
            <w:r>
              <w:rPr>
                <w:rFonts w:hAnsiTheme="minorEastAsia" w:eastAsiaTheme="minorEastAsia"/>
                <w:sz w:val="24"/>
                <w:szCs w:val="32"/>
              </w:rPr>
              <w:t>施工废水中污染物成份相对比较简单，主要污染物为</w:t>
            </w:r>
            <w:r>
              <w:rPr>
                <w:rFonts w:eastAsiaTheme="minorEastAsia"/>
                <w:sz w:val="24"/>
                <w:szCs w:val="32"/>
              </w:rPr>
              <w:t>SS</w:t>
            </w:r>
            <w:r>
              <w:rPr>
                <w:rFonts w:hAnsiTheme="minorEastAsia" w:eastAsiaTheme="minorEastAsia"/>
                <w:sz w:val="24"/>
                <w:szCs w:val="32"/>
              </w:rPr>
              <w:t>，据类比调查，施工废水悬浮物含量约</w:t>
            </w:r>
            <w:r>
              <w:rPr>
                <w:rFonts w:eastAsiaTheme="minorEastAsia"/>
                <w:sz w:val="24"/>
                <w:szCs w:val="32"/>
              </w:rPr>
              <w:t>3000</w:t>
            </w:r>
            <w:r>
              <w:rPr>
                <w:rFonts w:hAnsiTheme="minorEastAsia" w:eastAsiaTheme="minorEastAsia"/>
                <w:sz w:val="24"/>
                <w:szCs w:val="32"/>
              </w:rPr>
              <w:t>～</w:t>
            </w:r>
            <w:r>
              <w:rPr>
                <w:rFonts w:eastAsiaTheme="minorEastAsia"/>
                <w:sz w:val="24"/>
                <w:szCs w:val="32"/>
              </w:rPr>
              <w:t>4500mg/L</w:t>
            </w:r>
            <w:r>
              <w:rPr>
                <w:rFonts w:hAnsiTheme="minorEastAsia" w:eastAsiaTheme="minorEastAsia"/>
                <w:sz w:val="24"/>
                <w:szCs w:val="32"/>
              </w:rPr>
              <w:t>，施工废水经沉淀处理后用于场地降尘洒水，不外排周边水体环境。</w:t>
            </w:r>
          </w:p>
          <w:p>
            <w:pPr>
              <w:spacing w:line="360" w:lineRule="auto"/>
              <w:ind w:firstLine="480" w:firstLineChars="200"/>
              <w:rPr>
                <w:rFonts w:eastAsiaTheme="minorEastAsia"/>
                <w:sz w:val="24"/>
                <w:szCs w:val="32"/>
              </w:rPr>
            </w:pPr>
            <w:r>
              <w:rPr>
                <w:rFonts w:hAnsiTheme="minorEastAsia" w:eastAsiaTheme="minorEastAsia"/>
                <w:sz w:val="24"/>
                <w:szCs w:val="32"/>
              </w:rPr>
              <w:t>③管网试压废水</w:t>
            </w:r>
          </w:p>
          <w:p>
            <w:pPr>
              <w:spacing w:line="360" w:lineRule="auto"/>
              <w:ind w:firstLine="480" w:firstLineChars="200"/>
              <w:rPr>
                <w:rFonts w:eastAsiaTheme="minorEastAsia"/>
                <w:sz w:val="24"/>
                <w:szCs w:val="32"/>
              </w:rPr>
            </w:pPr>
            <w:r>
              <w:rPr>
                <w:rFonts w:hAnsiTheme="minorEastAsia" w:eastAsiaTheme="minorEastAsia"/>
                <w:sz w:val="24"/>
                <w:szCs w:val="32"/>
              </w:rPr>
              <w:t>管网铺设过程中，根据《给排水管道工程施工及验收规范》（</w:t>
            </w:r>
            <w:r>
              <w:rPr>
                <w:rFonts w:eastAsiaTheme="minorEastAsia"/>
                <w:sz w:val="24"/>
                <w:szCs w:val="32"/>
              </w:rPr>
              <w:t>GB50268-2008</w:t>
            </w:r>
            <w:r>
              <w:rPr>
                <w:rFonts w:hAnsiTheme="minorEastAsia" w:eastAsiaTheme="minorEastAsia"/>
                <w:sz w:val="24"/>
                <w:szCs w:val="32"/>
              </w:rPr>
              <w:t>）及室外排水管道闭水试验的相关方法和要求，闭水试验按井段数量抽验</w:t>
            </w:r>
            <w:r>
              <w:rPr>
                <w:rFonts w:eastAsiaTheme="minorEastAsia"/>
                <w:sz w:val="24"/>
                <w:szCs w:val="32"/>
              </w:rPr>
              <w:t>1/3</w:t>
            </w:r>
            <w:r>
              <w:rPr>
                <w:rFonts w:hAnsiTheme="minorEastAsia" w:eastAsiaTheme="minorEastAsia"/>
                <w:sz w:val="24"/>
                <w:szCs w:val="32"/>
              </w:rPr>
              <w:t>，预计闭水试验用水量为</w:t>
            </w:r>
            <w:r>
              <w:rPr>
                <w:rFonts w:hint="eastAsia" w:eastAsiaTheme="minorEastAsia"/>
                <w:sz w:val="24"/>
                <w:szCs w:val="32"/>
                <w:lang w:val="en-US" w:eastAsia="zh-CN"/>
              </w:rPr>
              <w:t>1560</w:t>
            </w:r>
            <w:r>
              <w:rPr>
                <w:rFonts w:eastAsiaTheme="minorEastAsia"/>
                <w:sz w:val="24"/>
                <w:szCs w:val="32"/>
              </w:rPr>
              <w:t>m</w:t>
            </w:r>
            <w:r>
              <w:rPr>
                <w:rFonts w:eastAsiaTheme="minorEastAsia"/>
                <w:sz w:val="24"/>
                <w:szCs w:val="32"/>
                <w:vertAlign w:val="superscript"/>
              </w:rPr>
              <w:t>3</w:t>
            </w:r>
            <w:r>
              <w:rPr>
                <w:rFonts w:hAnsiTheme="minorEastAsia" w:eastAsiaTheme="minorEastAsia"/>
                <w:sz w:val="24"/>
                <w:szCs w:val="32"/>
              </w:rPr>
              <w:t>，试压废水中污染物较少，主要是</w:t>
            </w:r>
            <w:r>
              <w:rPr>
                <w:rFonts w:eastAsiaTheme="minorEastAsia"/>
                <w:sz w:val="24"/>
                <w:szCs w:val="32"/>
              </w:rPr>
              <w:t>SS</w:t>
            </w:r>
            <w:r>
              <w:rPr>
                <w:rFonts w:hAnsiTheme="minorEastAsia" w:eastAsiaTheme="minorEastAsia"/>
                <w:sz w:val="24"/>
                <w:szCs w:val="32"/>
              </w:rPr>
              <w:t>，试压完成后用作洒水，不外排周边水体环境。</w:t>
            </w:r>
          </w:p>
          <w:p>
            <w:pPr>
              <w:pStyle w:val="13"/>
              <w:spacing w:line="360" w:lineRule="auto"/>
              <w:ind w:firstLine="480" w:firstLineChars="200"/>
              <w:rPr>
                <w:rFonts w:eastAsiaTheme="minorEastAsia"/>
                <w:sz w:val="24"/>
                <w:szCs w:val="32"/>
              </w:rPr>
            </w:pPr>
            <w:r>
              <w:rPr>
                <w:rFonts w:hAnsiTheme="minorEastAsia" w:eastAsiaTheme="minorEastAsia"/>
                <w:sz w:val="24"/>
                <w:szCs w:val="32"/>
              </w:rPr>
              <w:t>（</w:t>
            </w:r>
            <w:r>
              <w:rPr>
                <w:rFonts w:eastAsiaTheme="minorEastAsia"/>
                <w:sz w:val="24"/>
                <w:szCs w:val="32"/>
              </w:rPr>
              <w:t>3</w:t>
            </w:r>
            <w:r>
              <w:rPr>
                <w:rFonts w:hAnsiTheme="minorEastAsia" w:eastAsiaTheme="minorEastAsia"/>
                <w:sz w:val="24"/>
                <w:szCs w:val="32"/>
              </w:rPr>
              <w:t>）噪声</w:t>
            </w:r>
          </w:p>
          <w:p>
            <w:pPr>
              <w:spacing w:line="360" w:lineRule="auto"/>
              <w:ind w:firstLine="480" w:firstLineChars="200"/>
              <w:rPr>
                <w:rFonts w:eastAsiaTheme="minorEastAsia"/>
                <w:sz w:val="24"/>
                <w:szCs w:val="32"/>
              </w:rPr>
            </w:pPr>
            <w:r>
              <w:rPr>
                <w:rFonts w:hAnsiTheme="minorEastAsia" w:eastAsiaTheme="minorEastAsia"/>
                <w:sz w:val="24"/>
                <w:szCs w:val="32"/>
              </w:rPr>
              <w:t>施工噪声具有阶段性、临时性和不固定性，不同的施工设备产生的噪声不同，根据同类项目预测施工噪声叠加值在</w:t>
            </w:r>
            <w:r>
              <w:rPr>
                <w:rFonts w:eastAsiaTheme="minorEastAsia"/>
                <w:sz w:val="24"/>
                <w:szCs w:val="32"/>
              </w:rPr>
              <w:t>80~107dB</w:t>
            </w:r>
            <w:r>
              <w:rPr>
                <w:rFonts w:hAnsiTheme="minorEastAsia" w:eastAsiaTheme="minorEastAsia"/>
                <w:sz w:val="24"/>
                <w:szCs w:val="32"/>
              </w:rPr>
              <w:t>（</w:t>
            </w:r>
            <w:r>
              <w:rPr>
                <w:rFonts w:eastAsiaTheme="minorEastAsia"/>
                <w:sz w:val="24"/>
                <w:szCs w:val="32"/>
              </w:rPr>
              <w:t>A</w:t>
            </w:r>
            <w:r>
              <w:rPr>
                <w:rFonts w:hAnsiTheme="minorEastAsia" w:eastAsiaTheme="minorEastAsia"/>
                <w:sz w:val="24"/>
                <w:szCs w:val="32"/>
              </w:rPr>
              <w:t>）左右，管线的铺设路线比较分散，且施工机械产生的噪声是无规律的，所以噪声影响面比较广。</w:t>
            </w:r>
          </w:p>
          <w:p>
            <w:pPr>
              <w:pStyle w:val="13"/>
              <w:spacing w:line="360" w:lineRule="auto"/>
              <w:ind w:firstLine="480" w:firstLineChars="200"/>
              <w:rPr>
                <w:rFonts w:eastAsiaTheme="minorEastAsia"/>
                <w:sz w:val="24"/>
                <w:szCs w:val="32"/>
              </w:rPr>
            </w:pPr>
            <w:r>
              <w:rPr>
                <w:rFonts w:hAnsiTheme="minorEastAsia" w:eastAsiaTheme="minorEastAsia"/>
                <w:sz w:val="24"/>
                <w:szCs w:val="32"/>
              </w:rPr>
              <w:t>（</w:t>
            </w:r>
            <w:r>
              <w:rPr>
                <w:rFonts w:eastAsiaTheme="minorEastAsia"/>
                <w:sz w:val="24"/>
                <w:szCs w:val="32"/>
              </w:rPr>
              <w:t>4</w:t>
            </w:r>
            <w:r>
              <w:rPr>
                <w:rFonts w:hAnsiTheme="minorEastAsia" w:eastAsiaTheme="minorEastAsia"/>
                <w:sz w:val="24"/>
                <w:szCs w:val="32"/>
              </w:rPr>
              <w:t>）固体废物</w:t>
            </w:r>
          </w:p>
          <w:p>
            <w:pPr>
              <w:spacing w:line="360" w:lineRule="auto"/>
              <w:ind w:firstLine="480" w:firstLineChars="200"/>
              <w:rPr>
                <w:rFonts w:eastAsiaTheme="minorEastAsia"/>
                <w:sz w:val="24"/>
                <w:szCs w:val="32"/>
              </w:rPr>
            </w:pPr>
            <w:r>
              <w:rPr>
                <w:rFonts w:hAnsiTheme="minorEastAsia" w:eastAsiaTheme="minorEastAsia"/>
                <w:sz w:val="24"/>
                <w:szCs w:val="32"/>
              </w:rPr>
              <w:t>管线施工过程产生的固体废弃物主要包括施工废料、工人生活垃圾、土石方。</w:t>
            </w:r>
          </w:p>
          <w:p>
            <w:pPr>
              <w:spacing w:line="360" w:lineRule="auto"/>
              <w:ind w:firstLine="480" w:firstLineChars="200"/>
              <w:rPr>
                <w:rFonts w:eastAsiaTheme="minorEastAsia"/>
                <w:sz w:val="24"/>
                <w:szCs w:val="32"/>
              </w:rPr>
            </w:pPr>
            <w:r>
              <w:rPr>
                <w:rFonts w:hAnsiTheme="minorEastAsia" w:eastAsiaTheme="minorEastAsia"/>
                <w:sz w:val="24"/>
                <w:szCs w:val="32"/>
              </w:rPr>
              <w:t>①施工废料：主要包括焊接作业中产生废焊条、少量焊缝防腐采用的热收缩套零头及施工过程中产生的废混凝土、废钢筋、废泥沙等。管线施工产生的废弃焊头、废零头，不得直接丢弃，应在每个焊接作业点配备铁桶或纸箱，废弃物直接放入容器中结束后集中回收处置。施工过程产生的废包装物等，应及时收集，可再生利用的进行回收利用；其它无回收利用价值的垃圾要定时清运，妥善处理，以免影响施工和环境卫生。</w:t>
            </w:r>
          </w:p>
          <w:p>
            <w:pPr>
              <w:spacing w:line="360" w:lineRule="auto"/>
              <w:ind w:firstLine="480" w:firstLineChars="200"/>
              <w:rPr>
                <w:rFonts w:eastAsiaTheme="minorEastAsia"/>
                <w:sz w:val="24"/>
              </w:rPr>
            </w:pPr>
            <w:r>
              <w:rPr>
                <w:rFonts w:hAnsiTheme="minorEastAsia" w:eastAsiaTheme="minorEastAsia"/>
                <w:sz w:val="24"/>
              </w:rPr>
              <w:t>②管网土石方：根据初步设计，施工过程中产生的管网挖方约为</w:t>
            </w:r>
            <w:r>
              <w:rPr>
                <w:rFonts w:eastAsiaTheme="minorEastAsia"/>
                <w:sz w:val="24"/>
              </w:rPr>
              <w:t>3300m</w:t>
            </w:r>
            <w:r>
              <w:rPr>
                <w:rFonts w:eastAsiaTheme="minorEastAsia"/>
                <w:sz w:val="24"/>
                <w:vertAlign w:val="superscript"/>
              </w:rPr>
              <w:t>3</w:t>
            </w:r>
            <w:r>
              <w:rPr>
                <w:rFonts w:hAnsiTheme="minorEastAsia" w:eastAsiaTheme="minorEastAsia"/>
                <w:sz w:val="24"/>
              </w:rPr>
              <w:t>，填方约</w:t>
            </w:r>
            <w:r>
              <w:rPr>
                <w:rFonts w:eastAsiaTheme="minorEastAsia"/>
                <w:sz w:val="24"/>
              </w:rPr>
              <w:t>2800m</w:t>
            </w:r>
            <w:r>
              <w:rPr>
                <w:rFonts w:eastAsiaTheme="minorEastAsia"/>
                <w:sz w:val="24"/>
                <w:vertAlign w:val="superscript"/>
              </w:rPr>
              <w:t>3</w:t>
            </w:r>
            <w:r>
              <w:rPr>
                <w:rFonts w:hAnsiTheme="minorEastAsia" w:eastAsiaTheme="minorEastAsia"/>
                <w:sz w:val="24"/>
              </w:rPr>
              <w:t>，弃方约</w:t>
            </w:r>
            <w:r>
              <w:rPr>
                <w:rFonts w:eastAsiaTheme="minorEastAsia"/>
                <w:sz w:val="24"/>
              </w:rPr>
              <w:t>500m</w:t>
            </w:r>
            <w:r>
              <w:rPr>
                <w:rFonts w:eastAsiaTheme="minorEastAsia"/>
                <w:sz w:val="24"/>
                <w:vertAlign w:val="superscript"/>
              </w:rPr>
              <w:t>3</w:t>
            </w:r>
            <w:r>
              <w:rPr>
                <w:rFonts w:hAnsiTheme="minorEastAsia" w:eastAsiaTheme="minorEastAsia"/>
                <w:sz w:val="24"/>
              </w:rPr>
              <w:t>。管道工程的挖方大于填方，拟先运输至污水处理设施主体工程区域用于地面构筑物的建设，用于污水处理厂厂区填方。</w:t>
            </w:r>
          </w:p>
          <w:p>
            <w:pPr>
              <w:pStyle w:val="103"/>
              <w:rPr>
                <w:rFonts w:cs="Times New Roman" w:eastAsiaTheme="minorEastAsia"/>
                <w:color w:val="auto"/>
              </w:rPr>
            </w:pPr>
            <w:r>
              <w:rPr>
                <w:rFonts w:cs="Times New Roman" w:hAnsiTheme="minorEastAsia" w:eastAsiaTheme="minorEastAsia"/>
                <w:color w:val="auto"/>
              </w:rPr>
              <w:t>③生活垃圾：施工人员在日常生活中还将会产生一定量的生活垃圾，总施工人数为</w:t>
            </w:r>
            <w:r>
              <w:rPr>
                <w:rFonts w:cs="Times New Roman" w:eastAsiaTheme="minorEastAsia"/>
                <w:color w:val="auto"/>
              </w:rPr>
              <w:t>20</w:t>
            </w:r>
            <w:r>
              <w:rPr>
                <w:rFonts w:cs="Times New Roman" w:hAnsiTheme="minorEastAsia" w:eastAsiaTheme="minorEastAsia"/>
                <w:color w:val="auto"/>
              </w:rPr>
              <w:t>人，按每人每日</w:t>
            </w:r>
            <w:r>
              <w:rPr>
                <w:rFonts w:cs="Times New Roman" w:eastAsiaTheme="minorEastAsia"/>
                <w:color w:val="auto"/>
              </w:rPr>
              <w:t>0.5kg</w:t>
            </w:r>
            <w:r>
              <w:rPr>
                <w:rFonts w:cs="Times New Roman" w:hAnsiTheme="minorEastAsia" w:eastAsiaTheme="minorEastAsia"/>
                <w:color w:val="auto"/>
              </w:rPr>
              <w:t>计，则施工期生活垃圾产生量为</w:t>
            </w:r>
            <w:r>
              <w:rPr>
                <w:rFonts w:cs="Times New Roman" w:eastAsiaTheme="minorEastAsia"/>
                <w:color w:val="auto"/>
              </w:rPr>
              <w:t>10kg/d</w:t>
            </w:r>
            <w:r>
              <w:rPr>
                <w:rFonts w:cs="Times New Roman" w:hAnsiTheme="minorEastAsia" w:eastAsiaTheme="minorEastAsia"/>
                <w:color w:val="auto"/>
              </w:rPr>
              <w:t>。生活垃圾经统一收集后，由环卫部门清运处理。</w:t>
            </w:r>
          </w:p>
          <w:p>
            <w:pPr>
              <w:pStyle w:val="103"/>
              <w:numPr>
                <w:ilvl w:val="0"/>
                <w:numId w:val="7"/>
              </w:numPr>
              <w:rPr>
                <w:rFonts w:cs="Times New Roman" w:eastAsiaTheme="minorEastAsia"/>
                <w:color w:val="auto"/>
              </w:rPr>
            </w:pPr>
            <w:r>
              <w:rPr>
                <w:rFonts w:cs="Times New Roman" w:hAnsiTheme="minorEastAsia" w:eastAsiaTheme="minorEastAsia"/>
                <w:color w:val="auto"/>
              </w:rPr>
              <w:t>生态影响</w:t>
            </w:r>
          </w:p>
          <w:p>
            <w:pPr>
              <w:pStyle w:val="13"/>
              <w:spacing w:line="360" w:lineRule="auto"/>
              <w:ind w:firstLine="480" w:firstLineChars="200"/>
              <w:rPr>
                <w:rFonts w:eastAsiaTheme="minorEastAsia"/>
                <w:sz w:val="24"/>
              </w:rPr>
            </w:pPr>
            <w:r>
              <w:rPr>
                <w:rFonts w:hAnsiTheme="minorEastAsia" w:eastAsiaTheme="minorEastAsia"/>
                <w:sz w:val="24"/>
              </w:rPr>
              <w:t>本项目土方开挖是引起水土流失的工程因素，在施工过程中，土壤暴露在雨、风和其他干扰因素中，另外，土方填挖，边坡的形成和整理，会使土壤暴露情况加剧。施工过程中，泥土转运装卸作业过程中和堆放时，都可能出现散落和水土流失。同时，施工中土壤结构会受到破坏，土壤抵抗侵蚀的能力将会大大减弱，在暴雨中由降雨所产生的土壤侵蚀，易造成较严重的水土流失。</w:t>
            </w:r>
          </w:p>
          <w:p>
            <w:pPr>
              <w:pStyle w:val="46"/>
              <w:adjustRightInd/>
              <w:spacing w:line="360" w:lineRule="auto"/>
              <w:ind w:firstLine="480" w:firstLineChars="200"/>
              <w:rPr>
                <w:rFonts w:ascii="Times New Roman" w:cs="Times New Roman" w:eastAsiaTheme="minorEastAsia"/>
                <w:color w:val="auto"/>
                <w:kern w:val="2"/>
              </w:rPr>
            </w:pPr>
            <w:r>
              <w:rPr>
                <w:rFonts w:ascii="Times New Roman" w:cs="Times New Roman" w:hAnsiTheme="minorEastAsia" w:eastAsiaTheme="minorEastAsia"/>
                <w:color w:val="auto"/>
                <w:kern w:val="2"/>
              </w:rPr>
              <w:t>管道施工过程中，施工带宽约</w:t>
            </w:r>
            <w:r>
              <w:rPr>
                <w:rFonts w:ascii="Times New Roman" w:cs="Times New Roman" w:eastAsiaTheme="minorEastAsia"/>
                <w:color w:val="auto"/>
                <w:kern w:val="2"/>
              </w:rPr>
              <w:t>5m</w:t>
            </w:r>
            <w:r>
              <w:rPr>
                <w:rFonts w:ascii="Times New Roman" w:cs="Times New Roman" w:hAnsiTheme="minorEastAsia" w:eastAsiaTheme="minorEastAsia"/>
                <w:color w:val="auto"/>
                <w:kern w:val="2"/>
              </w:rPr>
              <w:t>，开挖管沟深度约</w:t>
            </w:r>
            <w:r>
              <w:rPr>
                <w:rFonts w:ascii="Times New Roman" w:cs="Times New Roman" w:eastAsiaTheme="minorEastAsia"/>
                <w:color w:val="auto"/>
                <w:kern w:val="2"/>
              </w:rPr>
              <w:t>2m</w:t>
            </w:r>
            <w:r>
              <w:rPr>
                <w:rFonts w:ascii="Times New Roman" w:cs="Times New Roman" w:hAnsiTheme="minorEastAsia" w:eastAsiaTheme="minorEastAsia"/>
                <w:color w:val="auto"/>
                <w:kern w:val="2"/>
              </w:rPr>
              <w:t>，施工时开挖管沟及施工机械、车辆、人员践踏等活动将直接造成少量地表植被的破坏和土体扰动，短期内影响沿线绿化植被。施工需要挖填土方，产生下层土壤松散、裸露；由于土壤松散和裸露，在雨季特别是暴雨的天气下容易遭受雨滴溅击和地表径流冲刷形成面蚀或沟蚀。本项目管网铺设好后，在施工完成后恢复绿化。</w:t>
            </w:r>
          </w:p>
          <w:p>
            <w:pPr>
              <w:spacing w:line="360" w:lineRule="auto"/>
              <w:rPr>
                <w:rFonts w:eastAsiaTheme="minorEastAsia"/>
                <w:b/>
                <w:bCs/>
                <w:spacing w:val="3"/>
                <w:sz w:val="24"/>
              </w:rPr>
            </w:pPr>
            <w:r>
              <w:rPr>
                <w:rFonts w:eastAsiaTheme="minorEastAsia"/>
                <w:b/>
                <w:bCs/>
                <w:spacing w:val="3"/>
                <w:sz w:val="24"/>
              </w:rPr>
              <w:t xml:space="preserve">1.2 </w:t>
            </w:r>
            <w:r>
              <w:rPr>
                <w:rFonts w:hAnsiTheme="minorEastAsia" w:eastAsiaTheme="minorEastAsia"/>
                <w:b/>
                <w:bCs/>
                <w:spacing w:val="3"/>
                <w:sz w:val="24"/>
              </w:rPr>
              <w:t>污水处理厂工程</w:t>
            </w:r>
          </w:p>
          <w:p>
            <w:pPr>
              <w:spacing w:line="360" w:lineRule="auto"/>
              <w:ind w:firstLine="492" w:firstLineChars="200"/>
              <w:rPr>
                <w:rFonts w:eastAsiaTheme="minorEastAsia"/>
                <w:spacing w:val="3"/>
                <w:sz w:val="24"/>
              </w:rPr>
            </w:pPr>
            <w:r>
              <w:rPr>
                <w:rFonts w:hAnsiTheme="minorEastAsia" w:eastAsiaTheme="minorEastAsia"/>
                <w:spacing w:val="3"/>
                <w:sz w:val="24"/>
              </w:rPr>
              <w:t>（</w:t>
            </w:r>
            <w:r>
              <w:rPr>
                <w:rFonts w:eastAsiaTheme="minorEastAsia"/>
                <w:spacing w:val="3"/>
                <w:sz w:val="24"/>
              </w:rPr>
              <w:t>1</w:t>
            </w:r>
            <w:r>
              <w:rPr>
                <w:rFonts w:hAnsiTheme="minorEastAsia" w:eastAsiaTheme="minorEastAsia"/>
                <w:spacing w:val="3"/>
                <w:sz w:val="24"/>
              </w:rPr>
              <w:t>）废气</w:t>
            </w:r>
          </w:p>
          <w:p>
            <w:pPr>
              <w:spacing w:line="360" w:lineRule="auto"/>
              <w:ind w:firstLine="492" w:firstLineChars="200"/>
              <w:rPr>
                <w:rFonts w:eastAsiaTheme="minorEastAsia"/>
                <w:spacing w:val="3"/>
                <w:sz w:val="24"/>
              </w:rPr>
            </w:pPr>
            <w:r>
              <w:rPr>
                <w:rFonts w:hAnsiTheme="minorEastAsia" w:eastAsiaTheme="minorEastAsia"/>
                <w:spacing w:val="3"/>
                <w:sz w:val="24"/>
              </w:rPr>
              <w:t>施工期废气主要包括施工扬尘、施工机械等燃油燃烧时排放的</w:t>
            </w:r>
            <w:r>
              <w:rPr>
                <w:rFonts w:eastAsiaTheme="minorEastAsia"/>
                <w:spacing w:val="3"/>
                <w:sz w:val="24"/>
              </w:rPr>
              <w:t>SO</w:t>
            </w:r>
            <w:r>
              <w:rPr>
                <w:rFonts w:eastAsiaTheme="minorEastAsia"/>
                <w:spacing w:val="3"/>
                <w:sz w:val="24"/>
                <w:vertAlign w:val="subscript"/>
              </w:rPr>
              <w:t>2</w:t>
            </w:r>
            <w:r>
              <w:rPr>
                <w:rFonts w:hAnsiTheme="minorEastAsia" w:eastAsiaTheme="minorEastAsia"/>
                <w:spacing w:val="3"/>
                <w:sz w:val="24"/>
              </w:rPr>
              <w:t>、</w:t>
            </w:r>
            <w:r>
              <w:rPr>
                <w:rFonts w:eastAsiaTheme="minorEastAsia"/>
                <w:spacing w:val="3"/>
                <w:sz w:val="24"/>
              </w:rPr>
              <w:t>NO</w:t>
            </w:r>
            <w:r>
              <w:rPr>
                <w:rFonts w:eastAsiaTheme="minorEastAsia"/>
                <w:spacing w:val="3"/>
                <w:sz w:val="24"/>
                <w:vertAlign w:val="subscript"/>
              </w:rPr>
              <w:t>2</w:t>
            </w:r>
            <w:r>
              <w:rPr>
                <w:rFonts w:hAnsiTheme="minorEastAsia" w:eastAsiaTheme="minorEastAsia"/>
                <w:spacing w:val="3"/>
                <w:sz w:val="24"/>
              </w:rPr>
              <w:t>、</w:t>
            </w:r>
            <w:r>
              <w:rPr>
                <w:rFonts w:eastAsiaTheme="minorEastAsia"/>
                <w:spacing w:val="3"/>
                <w:sz w:val="24"/>
              </w:rPr>
              <w:t>CO</w:t>
            </w:r>
            <w:r>
              <w:rPr>
                <w:rFonts w:hAnsiTheme="minorEastAsia" w:eastAsiaTheme="minorEastAsia"/>
                <w:spacing w:val="3"/>
                <w:sz w:val="24"/>
              </w:rPr>
              <w:t>、非甲烷总烃等污染物；其中施工扬尘为最主要的污染来源。</w:t>
            </w:r>
          </w:p>
          <w:p>
            <w:pPr>
              <w:spacing w:line="360" w:lineRule="auto"/>
              <w:ind w:firstLine="492" w:firstLineChars="200"/>
              <w:rPr>
                <w:rFonts w:eastAsiaTheme="minorEastAsia"/>
                <w:spacing w:val="3"/>
                <w:sz w:val="24"/>
              </w:rPr>
            </w:pPr>
            <w:r>
              <w:rPr>
                <w:rFonts w:hAnsiTheme="minorEastAsia" w:eastAsiaTheme="minorEastAsia"/>
                <w:spacing w:val="3"/>
                <w:sz w:val="24"/>
              </w:rPr>
              <w:t>①施工扬尘</w:t>
            </w:r>
          </w:p>
          <w:p>
            <w:pPr>
              <w:spacing w:line="360" w:lineRule="auto"/>
              <w:ind w:firstLine="492" w:firstLineChars="200"/>
              <w:rPr>
                <w:rFonts w:eastAsiaTheme="minorEastAsia"/>
                <w:b/>
                <w:szCs w:val="21"/>
              </w:rPr>
            </w:pPr>
            <w:r>
              <w:rPr>
                <w:rFonts w:hAnsiTheme="minorEastAsia" w:eastAsiaTheme="minorEastAsia"/>
                <w:spacing w:val="3"/>
                <w:sz w:val="24"/>
              </w:rPr>
              <w:t>施工扬尘，主要包括废水处理站地下构筑物开挖、沟槽挖掘、回填、运输以及装卸产生的二次扬尘。施工扬尘量的大小与施工现场条件、管理水平、机械化程度及施工季节、土质及天气等诸多因素有关，产尘的随机性、波动性也较大。</w:t>
            </w:r>
          </w:p>
          <w:p>
            <w:pPr>
              <w:spacing w:line="360" w:lineRule="auto"/>
              <w:ind w:firstLine="492" w:firstLineChars="200"/>
              <w:rPr>
                <w:rFonts w:eastAsiaTheme="minorEastAsia"/>
                <w:spacing w:val="3"/>
                <w:sz w:val="24"/>
              </w:rPr>
            </w:pPr>
            <w:r>
              <w:rPr>
                <w:rFonts w:hAnsiTheme="minorEastAsia" w:eastAsiaTheme="minorEastAsia"/>
                <w:spacing w:val="3"/>
                <w:sz w:val="24"/>
              </w:rPr>
              <w:t>②施工机械与车辆尾气</w:t>
            </w:r>
          </w:p>
          <w:p>
            <w:pPr>
              <w:spacing w:line="360" w:lineRule="auto"/>
              <w:ind w:firstLine="492" w:firstLineChars="200"/>
              <w:rPr>
                <w:rFonts w:eastAsiaTheme="minorEastAsia"/>
                <w:spacing w:val="3"/>
                <w:sz w:val="24"/>
              </w:rPr>
            </w:pPr>
            <w:r>
              <w:rPr>
                <w:rFonts w:hAnsiTheme="minorEastAsia" w:eastAsiaTheme="minorEastAsia"/>
                <w:spacing w:val="3"/>
                <w:sz w:val="24"/>
              </w:rPr>
              <w:t>施工机械、运输车辆使用的燃料基本为柴油，设备运行时，产生的主要污染物为烟尘、</w:t>
            </w:r>
            <w:r>
              <w:rPr>
                <w:rFonts w:eastAsiaTheme="minorEastAsia"/>
                <w:spacing w:val="3"/>
                <w:sz w:val="24"/>
              </w:rPr>
              <w:t>SO</w:t>
            </w:r>
            <w:r>
              <w:rPr>
                <w:rFonts w:eastAsiaTheme="minorEastAsia"/>
                <w:spacing w:val="3"/>
                <w:sz w:val="24"/>
                <w:vertAlign w:val="subscript"/>
              </w:rPr>
              <w:t>2</w:t>
            </w:r>
            <w:r>
              <w:rPr>
                <w:rFonts w:hAnsiTheme="minorEastAsia" w:eastAsiaTheme="minorEastAsia"/>
                <w:spacing w:val="3"/>
                <w:sz w:val="24"/>
              </w:rPr>
              <w:t>、</w:t>
            </w:r>
            <w:r>
              <w:rPr>
                <w:rFonts w:eastAsiaTheme="minorEastAsia"/>
                <w:spacing w:val="3"/>
                <w:sz w:val="24"/>
              </w:rPr>
              <w:t>NO</w:t>
            </w:r>
            <w:r>
              <w:rPr>
                <w:rFonts w:eastAsiaTheme="minorEastAsia"/>
                <w:spacing w:val="3"/>
                <w:sz w:val="24"/>
                <w:vertAlign w:val="subscript"/>
              </w:rPr>
              <w:t>2</w:t>
            </w:r>
            <w:r>
              <w:rPr>
                <w:rFonts w:hAnsiTheme="minorEastAsia" w:eastAsiaTheme="minorEastAsia"/>
                <w:spacing w:val="3"/>
                <w:sz w:val="24"/>
              </w:rPr>
              <w:t>、</w:t>
            </w:r>
            <w:r>
              <w:rPr>
                <w:rFonts w:eastAsiaTheme="minorEastAsia"/>
                <w:spacing w:val="3"/>
                <w:sz w:val="24"/>
              </w:rPr>
              <w:t>CO</w:t>
            </w:r>
            <w:r>
              <w:rPr>
                <w:rFonts w:hAnsiTheme="minorEastAsia" w:eastAsiaTheme="minorEastAsia"/>
                <w:spacing w:val="3"/>
                <w:sz w:val="24"/>
              </w:rPr>
              <w:t>和碳氢化合物。施工机械和运输车辆相对较分散，且同时工作的数量较少，对环境的影响较小。</w:t>
            </w:r>
          </w:p>
          <w:p>
            <w:pPr>
              <w:pStyle w:val="2"/>
              <w:spacing w:after="0" w:line="240" w:lineRule="auto"/>
              <w:ind w:left="0" w:leftChars="0" w:firstLine="0" w:firstLineChars="0"/>
              <w:jc w:val="center"/>
              <w:rPr>
                <w:rFonts w:eastAsiaTheme="minorEastAsia"/>
                <w:b/>
                <w:bCs/>
                <w:sz w:val="24"/>
              </w:rPr>
            </w:pPr>
            <w:r>
              <w:rPr>
                <w:rFonts w:hAnsiTheme="minorEastAsia" w:eastAsiaTheme="minorEastAsia"/>
                <w:b/>
                <w:bCs/>
                <w:spacing w:val="3"/>
                <w:sz w:val="24"/>
              </w:rPr>
              <w:t>表</w:t>
            </w:r>
            <w:r>
              <w:rPr>
                <w:rFonts w:eastAsiaTheme="minorEastAsia"/>
                <w:b/>
                <w:bCs/>
                <w:spacing w:val="3"/>
                <w:sz w:val="24"/>
              </w:rPr>
              <w:t xml:space="preserve">5-1  </w:t>
            </w:r>
            <w:r>
              <w:rPr>
                <w:rFonts w:hAnsiTheme="minorEastAsia" w:eastAsiaTheme="minorEastAsia"/>
                <w:b/>
                <w:bCs/>
                <w:spacing w:val="3"/>
                <w:sz w:val="24"/>
              </w:rPr>
              <w:t>施工期大气污染源与污染物</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6"/>
              <w:gridCol w:w="2136"/>
              <w:gridCol w:w="2136"/>
              <w:gridCol w:w="2136"/>
              <w:gridCol w:w="21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dxa"/>
                  <w:noWrap/>
                  <w:vAlign w:val="center"/>
                </w:tcPr>
                <w:p>
                  <w:pPr>
                    <w:pStyle w:val="2"/>
                    <w:spacing w:after="0" w:line="240" w:lineRule="auto"/>
                    <w:ind w:left="0" w:firstLine="0" w:firstLineChars="0"/>
                    <w:jc w:val="center"/>
                    <w:rPr>
                      <w:rFonts w:eastAsiaTheme="minorEastAsia"/>
                      <w:b/>
                      <w:bCs/>
                      <w:sz w:val="21"/>
                      <w:szCs w:val="21"/>
                    </w:rPr>
                  </w:pPr>
                  <w:r>
                    <w:rPr>
                      <w:rFonts w:hAnsiTheme="minorEastAsia" w:eastAsiaTheme="minorEastAsia"/>
                      <w:b/>
                      <w:bCs/>
                      <w:sz w:val="21"/>
                      <w:szCs w:val="21"/>
                    </w:rPr>
                    <w:t>序号</w:t>
                  </w:r>
                </w:p>
              </w:tc>
              <w:tc>
                <w:tcPr>
                  <w:tcW w:w="2136" w:type="dxa"/>
                  <w:noWrap/>
                  <w:vAlign w:val="center"/>
                </w:tcPr>
                <w:p>
                  <w:pPr>
                    <w:pStyle w:val="2"/>
                    <w:spacing w:after="0" w:line="240" w:lineRule="auto"/>
                    <w:ind w:left="0" w:firstLine="0" w:firstLineChars="0"/>
                    <w:jc w:val="center"/>
                    <w:rPr>
                      <w:rFonts w:eastAsiaTheme="minorEastAsia"/>
                      <w:b/>
                      <w:bCs/>
                      <w:sz w:val="21"/>
                      <w:szCs w:val="21"/>
                    </w:rPr>
                  </w:pPr>
                  <w:r>
                    <w:rPr>
                      <w:rFonts w:hAnsiTheme="minorEastAsia" w:eastAsiaTheme="minorEastAsia"/>
                      <w:b/>
                      <w:bCs/>
                      <w:sz w:val="21"/>
                      <w:szCs w:val="21"/>
                    </w:rPr>
                    <w:t>产生原因</w:t>
                  </w:r>
                </w:p>
              </w:tc>
              <w:tc>
                <w:tcPr>
                  <w:tcW w:w="2136" w:type="dxa"/>
                  <w:noWrap/>
                  <w:vAlign w:val="center"/>
                </w:tcPr>
                <w:p>
                  <w:pPr>
                    <w:pStyle w:val="2"/>
                    <w:spacing w:after="0" w:line="240" w:lineRule="auto"/>
                    <w:ind w:left="0" w:firstLine="0" w:firstLineChars="0"/>
                    <w:jc w:val="center"/>
                    <w:rPr>
                      <w:rFonts w:eastAsiaTheme="minorEastAsia"/>
                      <w:b/>
                      <w:bCs/>
                      <w:sz w:val="21"/>
                      <w:szCs w:val="21"/>
                    </w:rPr>
                  </w:pPr>
                  <w:r>
                    <w:rPr>
                      <w:rFonts w:hAnsiTheme="minorEastAsia" w:eastAsiaTheme="minorEastAsia"/>
                      <w:b/>
                      <w:bCs/>
                      <w:sz w:val="21"/>
                      <w:szCs w:val="21"/>
                    </w:rPr>
                    <w:t>产生地点</w:t>
                  </w:r>
                </w:p>
              </w:tc>
              <w:tc>
                <w:tcPr>
                  <w:tcW w:w="2136" w:type="dxa"/>
                  <w:noWrap/>
                  <w:vAlign w:val="center"/>
                </w:tcPr>
                <w:p>
                  <w:pPr>
                    <w:pStyle w:val="2"/>
                    <w:spacing w:after="0" w:line="240" w:lineRule="auto"/>
                    <w:ind w:left="0" w:firstLine="0" w:firstLineChars="0"/>
                    <w:jc w:val="center"/>
                    <w:rPr>
                      <w:rFonts w:eastAsiaTheme="minorEastAsia"/>
                      <w:b/>
                      <w:bCs/>
                      <w:sz w:val="21"/>
                      <w:szCs w:val="21"/>
                    </w:rPr>
                  </w:pPr>
                  <w:r>
                    <w:rPr>
                      <w:rFonts w:hAnsiTheme="minorEastAsia" w:eastAsiaTheme="minorEastAsia"/>
                      <w:b/>
                      <w:bCs/>
                      <w:sz w:val="21"/>
                      <w:szCs w:val="21"/>
                    </w:rPr>
                    <w:t>污染物名称</w:t>
                  </w:r>
                </w:p>
              </w:tc>
              <w:tc>
                <w:tcPr>
                  <w:tcW w:w="2138" w:type="dxa"/>
                  <w:noWrap/>
                  <w:vAlign w:val="center"/>
                </w:tcPr>
                <w:p>
                  <w:pPr>
                    <w:pStyle w:val="2"/>
                    <w:spacing w:after="0" w:line="240" w:lineRule="auto"/>
                    <w:ind w:left="0" w:firstLine="0" w:firstLineChars="0"/>
                    <w:jc w:val="center"/>
                    <w:rPr>
                      <w:rFonts w:eastAsiaTheme="minorEastAsia"/>
                      <w:b/>
                      <w:bCs/>
                      <w:sz w:val="21"/>
                      <w:szCs w:val="21"/>
                    </w:rPr>
                  </w:pPr>
                  <w:r>
                    <w:rPr>
                      <w:rFonts w:hAnsiTheme="minorEastAsia" w:eastAsiaTheme="minorEastAsia"/>
                      <w:b/>
                      <w:bCs/>
                      <w:sz w:val="21"/>
                      <w:szCs w:val="21"/>
                    </w:rPr>
                    <w:t>减缓措施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dxa"/>
                  <w:noWrap/>
                  <w:vAlign w:val="center"/>
                </w:tcPr>
                <w:p>
                  <w:pPr>
                    <w:pStyle w:val="2"/>
                    <w:spacing w:after="0" w:line="240" w:lineRule="auto"/>
                    <w:ind w:left="0" w:firstLine="0" w:firstLineChars="0"/>
                    <w:jc w:val="center"/>
                    <w:rPr>
                      <w:rFonts w:eastAsiaTheme="minorEastAsia"/>
                      <w:sz w:val="21"/>
                      <w:szCs w:val="21"/>
                    </w:rPr>
                  </w:pPr>
                  <w:r>
                    <w:rPr>
                      <w:rFonts w:eastAsiaTheme="minorEastAsia"/>
                      <w:sz w:val="21"/>
                      <w:szCs w:val="21"/>
                    </w:rPr>
                    <w:t>1</w:t>
                  </w:r>
                </w:p>
              </w:tc>
              <w:tc>
                <w:tcPr>
                  <w:tcW w:w="2136" w:type="dxa"/>
                  <w:noWrap/>
                  <w:vAlign w:val="center"/>
                </w:tcPr>
                <w:p>
                  <w:pPr>
                    <w:pStyle w:val="2"/>
                    <w:spacing w:after="0" w:line="240" w:lineRule="auto"/>
                    <w:ind w:left="0" w:firstLine="0" w:firstLineChars="0"/>
                    <w:jc w:val="center"/>
                    <w:rPr>
                      <w:rFonts w:eastAsiaTheme="minorEastAsia"/>
                      <w:sz w:val="21"/>
                      <w:szCs w:val="21"/>
                    </w:rPr>
                  </w:pPr>
                  <w:r>
                    <w:rPr>
                      <w:rFonts w:hAnsiTheme="minorEastAsia" w:eastAsiaTheme="minorEastAsia"/>
                      <w:sz w:val="21"/>
                      <w:szCs w:val="21"/>
                    </w:rPr>
                    <w:t>土方挖掘、土方回填</w:t>
                  </w:r>
                </w:p>
              </w:tc>
              <w:tc>
                <w:tcPr>
                  <w:tcW w:w="2136" w:type="dxa"/>
                  <w:noWrap/>
                  <w:vAlign w:val="center"/>
                </w:tcPr>
                <w:p>
                  <w:pPr>
                    <w:pStyle w:val="2"/>
                    <w:spacing w:after="0" w:line="240" w:lineRule="auto"/>
                    <w:ind w:left="0" w:firstLine="0" w:firstLineChars="0"/>
                    <w:jc w:val="center"/>
                    <w:rPr>
                      <w:rFonts w:eastAsiaTheme="minorEastAsia"/>
                      <w:sz w:val="21"/>
                      <w:szCs w:val="21"/>
                    </w:rPr>
                  </w:pPr>
                  <w:r>
                    <w:rPr>
                      <w:rFonts w:hAnsiTheme="minorEastAsia" w:eastAsiaTheme="minorEastAsia"/>
                      <w:sz w:val="21"/>
                      <w:szCs w:val="21"/>
                    </w:rPr>
                    <w:t>施工沿线</w:t>
                  </w:r>
                </w:p>
              </w:tc>
              <w:tc>
                <w:tcPr>
                  <w:tcW w:w="2136" w:type="dxa"/>
                  <w:noWrap/>
                  <w:vAlign w:val="center"/>
                </w:tcPr>
                <w:p>
                  <w:pPr>
                    <w:pStyle w:val="2"/>
                    <w:spacing w:after="0" w:line="240" w:lineRule="auto"/>
                    <w:ind w:left="0" w:firstLine="0" w:firstLineChars="0"/>
                    <w:jc w:val="center"/>
                    <w:rPr>
                      <w:rFonts w:eastAsiaTheme="minorEastAsia"/>
                      <w:sz w:val="21"/>
                      <w:szCs w:val="21"/>
                    </w:rPr>
                  </w:pPr>
                  <w:r>
                    <w:rPr>
                      <w:rFonts w:hAnsiTheme="minorEastAsia" w:eastAsiaTheme="minorEastAsia"/>
                      <w:sz w:val="21"/>
                      <w:szCs w:val="21"/>
                    </w:rPr>
                    <w:t>扬尘</w:t>
                  </w:r>
                </w:p>
              </w:tc>
              <w:tc>
                <w:tcPr>
                  <w:tcW w:w="2138" w:type="dxa"/>
                  <w:noWrap/>
                  <w:vAlign w:val="center"/>
                </w:tcPr>
                <w:p>
                  <w:pPr>
                    <w:pStyle w:val="2"/>
                    <w:spacing w:after="0" w:line="240" w:lineRule="auto"/>
                    <w:ind w:left="0" w:firstLine="0" w:firstLineChars="0"/>
                    <w:jc w:val="center"/>
                    <w:rPr>
                      <w:rFonts w:eastAsiaTheme="minorEastAsia"/>
                      <w:sz w:val="21"/>
                      <w:szCs w:val="21"/>
                    </w:rPr>
                  </w:pPr>
                  <w:r>
                    <w:rPr>
                      <w:rFonts w:hAnsiTheme="minorEastAsia" w:eastAsiaTheme="minorEastAsia"/>
                      <w:sz w:val="21"/>
                      <w:szCs w:val="21"/>
                    </w:rPr>
                    <w:t>洒水降尘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dxa"/>
                  <w:noWrap/>
                  <w:vAlign w:val="center"/>
                </w:tcPr>
                <w:p>
                  <w:pPr>
                    <w:pStyle w:val="2"/>
                    <w:spacing w:after="0" w:line="240" w:lineRule="auto"/>
                    <w:ind w:left="0" w:firstLine="0" w:firstLineChars="0"/>
                    <w:jc w:val="center"/>
                    <w:rPr>
                      <w:rFonts w:eastAsiaTheme="minorEastAsia"/>
                      <w:sz w:val="21"/>
                      <w:szCs w:val="21"/>
                    </w:rPr>
                  </w:pPr>
                  <w:r>
                    <w:rPr>
                      <w:rFonts w:eastAsiaTheme="minorEastAsia"/>
                      <w:sz w:val="21"/>
                      <w:szCs w:val="21"/>
                    </w:rPr>
                    <w:t>2</w:t>
                  </w:r>
                </w:p>
              </w:tc>
              <w:tc>
                <w:tcPr>
                  <w:tcW w:w="2136" w:type="dxa"/>
                  <w:noWrap/>
                  <w:vAlign w:val="center"/>
                </w:tcPr>
                <w:p>
                  <w:pPr>
                    <w:pStyle w:val="2"/>
                    <w:spacing w:after="0" w:line="240" w:lineRule="auto"/>
                    <w:ind w:left="0" w:firstLine="0" w:firstLineChars="0"/>
                    <w:jc w:val="center"/>
                    <w:rPr>
                      <w:rFonts w:eastAsiaTheme="minorEastAsia"/>
                      <w:sz w:val="21"/>
                      <w:szCs w:val="21"/>
                    </w:rPr>
                  </w:pPr>
                  <w:r>
                    <w:rPr>
                      <w:rFonts w:hAnsiTheme="minorEastAsia" w:eastAsiaTheme="minorEastAsia"/>
                      <w:sz w:val="21"/>
                      <w:szCs w:val="21"/>
                    </w:rPr>
                    <w:t>工程机械及运输车辆</w:t>
                  </w:r>
                </w:p>
              </w:tc>
              <w:tc>
                <w:tcPr>
                  <w:tcW w:w="2136" w:type="dxa"/>
                  <w:noWrap/>
                  <w:vAlign w:val="center"/>
                </w:tcPr>
                <w:p>
                  <w:pPr>
                    <w:pStyle w:val="2"/>
                    <w:spacing w:after="0" w:line="240" w:lineRule="auto"/>
                    <w:ind w:left="0" w:firstLine="0" w:firstLineChars="0"/>
                    <w:jc w:val="center"/>
                    <w:rPr>
                      <w:rFonts w:eastAsiaTheme="minorEastAsia"/>
                      <w:sz w:val="21"/>
                      <w:szCs w:val="21"/>
                    </w:rPr>
                  </w:pPr>
                  <w:r>
                    <w:rPr>
                      <w:rFonts w:hAnsiTheme="minorEastAsia" w:eastAsiaTheme="minorEastAsia"/>
                      <w:sz w:val="21"/>
                      <w:szCs w:val="21"/>
                    </w:rPr>
                    <w:t>道路沿线、施工场地及官网敷设沿线</w:t>
                  </w:r>
                </w:p>
              </w:tc>
              <w:tc>
                <w:tcPr>
                  <w:tcW w:w="2136" w:type="dxa"/>
                  <w:noWrap/>
                  <w:vAlign w:val="center"/>
                </w:tcPr>
                <w:p>
                  <w:pPr>
                    <w:pStyle w:val="2"/>
                    <w:spacing w:after="0" w:line="240" w:lineRule="auto"/>
                    <w:ind w:left="0" w:firstLine="0" w:firstLineChars="0"/>
                    <w:jc w:val="center"/>
                    <w:rPr>
                      <w:rFonts w:eastAsiaTheme="minorEastAsia"/>
                      <w:sz w:val="21"/>
                      <w:szCs w:val="21"/>
                    </w:rPr>
                  </w:pPr>
                  <w:r>
                    <w:rPr>
                      <w:rFonts w:hAnsiTheme="minorEastAsia" w:eastAsiaTheme="minorEastAsia"/>
                      <w:sz w:val="21"/>
                      <w:szCs w:val="21"/>
                    </w:rPr>
                    <w:t>扬尘</w:t>
                  </w:r>
                </w:p>
              </w:tc>
              <w:tc>
                <w:tcPr>
                  <w:tcW w:w="2138" w:type="dxa"/>
                  <w:noWrap/>
                  <w:vAlign w:val="center"/>
                </w:tcPr>
                <w:p>
                  <w:pPr>
                    <w:pStyle w:val="2"/>
                    <w:spacing w:after="0" w:line="240" w:lineRule="auto"/>
                    <w:ind w:left="0" w:firstLine="0" w:firstLineChars="0"/>
                    <w:jc w:val="center"/>
                    <w:rPr>
                      <w:rFonts w:eastAsiaTheme="minorEastAsia"/>
                      <w:sz w:val="21"/>
                      <w:szCs w:val="21"/>
                    </w:rPr>
                  </w:pPr>
                  <w:r>
                    <w:rPr>
                      <w:rFonts w:hAnsiTheme="minorEastAsia" w:eastAsiaTheme="minorEastAsia"/>
                      <w:sz w:val="21"/>
                      <w:szCs w:val="21"/>
                    </w:rPr>
                    <w:t>洒水降尘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dxa"/>
                  <w:noWrap/>
                  <w:vAlign w:val="center"/>
                </w:tcPr>
                <w:p>
                  <w:pPr>
                    <w:pStyle w:val="2"/>
                    <w:spacing w:after="0" w:line="240" w:lineRule="auto"/>
                    <w:ind w:left="0" w:firstLine="0" w:firstLineChars="0"/>
                    <w:jc w:val="center"/>
                    <w:rPr>
                      <w:rFonts w:eastAsiaTheme="minorEastAsia"/>
                      <w:sz w:val="21"/>
                      <w:szCs w:val="21"/>
                    </w:rPr>
                  </w:pPr>
                  <w:r>
                    <w:rPr>
                      <w:rFonts w:eastAsiaTheme="minorEastAsia"/>
                      <w:sz w:val="21"/>
                      <w:szCs w:val="21"/>
                    </w:rPr>
                    <w:t>3</w:t>
                  </w:r>
                </w:p>
              </w:tc>
              <w:tc>
                <w:tcPr>
                  <w:tcW w:w="2136" w:type="dxa"/>
                  <w:noWrap/>
                  <w:vAlign w:val="center"/>
                </w:tcPr>
                <w:p>
                  <w:pPr>
                    <w:pStyle w:val="2"/>
                    <w:spacing w:after="0" w:line="240" w:lineRule="auto"/>
                    <w:ind w:left="0" w:firstLine="0" w:firstLineChars="0"/>
                    <w:jc w:val="center"/>
                    <w:rPr>
                      <w:rFonts w:eastAsiaTheme="minorEastAsia"/>
                      <w:sz w:val="21"/>
                      <w:szCs w:val="21"/>
                    </w:rPr>
                  </w:pPr>
                  <w:r>
                    <w:rPr>
                      <w:rFonts w:hAnsiTheme="minorEastAsia" w:eastAsiaTheme="minorEastAsia"/>
                      <w:sz w:val="21"/>
                      <w:szCs w:val="21"/>
                    </w:rPr>
                    <w:t>风力扬尘</w:t>
                  </w:r>
                </w:p>
              </w:tc>
              <w:tc>
                <w:tcPr>
                  <w:tcW w:w="2136" w:type="dxa"/>
                  <w:noWrap/>
                  <w:vAlign w:val="center"/>
                </w:tcPr>
                <w:p>
                  <w:pPr>
                    <w:pStyle w:val="2"/>
                    <w:spacing w:after="0" w:line="240" w:lineRule="auto"/>
                    <w:ind w:left="0" w:firstLine="0" w:firstLineChars="0"/>
                    <w:jc w:val="center"/>
                    <w:rPr>
                      <w:rFonts w:eastAsiaTheme="minorEastAsia"/>
                      <w:sz w:val="21"/>
                      <w:szCs w:val="21"/>
                    </w:rPr>
                  </w:pPr>
                  <w:r>
                    <w:rPr>
                      <w:rFonts w:hAnsiTheme="minorEastAsia" w:eastAsiaTheme="minorEastAsia"/>
                      <w:sz w:val="21"/>
                      <w:szCs w:val="21"/>
                    </w:rPr>
                    <w:t>道路沿线、施工场地及官网敷设沿线</w:t>
                  </w:r>
                </w:p>
              </w:tc>
              <w:tc>
                <w:tcPr>
                  <w:tcW w:w="2136" w:type="dxa"/>
                  <w:noWrap/>
                  <w:vAlign w:val="center"/>
                </w:tcPr>
                <w:p>
                  <w:pPr>
                    <w:pStyle w:val="2"/>
                    <w:spacing w:after="0" w:line="240" w:lineRule="auto"/>
                    <w:ind w:left="0" w:firstLine="0" w:firstLineChars="0"/>
                    <w:jc w:val="center"/>
                    <w:rPr>
                      <w:rFonts w:eastAsiaTheme="minorEastAsia"/>
                      <w:sz w:val="21"/>
                      <w:szCs w:val="21"/>
                    </w:rPr>
                  </w:pPr>
                  <w:r>
                    <w:rPr>
                      <w:rFonts w:hAnsiTheme="minorEastAsia" w:eastAsiaTheme="minorEastAsia"/>
                      <w:sz w:val="21"/>
                      <w:szCs w:val="21"/>
                    </w:rPr>
                    <w:t>扬尘</w:t>
                  </w:r>
                </w:p>
              </w:tc>
              <w:tc>
                <w:tcPr>
                  <w:tcW w:w="2138" w:type="dxa"/>
                  <w:noWrap/>
                  <w:vAlign w:val="center"/>
                </w:tcPr>
                <w:p>
                  <w:pPr>
                    <w:pStyle w:val="2"/>
                    <w:spacing w:after="0" w:line="240" w:lineRule="auto"/>
                    <w:ind w:left="0" w:firstLine="0" w:firstLineChars="0"/>
                    <w:jc w:val="center"/>
                    <w:rPr>
                      <w:rFonts w:eastAsiaTheme="minorEastAsia"/>
                      <w:sz w:val="21"/>
                      <w:szCs w:val="21"/>
                    </w:rPr>
                  </w:pPr>
                  <w:r>
                    <w:rPr>
                      <w:rFonts w:hAnsiTheme="minorEastAsia" w:eastAsiaTheme="minorEastAsia"/>
                      <w:sz w:val="21"/>
                      <w:szCs w:val="21"/>
                    </w:rPr>
                    <w:t>洒水降尘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6" w:type="dxa"/>
                  <w:noWrap/>
                  <w:vAlign w:val="center"/>
                </w:tcPr>
                <w:p>
                  <w:pPr>
                    <w:pStyle w:val="2"/>
                    <w:spacing w:after="0" w:line="240" w:lineRule="auto"/>
                    <w:ind w:left="0" w:firstLine="0" w:firstLineChars="0"/>
                    <w:jc w:val="center"/>
                    <w:rPr>
                      <w:rFonts w:eastAsiaTheme="minorEastAsia"/>
                      <w:sz w:val="21"/>
                      <w:szCs w:val="21"/>
                    </w:rPr>
                  </w:pPr>
                  <w:r>
                    <w:rPr>
                      <w:rFonts w:eastAsiaTheme="minorEastAsia"/>
                      <w:sz w:val="21"/>
                      <w:szCs w:val="21"/>
                    </w:rPr>
                    <w:t>4</w:t>
                  </w:r>
                </w:p>
              </w:tc>
              <w:tc>
                <w:tcPr>
                  <w:tcW w:w="2136" w:type="dxa"/>
                  <w:noWrap/>
                  <w:vAlign w:val="center"/>
                </w:tcPr>
                <w:p>
                  <w:pPr>
                    <w:pStyle w:val="2"/>
                    <w:spacing w:after="0" w:line="240" w:lineRule="auto"/>
                    <w:ind w:left="0" w:firstLine="0" w:firstLineChars="0"/>
                    <w:jc w:val="center"/>
                    <w:rPr>
                      <w:rFonts w:eastAsiaTheme="minorEastAsia"/>
                      <w:sz w:val="21"/>
                      <w:szCs w:val="21"/>
                    </w:rPr>
                  </w:pPr>
                  <w:r>
                    <w:rPr>
                      <w:rFonts w:hAnsiTheme="minorEastAsia" w:eastAsiaTheme="minorEastAsia"/>
                      <w:sz w:val="21"/>
                      <w:szCs w:val="21"/>
                    </w:rPr>
                    <w:t>工程机械及运输车辆</w:t>
                  </w:r>
                </w:p>
              </w:tc>
              <w:tc>
                <w:tcPr>
                  <w:tcW w:w="2136" w:type="dxa"/>
                  <w:noWrap/>
                  <w:vAlign w:val="center"/>
                </w:tcPr>
                <w:p>
                  <w:pPr>
                    <w:pStyle w:val="2"/>
                    <w:spacing w:after="0" w:line="240" w:lineRule="auto"/>
                    <w:ind w:left="0" w:firstLine="0" w:firstLineChars="0"/>
                    <w:jc w:val="center"/>
                    <w:rPr>
                      <w:rFonts w:eastAsiaTheme="minorEastAsia"/>
                      <w:sz w:val="21"/>
                      <w:szCs w:val="21"/>
                    </w:rPr>
                  </w:pPr>
                  <w:r>
                    <w:rPr>
                      <w:rFonts w:hAnsiTheme="minorEastAsia" w:eastAsiaTheme="minorEastAsia"/>
                      <w:sz w:val="21"/>
                      <w:szCs w:val="21"/>
                    </w:rPr>
                    <w:t>道路沿线、施工场地及官网敷设沿线</w:t>
                  </w:r>
                </w:p>
              </w:tc>
              <w:tc>
                <w:tcPr>
                  <w:tcW w:w="2136" w:type="dxa"/>
                  <w:noWrap/>
                  <w:vAlign w:val="center"/>
                </w:tcPr>
                <w:p>
                  <w:pPr>
                    <w:pStyle w:val="2"/>
                    <w:spacing w:after="0" w:line="240" w:lineRule="auto"/>
                    <w:ind w:left="0" w:firstLine="0" w:firstLineChars="0"/>
                    <w:jc w:val="center"/>
                    <w:rPr>
                      <w:rFonts w:eastAsiaTheme="minorEastAsia"/>
                      <w:sz w:val="21"/>
                      <w:szCs w:val="21"/>
                    </w:rPr>
                  </w:pPr>
                  <w:r>
                    <w:rPr>
                      <w:rFonts w:eastAsiaTheme="minorEastAsia"/>
                      <w:spacing w:val="3"/>
                      <w:sz w:val="21"/>
                      <w:szCs w:val="21"/>
                    </w:rPr>
                    <w:t>SO</w:t>
                  </w:r>
                  <w:r>
                    <w:rPr>
                      <w:rFonts w:eastAsiaTheme="minorEastAsia"/>
                      <w:spacing w:val="3"/>
                      <w:sz w:val="21"/>
                      <w:szCs w:val="21"/>
                      <w:vertAlign w:val="subscript"/>
                    </w:rPr>
                    <w:t>2</w:t>
                  </w:r>
                  <w:r>
                    <w:rPr>
                      <w:rFonts w:hAnsiTheme="minorEastAsia" w:eastAsiaTheme="minorEastAsia"/>
                      <w:spacing w:val="3"/>
                      <w:sz w:val="21"/>
                      <w:szCs w:val="21"/>
                    </w:rPr>
                    <w:t>、</w:t>
                  </w:r>
                  <w:r>
                    <w:rPr>
                      <w:rFonts w:eastAsiaTheme="minorEastAsia"/>
                      <w:spacing w:val="3"/>
                      <w:sz w:val="21"/>
                      <w:szCs w:val="21"/>
                    </w:rPr>
                    <w:t>NO</w:t>
                  </w:r>
                  <w:r>
                    <w:rPr>
                      <w:rFonts w:eastAsiaTheme="minorEastAsia"/>
                      <w:spacing w:val="3"/>
                      <w:sz w:val="21"/>
                      <w:szCs w:val="21"/>
                      <w:vertAlign w:val="subscript"/>
                    </w:rPr>
                    <w:t>2</w:t>
                  </w:r>
                  <w:r>
                    <w:rPr>
                      <w:rFonts w:hAnsiTheme="minorEastAsia" w:eastAsiaTheme="minorEastAsia"/>
                      <w:spacing w:val="3"/>
                      <w:sz w:val="21"/>
                      <w:szCs w:val="21"/>
                    </w:rPr>
                    <w:t>、</w:t>
                  </w:r>
                  <w:r>
                    <w:rPr>
                      <w:rFonts w:eastAsiaTheme="minorEastAsia"/>
                      <w:spacing w:val="3"/>
                      <w:sz w:val="21"/>
                      <w:szCs w:val="21"/>
                    </w:rPr>
                    <w:t>CO</w:t>
                  </w:r>
                </w:p>
              </w:tc>
              <w:tc>
                <w:tcPr>
                  <w:tcW w:w="2138" w:type="dxa"/>
                  <w:noWrap/>
                  <w:vAlign w:val="center"/>
                </w:tcPr>
                <w:p>
                  <w:pPr>
                    <w:pStyle w:val="2"/>
                    <w:spacing w:after="0" w:line="240" w:lineRule="auto"/>
                    <w:ind w:left="0" w:firstLine="0" w:firstLineChars="0"/>
                    <w:jc w:val="center"/>
                    <w:rPr>
                      <w:rFonts w:eastAsiaTheme="minorEastAsia"/>
                      <w:sz w:val="21"/>
                      <w:szCs w:val="21"/>
                    </w:rPr>
                  </w:pPr>
                  <w:r>
                    <w:rPr>
                      <w:rFonts w:hAnsiTheme="minorEastAsia" w:eastAsiaTheme="minorEastAsia"/>
                      <w:sz w:val="21"/>
                      <w:szCs w:val="21"/>
                    </w:rPr>
                    <w:t>加强通风、低硫柴油</w:t>
                  </w:r>
                </w:p>
              </w:tc>
            </w:tr>
          </w:tbl>
          <w:p>
            <w:pPr>
              <w:spacing w:line="360" w:lineRule="auto"/>
              <w:ind w:firstLine="492" w:firstLineChars="200"/>
              <w:rPr>
                <w:rFonts w:eastAsiaTheme="minorEastAsia"/>
                <w:spacing w:val="3"/>
                <w:sz w:val="24"/>
              </w:rPr>
            </w:pPr>
            <w:r>
              <w:rPr>
                <w:rFonts w:hAnsiTheme="minorEastAsia" w:eastAsiaTheme="minorEastAsia"/>
                <w:spacing w:val="3"/>
                <w:sz w:val="24"/>
              </w:rPr>
              <w:t>（</w:t>
            </w:r>
            <w:r>
              <w:rPr>
                <w:rFonts w:eastAsiaTheme="minorEastAsia"/>
                <w:spacing w:val="3"/>
                <w:sz w:val="24"/>
              </w:rPr>
              <w:t>2</w:t>
            </w:r>
            <w:r>
              <w:rPr>
                <w:rFonts w:hAnsiTheme="minorEastAsia" w:eastAsiaTheme="minorEastAsia"/>
                <w:spacing w:val="3"/>
                <w:sz w:val="24"/>
              </w:rPr>
              <w:t>）废水</w:t>
            </w:r>
          </w:p>
          <w:p>
            <w:pPr>
              <w:spacing w:line="360" w:lineRule="auto"/>
              <w:ind w:firstLine="492" w:firstLineChars="200"/>
              <w:rPr>
                <w:rFonts w:eastAsiaTheme="minorEastAsia"/>
                <w:spacing w:val="3"/>
                <w:sz w:val="24"/>
              </w:rPr>
            </w:pPr>
            <w:r>
              <w:rPr>
                <w:rFonts w:hAnsiTheme="minorEastAsia" w:eastAsiaTheme="minorEastAsia"/>
                <w:spacing w:val="3"/>
                <w:sz w:val="24"/>
              </w:rPr>
              <w:t>施工期产生的废水主要为施工过程中产生的废水及施工人员产生的生活污水。</w:t>
            </w:r>
          </w:p>
          <w:p>
            <w:pPr>
              <w:spacing w:line="360" w:lineRule="auto"/>
              <w:ind w:firstLine="492" w:firstLineChars="200"/>
              <w:rPr>
                <w:rFonts w:eastAsiaTheme="minorEastAsia"/>
                <w:spacing w:val="3"/>
                <w:sz w:val="24"/>
              </w:rPr>
            </w:pPr>
            <w:r>
              <w:rPr>
                <w:rFonts w:hAnsiTheme="minorEastAsia" w:eastAsiaTheme="minorEastAsia"/>
                <w:spacing w:val="3"/>
                <w:sz w:val="24"/>
              </w:rPr>
              <w:t>①施工废水</w:t>
            </w:r>
          </w:p>
          <w:p>
            <w:pPr>
              <w:spacing w:line="360" w:lineRule="auto"/>
              <w:ind w:firstLine="492" w:firstLineChars="200"/>
              <w:rPr>
                <w:rFonts w:eastAsiaTheme="minorEastAsia"/>
                <w:spacing w:val="3"/>
                <w:sz w:val="24"/>
              </w:rPr>
            </w:pPr>
            <w:r>
              <w:rPr>
                <w:rFonts w:hAnsiTheme="minorEastAsia" w:eastAsiaTheme="minorEastAsia"/>
                <w:spacing w:val="3"/>
                <w:sz w:val="24"/>
              </w:rPr>
              <w:t>项目施工过程中废水主要来源于施工机械冲洗废水；施工机械跑、冒、滴、漏的含油污水；含泥沙废水。根据类比监测调查，施工废水主要污染物为</w:t>
            </w:r>
            <w:r>
              <w:rPr>
                <w:rFonts w:eastAsiaTheme="minorEastAsia"/>
                <w:spacing w:val="3"/>
                <w:sz w:val="24"/>
              </w:rPr>
              <w:t>SS</w:t>
            </w:r>
            <w:r>
              <w:rPr>
                <w:rFonts w:hAnsiTheme="minorEastAsia" w:eastAsiaTheme="minorEastAsia"/>
                <w:spacing w:val="3"/>
                <w:sz w:val="24"/>
              </w:rPr>
              <w:t>和石油类，其浓度分为</w:t>
            </w:r>
            <w:r>
              <w:rPr>
                <w:rFonts w:eastAsiaTheme="minorEastAsia"/>
                <w:spacing w:val="3"/>
                <w:sz w:val="24"/>
              </w:rPr>
              <w:t>SS</w:t>
            </w:r>
            <w:r>
              <w:rPr>
                <w:rFonts w:hAnsiTheme="minorEastAsia" w:eastAsiaTheme="minorEastAsia"/>
                <w:spacing w:val="3"/>
                <w:sz w:val="24"/>
              </w:rPr>
              <w:t>为</w:t>
            </w:r>
            <w:r>
              <w:rPr>
                <w:rFonts w:eastAsiaTheme="minorEastAsia"/>
                <w:spacing w:val="3"/>
                <w:sz w:val="24"/>
              </w:rPr>
              <w:t>4000mg/L</w:t>
            </w:r>
            <w:r>
              <w:rPr>
                <w:rFonts w:hAnsiTheme="minorEastAsia" w:eastAsiaTheme="minorEastAsia"/>
                <w:spacing w:val="3"/>
                <w:sz w:val="24"/>
              </w:rPr>
              <w:t>、</w:t>
            </w:r>
            <w:r>
              <w:rPr>
                <w:rFonts w:eastAsiaTheme="minorEastAsia"/>
                <w:spacing w:val="3"/>
                <w:sz w:val="24"/>
              </w:rPr>
              <w:t>COD</w:t>
            </w:r>
            <w:r>
              <w:rPr>
                <w:rFonts w:eastAsiaTheme="minorEastAsia"/>
                <w:spacing w:val="3"/>
                <w:sz w:val="24"/>
                <w:vertAlign w:val="subscript"/>
              </w:rPr>
              <w:t>cr</w:t>
            </w:r>
            <w:r>
              <w:rPr>
                <w:rFonts w:hAnsiTheme="minorEastAsia" w:eastAsiaTheme="minorEastAsia"/>
                <w:spacing w:val="3"/>
                <w:sz w:val="24"/>
              </w:rPr>
              <w:t>为</w:t>
            </w:r>
            <w:r>
              <w:rPr>
                <w:rFonts w:eastAsiaTheme="minorEastAsia"/>
                <w:spacing w:val="3"/>
                <w:sz w:val="24"/>
              </w:rPr>
              <w:t>300mg/L</w:t>
            </w:r>
            <w:r>
              <w:rPr>
                <w:rFonts w:hAnsiTheme="minorEastAsia" w:eastAsiaTheme="minorEastAsia"/>
                <w:spacing w:val="3"/>
                <w:sz w:val="24"/>
              </w:rPr>
              <w:t>、石油类为</w:t>
            </w:r>
            <w:r>
              <w:rPr>
                <w:rFonts w:eastAsiaTheme="minorEastAsia"/>
                <w:spacing w:val="3"/>
                <w:sz w:val="24"/>
              </w:rPr>
              <w:t>30mg/L</w:t>
            </w:r>
            <w:r>
              <w:rPr>
                <w:rFonts w:hAnsiTheme="minorEastAsia" w:eastAsiaTheme="minorEastAsia"/>
                <w:spacing w:val="3"/>
                <w:sz w:val="24"/>
              </w:rPr>
              <w:t>。施工废水经隔油沉淀后全部回用于施工场地洒水降尘等环节。多雨季节的持续和高强度降雨会冲刷浮土、建筑砂石、垃圾、填土等，产生明显的地表径流，其中会夹带大量泥沙、水泥和油类等各种污染物，故废水量于降雨量等有关，不做定量计算。</w:t>
            </w:r>
          </w:p>
          <w:p>
            <w:pPr>
              <w:spacing w:line="360" w:lineRule="auto"/>
              <w:ind w:firstLine="492" w:firstLineChars="200"/>
              <w:rPr>
                <w:rFonts w:eastAsiaTheme="minorEastAsia"/>
                <w:spacing w:val="3"/>
                <w:sz w:val="24"/>
              </w:rPr>
            </w:pPr>
            <w:r>
              <w:rPr>
                <w:rFonts w:hAnsiTheme="minorEastAsia" w:eastAsiaTheme="minorEastAsia"/>
                <w:spacing w:val="3"/>
                <w:sz w:val="24"/>
              </w:rPr>
              <w:t>②生活污水</w:t>
            </w:r>
          </w:p>
          <w:p>
            <w:pPr>
              <w:spacing w:line="360" w:lineRule="auto"/>
              <w:ind w:firstLine="492" w:firstLineChars="200"/>
              <w:rPr>
                <w:rFonts w:eastAsiaTheme="minorEastAsia"/>
                <w:spacing w:val="3"/>
                <w:sz w:val="24"/>
              </w:rPr>
            </w:pPr>
            <w:r>
              <w:rPr>
                <w:rFonts w:hAnsiTheme="minorEastAsia" w:eastAsiaTheme="minorEastAsia"/>
                <w:spacing w:val="3"/>
                <w:sz w:val="24"/>
              </w:rPr>
              <w:t>施工期间，施工人员会产生生活污水，主要污染物为</w:t>
            </w:r>
            <w:r>
              <w:rPr>
                <w:rFonts w:eastAsiaTheme="minorEastAsia"/>
                <w:spacing w:val="3"/>
                <w:sz w:val="24"/>
              </w:rPr>
              <w:t>COD</w:t>
            </w:r>
            <w:r>
              <w:rPr>
                <w:rFonts w:eastAsiaTheme="minorEastAsia"/>
                <w:spacing w:val="3"/>
                <w:sz w:val="24"/>
                <w:vertAlign w:val="subscript"/>
              </w:rPr>
              <w:t>cr</w:t>
            </w:r>
            <w:r>
              <w:rPr>
                <w:rFonts w:hAnsiTheme="minorEastAsia" w:eastAsiaTheme="minorEastAsia"/>
                <w:spacing w:val="3"/>
                <w:sz w:val="24"/>
              </w:rPr>
              <w:t>、</w:t>
            </w:r>
            <w:r>
              <w:rPr>
                <w:rFonts w:eastAsiaTheme="minorEastAsia"/>
                <w:spacing w:val="3"/>
                <w:sz w:val="24"/>
              </w:rPr>
              <w:t>SS</w:t>
            </w:r>
            <w:r>
              <w:rPr>
                <w:rFonts w:hAnsiTheme="minorEastAsia" w:eastAsiaTheme="minorEastAsia"/>
                <w:spacing w:val="3"/>
                <w:sz w:val="24"/>
              </w:rPr>
              <w:t>、氨氮等。根据业主提供资料可知，本项目高峰期施工人员按</w:t>
            </w:r>
            <w:r>
              <w:rPr>
                <w:rFonts w:eastAsiaTheme="minorEastAsia"/>
                <w:spacing w:val="3"/>
                <w:sz w:val="24"/>
              </w:rPr>
              <w:t>20</w:t>
            </w:r>
            <w:r>
              <w:rPr>
                <w:rFonts w:hAnsiTheme="minorEastAsia" w:eastAsiaTheme="minorEastAsia"/>
                <w:spacing w:val="3"/>
                <w:sz w:val="24"/>
              </w:rPr>
              <w:t>人</w:t>
            </w:r>
            <w:r>
              <w:rPr>
                <w:rFonts w:eastAsiaTheme="minorEastAsia"/>
                <w:spacing w:val="3"/>
                <w:sz w:val="24"/>
              </w:rPr>
              <w:t>/d</w:t>
            </w:r>
            <w:r>
              <w:rPr>
                <w:rFonts w:hAnsiTheme="minorEastAsia" w:eastAsiaTheme="minorEastAsia"/>
                <w:spacing w:val="3"/>
                <w:sz w:val="24"/>
              </w:rPr>
              <w:t>。施工人员均为附近居民，不在厂区内食宿，用水定额按</w:t>
            </w:r>
            <w:r>
              <w:rPr>
                <w:rFonts w:eastAsiaTheme="minorEastAsia"/>
                <w:spacing w:val="3"/>
                <w:sz w:val="24"/>
              </w:rPr>
              <w:t>50L/</w:t>
            </w:r>
            <w:r>
              <w:rPr>
                <w:rFonts w:hAnsiTheme="minorEastAsia" w:eastAsiaTheme="minorEastAsia"/>
                <w:spacing w:val="3"/>
                <w:sz w:val="24"/>
              </w:rPr>
              <w:t>人</w:t>
            </w:r>
            <w:r>
              <w:rPr>
                <w:rFonts w:eastAsiaTheme="minorEastAsia"/>
                <w:spacing w:val="3"/>
                <w:sz w:val="24"/>
              </w:rPr>
              <w:t>·d</w:t>
            </w:r>
            <w:r>
              <w:rPr>
                <w:rFonts w:hAnsiTheme="minorEastAsia" w:eastAsiaTheme="minorEastAsia"/>
                <w:spacing w:val="3"/>
                <w:sz w:val="24"/>
              </w:rPr>
              <w:t>计，则施工期用水量为</w:t>
            </w:r>
            <w:r>
              <w:rPr>
                <w:rFonts w:eastAsiaTheme="minorEastAsia"/>
                <w:spacing w:val="3"/>
                <w:sz w:val="24"/>
              </w:rPr>
              <w:t>1m</w:t>
            </w:r>
            <w:r>
              <w:rPr>
                <w:rFonts w:eastAsiaTheme="minorEastAsia"/>
                <w:spacing w:val="3"/>
                <w:sz w:val="24"/>
                <w:vertAlign w:val="superscript"/>
              </w:rPr>
              <w:t>3</w:t>
            </w:r>
            <w:r>
              <w:rPr>
                <w:rFonts w:eastAsiaTheme="minorEastAsia"/>
                <w:spacing w:val="3"/>
                <w:sz w:val="24"/>
              </w:rPr>
              <w:t>/d</w:t>
            </w:r>
            <w:r>
              <w:rPr>
                <w:rFonts w:hAnsiTheme="minorEastAsia" w:eastAsiaTheme="minorEastAsia"/>
                <w:spacing w:val="3"/>
                <w:sz w:val="24"/>
              </w:rPr>
              <w:t>，废水排放系数取</w:t>
            </w:r>
            <w:r>
              <w:rPr>
                <w:rFonts w:eastAsiaTheme="minorEastAsia"/>
                <w:spacing w:val="3"/>
                <w:sz w:val="24"/>
              </w:rPr>
              <w:t>0.8</w:t>
            </w:r>
            <w:r>
              <w:rPr>
                <w:rFonts w:hAnsiTheme="minorEastAsia" w:eastAsiaTheme="minorEastAsia"/>
                <w:spacing w:val="3"/>
                <w:sz w:val="24"/>
              </w:rPr>
              <w:t>，则生活污水产生量为</w:t>
            </w:r>
            <w:r>
              <w:rPr>
                <w:rFonts w:eastAsiaTheme="minorEastAsia"/>
                <w:spacing w:val="3"/>
                <w:sz w:val="24"/>
              </w:rPr>
              <w:t>0.8m</w:t>
            </w:r>
            <w:r>
              <w:rPr>
                <w:rFonts w:eastAsiaTheme="minorEastAsia"/>
                <w:spacing w:val="3"/>
                <w:sz w:val="24"/>
                <w:vertAlign w:val="superscript"/>
              </w:rPr>
              <w:t>3</w:t>
            </w:r>
            <w:r>
              <w:rPr>
                <w:rFonts w:eastAsiaTheme="minorEastAsia"/>
                <w:spacing w:val="3"/>
                <w:sz w:val="24"/>
              </w:rPr>
              <w:t>/d</w:t>
            </w:r>
            <w:r>
              <w:rPr>
                <w:rFonts w:hAnsiTheme="minorEastAsia" w:eastAsiaTheme="minorEastAsia"/>
                <w:spacing w:val="3"/>
                <w:sz w:val="24"/>
              </w:rPr>
              <w:t>。生活污水中污染物较简单，主要污染物及其水质浓度如下：</w:t>
            </w:r>
            <w:r>
              <w:rPr>
                <w:rFonts w:eastAsiaTheme="minorEastAsia"/>
                <w:spacing w:val="3"/>
                <w:sz w:val="24"/>
              </w:rPr>
              <w:t>COD</w:t>
            </w:r>
            <w:r>
              <w:rPr>
                <w:rFonts w:eastAsiaTheme="minorEastAsia"/>
                <w:spacing w:val="3"/>
                <w:sz w:val="24"/>
                <w:vertAlign w:val="subscript"/>
              </w:rPr>
              <w:t>cr</w:t>
            </w:r>
            <w:r>
              <w:rPr>
                <w:rFonts w:hAnsiTheme="minorEastAsia" w:eastAsiaTheme="minorEastAsia"/>
                <w:spacing w:val="3"/>
                <w:sz w:val="24"/>
              </w:rPr>
              <w:t>：</w:t>
            </w:r>
            <w:r>
              <w:rPr>
                <w:rFonts w:eastAsiaTheme="minorEastAsia"/>
                <w:spacing w:val="3"/>
                <w:sz w:val="24"/>
              </w:rPr>
              <w:t>300mg/L</w:t>
            </w:r>
            <w:r>
              <w:rPr>
                <w:rFonts w:hAnsiTheme="minorEastAsia" w:eastAsiaTheme="minorEastAsia"/>
                <w:spacing w:val="3"/>
                <w:sz w:val="24"/>
              </w:rPr>
              <w:t>、</w:t>
            </w:r>
            <w:r>
              <w:rPr>
                <w:rFonts w:eastAsiaTheme="minorEastAsia"/>
                <w:spacing w:val="3"/>
                <w:sz w:val="24"/>
              </w:rPr>
              <w:t>BOD</w:t>
            </w:r>
            <w:r>
              <w:rPr>
                <w:rFonts w:eastAsiaTheme="minorEastAsia"/>
                <w:spacing w:val="3"/>
                <w:sz w:val="24"/>
                <w:vertAlign w:val="subscript"/>
              </w:rPr>
              <w:t>5</w:t>
            </w:r>
            <w:r>
              <w:rPr>
                <w:rFonts w:hAnsiTheme="minorEastAsia" w:eastAsiaTheme="minorEastAsia"/>
                <w:spacing w:val="3"/>
                <w:sz w:val="24"/>
              </w:rPr>
              <w:t>：</w:t>
            </w:r>
            <w:r>
              <w:rPr>
                <w:rFonts w:eastAsiaTheme="minorEastAsia"/>
                <w:spacing w:val="3"/>
                <w:sz w:val="24"/>
              </w:rPr>
              <w:t>150mg/L</w:t>
            </w:r>
            <w:r>
              <w:rPr>
                <w:rFonts w:hAnsiTheme="minorEastAsia" w:eastAsiaTheme="minorEastAsia"/>
                <w:spacing w:val="3"/>
                <w:sz w:val="24"/>
              </w:rPr>
              <w:t>、</w:t>
            </w:r>
            <w:r>
              <w:rPr>
                <w:rFonts w:eastAsiaTheme="minorEastAsia"/>
                <w:spacing w:val="3"/>
                <w:sz w:val="24"/>
              </w:rPr>
              <w:t>SS</w:t>
            </w:r>
            <w:r>
              <w:rPr>
                <w:rFonts w:hAnsiTheme="minorEastAsia" w:eastAsiaTheme="minorEastAsia"/>
                <w:spacing w:val="3"/>
                <w:sz w:val="24"/>
              </w:rPr>
              <w:t>：</w:t>
            </w:r>
            <w:r>
              <w:rPr>
                <w:rFonts w:eastAsiaTheme="minorEastAsia"/>
                <w:spacing w:val="3"/>
                <w:sz w:val="24"/>
              </w:rPr>
              <w:t>200mg/L</w:t>
            </w:r>
            <w:r>
              <w:rPr>
                <w:rFonts w:hAnsiTheme="minorEastAsia" w:eastAsiaTheme="minorEastAsia"/>
                <w:spacing w:val="3"/>
                <w:sz w:val="24"/>
              </w:rPr>
              <w:t>、</w:t>
            </w:r>
            <w:r>
              <w:rPr>
                <w:rFonts w:eastAsiaTheme="minorEastAsia"/>
                <w:spacing w:val="3"/>
                <w:sz w:val="24"/>
              </w:rPr>
              <w:t>NH</w:t>
            </w:r>
            <w:r>
              <w:rPr>
                <w:rFonts w:eastAsiaTheme="minorEastAsia"/>
                <w:spacing w:val="3"/>
                <w:sz w:val="24"/>
                <w:vertAlign w:val="subscript"/>
              </w:rPr>
              <w:t>3</w:t>
            </w:r>
            <w:r>
              <w:rPr>
                <w:rFonts w:eastAsiaTheme="minorEastAsia"/>
                <w:spacing w:val="3"/>
                <w:sz w:val="24"/>
              </w:rPr>
              <w:t>-N</w:t>
            </w:r>
            <w:r>
              <w:rPr>
                <w:rFonts w:hAnsiTheme="minorEastAsia" w:eastAsiaTheme="minorEastAsia"/>
                <w:spacing w:val="3"/>
                <w:sz w:val="24"/>
              </w:rPr>
              <w:t>：</w:t>
            </w:r>
            <w:r>
              <w:rPr>
                <w:rFonts w:eastAsiaTheme="minorEastAsia"/>
                <w:spacing w:val="3"/>
                <w:sz w:val="24"/>
              </w:rPr>
              <w:t>25mg/L</w:t>
            </w:r>
            <w:r>
              <w:rPr>
                <w:rFonts w:hAnsiTheme="minorEastAsia" w:eastAsiaTheme="minorEastAsia"/>
                <w:spacing w:val="3"/>
                <w:sz w:val="24"/>
              </w:rPr>
              <w:t>。生活污水经化粪池处理后，收集作农肥。</w:t>
            </w:r>
          </w:p>
          <w:p>
            <w:pPr>
              <w:spacing w:line="360" w:lineRule="auto"/>
              <w:ind w:firstLine="492" w:firstLineChars="200"/>
              <w:rPr>
                <w:rFonts w:eastAsiaTheme="minorEastAsia"/>
                <w:spacing w:val="3"/>
                <w:sz w:val="24"/>
              </w:rPr>
            </w:pPr>
            <w:r>
              <w:rPr>
                <w:rFonts w:hAnsiTheme="minorEastAsia" w:eastAsiaTheme="minorEastAsia"/>
                <w:spacing w:val="3"/>
                <w:sz w:val="24"/>
              </w:rPr>
              <w:t>③管道开挖废水</w:t>
            </w:r>
          </w:p>
          <w:p>
            <w:pPr>
              <w:spacing w:line="360" w:lineRule="auto"/>
              <w:ind w:firstLine="480" w:firstLineChars="200"/>
              <w:rPr>
                <w:rFonts w:eastAsiaTheme="minorEastAsia"/>
                <w:sz w:val="24"/>
              </w:rPr>
            </w:pPr>
            <w:r>
              <w:rPr>
                <w:rFonts w:hAnsiTheme="minorEastAsia" w:eastAsiaTheme="minorEastAsia"/>
                <w:sz w:val="24"/>
              </w:rPr>
              <w:t>本项目污水管道施工废水主要为开挖基础时排出的泥浆水，以及冲洗机械和车辆产生的泥浆水。施工废水中污染物成份相对比较简单，通过隔油池后进行沉淀，可用于场地降尘洒水，不外排。</w:t>
            </w:r>
          </w:p>
          <w:p>
            <w:pPr>
              <w:spacing w:line="360" w:lineRule="auto"/>
              <w:ind w:firstLine="492" w:firstLineChars="200"/>
              <w:rPr>
                <w:rFonts w:eastAsiaTheme="minorEastAsia"/>
                <w:spacing w:val="3"/>
                <w:sz w:val="24"/>
              </w:rPr>
            </w:pPr>
            <w:r>
              <w:rPr>
                <w:rFonts w:hAnsiTheme="minorEastAsia" w:eastAsiaTheme="minorEastAsia"/>
                <w:spacing w:val="3"/>
                <w:sz w:val="24"/>
              </w:rPr>
              <w:t>④管道试水</w:t>
            </w:r>
          </w:p>
          <w:p>
            <w:pPr>
              <w:pStyle w:val="13"/>
              <w:spacing w:line="360" w:lineRule="auto"/>
              <w:ind w:firstLine="480" w:firstLineChars="200"/>
              <w:rPr>
                <w:rFonts w:eastAsiaTheme="minorEastAsia"/>
                <w:sz w:val="24"/>
              </w:rPr>
            </w:pPr>
            <w:r>
              <w:rPr>
                <w:rFonts w:hAnsiTheme="minorEastAsia" w:eastAsiaTheme="minorEastAsia"/>
                <w:sz w:val="24"/>
              </w:rPr>
              <w:t>本项目污水管网施工完毕后，官网闭水实验，检查引水的密封性和自流性。其过程污染物为少量</w:t>
            </w:r>
            <w:r>
              <w:rPr>
                <w:rFonts w:eastAsiaTheme="minorEastAsia"/>
                <w:sz w:val="24"/>
              </w:rPr>
              <w:t>SS</w:t>
            </w:r>
            <w:r>
              <w:rPr>
                <w:rFonts w:hAnsiTheme="minorEastAsia" w:eastAsiaTheme="minorEastAsia"/>
                <w:sz w:val="24"/>
              </w:rPr>
              <w:t>，试压完成后外排。</w:t>
            </w:r>
          </w:p>
          <w:p>
            <w:pPr>
              <w:pStyle w:val="2"/>
              <w:spacing w:after="0" w:line="240" w:lineRule="auto"/>
              <w:ind w:left="0" w:leftChars="0" w:firstLine="0" w:firstLineChars="0"/>
              <w:jc w:val="center"/>
              <w:rPr>
                <w:rFonts w:eastAsiaTheme="minorEastAsia"/>
                <w:b/>
                <w:bCs/>
                <w:spacing w:val="3"/>
                <w:sz w:val="24"/>
              </w:rPr>
            </w:pPr>
            <w:r>
              <w:rPr>
                <w:rFonts w:hAnsiTheme="minorEastAsia" w:eastAsiaTheme="minorEastAsia"/>
                <w:b/>
                <w:bCs/>
                <w:spacing w:val="3"/>
                <w:sz w:val="24"/>
              </w:rPr>
              <w:t>表</w:t>
            </w:r>
            <w:r>
              <w:rPr>
                <w:rFonts w:eastAsiaTheme="minorEastAsia"/>
                <w:b/>
                <w:bCs/>
                <w:spacing w:val="3"/>
                <w:sz w:val="24"/>
              </w:rPr>
              <w:t xml:space="preserve">5-2  </w:t>
            </w:r>
            <w:r>
              <w:rPr>
                <w:rFonts w:hAnsiTheme="minorEastAsia" w:eastAsiaTheme="minorEastAsia"/>
                <w:b/>
                <w:bCs/>
                <w:spacing w:val="3"/>
                <w:sz w:val="24"/>
              </w:rPr>
              <w:t>施工期水污染源与污染物</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539"/>
              <w:gridCol w:w="1539"/>
              <w:gridCol w:w="2545"/>
              <w:gridCol w:w="28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3" w:type="dxa"/>
                  <w:noWrap/>
                  <w:vAlign w:val="center"/>
                </w:tcPr>
                <w:p>
                  <w:pPr>
                    <w:pStyle w:val="2"/>
                    <w:adjustRightInd w:val="0"/>
                    <w:spacing w:after="0" w:line="240" w:lineRule="auto"/>
                    <w:ind w:left="0" w:firstLine="0" w:firstLineChars="0"/>
                    <w:jc w:val="center"/>
                    <w:rPr>
                      <w:rFonts w:eastAsiaTheme="minorEastAsia"/>
                      <w:b/>
                      <w:bCs/>
                      <w:sz w:val="21"/>
                      <w:szCs w:val="21"/>
                    </w:rPr>
                  </w:pPr>
                  <w:r>
                    <w:rPr>
                      <w:rFonts w:hAnsiTheme="minorEastAsia" w:eastAsiaTheme="minorEastAsia"/>
                      <w:b/>
                      <w:bCs/>
                      <w:sz w:val="21"/>
                      <w:szCs w:val="21"/>
                    </w:rPr>
                    <w:t>序号</w:t>
                  </w:r>
                </w:p>
              </w:tc>
              <w:tc>
                <w:tcPr>
                  <w:tcW w:w="1539" w:type="dxa"/>
                  <w:noWrap/>
                  <w:vAlign w:val="center"/>
                </w:tcPr>
                <w:p>
                  <w:pPr>
                    <w:pStyle w:val="2"/>
                    <w:adjustRightInd w:val="0"/>
                    <w:spacing w:after="0" w:line="240" w:lineRule="auto"/>
                    <w:ind w:left="0" w:firstLine="0" w:firstLineChars="0"/>
                    <w:jc w:val="center"/>
                    <w:rPr>
                      <w:rFonts w:eastAsiaTheme="minorEastAsia"/>
                      <w:b/>
                      <w:bCs/>
                      <w:sz w:val="21"/>
                      <w:szCs w:val="21"/>
                    </w:rPr>
                  </w:pPr>
                  <w:r>
                    <w:rPr>
                      <w:rFonts w:hAnsiTheme="minorEastAsia" w:eastAsiaTheme="minorEastAsia"/>
                      <w:b/>
                      <w:bCs/>
                      <w:sz w:val="21"/>
                      <w:szCs w:val="21"/>
                    </w:rPr>
                    <w:t>项目</w:t>
                  </w:r>
                </w:p>
              </w:tc>
              <w:tc>
                <w:tcPr>
                  <w:tcW w:w="1539" w:type="dxa"/>
                  <w:noWrap/>
                  <w:vAlign w:val="center"/>
                </w:tcPr>
                <w:p>
                  <w:pPr>
                    <w:pStyle w:val="2"/>
                    <w:adjustRightInd w:val="0"/>
                    <w:spacing w:after="0" w:line="240" w:lineRule="auto"/>
                    <w:ind w:left="0" w:firstLine="0" w:firstLineChars="0"/>
                    <w:jc w:val="center"/>
                    <w:rPr>
                      <w:rFonts w:eastAsiaTheme="minorEastAsia"/>
                      <w:b/>
                      <w:bCs/>
                      <w:sz w:val="21"/>
                      <w:szCs w:val="21"/>
                    </w:rPr>
                  </w:pPr>
                  <w:r>
                    <w:rPr>
                      <w:rFonts w:hAnsiTheme="minorEastAsia" w:eastAsiaTheme="minorEastAsia"/>
                      <w:b/>
                      <w:bCs/>
                      <w:sz w:val="21"/>
                      <w:szCs w:val="21"/>
                    </w:rPr>
                    <w:t>产生地点</w:t>
                  </w:r>
                </w:p>
              </w:tc>
              <w:tc>
                <w:tcPr>
                  <w:tcW w:w="2545" w:type="dxa"/>
                  <w:noWrap/>
                  <w:vAlign w:val="center"/>
                </w:tcPr>
                <w:p>
                  <w:pPr>
                    <w:pStyle w:val="2"/>
                    <w:adjustRightInd w:val="0"/>
                    <w:spacing w:after="0" w:line="240" w:lineRule="auto"/>
                    <w:ind w:left="0" w:firstLine="0" w:firstLineChars="0"/>
                    <w:jc w:val="center"/>
                    <w:rPr>
                      <w:rFonts w:eastAsiaTheme="minorEastAsia"/>
                      <w:b/>
                      <w:bCs/>
                      <w:sz w:val="21"/>
                      <w:szCs w:val="21"/>
                    </w:rPr>
                  </w:pPr>
                  <w:r>
                    <w:rPr>
                      <w:rFonts w:hAnsiTheme="minorEastAsia" w:eastAsiaTheme="minorEastAsia"/>
                      <w:b/>
                      <w:bCs/>
                      <w:sz w:val="21"/>
                      <w:szCs w:val="21"/>
                    </w:rPr>
                    <w:t>污染物名称</w:t>
                  </w:r>
                </w:p>
              </w:tc>
              <w:tc>
                <w:tcPr>
                  <w:tcW w:w="2896" w:type="dxa"/>
                  <w:noWrap/>
                  <w:vAlign w:val="center"/>
                </w:tcPr>
                <w:p>
                  <w:pPr>
                    <w:pStyle w:val="2"/>
                    <w:adjustRightInd w:val="0"/>
                    <w:spacing w:after="0" w:line="240" w:lineRule="auto"/>
                    <w:ind w:left="0" w:firstLine="0" w:firstLineChars="0"/>
                    <w:jc w:val="center"/>
                    <w:rPr>
                      <w:rFonts w:eastAsiaTheme="minorEastAsia"/>
                      <w:b/>
                      <w:bCs/>
                      <w:sz w:val="21"/>
                      <w:szCs w:val="21"/>
                    </w:rPr>
                  </w:pPr>
                  <w:r>
                    <w:rPr>
                      <w:rFonts w:hAnsiTheme="minorEastAsia" w:eastAsiaTheme="minorEastAsia"/>
                      <w:b/>
                      <w:bCs/>
                      <w:sz w:val="21"/>
                      <w:szCs w:val="21"/>
                    </w:rPr>
                    <w:t>减缓措施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3" w:type="dxa"/>
                  <w:noWrap/>
                  <w:vAlign w:val="center"/>
                </w:tcPr>
                <w:p>
                  <w:pPr>
                    <w:pStyle w:val="2"/>
                    <w:adjustRightInd w:val="0"/>
                    <w:spacing w:after="0" w:line="240" w:lineRule="auto"/>
                    <w:ind w:left="0" w:firstLine="0" w:firstLineChars="0"/>
                    <w:jc w:val="center"/>
                    <w:rPr>
                      <w:rFonts w:eastAsiaTheme="minorEastAsia"/>
                      <w:sz w:val="21"/>
                      <w:szCs w:val="21"/>
                    </w:rPr>
                  </w:pPr>
                  <w:r>
                    <w:rPr>
                      <w:rFonts w:eastAsiaTheme="minorEastAsia"/>
                      <w:sz w:val="21"/>
                      <w:szCs w:val="21"/>
                    </w:rPr>
                    <w:t>1</w:t>
                  </w:r>
                </w:p>
              </w:tc>
              <w:tc>
                <w:tcPr>
                  <w:tcW w:w="1539" w:type="dxa"/>
                  <w:noWrap/>
                  <w:vAlign w:val="center"/>
                </w:tcPr>
                <w:p>
                  <w:pPr>
                    <w:pStyle w:val="2"/>
                    <w:adjustRightInd w:val="0"/>
                    <w:spacing w:after="0" w:line="240" w:lineRule="auto"/>
                    <w:ind w:left="0" w:firstLine="0" w:firstLineChars="0"/>
                    <w:jc w:val="center"/>
                    <w:rPr>
                      <w:rFonts w:eastAsiaTheme="minorEastAsia"/>
                      <w:sz w:val="21"/>
                      <w:szCs w:val="21"/>
                    </w:rPr>
                  </w:pPr>
                  <w:r>
                    <w:rPr>
                      <w:rFonts w:hAnsiTheme="minorEastAsia" w:eastAsiaTheme="minorEastAsia"/>
                      <w:sz w:val="21"/>
                      <w:szCs w:val="21"/>
                    </w:rPr>
                    <w:t>施工废水</w:t>
                  </w:r>
                </w:p>
              </w:tc>
              <w:tc>
                <w:tcPr>
                  <w:tcW w:w="1539" w:type="dxa"/>
                  <w:noWrap/>
                  <w:vAlign w:val="center"/>
                </w:tcPr>
                <w:p>
                  <w:pPr>
                    <w:pStyle w:val="2"/>
                    <w:adjustRightInd w:val="0"/>
                    <w:spacing w:after="0" w:line="240" w:lineRule="auto"/>
                    <w:ind w:left="0" w:firstLine="0" w:firstLineChars="0"/>
                    <w:jc w:val="center"/>
                    <w:rPr>
                      <w:rFonts w:eastAsiaTheme="minorEastAsia"/>
                      <w:sz w:val="21"/>
                      <w:szCs w:val="21"/>
                    </w:rPr>
                  </w:pPr>
                  <w:r>
                    <w:rPr>
                      <w:rFonts w:hAnsiTheme="minorEastAsia" w:eastAsiaTheme="minorEastAsia"/>
                      <w:sz w:val="21"/>
                      <w:szCs w:val="21"/>
                    </w:rPr>
                    <w:t>施工场地</w:t>
                  </w:r>
                </w:p>
              </w:tc>
              <w:tc>
                <w:tcPr>
                  <w:tcW w:w="2545" w:type="dxa"/>
                  <w:noWrap/>
                  <w:vAlign w:val="center"/>
                </w:tcPr>
                <w:p>
                  <w:pPr>
                    <w:pStyle w:val="2"/>
                    <w:adjustRightInd w:val="0"/>
                    <w:spacing w:after="0" w:line="240" w:lineRule="auto"/>
                    <w:ind w:left="0" w:firstLine="0" w:firstLineChars="0"/>
                    <w:jc w:val="center"/>
                    <w:rPr>
                      <w:rFonts w:eastAsiaTheme="minorEastAsia"/>
                      <w:sz w:val="21"/>
                      <w:szCs w:val="21"/>
                    </w:rPr>
                  </w:pPr>
                  <w:r>
                    <w:rPr>
                      <w:rFonts w:eastAsiaTheme="minorEastAsia"/>
                      <w:spacing w:val="3"/>
                      <w:sz w:val="21"/>
                      <w:szCs w:val="21"/>
                    </w:rPr>
                    <w:t>SS</w:t>
                  </w:r>
                  <w:r>
                    <w:rPr>
                      <w:rFonts w:hAnsiTheme="minorEastAsia" w:eastAsiaTheme="minorEastAsia"/>
                      <w:spacing w:val="3"/>
                      <w:sz w:val="21"/>
                      <w:szCs w:val="21"/>
                    </w:rPr>
                    <w:t>、</w:t>
                  </w:r>
                  <w:r>
                    <w:rPr>
                      <w:rFonts w:eastAsiaTheme="minorEastAsia"/>
                      <w:spacing w:val="3"/>
                      <w:sz w:val="21"/>
                      <w:szCs w:val="21"/>
                    </w:rPr>
                    <w:t>COD</w:t>
                  </w:r>
                  <w:r>
                    <w:rPr>
                      <w:rFonts w:eastAsiaTheme="minorEastAsia"/>
                      <w:spacing w:val="3"/>
                      <w:sz w:val="21"/>
                      <w:szCs w:val="21"/>
                      <w:vertAlign w:val="subscript"/>
                    </w:rPr>
                    <w:t>cr</w:t>
                  </w:r>
                  <w:r>
                    <w:rPr>
                      <w:rFonts w:hAnsiTheme="minorEastAsia" w:eastAsiaTheme="minorEastAsia"/>
                      <w:spacing w:val="3"/>
                      <w:sz w:val="21"/>
                      <w:szCs w:val="21"/>
                    </w:rPr>
                    <w:t>、石油类</w:t>
                  </w:r>
                </w:p>
              </w:tc>
              <w:tc>
                <w:tcPr>
                  <w:tcW w:w="2896" w:type="dxa"/>
                  <w:noWrap/>
                  <w:vAlign w:val="center"/>
                </w:tcPr>
                <w:p>
                  <w:pPr>
                    <w:pStyle w:val="2"/>
                    <w:adjustRightInd w:val="0"/>
                    <w:spacing w:after="0" w:line="240" w:lineRule="auto"/>
                    <w:ind w:left="0" w:firstLine="0" w:firstLineChars="0"/>
                    <w:jc w:val="center"/>
                    <w:rPr>
                      <w:rFonts w:eastAsiaTheme="minorEastAsia"/>
                      <w:sz w:val="21"/>
                      <w:szCs w:val="21"/>
                    </w:rPr>
                  </w:pPr>
                  <w:r>
                    <w:rPr>
                      <w:rFonts w:hAnsiTheme="minorEastAsia" w:eastAsiaTheme="minorEastAsia"/>
                      <w:sz w:val="21"/>
                      <w:szCs w:val="21"/>
                    </w:rPr>
                    <w:t>隔油沉淀后回用于洒水降尘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3" w:type="dxa"/>
                  <w:noWrap/>
                  <w:vAlign w:val="center"/>
                </w:tcPr>
                <w:p>
                  <w:pPr>
                    <w:pStyle w:val="2"/>
                    <w:adjustRightInd w:val="0"/>
                    <w:spacing w:after="0" w:line="240" w:lineRule="auto"/>
                    <w:ind w:left="0" w:firstLine="0" w:firstLineChars="0"/>
                    <w:jc w:val="center"/>
                    <w:rPr>
                      <w:rFonts w:eastAsiaTheme="minorEastAsia"/>
                      <w:sz w:val="21"/>
                      <w:szCs w:val="21"/>
                    </w:rPr>
                  </w:pPr>
                  <w:r>
                    <w:rPr>
                      <w:rFonts w:eastAsiaTheme="minorEastAsia"/>
                      <w:sz w:val="21"/>
                      <w:szCs w:val="21"/>
                    </w:rPr>
                    <w:t>2</w:t>
                  </w:r>
                </w:p>
              </w:tc>
              <w:tc>
                <w:tcPr>
                  <w:tcW w:w="1539" w:type="dxa"/>
                  <w:noWrap/>
                  <w:vAlign w:val="center"/>
                </w:tcPr>
                <w:p>
                  <w:pPr>
                    <w:pStyle w:val="2"/>
                    <w:adjustRightInd w:val="0"/>
                    <w:spacing w:after="0" w:line="240" w:lineRule="auto"/>
                    <w:ind w:left="0" w:firstLine="0" w:firstLineChars="0"/>
                    <w:jc w:val="center"/>
                    <w:rPr>
                      <w:rFonts w:eastAsiaTheme="minorEastAsia"/>
                      <w:sz w:val="21"/>
                      <w:szCs w:val="21"/>
                    </w:rPr>
                  </w:pPr>
                  <w:r>
                    <w:rPr>
                      <w:rFonts w:hAnsiTheme="minorEastAsia" w:eastAsiaTheme="minorEastAsia"/>
                      <w:sz w:val="21"/>
                      <w:szCs w:val="21"/>
                    </w:rPr>
                    <w:t>生活污水</w:t>
                  </w:r>
                </w:p>
              </w:tc>
              <w:tc>
                <w:tcPr>
                  <w:tcW w:w="1539" w:type="dxa"/>
                  <w:noWrap/>
                  <w:vAlign w:val="center"/>
                </w:tcPr>
                <w:p>
                  <w:pPr>
                    <w:pStyle w:val="2"/>
                    <w:adjustRightInd w:val="0"/>
                    <w:spacing w:after="0" w:line="240" w:lineRule="auto"/>
                    <w:ind w:left="0" w:firstLine="0" w:firstLineChars="0"/>
                    <w:jc w:val="center"/>
                    <w:rPr>
                      <w:rFonts w:eastAsiaTheme="minorEastAsia"/>
                      <w:sz w:val="21"/>
                      <w:szCs w:val="21"/>
                    </w:rPr>
                  </w:pPr>
                  <w:r>
                    <w:rPr>
                      <w:rFonts w:hAnsiTheme="minorEastAsia" w:eastAsiaTheme="minorEastAsia"/>
                      <w:sz w:val="21"/>
                      <w:szCs w:val="21"/>
                    </w:rPr>
                    <w:t>生活区</w:t>
                  </w:r>
                </w:p>
              </w:tc>
              <w:tc>
                <w:tcPr>
                  <w:tcW w:w="2545" w:type="dxa"/>
                  <w:noWrap/>
                  <w:vAlign w:val="center"/>
                </w:tcPr>
                <w:p>
                  <w:pPr>
                    <w:pStyle w:val="2"/>
                    <w:adjustRightInd w:val="0"/>
                    <w:spacing w:after="0" w:line="240" w:lineRule="auto"/>
                    <w:ind w:left="0" w:firstLine="0" w:firstLineChars="0"/>
                    <w:jc w:val="center"/>
                    <w:rPr>
                      <w:rFonts w:eastAsiaTheme="minorEastAsia"/>
                      <w:sz w:val="21"/>
                      <w:szCs w:val="21"/>
                    </w:rPr>
                  </w:pPr>
                  <w:r>
                    <w:rPr>
                      <w:rFonts w:eastAsiaTheme="minorEastAsia"/>
                      <w:spacing w:val="3"/>
                      <w:sz w:val="21"/>
                      <w:szCs w:val="21"/>
                    </w:rPr>
                    <w:t>SS</w:t>
                  </w:r>
                  <w:r>
                    <w:rPr>
                      <w:rFonts w:hAnsiTheme="minorEastAsia" w:eastAsiaTheme="minorEastAsia"/>
                      <w:spacing w:val="3"/>
                      <w:sz w:val="21"/>
                      <w:szCs w:val="21"/>
                    </w:rPr>
                    <w:t>、氨氮、石油类</w:t>
                  </w:r>
                  <w:r>
                    <w:rPr>
                      <w:rFonts w:hAnsiTheme="minorEastAsia" w:eastAsiaTheme="minorEastAsia"/>
                      <w:sz w:val="21"/>
                      <w:szCs w:val="21"/>
                    </w:rPr>
                    <w:t>等</w:t>
                  </w:r>
                </w:p>
              </w:tc>
              <w:tc>
                <w:tcPr>
                  <w:tcW w:w="2896" w:type="dxa"/>
                  <w:noWrap/>
                  <w:vAlign w:val="center"/>
                </w:tcPr>
                <w:p>
                  <w:pPr>
                    <w:pStyle w:val="2"/>
                    <w:adjustRightInd w:val="0"/>
                    <w:spacing w:after="0" w:line="240" w:lineRule="auto"/>
                    <w:ind w:left="0" w:firstLine="0" w:firstLineChars="0"/>
                    <w:jc w:val="center"/>
                    <w:rPr>
                      <w:rFonts w:eastAsiaTheme="minorEastAsia"/>
                      <w:sz w:val="21"/>
                      <w:szCs w:val="21"/>
                    </w:rPr>
                  </w:pPr>
                  <w:r>
                    <w:rPr>
                      <w:rFonts w:hAnsiTheme="minorEastAsia" w:eastAsiaTheme="minorEastAsia"/>
                      <w:sz w:val="21"/>
                      <w:szCs w:val="21"/>
                    </w:rPr>
                    <w:t>经化粪池处理后，收集作农肥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3" w:type="dxa"/>
                  <w:noWrap/>
                  <w:vAlign w:val="center"/>
                </w:tcPr>
                <w:p>
                  <w:pPr>
                    <w:pStyle w:val="2"/>
                    <w:adjustRightInd w:val="0"/>
                    <w:spacing w:after="0" w:line="240" w:lineRule="auto"/>
                    <w:ind w:left="0" w:firstLine="0" w:firstLineChars="0"/>
                    <w:jc w:val="center"/>
                    <w:rPr>
                      <w:rFonts w:eastAsiaTheme="minorEastAsia"/>
                      <w:sz w:val="21"/>
                      <w:szCs w:val="21"/>
                    </w:rPr>
                  </w:pPr>
                  <w:r>
                    <w:rPr>
                      <w:rFonts w:eastAsiaTheme="minorEastAsia"/>
                      <w:sz w:val="21"/>
                      <w:szCs w:val="21"/>
                    </w:rPr>
                    <w:t>3</w:t>
                  </w:r>
                </w:p>
              </w:tc>
              <w:tc>
                <w:tcPr>
                  <w:tcW w:w="1539" w:type="dxa"/>
                  <w:noWrap/>
                  <w:vAlign w:val="center"/>
                </w:tcPr>
                <w:p>
                  <w:pPr>
                    <w:pStyle w:val="2"/>
                    <w:adjustRightInd w:val="0"/>
                    <w:spacing w:after="0" w:line="240" w:lineRule="auto"/>
                    <w:ind w:left="0" w:firstLine="0" w:firstLineChars="0"/>
                    <w:jc w:val="center"/>
                    <w:rPr>
                      <w:rFonts w:eastAsiaTheme="minorEastAsia"/>
                      <w:sz w:val="21"/>
                      <w:szCs w:val="21"/>
                    </w:rPr>
                  </w:pPr>
                  <w:r>
                    <w:rPr>
                      <w:rFonts w:hAnsiTheme="minorEastAsia" w:eastAsiaTheme="minorEastAsia"/>
                      <w:sz w:val="21"/>
                      <w:szCs w:val="21"/>
                    </w:rPr>
                    <w:t>开挖废水</w:t>
                  </w:r>
                </w:p>
              </w:tc>
              <w:tc>
                <w:tcPr>
                  <w:tcW w:w="1539" w:type="dxa"/>
                  <w:noWrap/>
                  <w:vAlign w:val="center"/>
                </w:tcPr>
                <w:p>
                  <w:pPr>
                    <w:pStyle w:val="2"/>
                    <w:adjustRightInd w:val="0"/>
                    <w:spacing w:after="0" w:line="240" w:lineRule="auto"/>
                    <w:ind w:left="0" w:firstLine="0" w:firstLineChars="0"/>
                    <w:jc w:val="center"/>
                    <w:rPr>
                      <w:rFonts w:eastAsiaTheme="minorEastAsia"/>
                      <w:sz w:val="21"/>
                      <w:szCs w:val="21"/>
                    </w:rPr>
                  </w:pPr>
                  <w:r>
                    <w:rPr>
                      <w:rFonts w:hAnsiTheme="minorEastAsia" w:eastAsiaTheme="minorEastAsia"/>
                      <w:sz w:val="21"/>
                      <w:szCs w:val="21"/>
                    </w:rPr>
                    <w:t>沟槽沿线</w:t>
                  </w:r>
                </w:p>
              </w:tc>
              <w:tc>
                <w:tcPr>
                  <w:tcW w:w="2545" w:type="dxa"/>
                  <w:noWrap/>
                  <w:vAlign w:val="center"/>
                </w:tcPr>
                <w:p>
                  <w:pPr>
                    <w:pStyle w:val="2"/>
                    <w:adjustRightInd w:val="0"/>
                    <w:spacing w:after="0" w:line="240" w:lineRule="auto"/>
                    <w:ind w:left="0" w:firstLine="0" w:firstLineChars="0"/>
                    <w:jc w:val="center"/>
                    <w:rPr>
                      <w:rFonts w:eastAsiaTheme="minorEastAsia"/>
                      <w:spacing w:val="3"/>
                      <w:sz w:val="21"/>
                      <w:szCs w:val="21"/>
                    </w:rPr>
                  </w:pPr>
                  <w:r>
                    <w:rPr>
                      <w:rFonts w:eastAsiaTheme="minorEastAsia"/>
                      <w:spacing w:val="3"/>
                      <w:sz w:val="21"/>
                      <w:szCs w:val="21"/>
                    </w:rPr>
                    <w:t>SS</w:t>
                  </w:r>
                </w:p>
              </w:tc>
              <w:tc>
                <w:tcPr>
                  <w:tcW w:w="2896" w:type="dxa"/>
                  <w:noWrap/>
                  <w:vAlign w:val="center"/>
                </w:tcPr>
                <w:p>
                  <w:pPr>
                    <w:pStyle w:val="2"/>
                    <w:adjustRightInd w:val="0"/>
                    <w:spacing w:after="0" w:line="240" w:lineRule="auto"/>
                    <w:ind w:left="0" w:firstLine="0" w:firstLineChars="0"/>
                    <w:jc w:val="center"/>
                    <w:rPr>
                      <w:rFonts w:eastAsiaTheme="minorEastAsia"/>
                      <w:sz w:val="21"/>
                      <w:szCs w:val="21"/>
                    </w:rPr>
                  </w:pPr>
                  <w:r>
                    <w:rPr>
                      <w:rFonts w:hAnsiTheme="minorEastAsia" w:eastAsiaTheme="minorEastAsia"/>
                      <w:sz w:val="21"/>
                      <w:szCs w:val="21"/>
                    </w:rPr>
                    <w:t>经沉淀处理后排放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93" w:type="dxa"/>
                  <w:noWrap/>
                  <w:vAlign w:val="center"/>
                </w:tcPr>
                <w:p>
                  <w:pPr>
                    <w:pStyle w:val="2"/>
                    <w:adjustRightInd w:val="0"/>
                    <w:spacing w:after="0" w:line="240" w:lineRule="auto"/>
                    <w:ind w:left="0" w:firstLine="0" w:firstLineChars="0"/>
                    <w:jc w:val="center"/>
                    <w:rPr>
                      <w:rFonts w:eastAsiaTheme="minorEastAsia"/>
                      <w:sz w:val="21"/>
                      <w:szCs w:val="21"/>
                    </w:rPr>
                  </w:pPr>
                  <w:r>
                    <w:rPr>
                      <w:rFonts w:eastAsiaTheme="minorEastAsia"/>
                      <w:sz w:val="21"/>
                      <w:szCs w:val="21"/>
                    </w:rPr>
                    <w:t>4</w:t>
                  </w:r>
                </w:p>
              </w:tc>
              <w:tc>
                <w:tcPr>
                  <w:tcW w:w="1539" w:type="dxa"/>
                  <w:noWrap/>
                  <w:vAlign w:val="center"/>
                </w:tcPr>
                <w:p>
                  <w:pPr>
                    <w:pStyle w:val="2"/>
                    <w:adjustRightInd w:val="0"/>
                    <w:spacing w:after="0" w:line="240" w:lineRule="auto"/>
                    <w:ind w:left="0" w:firstLine="0" w:firstLineChars="0"/>
                    <w:jc w:val="center"/>
                    <w:rPr>
                      <w:rFonts w:eastAsiaTheme="minorEastAsia"/>
                      <w:sz w:val="21"/>
                      <w:szCs w:val="21"/>
                    </w:rPr>
                  </w:pPr>
                  <w:r>
                    <w:rPr>
                      <w:rFonts w:hAnsiTheme="minorEastAsia" w:eastAsiaTheme="minorEastAsia"/>
                      <w:sz w:val="21"/>
                      <w:szCs w:val="21"/>
                    </w:rPr>
                    <w:t>管道试水</w:t>
                  </w:r>
                </w:p>
              </w:tc>
              <w:tc>
                <w:tcPr>
                  <w:tcW w:w="1539" w:type="dxa"/>
                  <w:noWrap/>
                  <w:vAlign w:val="center"/>
                </w:tcPr>
                <w:p>
                  <w:pPr>
                    <w:pStyle w:val="2"/>
                    <w:adjustRightInd w:val="0"/>
                    <w:spacing w:after="0" w:line="240" w:lineRule="auto"/>
                    <w:ind w:left="0" w:firstLine="0" w:firstLineChars="0"/>
                    <w:jc w:val="center"/>
                    <w:rPr>
                      <w:rFonts w:eastAsiaTheme="minorEastAsia"/>
                      <w:sz w:val="21"/>
                      <w:szCs w:val="21"/>
                    </w:rPr>
                  </w:pPr>
                  <w:r>
                    <w:rPr>
                      <w:rFonts w:hAnsiTheme="minorEastAsia" w:eastAsiaTheme="minorEastAsia"/>
                      <w:sz w:val="21"/>
                      <w:szCs w:val="21"/>
                    </w:rPr>
                    <w:t>管道</w:t>
                  </w:r>
                </w:p>
              </w:tc>
              <w:tc>
                <w:tcPr>
                  <w:tcW w:w="2545" w:type="dxa"/>
                  <w:noWrap/>
                  <w:vAlign w:val="center"/>
                </w:tcPr>
                <w:p>
                  <w:pPr>
                    <w:pStyle w:val="2"/>
                    <w:adjustRightInd w:val="0"/>
                    <w:spacing w:after="0" w:line="240" w:lineRule="auto"/>
                    <w:ind w:left="0" w:firstLine="0" w:firstLineChars="0"/>
                    <w:jc w:val="center"/>
                    <w:rPr>
                      <w:rFonts w:eastAsiaTheme="minorEastAsia"/>
                      <w:spacing w:val="3"/>
                      <w:sz w:val="21"/>
                      <w:szCs w:val="21"/>
                    </w:rPr>
                  </w:pPr>
                  <w:r>
                    <w:rPr>
                      <w:rFonts w:eastAsiaTheme="minorEastAsia"/>
                      <w:spacing w:val="3"/>
                      <w:sz w:val="21"/>
                      <w:szCs w:val="21"/>
                    </w:rPr>
                    <w:t>SS</w:t>
                  </w:r>
                </w:p>
              </w:tc>
              <w:tc>
                <w:tcPr>
                  <w:tcW w:w="2896" w:type="dxa"/>
                  <w:noWrap/>
                  <w:vAlign w:val="center"/>
                </w:tcPr>
                <w:p>
                  <w:pPr>
                    <w:pStyle w:val="2"/>
                    <w:adjustRightInd w:val="0"/>
                    <w:spacing w:after="0" w:line="240" w:lineRule="auto"/>
                    <w:ind w:left="0" w:firstLine="0" w:firstLineChars="0"/>
                    <w:jc w:val="center"/>
                    <w:rPr>
                      <w:rFonts w:eastAsiaTheme="minorEastAsia"/>
                      <w:sz w:val="21"/>
                      <w:szCs w:val="21"/>
                    </w:rPr>
                  </w:pPr>
                  <w:r>
                    <w:rPr>
                      <w:rFonts w:hAnsiTheme="minorEastAsia" w:eastAsiaTheme="minorEastAsia"/>
                      <w:sz w:val="21"/>
                      <w:szCs w:val="21"/>
                    </w:rPr>
                    <w:t>直接排放</w:t>
                  </w:r>
                </w:p>
              </w:tc>
            </w:tr>
          </w:tbl>
          <w:p>
            <w:pPr>
              <w:spacing w:line="360" w:lineRule="auto"/>
              <w:ind w:firstLine="492" w:firstLineChars="200"/>
              <w:rPr>
                <w:rFonts w:eastAsiaTheme="minorEastAsia"/>
                <w:spacing w:val="3"/>
                <w:sz w:val="24"/>
              </w:rPr>
            </w:pPr>
            <w:r>
              <w:rPr>
                <w:rFonts w:hAnsiTheme="minorEastAsia" w:eastAsiaTheme="minorEastAsia"/>
                <w:spacing w:val="3"/>
                <w:sz w:val="24"/>
              </w:rPr>
              <w:t>（</w:t>
            </w:r>
            <w:r>
              <w:rPr>
                <w:rFonts w:eastAsiaTheme="minorEastAsia"/>
                <w:spacing w:val="3"/>
                <w:sz w:val="24"/>
              </w:rPr>
              <w:t>3</w:t>
            </w:r>
            <w:r>
              <w:rPr>
                <w:rFonts w:hAnsiTheme="minorEastAsia" w:eastAsiaTheme="minorEastAsia"/>
                <w:spacing w:val="3"/>
                <w:sz w:val="24"/>
              </w:rPr>
              <w:t>）噪声</w:t>
            </w:r>
          </w:p>
          <w:p>
            <w:pPr>
              <w:spacing w:line="360" w:lineRule="auto"/>
              <w:ind w:firstLine="492" w:firstLineChars="200"/>
              <w:rPr>
                <w:rFonts w:eastAsiaTheme="minorEastAsia"/>
                <w:spacing w:val="3"/>
                <w:sz w:val="24"/>
              </w:rPr>
            </w:pPr>
            <w:r>
              <w:rPr>
                <w:rFonts w:hAnsiTheme="minorEastAsia" w:eastAsiaTheme="minorEastAsia"/>
                <w:spacing w:val="3"/>
                <w:sz w:val="24"/>
              </w:rPr>
              <w:t>本项目施工期噪声主要来自于施工机械和运输车辆，施工机械主要包括推土机、挖掘机、装卸机、打桩机等。运输车辆主要包括运载车、载重汽车等。</w:t>
            </w:r>
          </w:p>
          <w:p>
            <w:pPr>
              <w:spacing w:line="360" w:lineRule="auto"/>
              <w:ind w:firstLine="492" w:firstLineChars="200"/>
              <w:rPr>
                <w:rFonts w:eastAsiaTheme="minorEastAsia"/>
                <w:spacing w:val="3"/>
                <w:sz w:val="24"/>
              </w:rPr>
            </w:pPr>
            <w:r>
              <w:rPr>
                <w:rFonts w:hAnsiTheme="minorEastAsia" w:eastAsiaTheme="minorEastAsia"/>
                <w:spacing w:val="3"/>
                <w:sz w:val="24"/>
              </w:rPr>
              <w:t>不同的施工阶段使用不同的施工机械，其数量、地点常发生变化，作业时间也不定，从而导致噪声产生的随机性、无组织性，属不连续产生。运输车辆的噪声属于流动噪声更具不规律性。</w:t>
            </w:r>
          </w:p>
          <w:p>
            <w:pPr>
              <w:pStyle w:val="2"/>
              <w:spacing w:after="0" w:line="240" w:lineRule="auto"/>
              <w:ind w:left="0" w:leftChars="0" w:firstLine="0" w:firstLineChars="0"/>
              <w:jc w:val="center"/>
              <w:rPr>
                <w:rFonts w:eastAsiaTheme="minorEastAsia"/>
                <w:b/>
                <w:bCs/>
                <w:spacing w:val="3"/>
                <w:sz w:val="24"/>
              </w:rPr>
            </w:pPr>
            <w:r>
              <w:rPr>
                <w:rFonts w:hAnsiTheme="minorEastAsia" w:eastAsiaTheme="minorEastAsia"/>
                <w:b/>
                <w:bCs/>
                <w:spacing w:val="3"/>
                <w:sz w:val="24"/>
              </w:rPr>
              <w:t>表</w:t>
            </w:r>
            <w:r>
              <w:rPr>
                <w:rFonts w:eastAsiaTheme="minorEastAsia"/>
                <w:b/>
                <w:bCs/>
                <w:spacing w:val="3"/>
                <w:sz w:val="24"/>
              </w:rPr>
              <w:t xml:space="preserve">5-3  </w:t>
            </w:r>
            <w:r>
              <w:rPr>
                <w:rFonts w:hAnsiTheme="minorEastAsia" w:eastAsiaTheme="minorEastAsia"/>
                <w:b/>
                <w:bCs/>
                <w:spacing w:val="3"/>
                <w:sz w:val="24"/>
              </w:rPr>
              <w:t>施工期污水处理厂工程主要噪声源源强</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Layout w:type="fixed"/>
              <w:tblCellMar>
                <w:top w:w="0" w:type="dxa"/>
                <w:left w:w="0" w:type="dxa"/>
                <w:bottom w:w="0" w:type="dxa"/>
                <w:right w:w="0" w:type="dxa"/>
              </w:tblCellMar>
            </w:tblPr>
            <w:tblGrid>
              <w:gridCol w:w="1595"/>
              <w:gridCol w:w="2670"/>
              <w:gridCol w:w="2556"/>
              <w:gridCol w:w="2391"/>
            </w:tblGrid>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95" w:type="dxa"/>
                  <w:noWrap/>
                  <w:vAlign w:val="center"/>
                </w:tcPr>
                <w:p>
                  <w:pPr>
                    <w:pStyle w:val="76"/>
                    <w:jc w:val="center"/>
                    <w:rPr>
                      <w:rFonts w:eastAsiaTheme="minorEastAsia"/>
                      <w:b/>
                      <w:bCs/>
                      <w:sz w:val="21"/>
                    </w:rPr>
                  </w:pPr>
                  <w:r>
                    <w:rPr>
                      <w:rFonts w:hAnsiTheme="minorEastAsia" w:eastAsiaTheme="minorEastAsia"/>
                      <w:b/>
                      <w:bCs/>
                      <w:sz w:val="21"/>
                    </w:rPr>
                    <w:t>序号</w:t>
                  </w:r>
                </w:p>
              </w:tc>
              <w:tc>
                <w:tcPr>
                  <w:tcW w:w="2670" w:type="dxa"/>
                  <w:noWrap/>
                  <w:vAlign w:val="center"/>
                </w:tcPr>
                <w:p>
                  <w:pPr>
                    <w:pStyle w:val="76"/>
                    <w:jc w:val="center"/>
                    <w:rPr>
                      <w:rFonts w:eastAsiaTheme="minorEastAsia"/>
                      <w:b/>
                      <w:bCs/>
                      <w:sz w:val="21"/>
                    </w:rPr>
                  </w:pPr>
                  <w:r>
                    <w:rPr>
                      <w:rFonts w:hAnsiTheme="minorEastAsia" w:eastAsiaTheme="minorEastAsia"/>
                      <w:b/>
                      <w:bCs/>
                      <w:sz w:val="21"/>
                    </w:rPr>
                    <w:t>设备名称</w:t>
                  </w:r>
                </w:p>
              </w:tc>
              <w:tc>
                <w:tcPr>
                  <w:tcW w:w="2556" w:type="dxa"/>
                  <w:noWrap/>
                  <w:vAlign w:val="center"/>
                </w:tcPr>
                <w:p>
                  <w:pPr>
                    <w:pStyle w:val="76"/>
                    <w:jc w:val="center"/>
                    <w:rPr>
                      <w:rFonts w:eastAsiaTheme="minorEastAsia"/>
                      <w:b/>
                      <w:bCs/>
                      <w:sz w:val="21"/>
                    </w:rPr>
                  </w:pPr>
                  <w:r>
                    <w:rPr>
                      <w:rFonts w:hAnsiTheme="minorEastAsia" w:eastAsiaTheme="minorEastAsia"/>
                      <w:b/>
                      <w:bCs/>
                      <w:sz w:val="21"/>
                    </w:rPr>
                    <w:t>声级</w:t>
                  </w:r>
                  <w:r>
                    <w:rPr>
                      <w:rFonts w:eastAsiaTheme="minorEastAsia"/>
                      <w:b/>
                      <w:bCs/>
                      <w:sz w:val="21"/>
                    </w:rPr>
                    <w:t>dB(A)</w:t>
                  </w:r>
                </w:p>
              </w:tc>
              <w:tc>
                <w:tcPr>
                  <w:tcW w:w="2391" w:type="dxa"/>
                  <w:noWrap/>
                  <w:vAlign w:val="center"/>
                </w:tcPr>
                <w:p>
                  <w:pPr>
                    <w:pStyle w:val="76"/>
                    <w:jc w:val="center"/>
                    <w:rPr>
                      <w:rFonts w:eastAsiaTheme="minorEastAsia"/>
                      <w:b/>
                      <w:bCs/>
                      <w:sz w:val="21"/>
                    </w:rPr>
                  </w:pPr>
                  <w:r>
                    <w:rPr>
                      <w:rFonts w:hAnsiTheme="minorEastAsia" w:eastAsiaTheme="minorEastAsia"/>
                      <w:b/>
                      <w:bCs/>
                      <w:sz w:val="21"/>
                    </w:rPr>
                    <w:t>施工期声源性质</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95" w:type="dxa"/>
                  <w:noWrap/>
                  <w:vAlign w:val="center"/>
                </w:tcPr>
                <w:p>
                  <w:pPr>
                    <w:pStyle w:val="76"/>
                    <w:jc w:val="center"/>
                    <w:rPr>
                      <w:rFonts w:eastAsiaTheme="minorEastAsia"/>
                      <w:sz w:val="21"/>
                    </w:rPr>
                  </w:pPr>
                  <w:r>
                    <w:rPr>
                      <w:rFonts w:eastAsiaTheme="minorEastAsia"/>
                      <w:sz w:val="21"/>
                    </w:rPr>
                    <w:t>1</w:t>
                  </w:r>
                </w:p>
              </w:tc>
              <w:tc>
                <w:tcPr>
                  <w:tcW w:w="2670" w:type="dxa"/>
                  <w:noWrap/>
                  <w:vAlign w:val="center"/>
                </w:tcPr>
                <w:p>
                  <w:pPr>
                    <w:pStyle w:val="76"/>
                    <w:jc w:val="center"/>
                    <w:rPr>
                      <w:rFonts w:eastAsiaTheme="minorEastAsia"/>
                      <w:sz w:val="21"/>
                    </w:rPr>
                  </w:pPr>
                  <w:r>
                    <w:rPr>
                      <w:rFonts w:hAnsiTheme="minorEastAsia" w:eastAsiaTheme="minorEastAsia"/>
                      <w:sz w:val="21"/>
                    </w:rPr>
                    <w:t>运输车</w:t>
                  </w:r>
                </w:p>
              </w:tc>
              <w:tc>
                <w:tcPr>
                  <w:tcW w:w="2556" w:type="dxa"/>
                  <w:noWrap/>
                  <w:vAlign w:val="center"/>
                </w:tcPr>
                <w:p>
                  <w:pPr>
                    <w:pStyle w:val="76"/>
                    <w:jc w:val="center"/>
                    <w:rPr>
                      <w:rFonts w:eastAsiaTheme="minorEastAsia"/>
                      <w:sz w:val="21"/>
                    </w:rPr>
                  </w:pPr>
                  <w:r>
                    <w:rPr>
                      <w:rFonts w:eastAsiaTheme="minorEastAsia"/>
                      <w:sz w:val="21"/>
                    </w:rPr>
                    <w:t>80~85</w:t>
                  </w:r>
                </w:p>
              </w:tc>
              <w:tc>
                <w:tcPr>
                  <w:tcW w:w="2391" w:type="dxa"/>
                  <w:noWrap/>
                  <w:vAlign w:val="center"/>
                </w:tcPr>
                <w:p>
                  <w:pPr>
                    <w:pStyle w:val="76"/>
                    <w:jc w:val="center"/>
                    <w:rPr>
                      <w:rFonts w:eastAsiaTheme="minorEastAsia"/>
                      <w:sz w:val="21"/>
                    </w:rPr>
                  </w:pPr>
                  <w:r>
                    <w:rPr>
                      <w:rFonts w:hAnsiTheme="minorEastAsia" w:eastAsiaTheme="minorEastAsia"/>
                      <w:sz w:val="21"/>
                    </w:rPr>
                    <w:t>间歇性</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95" w:type="dxa"/>
                  <w:noWrap/>
                  <w:vAlign w:val="center"/>
                </w:tcPr>
                <w:p>
                  <w:pPr>
                    <w:pStyle w:val="76"/>
                    <w:jc w:val="center"/>
                    <w:rPr>
                      <w:rFonts w:eastAsiaTheme="minorEastAsia"/>
                      <w:sz w:val="21"/>
                    </w:rPr>
                  </w:pPr>
                  <w:r>
                    <w:rPr>
                      <w:rFonts w:eastAsiaTheme="minorEastAsia"/>
                      <w:sz w:val="21"/>
                    </w:rPr>
                    <w:t>2</w:t>
                  </w:r>
                </w:p>
              </w:tc>
              <w:tc>
                <w:tcPr>
                  <w:tcW w:w="2670" w:type="dxa"/>
                  <w:noWrap/>
                  <w:vAlign w:val="center"/>
                </w:tcPr>
                <w:p>
                  <w:pPr>
                    <w:pStyle w:val="76"/>
                    <w:jc w:val="center"/>
                    <w:rPr>
                      <w:rFonts w:eastAsiaTheme="minorEastAsia"/>
                      <w:sz w:val="21"/>
                    </w:rPr>
                  </w:pPr>
                  <w:r>
                    <w:rPr>
                      <w:rFonts w:hAnsiTheme="minorEastAsia" w:eastAsiaTheme="minorEastAsia"/>
                      <w:sz w:val="21"/>
                    </w:rPr>
                    <w:t>推土机</w:t>
                  </w:r>
                </w:p>
              </w:tc>
              <w:tc>
                <w:tcPr>
                  <w:tcW w:w="2556" w:type="dxa"/>
                  <w:noWrap/>
                  <w:vAlign w:val="center"/>
                </w:tcPr>
                <w:p>
                  <w:pPr>
                    <w:pStyle w:val="76"/>
                    <w:jc w:val="center"/>
                    <w:rPr>
                      <w:rFonts w:eastAsiaTheme="minorEastAsia"/>
                      <w:sz w:val="21"/>
                    </w:rPr>
                  </w:pPr>
                  <w:r>
                    <w:rPr>
                      <w:rFonts w:eastAsiaTheme="minorEastAsia"/>
                      <w:sz w:val="21"/>
                    </w:rPr>
                    <w:t>85~90</w:t>
                  </w:r>
                </w:p>
              </w:tc>
              <w:tc>
                <w:tcPr>
                  <w:tcW w:w="2391" w:type="dxa"/>
                  <w:noWrap/>
                  <w:vAlign w:val="center"/>
                </w:tcPr>
                <w:p>
                  <w:pPr>
                    <w:pStyle w:val="76"/>
                    <w:jc w:val="center"/>
                    <w:rPr>
                      <w:rFonts w:eastAsiaTheme="minorEastAsia"/>
                      <w:sz w:val="21"/>
                    </w:rPr>
                  </w:pPr>
                  <w:r>
                    <w:rPr>
                      <w:rFonts w:hAnsiTheme="minorEastAsia" w:eastAsiaTheme="minorEastAsia"/>
                      <w:sz w:val="21"/>
                    </w:rPr>
                    <w:t>间歇性</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95" w:type="dxa"/>
                  <w:noWrap/>
                  <w:vAlign w:val="center"/>
                </w:tcPr>
                <w:p>
                  <w:pPr>
                    <w:pStyle w:val="76"/>
                    <w:jc w:val="center"/>
                    <w:rPr>
                      <w:rFonts w:eastAsiaTheme="minorEastAsia"/>
                      <w:sz w:val="21"/>
                    </w:rPr>
                  </w:pPr>
                  <w:r>
                    <w:rPr>
                      <w:rFonts w:eastAsiaTheme="minorEastAsia"/>
                      <w:sz w:val="21"/>
                    </w:rPr>
                    <w:t>3</w:t>
                  </w:r>
                </w:p>
              </w:tc>
              <w:tc>
                <w:tcPr>
                  <w:tcW w:w="2670" w:type="dxa"/>
                  <w:noWrap/>
                  <w:vAlign w:val="center"/>
                </w:tcPr>
                <w:p>
                  <w:pPr>
                    <w:pStyle w:val="76"/>
                    <w:jc w:val="center"/>
                    <w:rPr>
                      <w:rFonts w:eastAsiaTheme="minorEastAsia"/>
                      <w:sz w:val="21"/>
                    </w:rPr>
                  </w:pPr>
                  <w:r>
                    <w:rPr>
                      <w:rFonts w:hAnsiTheme="minorEastAsia" w:eastAsiaTheme="minorEastAsia"/>
                      <w:sz w:val="21"/>
                    </w:rPr>
                    <w:t>挖掘机</w:t>
                  </w:r>
                </w:p>
              </w:tc>
              <w:tc>
                <w:tcPr>
                  <w:tcW w:w="2556" w:type="dxa"/>
                  <w:noWrap/>
                  <w:vAlign w:val="center"/>
                </w:tcPr>
                <w:p>
                  <w:pPr>
                    <w:pStyle w:val="76"/>
                    <w:jc w:val="center"/>
                    <w:rPr>
                      <w:rFonts w:eastAsiaTheme="minorEastAsia"/>
                      <w:sz w:val="21"/>
                    </w:rPr>
                  </w:pPr>
                  <w:r>
                    <w:rPr>
                      <w:rFonts w:eastAsiaTheme="minorEastAsia"/>
                      <w:sz w:val="21"/>
                    </w:rPr>
                    <w:t>80~85</w:t>
                  </w:r>
                </w:p>
              </w:tc>
              <w:tc>
                <w:tcPr>
                  <w:tcW w:w="2391" w:type="dxa"/>
                  <w:noWrap/>
                  <w:vAlign w:val="center"/>
                </w:tcPr>
                <w:p>
                  <w:pPr>
                    <w:pStyle w:val="76"/>
                    <w:jc w:val="center"/>
                    <w:rPr>
                      <w:rFonts w:eastAsiaTheme="minorEastAsia"/>
                      <w:sz w:val="21"/>
                    </w:rPr>
                  </w:pPr>
                  <w:r>
                    <w:rPr>
                      <w:rFonts w:hAnsiTheme="minorEastAsia" w:eastAsiaTheme="minorEastAsia"/>
                      <w:sz w:val="21"/>
                    </w:rPr>
                    <w:t>间歇性</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95" w:type="dxa"/>
                  <w:noWrap/>
                  <w:vAlign w:val="center"/>
                </w:tcPr>
                <w:p>
                  <w:pPr>
                    <w:pStyle w:val="76"/>
                    <w:jc w:val="center"/>
                    <w:rPr>
                      <w:rFonts w:eastAsiaTheme="minorEastAsia"/>
                      <w:sz w:val="21"/>
                    </w:rPr>
                  </w:pPr>
                  <w:r>
                    <w:rPr>
                      <w:rFonts w:eastAsiaTheme="minorEastAsia"/>
                      <w:sz w:val="21"/>
                    </w:rPr>
                    <w:t>4</w:t>
                  </w:r>
                </w:p>
              </w:tc>
              <w:tc>
                <w:tcPr>
                  <w:tcW w:w="2670" w:type="dxa"/>
                  <w:noWrap/>
                  <w:vAlign w:val="center"/>
                </w:tcPr>
                <w:p>
                  <w:pPr>
                    <w:pStyle w:val="76"/>
                    <w:jc w:val="center"/>
                    <w:rPr>
                      <w:rFonts w:eastAsiaTheme="minorEastAsia"/>
                      <w:sz w:val="21"/>
                    </w:rPr>
                  </w:pPr>
                  <w:r>
                    <w:rPr>
                      <w:rFonts w:hAnsiTheme="minorEastAsia" w:eastAsiaTheme="minorEastAsia"/>
                      <w:sz w:val="21"/>
                    </w:rPr>
                    <w:t>装载机</w:t>
                  </w:r>
                </w:p>
              </w:tc>
              <w:tc>
                <w:tcPr>
                  <w:tcW w:w="2556" w:type="dxa"/>
                  <w:noWrap/>
                  <w:vAlign w:val="center"/>
                </w:tcPr>
                <w:p>
                  <w:pPr>
                    <w:pStyle w:val="76"/>
                    <w:jc w:val="center"/>
                    <w:rPr>
                      <w:rFonts w:eastAsiaTheme="minorEastAsia"/>
                      <w:sz w:val="21"/>
                    </w:rPr>
                  </w:pPr>
                  <w:r>
                    <w:rPr>
                      <w:rFonts w:eastAsiaTheme="minorEastAsia"/>
                      <w:sz w:val="21"/>
                    </w:rPr>
                    <w:t>80~85</w:t>
                  </w:r>
                </w:p>
              </w:tc>
              <w:tc>
                <w:tcPr>
                  <w:tcW w:w="2391" w:type="dxa"/>
                  <w:noWrap/>
                  <w:vAlign w:val="center"/>
                </w:tcPr>
                <w:p>
                  <w:pPr>
                    <w:pStyle w:val="76"/>
                    <w:jc w:val="center"/>
                    <w:rPr>
                      <w:rFonts w:eastAsiaTheme="minorEastAsia"/>
                      <w:sz w:val="21"/>
                    </w:rPr>
                  </w:pPr>
                  <w:r>
                    <w:rPr>
                      <w:rFonts w:hAnsiTheme="minorEastAsia" w:eastAsiaTheme="minorEastAsia"/>
                      <w:sz w:val="21"/>
                    </w:rPr>
                    <w:t>间歇性</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95" w:type="dxa"/>
                  <w:noWrap/>
                  <w:vAlign w:val="center"/>
                </w:tcPr>
                <w:p>
                  <w:pPr>
                    <w:pStyle w:val="76"/>
                    <w:jc w:val="center"/>
                    <w:rPr>
                      <w:rFonts w:eastAsiaTheme="minorEastAsia"/>
                      <w:sz w:val="21"/>
                    </w:rPr>
                  </w:pPr>
                  <w:r>
                    <w:rPr>
                      <w:rFonts w:eastAsiaTheme="minorEastAsia"/>
                      <w:sz w:val="21"/>
                    </w:rPr>
                    <w:t>5</w:t>
                  </w:r>
                </w:p>
              </w:tc>
              <w:tc>
                <w:tcPr>
                  <w:tcW w:w="2670" w:type="dxa"/>
                  <w:noWrap/>
                  <w:vAlign w:val="center"/>
                </w:tcPr>
                <w:p>
                  <w:pPr>
                    <w:pStyle w:val="76"/>
                    <w:jc w:val="center"/>
                    <w:rPr>
                      <w:rFonts w:eastAsiaTheme="minorEastAsia"/>
                      <w:sz w:val="21"/>
                    </w:rPr>
                  </w:pPr>
                  <w:r>
                    <w:rPr>
                      <w:rFonts w:hAnsiTheme="minorEastAsia" w:eastAsiaTheme="minorEastAsia"/>
                      <w:sz w:val="21"/>
                    </w:rPr>
                    <w:t>打桩机</w:t>
                  </w:r>
                </w:p>
              </w:tc>
              <w:tc>
                <w:tcPr>
                  <w:tcW w:w="2556" w:type="dxa"/>
                  <w:noWrap/>
                  <w:vAlign w:val="center"/>
                </w:tcPr>
                <w:p>
                  <w:pPr>
                    <w:pStyle w:val="76"/>
                    <w:jc w:val="center"/>
                    <w:rPr>
                      <w:rFonts w:eastAsiaTheme="minorEastAsia"/>
                      <w:sz w:val="21"/>
                    </w:rPr>
                  </w:pPr>
                  <w:r>
                    <w:rPr>
                      <w:rFonts w:eastAsiaTheme="minorEastAsia"/>
                      <w:sz w:val="21"/>
                    </w:rPr>
                    <w:t>95~100</w:t>
                  </w:r>
                </w:p>
              </w:tc>
              <w:tc>
                <w:tcPr>
                  <w:tcW w:w="2391" w:type="dxa"/>
                  <w:noWrap/>
                  <w:vAlign w:val="center"/>
                </w:tcPr>
                <w:p>
                  <w:pPr>
                    <w:pStyle w:val="76"/>
                    <w:jc w:val="center"/>
                    <w:rPr>
                      <w:rFonts w:eastAsiaTheme="minorEastAsia"/>
                      <w:sz w:val="21"/>
                    </w:rPr>
                  </w:pPr>
                  <w:r>
                    <w:rPr>
                      <w:rFonts w:hAnsiTheme="minorEastAsia" w:eastAsiaTheme="minorEastAsia"/>
                      <w:sz w:val="21"/>
                    </w:rPr>
                    <w:t>间歇性</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95" w:type="dxa"/>
                  <w:noWrap/>
                  <w:vAlign w:val="center"/>
                </w:tcPr>
                <w:p>
                  <w:pPr>
                    <w:pStyle w:val="76"/>
                    <w:jc w:val="center"/>
                    <w:rPr>
                      <w:rFonts w:eastAsiaTheme="minorEastAsia"/>
                      <w:sz w:val="21"/>
                    </w:rPr>
                  </w:pPr>
                  <w:r>
                    <w:rPr>
                      <w:rFonts w:eastAsiaTheme="minorEastAsia"/>
                      <w:sz w:val="21"/>
                    </w:rPr>
                    <w:t>6</w:t>
                  </w:r>
                </w:p>
              </w:tc>
              <w:tc>
                <w:tcPr>
                  <w:tcW w:w="2670" w:type="dxa"/>
                  <w:noWrap/>
                  <w:vAlign w:val="center"/>
                </w:tcPr>
                <w:p>
                  <w:pPr>
                    <w:pStyle w:val="76"/>
                    <w:spacing w:before="1"/>
                    <w:jc w:val="center"/>
                    <w:rPr>
                      <w:rFonts w:eastAsiaTheme="minorEastAsia"/>
                      <w:sz w:val="21"/>
                    </w:rPr>
                  </w:pPr>
                  <w:r>
                    <w:rPr>
                      <w:rFonts w:hAnsiTheme="minorEastAsia" w:eastAsiaTheme="minorEastAsia"/>
                      <w:sz w:val="21"/>
                    </w:rPr>
                    <w:t>空压机</w:t>
                  </w:r>
                </w:p>
              </w:tc>
              <w:tc>
                <w:tcPr>
                  <w:tcW w:w="2556" w:type="dxa"/>
                  <w:noWrap/>
                  <w:vAlign w:val="center"/>
                </w:tcPr>
                <w:p>
                  <w:pPr>
                    <w:pStyle w:val="76"/>
                    <w:spacing w:before="1"/>
                    <w:jc w:val="center"/>
                    <w:rPr>
                      <w:rFonts w:eastAsiaTheme="minorEastAsia"/>
                      <w:sz w:val="21"/>
                    </w:rPr>
                  </w:pPr>
                  <w:r>
                    <w:rPr>
                      <w:rFonts w:eastAsiaTheme="minorEastAsia"/>
                      <w:sz w:val="21"/>
                    </w:rPr>
                    <w:t>90~95</w:t>
                  </w:r>
                </w:p>
              </w:tc>
              <w:tc>
                <w:tcPr>
                  <w:tcW w:w="2391" w:type="dxa"/>
                  <w:noWrap/>
                  <w:vAlign w:val="center"/>
                </w:tcPr>
                <w:p>
                  <w:pPr>
                    <w:pStyle w:val="76"/>
                    <w:jc w:val="center"/>
                    <w:rPr>
                      <w:rFonts w:eastAsiaTheme="minorEastAsia"/>
                      <w:sz w:val="21"/>
                    </w:rPr>
                  </w:pPr>
                  <w:r>
                    <w:rPr>
                      <w:rFonts w:hAnsiTheme="minorEastAsia" w:eastAsiaTheme="minorEastAsia"/>
                      <w:sz w:val="21"/>
                    </w:rPr>
                    <w:t>间歇性</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95" w:type="dxa"/>
                  <w:noWrap/>
                  <w:vAlign w:val="center"/>
                </w:tcPr>
                <w:p>
                  <w:pPr>
                    <w:pStyle w:val="76"/>
                    <w:jc w:val="center"/>
                    <w:rPr>
                      <w:rFonts w:eastAsiaTheme="minorEastAsia"/>
                      <w:sz w:val="21"/>
                    </w:rPr>
                  </w:pPr>
                  <w:r>
                    <w:rPr>
                      <w:rFonts w:eastAsiaTheme="minorEastAsia"/>
                      <w:sz w:val="21"/>
                    </w:rPr>
                    <w:t>7</w:t>
                  </w:r>
                </w:p>
              </w:tc>
              <w:tc>
                <w:tcPr>
                  <w:tcW w:w="2670" w:type="dxa"/>
                  <w:noWrap/>
                  <w:vAlign w:val="center"/>
                </w:tcPr>
                <w:p>
                  <w:pPr>
                    <w:pStyle w:val="76"/>
                    <w:jc w:val="center"/>
                    <w:rPr>
                      <w:rFonts w:eastAsiaTheme="minorEastAsia"/>
                      <w:sz w:val="21"/>
                    </w:rPr>
                  </w:pPr>
                  <w:r>
                    <w:rPr>
                      <w:rFonts w:hAnsiTheme="minorEastAsia" w:eastAsiaTheme="minorEastAsia"/>
                      <w:sz w:val="21"/>
                    </w:rPr>
                    <w:t>振捣棒</w:t>
                  </w:r>
                </w:p>
              </w:tc>
              <w:tc>
                <w:tcPr>
                  <w:tcW w:w="2556" w:type="dxa"/>
                  <w:noWrap/>
                  <w:vAlign w:val="center"/>
                </w:tcPr>
                <w:p>
                  <w:pPr>
                    <w:pStyle w:val="76"/>
                    <w:jc w:val="center"/>
                    <w:rPr>
                      <w:rFonts w:eastAsiaTheme="minorEastAsia"/>
                      <w:sz w:val="21"/>
                    </w:rPr>
                  </w:pPr>
                  <w:r>
                    <w:rPr>
                      <w:rFonts w:eastAsiaTheme="minorEastAsia"/>
                      <w:sz w:val="21"/>
                    </w:rPr>
                    <w:t>85~90</w:t>
                  </w:r>
                </w:p>
              </w:tc>
              <w:tc>
                <w:tcPr>
                  <w:tcW w:w="2391" w:type="dxa"/>
                  <w:noWrap/>
                  <w:vAlign w:val="center"/>
                </w:tcPr>
                <w:p>
                  <w:pPr>
                    <w:pStyle w:val="76"/>
                    <w:jc w:val="center"/>
                    <w:rPr>
                      <w:rFonts w:eastAsiaTheme="minorEastAsia"/>
                      <w:sz w:val="21"/>
                    </w:rPr>
                  </w:pPr>
                  <w:r>
                    <w:rPr>
                      <w:rFonts w:hAnsiTheme="minorEastAsia" w:eastAsiaTheme="minorEastAsia"/>
                      <w:sz w:val="21"/>
                    </w:rPr>
                    <w:t>间歇性</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95" w:type="dxa"/>
                  <w:noWrap/>
                  <w:vAlign w:val="center"/>
                </w:tcPr>
                <w:p>
                  <w:pPr>
                    <w:pStyle w:val="76"/>
                    <w:jc w:val="center"/>
                    <w:rPr>
                      <w:rFonts w:eastAsiaTheme="minorEastAsia"/>
                      <w:sz w:val="21"/>
                    </w:rPr>
                  </w:pPr>
                  <w:r>
                    <w:rPr>
                      <w:rFonts w:eastAsiaTheme="minorEastAsia"/>
                      <w:sz w:val="21"/>
                    </w:rPr>
                    <w:t>8</w:t>
                  </w:r>
                </w:p>
              </w:tc>
              <w:tc>
                <w:tcPr>
                  <w:tcW w:w="2670" w:type="dxa"/>
                  <w:noWrap/>
                  <w:vAlign w:val="center"/>
                </w:tcPr>
                <w:p>
                  <w:pPr>
                    <w:pStyle w:val="76"/>
                    <w:spacing w:before="1"/>
                    <w:jc w:val="center"/>
                    <w:rPr>
                      <w:rFonts w:eastAsiaTheme="minorEastAsia"/>
                      <w:sz w:val="21"/>
                    </w:rPr>
                  </w:pPr>
                  <w:r>
                    <w:rPr>
                      <w:rFonts w:hAnsiTheme="minorEastAsia" w:eastAsiaTheme="minorEastAsia"/>
                      <w:sz w:val="21"/>
                    </w:rPr>
                    <w:t>电钻</w:t>
                  </w:r>
                </w:p>
              </w:tc>
              <w:tc>
                <w:tcPr>
                  <w:tcW w:w="2556" w:type="dxa"/>
                  <w:noWrap/>
                  <w:vAlign w:val="center"/>
                </w:tcPr>
                <w:p>
                  <w:pPr>
                    <w:pStyle w:val="76"/>
                    <w:spacing w:before="1"/>
                    <w:jc w:val="center"/>
                    <w:rPr>
                      <w:rFonts w:eastAsiaTheme="minorEastAsia"/>
                      <w:sz w:val="21"/>
                    </w:rPr>
                  </w:pPr>
                  <w:r>
                    <w:rPr>
                      <w:rFonts w:eastAsiaTheme="minorEastAsia"/>
                      <w:sz w:val="21"/>
                    </w:rPr>
                    <w:t>90~95</w:t>
                  </w:r>
                </w:p>
              </w:tc>
              <w:tc>
                <w:tcPr>
                  <w:tcW w:w="2391" w:type="dxa"/>
                  <w:noWrap/>
                  <w:vAlign w:val="center"/>
                </w:tcPr>
                <w:p>
                  <w:pPr>
                    <w:pStyle w:val="76"/>
                    <w:jc w:val="center"/>
                    <w:rPr>
                      <w:rFonts w:eastAsiaTheme="minorEastAsia"/>
                      <w:sz w:val="21"/>
                    </w:rPr>
                  </w:pPr>
                  <w:r>
                    <w:rPr>
                      <w:rFonts w:hAnsiTheme="minorEastAsia" w:eastAsiaTheme="minorEastAsia"/>
                      <w:sz w:val="21"/>
                    </w:rPr>
                    <w:t>间歇性</w:t>
                  </w:r>
                </w:p>
              </w:tc>
            </w:tr>
            <w:tr>
              <w:tblPrEx>
                <w:tblBorders>
                  <w:top w:val="single" w:color="auto" w:sz="12" w:space="0"/>
                  <w:left w:val="single" w:color="auto" w:sz="12" w:space="0"/>
                  <w:bottom w:val="single" w:color="auto" w:sz="12" w:space="0"/>
                  <w:right w:val="single" w:color="auto" w:sz="12" w:space="0"/>
                  <w:insideH w:val="single" w:color="000000" w:sz="6" w:space="0"/>
                  <w:insideV w:val="single" w:color="000000" w:sz="6" w:space="0"/>
                </w:tblBorders>
                <w:tblCellMar>
                  <w:top w:w="0" w:type="dxa"/>
                  <w:left w:w="0" w:type="dxa"/>
                  <w:bottom w:w="0" w:type="dxa"/>
                  <w:right w:w="0" w:type="dxa"/>
                </w:tblCellMar>
              </w:tblPrEx>
              <w:trPr>
                <w:trHeight w:val="340" w:hRule="atLeast"/>
                <w:jc w:val="center"/>
              </w:trPr>
              <w:tc>
                <w:tcPr>
                  <w:tcW w:w="1595" w:type="dxa"/>
                  <w:noWrap/>
                  <w:vAlign w:val="center"/>
                </w:tcPr>
                <w:p>
                  <w:pPr>
                    <w:pStyle w:val="76"/>
                    <w:spacing w:before="1"/>
                    <w:jc w:val="center"/>
                    <w:rPr>
                      <w:rFonts w:eastAsiaTheme="minorEastAsia"/>
                      <w:sz w:val="21"/>
                    </w:rPr>
                  </w:pPr>
                  <w:r>
                    <w:rPr>
                      <w:rFonts w:eastAsiaTheme="minorEastAsia"/>
                      <w:sz w:val="21"/>
                    </w:rPr>
                    <w:t>9</w:t>
                  </w:r>
                </w:p>
              </w:tc>
              <w:tc>
                <w:tcPr>
                  <w:tcW w:w="2670" w:type="dxa"/>
                  <w:noWrap/>
                  <w:vAlign w:val="center"/>
                </w:tcPr>
                <w:p>
                  <w:pPr>
                    <w:pStyle w:val="76"/>
                    <w:spacing w:before="1"/>
                    <w:jc w:val="center"/>
                    <w:rPr>
                      <w:rFonts w:eastAsiaTheme="minorEastAsia"/>
                      <w:sz w:val="21"/>
                    </w:rPr>
                  </w:pPr>
                  <w:r>
                    <w:rPr>
                      <w:rFonts w:hAnsiTheme="minorEastAsia" w:eastAsiaTheme="minorEastAsia"/>
                      <w:sz w:val="21"/>
                    </w:rPr>
                    <w:t>切割机</w:t>
                  </w:r>
                </w:p>
              </w:tc>
              <w:tc>
                <w:tcPr>
                  <w:tcW w:w="2556" w:type="dxa"/>
                  <w:noWrap/>
                  <w:vAlign w:val="center"/>
                </w:tcPr>
                <w:p>
                  <w:pPr>
                    <w:pStyle w:val="76"/>
                    <w:spacing w:before="1"/>
                    <w:jc w:val="center"/>
                    <w:rPr>
                      <w:rFonts w:eastAsiaTheme="minorEastAsia"/>
                      <w:sz w:val="21"/>
                    </w:rPr>
                  </w:pPr>
                  <w:r>
                    <w:rPr>
                      <w:rFonts w:eastAsiaTheme="minorEastAsia"/>
                      <w:sz w:val="21"/>
                    </w:rPr>
                    <w:t>80~85</w:t>
                  </w:r>
                </w:p>
              </w:tc>
              <w:tc>
                <w:tcPr>
                  <w:tcW w:w="2391" w:type="dxa"/>
                  <w:noWrap/>
                  <w:vAlign w:val="center"/>
                </w:tcPr>
                <w:p>
                  <w:pPr>
                    <w:pStyle w:val="76"/>
                    <w:jc w:val="center"/>
                    <w:rPr>
                      <w:rFonts w:eastAsiaTheme="minorEastAsia"/>
                      <w:sz w:val="21"/>
                    </w:rPr>
                  </w:pPr>
                  <w:r>
                    <w:rPr>
                      <w:rFonts w:hAnsiTheme="minorEastAsia" w:eastAsiaTheme="minorEastAsia"/>
                      <w:sz w:val="21"/>
                    </w:rPr>
                    <w:t>间歇性</w:t>
                  </w:r>
                </w:p>
              </w:tc>
            </w:tr>
          </w:tbl>
          <w:p>
            <w:pPr>
              <w:spacing w:line="360" w:lineRule="auto"/>
              <w:ind w:firstLine="492" w:firstLineChars="200"/>
              <w:rPr>
                <w:rFonts w:eastAsiaTheme="minorEastAsia"/>
                <w:spacing w:val="3"/>
                <w:sz w:val="24"/>
              </w:rPr>
            </w:pPr>
            <w:r>
              <w:rPr>
                <w:rFonts w:hAnsiTheme="minorEastAsia" w:eastAsiaTheme="minorEastAsia"/>
                <w:spacing w:val="3"/>
                <w:sz w:val="24"/>
              </w:rPr>
              <w:t>（</w:t>
            </w:r>
            <w:r>
              <w:rPr>
                <w:rFonts w:eastAsiaTheme="minorEastAsia"/>
                <w:spacing w:val="3"/>
                <w:sz w:val="24"/>
              </w:rPr>
              <w:t>4</w:t>
            </w:r>
            <w:r>
              <w:rPr>
                <w:rFonts w:hAnsiTheme="minorEastAsia" w:eastAsiaTheme="minorEastAsia"/>
                <w:spacing w:val="3"/>
                <w:sz w:val="24"/>
              </w:rPr>
              <w:t>）固体废物</w:t>
            </w:r>
          </w:p>
          <w:p>
            <w:pPr>
              <w:spacing w:line="360" w:lineRule="auto"/>
              <w:ind w:firstLine="492" w:firstLineChars="200"/>
              <w:rPr>
                <w:rFonts w:eastAsiaTheme="minorEastAsia"/>
                <w:spacing w:val="3"/>
                <w:sz w:val="24"/>
              </w:rPr>
            </w:pPr>
            <w:r>
              <w:rPr>
                <w:rFonts w:hAnsiTheme="minorEastAsia" w:eastAsiaTheme="minorEastAsia"/>
                <w:spacing w:val="3"/>
                <w:sz w:val="24"/>
              </w:rPr>
              <w:t>本项目施工期的固体废物主要有建筑施工和装修过程中产生的建筑垃圾、开挖土石方及施工人员的生活垃圾。</w:t>
            </w:r>
          </w:p>
          <w:p>
            <w:pPr>
              <w:autoSpaceDE w:val="0"/>
              <w:autoSpaceDN w:val="0"/>
              <w:spacing w:line="360" w:lineRule="auto"/>
              <w:ind w:firstLine="492" w:firstLineChars="200"/>
              <w:rPr>
                <w:rFonts w:eastAsiaTheme="minorEastAsia"/>
                <w:sz w:val="24"/>
              </w:rPr>
            </w:pPr>
            <w:r>
              <w:rPr>
                <w:rFonts w:hAnsiTheme="minorEastAsia" w:eastAsiaTheme="minorEastAsia"/>
                <w:spacing w:val="3"/>
                <w:sz w:val="24"/>
              </w:rPr>
              <w:t>①</w:t>
            </w:r>
            <w:r>
              <w:rPr>
                <w:rFonts w:hAnsiTheme="minorEastAsia" w:eastAsiaTheme="minorEastAsia"/>
                <w:sz w:val="24"/>
              </w:rPr>
              <w:t>建筑垃圾</w:t>
            </w:r>
          </w:p>
          <w:p>
            <w:pPr>
              <w:autoSpaceDE w:val="0"/>
              <w:autoSpaceDN w:val="0"/>
              <w:spacing w:line="360" w:lineRule="auto"/>
              <w:ind w:firstLine="480" w:firstLineChars="200"/>
              <w:rPr>
                <w:rFonts w:eastAsiaTheme="minorEastAsia"/>
                <w:sz w:val="24"/>
              </w:rPr>
            </w:pPr>
            <w:r>
              <w:rPr>
                <w:rFonts w:hAnsiTheme="minorEastAsia" w:eastAsiaTheme="minorEastAsia"/>
                <w:sz w:val="24"/>
              </w:rPr>
              <w:t>管道建设、废水处理站建设过程中会产生建筑垃圾，根据同类工程类比调查，本项目建筑垃圾产生总量约</w:t>
            </w:r>
            <w:r>
              <w:rPr>
                <w:rFonts w:eastAsiaTheme="minorEastAsia"/>
                <w:sz w:val="24"/>
              </w:rPr>
              <w:t>2.6t</w:t>
            </w:r>
            <w:r>
              <w:rPr>
                <w:rFonts w:hAnsiTheme="minorEastAsia" w:eastAsiaTheme="minorEastAsia"/>
                <w:sz w:val="24"/>
              </w:rPr>
              <w:t>。</w:t>
            </w:r>
          </w:p>
          <w:p>
            <w:pPr>
              <w:autoSpaceDE w:val="0"/>
              <w:autoSpaceDN w:val="0"/>
              <w:spacing w:line="360" w:lineRule="auto"/>
              <w:ind w:firstLine="492" w:firstLineChars="200"/>
              <w:rPr>
                <w:rFonts w:eastAsiaTheme="minorEastAsia"/>
                <w:sz w:val="24"/>
              </w:rPr>
            </w:pPr>
            <w:r>
              <w:rPr>
                <w:rFonts w:hAnsiTheme="minorEastAsia" w:eastAsiaTheme="minorEastAsia"/>
                <w:spacing w:val="3"/>
                <w:sz w:val="24"/>
              </w:rPr>
              <w:t>②</w:t>
            </w:r>
            <w:r>
              <w:rPr>
                <w:rFonts w:hAnsiTheme="minorEastAsia" w:eastAsiaTheme="minorEastAsia"/>
                <w:sz w:val="24"/>
              </w:rPr>
              <w:t>土石方</w:t>
            </w:r>
          </w:p>
          <w:p>
            <w:pPr>
              <w:autoSpaceDE w:val="0"/>
              <w:autoSpaceDN w:val="0"/>
              <w:spacing w:line="360" w:lineRule="auto"/>
              <w:ind w:firstLine="480" w:firstLineChars="200"/>
              <w:rPr>
                <w:rFonts w:eastAsiaTheme="minorEastAsia"/>
                <w:sz w:val="24"/>
              </w:rPr>
            </w:pPr>
            <w:r>
              <w:rPr>
                <w:rFonts w:hAnsiTheme="minorEastAsia" w:eastAsiaTheme="minorEastAsia"/>
                <w:sz w:val="24"/>
              </w:rPr>
              <w:t>根据项目方案，结合项目施工长度及开挖宽度、深度，预计挖方量约为</w:t>
            </w:r>
            <w:r>
              <w:rPr>
                <w:rFonts w:eastAsiaTheme="minorEastAsia"/>
                <w:sz w:val="24"/>
              </w:rPr>
              <w:t>3500m</w:t>
            </w:r>
            <w:r>
              <w:rPr>
                <w:rFonts w:eastAsiaTheme="minorEastAsia"/>
                <w:sz w:val="24"/>
                <w:vertAlign w:val="superscript"/>
              </w:rPr>
              <w:t>3</w:t>
            </w:r>
            <w:r>
              <w:rPr>
                <w:rFonts w:hAnsiTheme="minorEastAsia" w:eastAsiaTheme="minorEastAsia"/>
                <w:sz w:val="24"/>
              </w:rPr>
              <w:t>，回填方约</w:t>
            </w:r>
            <w:r>
              <w:rPr>
                <w:rFonts w:eastAsiaTheme="minorEastAsia"/>
                <w:sz w:val="24"/>
              </w:rPr>
              <w:t>2200m</w:t>
            </w:r>
            <w:r>
              <w:rPr>
                <w:rFonts w:eastAsiaTheme="minorEastAsia"/>
                <w:sz w:val="24"/>
                <w:vertAlign w:val="superscript"/>
              </w:rPr>
              <w:t>3</w:t>
            </w:r>
            <w:r>
              <w:rPr>
                <w:rFonts w:hAnsiTheme="minorEastAsia" w:eastAsiaTheme="minorEastAsia"/>
                <w:sz w:val="24"/>
              </w:rPr>
              <w:t>，弃方约为</w:t>
            </w:r>
            <w:r>
              <w:rPr>
                <w:rFonts w:eastAsiaTheme="minorEastAsia"/>
                <w:sz w:val="24"/>
              </w:rPr>
              <w:t>1300m</w:t>
            </w:r>
            <w:r>
              <w:rPr>
                <w:rFonts w:eastAsiaTheme="minorEastAsia"/>
                <w:sz w:val="24"/>
                <w:vertAlign w:val="superscript"/>
              </w:rPr>
              <w:t>3</w:t>
            </w:r>
            <w:r>
              <w:rPr>
                <w:rFonts w:hAnsiTheme="minorEastAsia" w:eastAsiaTheme="minorEastAsia"/>
                <w:sz w:val="24"/>
              </w:rPr>
              <w:t>，由城市渣土管理部门运往指定位置处理。</w:t>
            </w:r>
          </w:p>
          <w:p>
            <w:pPr>
              <w:pStyle w:val="13"/>
              <w:spacing w:line="360" w:lineRule="auto"/>
              <w:ind w:firstLine="480" w:firstLineChars="200"/>
              <w:rPr>
                <w:rFonts w:eastAsiaTheme="minorEastAsia"/>
                <w:sz w:val="24"/>
              </w:rPr>
            </w:pPr>
            <w:r>
              <w:rPr>
                <w:rFonts w:hAnsiTheme="minorEastAsia" w:eastAsiaTheme="minorEastAsia"/>
                <w:sz w:val="24"/>
              </w:rPr>
              <w:t>③生活垃圾</w:t>
            </w:r>
          </w:p>
          <w:p>
            <w:pPr>
              <w:pStyle w:val="13"/>
              <w:spacing w:line="360" w:lineRule="auto"/>
              <w:ind w:firstLine="480" w:firstLineChars="200"/>
              <w:rPr>
                <w:rFonts w:eastAsiaTheme="minorEastAsia"/>
                <w:sz w:val="24"/>
              </w:rPr>
            </w:pPr>
            <w:r>
              <w:rPr>
                <w:rFonts w:hAnsiTheme="minorEastAsia" w:eastAsiaTheme="minorEastAsia"/>
                <w:sz w:val="24"/>
              </w:rPr>
              <w:t>本项目施工期生活垃圾主要是指施工人员及工地管理人员餐后剩饭、废餐盒等。施工高峰期施工人员约</w:t>
            </w:r>
            <w:r>
              <w:rPr>
                <w:rFonts w:eastAsiaTheme="minorEastAsia"/>
                <w:sz w:val="24"/>
              </w:rPr>
              <w:t>20</w:t>
            </w:r>
            <w:r>
              <w:rPr>
                <w:rFonts w:hAnsiTheme="minorEastAsia" w:eastAsiaTheme="minorEastAsia"/>
                <w:sz w:val="24"/>
              </w:rPr>
              <w:t>人，生活垃圾约为</w:t>
            </w:r>
            <w:r>
              <w:rPr>
                <w:rFonts w:eastAsiaTheme="minorEastAsia"/>
                <w:sz w:val="24"/>
              </w:rPr>
              <w:t>10kg/d</w:t>
            </w:r>
            <w:r>
              <w:rPr>
                <w:rFonts w:hAnsiTheme="minorEastAsia" w:eastAsiaTheme="minorEastAsia"/>
                <w:sz w:val="24"/>
              </w:rPr>
              <w:t>（以</w:t>
            </w:r>
            <w:r>
              <w:rPr>
                <w:rFonts w:eastAsiaTheme="minorEastAsia"/>
                <w:sz w:val="24"/>
              </w:rPr>
              <w:t>0.5kg·</w:t>
            </w:r>
            <w:r>
              <w:rPr>
                <w:rFonts w:hAnsiTheme="minorEastAsia" w:eastAsiaTheme="minorEastAsia"/>
                <w:sz w:val="24"/>
              </w:rPr>
              <w:t>人</w:t>
            </w:r>
            <w:r>
              <w:rPr>
                <w:rFonts w:eastAsiaTheme="minorEastAsia"/>
                <w:sz w:val="24"/>
              </w:rPr>
              <w:t>/d</w:t>
            </w:r>
            <w:r>
              <w:rPr>
                <w:rFonts w:hAnsiTheme="minorEastAsia" w:eastAsiaTheme="minorEastAsia"/>
                <w:sz w:val="24"/>
              </w:rPr>
              <w:t>计），生活垃圾经收集后定期由环卫部门清运处置。</w:t>
            </w:r>
          </w:p>
          <w:p>
            <w:pPr>
              <w:pStyle w:val="2"/>
              <w:spacing w:after="0" w:line="240" w:lineRule="auto"/>
              <w:ind w:left="0" w:leftChars="0" w:firstLine="0" w:firstLineChars="0"/>
              <w:jc w:val="center"/>
              <w:rPr>
                <w:rFonts w:eastAsiaTheme="minorEastAsia"/>
                <w:b/>
                <w:bCs/>
                <w:spacing w:val="3"/>
                <w:sz w:val="24"/>
              </w:rPr>
            </w:pPr>
            <w:r>
              <w:rPr>
                <w:rFonts w:hAnsiTheme="minorEastAsia" w:eastAsiaTheme="minorEastAsia"/>
                <w:b/>
                <w:bCs/>
                <w:spacing w:val="3"/>
                <w:sz w:val="24"/>
              </w:rPr>
              <w:t>表</w:t>
            </w:r>
            <w:r>
              <w:rPr>
                <w:rFonts w:eastAsiaTheme="minorEastAsia"/>
                <w:b/>
                <w:bCs/>
                <w:spacing w:val="3"/>
                <w:sz w:val="24"/>
              </w:rPr>
              <w:t xml:space="preserve">5-4  </w:t>
            </w:r>
            <w:r>
              <w:rPr>
                <w:rFonts w:hAnsiTheme="minorEastAsia" w:eastAsiaTheme="minorEastAsia"/>
                <w:b/>
                <w:bCs/>
                <w:spacing w:val="3"/>
                <w:sz w:val="24"/>
              </w:rPr>
              <w:t>施工期固废生产一览表</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98"/>
              <w:gridCol w:w="1942"/>
              <w:gridCol w:w="2818"/>
              <w:gridCol w:w="34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8" w:type="dxa"/>
                  <w:noWrap/>
                  <w:vAlign w:val="center"/>
                </w:tcPr>
                <w:p>
                  <w:pPr>
                    <w:pStyle w:val="2"/>
                    <w:adjustRightInd w:val="0"/>
                    <w:spacing w:after="0" w:line="240" w:lineRule="auto"/>
                    <w:ind w:left="0" w:firstLine="0" w:firstLineChars="0"/>
                    <w:jc w:val="center"/>
                    <w:rPr>
                      <w:rFonts w:eastAsiaTheme="minorEastAsia"/>
                      <w:b/>
                      <w:bCs/>
                      <w:sz w:val="21"/>
                      <w:szCs w:val="21"/>
                    </w:rPr>
                  </w:pPr>
                  <w:r>
                    <w:rPr>
                      <w:rFonts w:hAnsiTheme="minorEastAsia" w:eastAsiaTheme="minorEastAsia"/>
                      <w:b/>
                      <w:bCs/>
                      <w:sz w:val="21"/>
                      <w:szCs w:val="21"/>
                    </w:rPr>
                    <w:t>序号</w:t>
                  </w:r>
                </w:p>
              </w:tc>
              <w:tc>
                <w:tcPr>
                  <w:tcW w:w="1942" w:type="dxa"/>
                  <w:noWrap/>
                  <w:vAlign w:val="center"/>
                </w:tcPr>
                <w:p>
                  <w:pPr>
                    <w:pStyle w:val="2"/>
                    <w:adjustRightInd w:val="0"/>
                    <w:spacing w:after="0" w:line="240" w:lineRule="auto"/>
                    <w:ind w:left="0" w:firstLine="0" w:firstLineChars="0"/>
                    <w:jc w:val="center"/>
                    <w:rPr>
                      <w:rFonts w:eastAsiaTheme="minorEastAsia"/>
                      <w:b/>
                      <w:bCs/>
                      <w:sz w:val="21"/>
                      <w:szCs w:val="21"/>
                    </w:rPr>
                  </w:pPr>
                  <w:r>
                    <w:rPr>
                      <w:rFonts w:hAnsiTheme="minorEastAsia" w:eastAsiaTheme="minorEastAsia"/>
                      <w:b/>
                      <w:bCs/>
                      <w:sz w:val="21"/>
                      <w:szCs w:val="21"/>
                    </w:rPr>
                    <w:t>产生地点</w:t>
                  </w:r>
                </w:p>
              </w:tc>
              <w:tc>
                <w:tcPr>
                  <w:tcW w:w="2818" w:type="dxa"/>
                  <w:noWrap/>
                  <w:vAlign w:val="center"/>
                </w:tcPr>
                <w:p>
                  <w:pPr>
                    <w:pStyle w:val="2"/>
                    <w:adjustRightInd w:val="0"/>
                    <w:spacing w:after="0" w:line="240" w:lineRule="auto"/>
                    <w:ind w:left="0" w:firstLine="0" w:firstLineChars="0"/>
                    <w:jc w:val="center"/>
                    <w:rPr>
                      <w:rFonts w:eastAsiaTheme="minorEastAsia"/>
                      <w:b/>
                      <w:bCs/>
                      <w:sz w:val="21"/>
                      <w:szCs w:val="21"/>
                    </w:rPr>
                  </w:pPr>
                  <w:r>
                    <w:rPr>
                      <w:rFonts w:hAnsiTheme="minorEastAsia" w:eastAsiaTheme="minorEastAsia"/>
                      <w:b/>
                      <w:bCs/>
                      <w:sz w:val="21"/>
                      <w:szCs w:val="21"/>
                    </w:rPr>
                    <w:t>产生总量</w:t>
                  </w:r>
                </w:p>
              </w:tc>
              <w:tc>
                <w:tcPr>
                  <w:tcW w:w="3454" w:type="dxa"/>
                  <w:noWrap/>
                  <w:vAlign w:val="center"/>
                </w:tcPr>
                <w:p>
                  <w:pPr>
                    <w:pStyle w:val="2"/>
                    <w:adjustRightInd w:val="0"/>
                    <w:spacing w:after="0" w:line="240" w:lineRule="auto"/>
                    <w:ind w:left="0" w:firstLine="0" w:firstLineChars="0"/>
                    <w:jc w:val="center"/>
                    <w:rPr>
                      <w:rFonts w:eastAsiaTheme="minorEastAsia"/>
                      <w:b/>
                      <w:bCs/>
                      <w:sz w:val="21"/>
                      <w:szCs w:val="21"/>
                    </w:rPr>
                  </w:pPr>
                  <w:r>
                    <w:rPr>
                      <w:rFonts w:hAnsiTheme="minorEastAsia" w:eastAsiaTheme="minorEastAsia"/>
                      <w:b/>
                      <w:bCs/>
                      <w:sz w:val="21"/>
                      <w:szCs w:val="21"/>
                    </w:rPr>
                    <w:t>环保措施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8" w:type="dxa"/>
                  <w:noWrap/>
                  <w:vAlign w:val="center"/>
                </w:tcPr>
                <w:p>
                  <w:pPr>
                    <w:pStyle w:val="2"/>
                    <w:adjustRightInd w:val="0"/>
                    <w:spacing w:after="0" w:line="240" w:lineRule="auto"/>
                    <w:ind w:left="0" w:firstLine="0" w:firstLineChars="0"/>
                    <w:jc w:val="center"/>
                    <w:rPr>
                      <w:rFonts w:eastAsiaTheme="minorEastAsia"/>
                      <w:sz w:val="21"/>
                      <w:szCs w:val="21"/>
                    </w:rPr>
                  </w:pPr>
                  <w:r>
                    <w:rPr>
                      <w:rFonts w:eastAsiaTheme="minorEastAsia"/>
                      <w:sz w:val="21"/>
                      <w:szCs w:val="21"/>
                    </w:rPr>
                    <w:t>1</w:t>
                  </w:r>
                </w:p>
              </w:tc>
              <w:tc>
                <w:tcPr>
                  <w:tcW w:w="1942" w:type="dxa"/>
                  <w:noWrap/>
                  <w:vAlign w:val="center"/>
                </w:tcPr>
                <w:p>
                  <w:pPr>
                    <w:pStyle w:val="2"/>
                    <w:adjustRightInd w:val="0"/>
                    <w:spacing w:after="0" w:line="240" w:lineRule="auto"/>
                    <w:ind w:left="0" w:firstLine="0" w:firstLineChars="0"/>
                    <w:jc w:val="center"/>
                    <w:rPr>
                      <w:rFonts w:eastAsiaTheme="minorEastAsia"/>
                      <w:sz w:val="21"/>
                      <w:szCs w:val="21"/>
                    </w:rPr>
                  </w:pPr>
                  <w:r>
                    <w:rPr>
                      <w:rFonts w:hAnsiTheme="minorEastAsia" w:eastAsiaTheme="minorEastAsia"/>
                      <w:sz w:val="21"/>
                      <w:szCs w:val="21"/>
                    </w:rPr>
                    <w:t>建筑垃圾</w:t>
                  </w:r>
                </w:p>
              </w:tc>
              <w:tc>
                <w:tcPr>
                  <w:tcW w:w="2818" w:type="dxa"/>
                  <w:noWrap/>
                  <w:vAlign w:val="center"/>
                </w:tcPr>
                <w:p>
                  <w:pPr>
                    <w:pStyle w:val="2"/>
                    <w:adjustRightInd w:val="0"/>
                    <w:spacing w:after="0" w:line="240" w:lineRule="auto"/>
                    <w:ind w:left="0" w:firstLine="0" w:firstLineChars="0"/>
                    <w:jc w:val="center"/>
                    <w:rPr>
                      <w:rFonts w:eastAsiaTheme="minorEastAsia"/>
                      <w:sz w:val="21"/>
                      <w:szCs w:val="21"/>
                    </w:rPr>
                  </w:pPr>
                  <w:r>
                    <w:rPr>
                      <w:rFonts w:eastAsiaTheme="minorEastAsia"/>
                      <w:spacing w:val="3"/>
                      <w:sz w:val="21"/>
                      <w:szCs w:val="21"/>
                    </w:rPr>
                    <w:t>2.6t</w:t>
                  </w:r>
                </w:p>
              </w:tc>
              <w:tc>
                <w:tcPr>
                  <w:tcW w:w="3454" w:type="dxa"/>
                  <w:noWrap/>
                  <w:vAlign w:val="center"/>
                </w:tcPr>
                <w:p>
                  <w:pPr>
                    <w:pStyle w:val="2"/>
                    <w:adjustRightInd w:val="0"/>
                    <w:spacing w:after="0" w:line="240" w:lineRule="auto"/>
                    <w:ind w:left="0" w:firstLine="0" w:firstLineChars="0"/>
                    <w:jc w:val="center"/>
                    <w:rPr>
                      <w:rFonts w:eastAsiaTheme="minorEastAsia"/>
                      <w:sz w:val="21"/>
                      <w:szCs w:val="21"/>
                    </w:rPr>
                  </w:pPr>
                  <w:r>
                    <w:rPr>
                      <w:rFonts w:hAnsiTheme="minorEastAsia" w:eastAsiaTheme="minorEastAsia"/>
                      <w:sz w:val="21"/>
                      <w:szCs w:val="21"/>
                    </w:rPr>
                    <w:t>收集后外运综合利用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8" w:type="dxa"/>
                  <w:noWrap/>
                  <w:vAlign w:val="center"/>
                </w:tcPr>
                <w:p>
                  <w:pPr>
                    <w:pStyle w:val="2"/>
                    <w:adjustRightInd w:val="0"/>
                    <w:spacing w:after="0" w:line="240" w:lineRule="auto"/>
                    <w:ind w:left="0" w:firstLine="0" w:firstLineChars="0"/>
                    <w:jc w:val="center"/>
                    <w:rPr>
                      <w:rFonts w:eastAsiaTheme="minorEastAsia"/>
                      <w:sz w:val="21"/>
                      <w:szCs w:val="21"/>
                    </w:rPr>
                  </w:pPr>
                  <w:r>
                    <w:rPr>
                      <w:rFonts w:eastAsiaTheme="minorEastAsia"/>
                      <w:sz w:val="21"/>
                      <w:szCs w:val="21"/>
                    </w:rPr>
                    <w:t>2</w:t>
                  </w:r>
                </w:p>
              </w:tc>
              <w:tc>
                <w:tcPr>
                  <w:tcW w:w="1942" w:type="dxa"/>
                  <w:noWrap/>
                  <w:vAlign w:val="center"/>
                </w:tcPr>
                <w:p>
                  <w:pPr>
                    <w:pStyle w:val="2"/>
                    <w:adjustRightInd w:val="0"/>
                    <w:spacing w:after="0" w:line="240" w:lineRule="auto"/>
                    <w:ind w:left="0" w:firstLine="0" w:firstLineChars="0"/>
                    <w:jc w:val="center"/>
                    <w:rPr>
                      <w:rFonts w:eastAsiaTheme="minorEastAsia"/>
                      <w:sz w:val="21"/>
                      <w:szCs w:val="21"/>
                    </w:rPr>
                  </w:pPr>
                  <w:r>
                    <w:rPr>
                      <w:rFonts w:hAnsiTheme="minorEastAsia" w:eastAsiaTheme="minorEastAsia"/>
                      <w:sz w:val="21"/>
                      <w:szCs w:val="21"/>
                    </w:rPr>
                    <w:t>土石方</w:t>
                  </w:r>
                </w:p>
              </w:tc>
              <w:tc>
                <w:tcPr>
                  <w:tcW w:w="2818" w:type="dxa"/>
                  <w:noWrap/>
                  <w:vAlign w:val="center"/>
                </w:tcPr>
                <w:p>
                  <w:pPr>
                    <w:pStyle w:val="2"/>
                    <w:adjustRightInd w:val="0"/>
                    <w:spacing w:after="0" w:line="240" w:lineRule="auto"/>
                    <w:ind w:left="0" w:firstLine="0" w:firstLineChars="0"/>
                    <w:jc w:val="center"/>
                    <w:rPr>
                      <w:rFonts w:eastAsiaTheme="minorEastAsia"/>
                      <w:sz w:val="21"/>
                      <w:szCs w:val="21"/>
                    </w:rPr>
                  </w:pPr>
                  <w:r>
                    <w:rPr>
                      <w:rFonts w:eastAsiaTheme="minorEastAsia"/>
                      <w:sz w:val="21"/>
                      <w:szCs w:val="21"/>
                    </w:rPr>
                    <w:t>1300</w:t>
                  </w:r>
                  <w:r>
                    <w:rPr>
                      <w:rFonts w:eastAsiaTheme="minorEastAsia"/>
                      <w:spacing w:val="3"/>
                      <w:sz w:val="21"/>
                      <w:szCs w:val="21"/>
                    </w:rPr>
                    <w:t>m</w:t>
                  </w:r>
                  <w:r>
                    <w:rPr>
                      <w:rFonts w:eastAsiaTheme="minorEastAsia"/>
                      <w:spacing w:val="3"/>
                      <w:sz w:val="21"/>
                      <w:szCs w:val="21"/>
                      <w:vertAlign w:val="superscript"/>
                    </w:rPr>
                    <w:t>3</w:t>
                  </w:r>
                </w:p>
              </w:tc>
              <w:tc>
                <w:tcPr>
                  <w:tcW w:w="3454" w:type="dxa"/>
                  <w:noWrap/>
                  <w:vAlign w:val="center"/>
                </w:tcPr>
                <w:p>
                  <w:pPr>
                    <w:pStyle w:val="2"/>
                    <w:adjustRightInd w:val="0"/>
                    <w:spacing w:after="0" w:line="240" w:lineRule="auto"/>
                    <w:ind w:left="0" w:firstLine="0" w:firstLineChars="0"/>
                    <w:jc w:val="center"/>
                    <w:rPr>
                      <w:rFonts w:eastAsiaTheme="minorEastAsia"/>
                      <w:sz w:val="21"/>
                      <w:szCs w:val="21"/>
                    </w:rPr>
                  </w:pPr>
                  <w:r>
                    <w:rPr>
                      <w:rFonts w:hAnsiTheme="minorEastAsia" w:eastAsiaTheme="minorEastAsia"/>
                      <w:sz w:val="21"/>
                      <w:szCs w:val="21"/>
                    </w:rPr>
                    <w:t>由渣土部门统一清运处理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8" w:type="dxa"/>
                  <w:noWrap/>
                  <w:vAlign w:val="center"/>
                </w:tcPr>
                <w:p>
                  <w:pPr>
                    <w:pStyle w:val="2"/>
                    <w:adjustRightInd w:val="0"/>
                    <w:spacing w:after="0" w:line="240" w:lineRule="auto"/>
                    <w:ind w:left="0" w:firstLine="0" w:firstLineChars="0"/>
                    <w:jc w:val="center"/>
                    <w:rPr>
                      <w:rFonts w:eastAsiaTheme="minorEastAsia"/>
                      <w:sz w:val="21"/>
                      <w:szCs w:val="21"/>
                    </w:rPr>
                  </w:pPr>
                  <w:r>
                    <w:rPr>
                      <w:rFonts w:eastAsiaTheme="minorEastAsia"/>
                      <w:sz w:val="21"/>
                      <w:szCs w:val="21"/>
                    </w:rPr>
                    <w:t>3</w:t>
                  </w:r>
                </w:p>
              </w:tc>
              <w:tc>
                <w:tcPr>
                  <w:tcW w:w="1942" w:type="dxa"/>
                  <w:noWrap/>
                  <w:vAlign w:val="center"/>
                </w:tcPr>
                <w:p>
                  <w:pPr>
                    <w:pStyle w:val="2"/>
                    <w:adjustRightInd w:val="0"/>
                    <w:spacing w:after="0" w:line="240" w:lineRule="auto"/>
                    <w:ind w:left="0" w:firstLine="0" w:firstLineChars="0"/>
                    <w:jc w:val="center"/>
                    <w:rPr>
                      <w:rFonts w:eastAsiaTheme="minorEastAsia"/>
                      <w:sz w:val="21"/>
                      <w:szCs w:val="21"/>
                    </w:rPr>
                  </w:pPr>
                  <w:r>
                    <w:rPr>
                      <w:rFonts w:hAnsiTheme="minorEastAsia" w:eastAsiaTheme="minorEastAsia"/>
                      <w:sz w:val="21"/>
                      <w:szCs w:val="21"/>
                    </w:rPr>
                    <w:t>生活垃圾</w:t>
                  </w:r>
                </w:p>
              </w:tc>
              <w:tc>
                <w:tcPr>
                  <w:tcW w:w="2818" w:type="dxa"/>
                  <w:noWrap/>
                  <w:vAlign w:val="center"/>
                </w:tcPr>
                <w:p>
                  <w:pPr>
                    <w:pStyle w:val="2"/>
                    <w:adjustRightInd w:val="0"/>
                    <w:spacing w:after="0" w:line="240" w:lineRule="auto"/>
                    <w:ind w:left="0" w:firstLine="0" w:firstLineChars="0"/>
                    <w:jc w:val="center"/>
                    <w:rPr>
                      <w:rFonts w:eastAsiaTheme="minorEastAsia"/>
                      <w:sz w:val="21"/>
                      <w:szCs w:val="21"/>
                    </w:rPr>
                  </w:pPr>
                  <w:r>
                    <w:rPr>
                      <w:rFonts w:eastAsiaTheme="minorEastAsia"/>
                      <w:sz w:val="21"/>
                      <w:szCs w:val="21"/>
                    </w:rPr>
                    <w:t>10kg/d</w:t>
                  </w:r>
                </w:p>
              </w:tc>
              <w:tc>
                <w:tcPr>
                  <w:tcW w:w="3454" w:type="dxa"/>
                  <w:noWrap/>
                  <w:vAlign w:val="center"/>
                </w:tcPr>
                <w:p>
                  <w:pPr>
                    <w:pStyle w:val="2"/>
                    <w:adjustRightInd w:val="0"/>
                    <w:spacing w:after="0" w:line="240" w:lineRule="auto"/>
                    <w:ind w:left="0" w:firstLine="0" w:firstLineChars="0"/>
                    <w:jc w:val="center"/>
                    <w:rPr>
                      <w:rFonts w:eastAsiaTheme="minorEastAsia"/>
                      <w:sz w:val="21"/>
                      <w:szCs w:val="21"/>
                    </w:rPr>
                  </w:pPr>
                  <w:r>
                    <w:rPr>
                      <w:rFonts w:hAnsiTheme="minorEastAsia" w:eastAsiaTheme="minorEastAsia"/>
                      <w:sz w:val="21"/>
                      <w:szCs w:val="21"/>
                    </w:rPr>
                    <w:t>交由环卫部门统一处理</w:t>
                  </w:r>
                </w:p>
              </w:tc>
            </w:tr>
          </w:tbl>
          <w:p>
            <w:pPr>
              <w:spacing w:line="360" w:lineRule="auto"/>
              <w:rPr>
                <w:rFonts w:eastAsiaTheme="minorEastAsia"/>
                <w:b/>
                <w:bCs/>
                <w:spacing w:val="3"/>
                <w:sz w:val="28"/>
                <w:szCs w:val="28"/>
              </w:rPr>
            </w:pPr>
            <w:r>
              <w:rPr>
                <w:rFonts w:eastAsiaTheme="minorEastAsia"/>
                <w:b/>
                <w:bCs/>
                <w:spacing w:val="3"/>
                <w:sz w:val="28"/>
                <w:szCs w:val="28"/>
              </w:rPr>
              <w:t xml:space="preserve">1.3 </w:t>
            </w:r>
            <w:r>
              <w:rPr>
                <w:rFonts w:hAnsiTheme="minorEastAsia" w:eastAsiaTheme="minorEastAsia"/>
                <w:b/>
                <w:bCs/>
                <w:spacing w:val="3"/>
                <w:sz w:val="28"/>
                <w:szCs w:val="28"/>
              </w:rPr>
              <w:t>生态影响</w:t>
            </w:r>
          </w:p>
          <w:p>
            <w:pPr>
              <w:pStyle w:val="13"/>
              <w:spacing w:line="360" w:lineRule="auto"/>
              <w:ind w:firstLine="480" w:firstLineChars="200"/>
              <w:rPr>
                <w:rFonts w:eastAsiaTheme="minorEastAsia"/>
                <w:sz w:val="24"/>
              </w:rPr>
            </w:pPr>
            <w:r>
              <w:rPr>
                <w:rFonts w:hAnsiTheme="minorEastAsia" w:eastAsiaTheme="minorEastAsia"/>
                <w:sz w:val="24"/>
              </w:rPr>
              <w:t>施工期间对环境的影响主要来自污水处理厂施工以及管线施工中的开挖管沟和施工机械、车辆、人员践踏等活动对土壤和生态环境的影响，尤其是在开挖管沟约</w:t>
            </w:r>
            <w:r>
              <w:rPr>
                <w:rFonts w:eastAsiaTheme="minorEastAsia"/>
                <w:sz w:val="24"/>
              </w:rPr>
              <w:t>2~3m</w:t>
            </w:r>
            <w:r>
              <w:rPr>
                <w:rFonts w:hAnsiTheme="minorEastAsia" w:eastAsiaTheme="minorEastAsia"/>
                <w:sz w:val="24"/>
              </w:rPr>
              <w:t>的范围内，植被破坏严重，开挖管沟造成的土体扰动将使土壤的结构、组成及理化特性等发生变化，进而影响土壤的侵蚀状况及植被的生长发育。</w:t>
            </w:r>
          </w:p>
          <w:p>
            <w:pPr>
              <w:pStyle w:val="13"/>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1</w:t>
            </w:r>
            <w:r>
              <w:rPr>
                <w:rFonts w:hAnsiTheme="minorEastAsia" w:eastAsiaTheme="minorEastAsia"/>
                <w:sz w:val="24"/>
              </w:rPr>
              <w:t>）土地、植被影响</w:t>
            </w:r>
          </w:p>
          <w:p>
            <w:pPr>
              <w:pStyle w:val="13"/>
              <w:spacing w:line="360" w:lineRule="auto"/>
              <w:ind w:firstLine="480" w:firstLineChars="200"/>
              <w:rPr>
                <w:rFonts w:eastAsiaTheme="minorEastAsia"/>
                <w:sz w:val="24"/>
              </w:rPr>
            </w:pPr>
            <w:r>
              <w:rPr>
                <w:rFonts w:hAnsiTheme="minorEastAsia" w:eastAsiaTheme="minorEastAsia"/>
                <w:sz w:val="24"/>
              </w:rPr>
              <w:t>工程施工过程中，由于作业区内地表层的清理、开挖、碾压、践踏等，导致原地表覆盖层的消失，裸露土地增加。而施工作业区地表植被层的破坏，会导致区内植被覆盖度的降低，局地土地系统抗外界环境干挠能力减弱，原有地表稳定性降低，区域内水土流失程度加重。</w:t>
            </w:r>
          </w:p>
          <w:p>
            <w:pPr>
              <w:pStyle w:val="13"/>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2</w:t>
            </w:r>
            <w:r>
              <w:rPr>
                <w:rFonts w:hAnsiTheme="minorEastAsia" w:eastAsiaTheme="minorEastAsia"/>
                <w:sz w:val="24"/>
              </w:rPr>
              <w:t>）工程土石方开挖环境影响</w:t>
            </w:r>
          </w:p>
          <w:p>
            <w:pPr>
              <w:pStyle w:val="13"/>
              <w:spacing w:line="360" w:lineRule="auto"/>
              <w:ind w:firstLine="480" w:firstLineChars="200"/>
              <w:rPr>
                <w:rFonts w:eastAsiaTheme="minorEastAsia"/>
                <w:sz w:val="24"/>
              </w:rPr>
            </w:pPr>
            <w:r>
              <w:rPr>
                <w:rFonts w:hAnsiTheme="minorEastAsia" w:eastAsiaTheme="minorEastAsia"/>
                <w:sz w:val="24"/>
              </w:rPr>
              <w:t>依据管线工程建设特性，管沟开挖、回填，施工道路的开挖与修筑等工程作业活动，不仅会形成一定面积的破土区域，而且会产生少量的土石方工程量。土石方的开挖，将导致工程区域内原地貌形态的改变，地表破碎度的增加，并且在雨季极易产生水土流失，裸露地表易造成土壤的风蚀。本项目管网铺设好后，在施工完成后恢复绿化、恢复菜地。</w:t>
            </w:r>
          </w:p>
          <w:p>
            <w:pPr>
              <w:spacing w:line="360" w:lineRule="auto"/>
              <w:rPr>
                <w:rFonts w:eastAsiaTheme="minorEastAsia"/>
                <w:b/>
                <w:bCs/>
                <w:spacing w:val="3"/>
                <w:sz w:val="28"/>
                <w:szCs w:val="28"/>
              </w:rPr>
            </w:pPr>
            <w:r>
              <w:rPr>
                <w:rFonts w:eastAsiaTheme="minorEastAsia"/>
                <w:b/>
                <w:bCs/>
                <w:spacing w:val="3"/>
                <w:sz w:val="28"/>
                <w:szCs w:val="28"/>
              </w:rPr>
              <w:t xml:space="preserve">2 </w:t>
            </w:r>
            <w:r>
              <w:rPr>
                <w:rFonts w:hAnsiTheme="minorEastAsia" w:eastAsiaTheme="minorEastAsia"/>
                <w:b/>
                <w:bCs/>
                <w:spacing w:val="3"/>
                <w:sz w:val="28"/>
                <w:szCs w:val="28"/>
              </w:rPr>
              <w:t>营运期污染源分析</w:t>
            </w:r>
          </w:p>
          <w:p>
            <w:pPr>
              <w:pStyle w:val="13"/>
              <w:spacing w:line="360" w:lineRule="auto"/>
              <w:ind w:firstLine="480" w:firstLineChars="200"/>
              <w:rPr>
                <w:rFonts w:eastAsiaTheme="minorEastAsia"/>
                <w:sz w:val="24"/>
              </w:rPr>
            </w:pPr>
            <w:r>
              <w:rPr>
                <w:rFonts w:hAnsiTheme="minorEastAsia" w:eastAsiaTheme="minorEastAsia"/>
                <w:sz w:val="24"/>
              </w:rPr>
              <w:t>正常运行状态下，污水管网工程无污染产生，因此，本项目营运期污染源主要集中在污水处理厂。</w:t>
            </w:r>
          </w:p>
          <w:p>
            <w:pPr>
              <w:pStyle w:val="13"/>
              <w:spacing w:line="360" w:lineRule="auto"/>
              <w:rPr>
                <w:rFonts w:eastAsiaTheme="minorEastAsia"/>
                <w:b/>
                <w:bCs/>
                <w:sz w:val="24"/>
              </w:rPr>
            </w:pPr>
            <w:r>
              <w:rPr>
                <w:rFonts w:eastAsiaTheme="minorEastAsia"/>
                <w:b/>
                <w:bCs/>
                <w:sz w:val="24"/>
              </w:rPr>
              <w:t xml:space="preserve">2.1 </w:t>
            </w:r>
            <w:r>
              <w:rPr>
                <w:rFonts w:hAnsiTheme="minorEastAsia" w:eastAsiaTheme="minorEastAsia"/>
                <w:b/>
                <w:bCs/>
                <w:sz w:val="24"/>
              </w:rPr>
              <w:t>废气污染源分析</w:t>
            </w:r>
          </w:p>
          <w:p>
            <w:pPr>
              <w:pStyle w:val="13"/>
              <w:spacing w:line="360" w:lineRule="auto"/>
              <w:ind w:firstLine="480" w:firstLineChars="200"/>
              <w:rPr>
                <w:rFonts w:eastAsiaTheme="minorEastAsia"/>
                <w:sz w:val="24"/>
              </w:rPr>
            </w:pPr>
            <w:r>
              <w:rPr>
                <w:rFonts w:hAnsiTheme="minorEastAsia" w:eastAsiaTheme="minorEastAsia"/>
                <w:sz w:val="24"/>
              </w:rPr>
              <w:t>本项目废气主要为污水和污泥产生的恶臭气体，恶臭污染物主要是</w:t>
            </w:r>
            <w:r>
              <w:rPr>
                <w:rFonts w:eastAsiaTheme="minorEastAsia"/>
                <w:sz w:val="24"/>
              </w:rPr>
              <w:t>H</w:t>
            </w:r>
            <w:r>
              <w:rPr>
                <w:rFonts w:eastAsiaTheme="minorEastAsia"/>
                <w:sz w:val="24"/>
                <w:vertAlign w:val="subscript"/>
              </w:rPr>
              <w:t>2</w:t>
            </w:r>
            <w:r>
              <w:rPr>
                <w:rFonts w:eastAsiaTheme="minorEastAsia"/>
                <w:sz w:val="24"/>
              </w:rPr>
              <w:t>S</w:t>
            </w:r>
            <w:r>
              <w:rPr>
                <w:rFonts w:hAnsiTheme="minorEastAsia" w:eastAsiaTheme="minorEastAsia"/>
                <w:sz w:val="24"/>
              </w:rPr>
              <w:t>、</w:t>
            </w:r>
            <w:r>
              <w:rPr>
                <w:rFonts w:eastAsiaTheme="minorEastAsia"/>
                <w:sz w:val="24"/>
              </w:rPr>
              <w:t>NH</w:t>
            </w:r>
            <w:r>
              <w:rPr>
                <w:rFonts w:eastAsiaTheme="minorEastAsia"/>
                <w:sz w:val="24"/>
                <w:vertAlign w:val="subscript"/>
              </w:rPr>
              <w:t>3</w:t>
            </w:r>
            <w:r>
              <w:rPr>
                <w:rFonts w:hAnsiTheme="minorEastAsia" w:eastAsiaTheme="minorEastAsia"/>
                <w:sz w:val="24"/>
              </w:rPr>
              <w:t>等成份。</w:t>
            </w:r>
          </w:p>
          <w:p>
            <w:pPr>
              <w:pStyle w:val="13"/>
              <w:spacing w:line="360" w:lineRule="auto"/>
              <w:ind w:firstLine="492" w:firstLineChars="200"/>
              <w:rPr>
                <w:rFonts w:eastAsiaTheme="minorEastAsia"/>
                <w:spacing w:val="3"/>
                <w:sz w:val="24"/>
              </w:rPr>
            </w:pPr>
            <w:r>
              <w:rPr>
                <w:rFonts w:hAnsiTheme="minorEastAsia" w:eastAsiaTheme="minorEastAsia"/>
                <w:spacing w:val="3"/>
                <w:sz w:val="24"/>
              </w:rPr>
              <w:t>（</w:t>
            </w:r>
            <w:r>
              <w:rPr>
                <w:rFonts w:eastAsiaTheme="minorEastAsia"/>
                <w:spacing w:val="3"/>
                <w:sz w:val="24"/>
              </w:rPr>
              <w:t>1</w:t>
            </w:r>
            <w:r>
              <w:rPr>
                <w:rFonts w:hAnsiTheme="minorEastAsia" w:eastAsiaTheme="minorEastAsia"/>
                <w:spacing w:val="3"/>
                <w:sz w:val="24"/>
              </w:rPr>
              <w:t>）臭气</w:t>
            </w:r>
          </w:p>
          <w:p>
            <w:pPr>
              <w:pStyle w:val="13"/>
              <w:spacing w:line="360" w:lineRule="auto"/>
              <w:ind w:firstLine="480" w:firstLineChars="200"/>
              <w:rPr>
                <w:rFonts w:eastAsiaTheme="minorEastAsia"/>
                <w:sz w:val="24"/>
              </w:rPr>
            </w:pPr>
            <w:r>
              <w:rPr>
                <w:rFonts w:hAnsiTheme="minorEastAsia" w:eastAsiaTheme="minorEastAsia"/>
                <w:sz w:val="24"/>
              </w:rPr>
              <w:t>污水处理厂的恶臭污染源主要排放环节为格栅、污泥池等。由于污泥的主要成分为有机物，污泥中的有机物较易分解，容易产生臭气而污染环境，污泥池是污水厂的最强臭气源，其产生的恶臭强度最大，并随季节、温度的变化臭气强度有所变化，夏季气温高，臭气强；冬季气温低，臭气弱。同时臭气的散发还与水温、污水中有机物浓度、水流紊动状态和水面暴露面积等因素有关，恶臭污染源多属无组织排放，污染源强很难通过具体计算公式求得。</w:t>
            </w:r>
          </w:p>
          <w:p>
            <w:pPr>
              <w:pStyle w:val="13"/>
              <w:spacing w:line="360" w:lineRule="auto"/>
              <w:ind w:firstLine="480" w:firstLineChars="200"/>
              <w:rPr>
                <w:rFonts w:eastAsiaTheme="minorEastAsia"/>
                <w:sz w:val="24"/>
                <w:highlight w:val="yellow"/>
              </w:rPr>
            </w:pPr>
            <w:r>
              <w:rPr>
                <w:rFonts w:hAnsiTheme="minorEastAsia" w:eastAsiaTheme="minorEastAsia"/>
                <w:sz w:val="24"/>
              </w:rPr>
              <w:t>由于污水处理厂臭气散发不稳定，与气候、气象条件等诸多因素有关。根据美国</w:t>
            </w:r>
            <w:r>
              <w:rPr>
                <w:rFonts w:eastAsiaTheme="minorEastAsia"/>
                <w:sz w:val="24"/>
              </w:rPr>
              <w:t>EPA</w:t>
            </w:r>
            <w:r>
              <w:rPr>
                <w:rFonts w:hAnsiTheme="minorEastAsia" w:eastAsiaTheme="minorEastAsia"/>
                <w:sz w:val="24"/>
              </w:rPr>
              <w:t>（美国环境保护署）对城市污水处理厂恶臭污染物产生情况的研究，每处理</w:t>
            </w:r>
            <w:r>
              <w:rPr>
                <w:rFonts w:eastAsiaTheme="minorEastAsia"/>
                <w:sz w:val="24"/>
              </w:rPr>
              <w:t>1g</w:t>
            </w:r>
            <w:r>
              <w:rPr>
                <w:rFonts w:hAnsiTheme="minorEastAsia" w:eastAsiaTheme="minorEastAsia"/>
                <w:sz w:val="24"/>
              </w:rPr>
              <w:t>的</w:t>
            </w:r>
            <w:r>
              <w:rPr>
                <w:rFonts w:eastAsiaTheme="minorEastAsia"/>
                <w:sz w:val="24"/>
              </w:rPr>
              <w:t>BOD</w:t>
            </w:r>
            <w:r>
              <w:rPr>
                <w:rFonts w:eastAsiaTheme="minorEastAsia"/>
                <w:sz w:val="24"/>
                <w:vertAlign w:val="subscript"/>
              </w:rPr>
              <w:t>5</w:t>
            </w:r>
            <w:r>
              <w:rPr>
                <w:rFonts w:hAnsiTheme="minorEastAsia" w:eastAsiaTheme="minorEastAsia"/>
                <w:sz w:val="24"/>
              </w:rPr>
              <w:t>，可产生</w:t>
            </w:r>
            <w:r>
              <w:rPr>
                <w:rFonts w:eastAsiaTheme="minorEastAsia"/>
                <w:sz w:val="24"/>
              </w:rPr>
              <w:t>0.0031g</w:t>
            </w:r>
            <w:r>
              <w:rPr>
                <w:rFonts w:hAnsiTheme="minorEastAsia" w:eastAsiaTheme="minorEastAsia"/>
                <w:sz w:val="24"/>
              </w:rPr>
              <w:t>的</w:t>
            </w:r>
            <w:r>
              <w:rPr>
                <w:rFonts w:eastAsiaTheme="minorEastAsia"/>
                <w:sz w:val="24"/>
              </w:rPr>
              <w:t>NH</w:t>
            </w:r>
            <w:r>
              <w:rPr>
                <w:rFonts w:eastAsiaTheme="minorEastAsia"/>
                <w:sz w:val="24"/>
                <w:vertAlign w:val="subscript"/>
              </w:rPr>
              <w:t>3</w:t>
            </w:r>
            <w:r>
              <w:rPr>
                <w:rFonts w:hAnsiTheme="minorEastAsia" w:eastAsiaTheme="minorEastAsia"/>
                <w:sz w:val="24"/>
              </w:rPr>
              <w:t>、</w:t>
            </w:r>
            <w:r>
              <w:rPr>
                <w:rFonts w:eastAsiaTheme="minorEastAsia"/>
                <w:sz w:val="24"/>
              </w:rPr>
              <w:t>0.00012g</w:t>
            </w:r>
            <w:r>
              <w:rPr>
                <w:rFonts w:hAnsiTheme="minorEastAsia" w:eastAsiaTheme="minorEastAsia"/>
                <w:sz w:val="24"/>
              </w:rPr>
              <w:t>的</w:t>
            </w:r>
            <w:r>
              <w:rPr>
                <w:rFonts w:eastAsiaTheme="minorEastAsia"/>
                <w:sz w:val="24"/>
              </w:rPr>
              <w:t>H</w:t>
            </w:r>
            <w:r>
              <w:rPr>
                <w:rFonts w:eastAsiaTheme="minorEastAsia"/>
                <w:sz w:val="24"/>
                <w:vertAlign w:val="subscript"/>
              </w:rPr>
              <w:t>2</w:t>
            </w:r>
            <w:r>
              <w:rPr>
                <w:rFonts w:eastAsiaTheme="minorEastAsia"/>
                <w:sz w:val="24"/>
              </w:rPr>
              <w:t>S</w:t>
            </w:r>
            <w:r>
              <w:rPr>
                <w:rFonts w:hAnsiTheme="minorEastAsia" w:eastAsiaTheme="minorEastAsia"/>
                <w:sz w:val="24"/>
              </w:rPr>
              <w:t>。本项目废水处理规模为</w:t>
            </w:r>
            <w:r>
              <w:rPr>
                <w:rFonts w:eastAsiaTheme="minorEastAsia"/>
                <w:sz w:val="24"/>
              </w:rPr>
              <w:t>1000m</w:t>
            </w:r>
            <w:r>
              <w:rPr>
                <w:rFonts w:eastAsiaTheme="minorEastAsia"/>
                <w:sz w:val="24"/>
                <w:vertAlign w:val="superscript"/>
              </w:rPr>
              <w:t>3</w:t>
            </w:r>
            <w:r>
              <w:rPr>
                <w:rFonts w:eastAsiaTheme="minorEastAsia"/>
                <w:sz w:val="24"/>
              </w:rPr>
              <w:t>/d</w:t>
            </w:r>
            <w:r>
              <w:rPr>
                <w:rFonts w:hAnsiTheme="minorEastAsia" w:eastAsiaTheme="minorEastAsia"/>
                <w:sz w:val="24"/>
              </w:rPr>
              <w:t>，污水处理设施为</w:t>
            </w:r>
            <w:r>
              <w:rPr>
                <w:rFonts w:eastAsiaTheme="minorEastAsia"/>
                <w:sz w:val="24"/>
              </w:rPr>
              <w:t>24</w:t>
            </w:r>
            <w:r>
              <w:rPr>
                <w:rFonts w:hAnsiTheme="minorEastAsia" w:eastAsiaTheme="minorEastAsia"/>
                <w:sz w:val="24"/>
              </w:rPr>
              <w:t>小时运行，年运行</w:t>
            </w:r>
            <w:r>
              <w:rPr>
                <w:rFonts w:eastAsiaTheme="minorEastAsia"/>
                <w:sz w:val="24"/>
              </w:rPr>
              <w:t>365</w:t>
            </w:r>
            <w:r>
              <w:rPr>
                <w:rFonts w:hAnsiTheme="minorEastAsia" w:eastAsiaTheme="minorEastAsia"/>
                <w:sz w:val="24"/>
              </w:rPr>
              <w:t>天。根据分析，进水中</w:t>
            </w:r>
            <w:r>
              <w:rPr>
                <w:rFonts w:eastAsiaTheme="minorEastAsia"/>
                <w:sz w:val="24"/>
              </w:rPr>
              <w:t>BOD</w:t>
            </w:r>
            <w:r>
              <w:rPr>
                <w:rFonts w:eastAsiaTheme="minorEastAsia"/>
                <w:sz w:val="24"/>
                <w:vertAlign w:val="subscript"/>
              </w:rPr>
              <w:t>5</w:t>
            </w:r>
            <w:r>
              <w:rPr>
                <w:rFonts w:hAnsiTheme="minorEastAsia" w:eastAsiaTheme="minorEastAsia"/>
                <w:sz w:val="24"/>
              </w:rPr>
              <w:t>浓度为</w:t>
            </w:r>
            <w:r>
              <w:rPr>
                <w:rFonts w:eastAsiaTheme="minorEastAsia"/>
                <w:sz w:val="24"/>
              </w:rPr>
              <w:t>150mg/L</w:t>
            </w:r>
            <w:r>
              <w:rPr>
                <w:rFonts w:hAnsiTheme="minorEastAsia" w:eastAsiaTheme="minorEastAsia"/>
                <w:sz w:val="24"/>
              </w:rPr>
              <w:t>，最终排放浓度</w:t>
            </w:r>
            <w:r>
              <w:rPr>
                <w:rFonts w:eastAsiaTheme="minorEastAsia"/>
                <w:sz w:val="24"/>
              </w:rPr>
              <w:t>10mg/L</w:t>
            </w:r>
            <w:r>
              <w:rPr>
                <w:rFonts w:hAnsiTheme="minorEastAsia" w:eastAsiaTheme="minorEastAsia"/>
                <w:sz w:val="24"/>
              </w:rPr>
              <w:t>，日处理</w:t>
            </w:r>
            <w:r>
              <w:rPr>
                <w:rFonts w:eastAsiaTheme="minorEastAsia"/>
                <w:sz w:val="24"/>
              </w:rPr>
              <w:t>BOD</w:t>
            </w:r>
            <w:r>
              <w:rPr>
                <w:rFonts w:eastAsiaTheme="minorEastAsia"/>
                <w:sz w:val="24"/>
                <w:vertAlign w:val="subscript"/>
              </w:rPr>
              <w:t>5</w:t>
            </w:r>
            <w:r>
              <w:rPr>
                <w:rFonts w:hAnsiTheme="minorEastAsia" w:eastAsiaTheme="minorEastAsia"/>
                <w:sz w:val="24"/>
              </w:rPr>
              <w:t>量为</w:t>
            </w:r>
            <w:r>
              <w:rPr>
                <w:rFonts w:eastAsiaTheme="minorEastAsia"/>
                <w:sz w:val="24"/>
              </w:rPr>
              <w:t>162.5kg/d</w:t>
            </w:r>
            <w:r>
              <w:rPr>
                <w:rFonts w:hAnsiTheme="minorEastAsia" w:eastAsiaTheme="minorEastAsia"/>
                <w:sz w:val="24"/>
              </w:rPr>
              <w:t>（</w:t>
            </w:r>
            <w:r>
              <w:rPr>
                <w:rFonts w:eastAsiaTheme="minorEastAsia"/>
                <w:sz w:val="24"/>
              </w:rPr>
              <w:t>59.31t/a</w:t>
            </w:r>
            <w:r>
              <w:rPr>
                <w:rFonts w:hAnsiTheme="minorEastAsia" w:eastAsiaTheme="minorEastAsia"/>
                <w:sz w:val="24"/>
              </w:rPr>
              <w:t>），则本项目恶臭气体</w:t>
            </w:r>
            <w:r>
              <w:rPr>
                <w:rFonts w:eastAsiaTheme="minorEastAsia"/>
                <w:sz w:val="24"/>
              </w:rPr>
              <w:t>NH</w:t>
            </w:r>
            <w:r>
              <w:rPr>
                <w:rFonts w:eastAsiaTheme="minorEastAsia"/>
                <w:sz w:val="24"/>
                <w:vertAlign w:val="subscript"/>
              </w:rPr>
              <w:t>3</w:t>
            </w:r>
            <w:r>
              <w:rPr>
                <w:rFonts w:hAnsiTheme="minorEastAsia" w:eastAsiaTheme="minorEastAsia"/>
                <w:sz w:val="24"/>
              </w:rPr>
              <w:t>、</w:t>
            </w:r>
            <w:r>
              <w:rPr>
                <w:rFonts w:eastAsiaTheme="minorEastAsia"/>
                <w:sz w:val="24"/>
              </w:rPr>
              <w:t>H</w:t>
            </w:r>
            <w:r>
              <w:rPr>
                <w:rFonts w:eastAsiaTheme="minorEastAsia"/>
                <w:sz w:val="24"/>
                <w:vertAlign w:val="subscript"/>
              </w:rPr>
              <w:t>2</w:t>
            </w:r>
            <w:r>
              <w:rPr>
                <w:rFonts w:eastAsiaTheme="minorEastAsia"/>
                <w:sz w:val="24"/>
              </w:rPr>
              <w:t>S</w:t>
            </w:r>
            <w:r>
              <w:rPr>
                <w:rFonts w:hAnsiTheme="minorEastAsia" w:eastAsiaTheme="minorEastAsia"/>
                <w:sz w:val="24"/>
              </w:rPr>
              <w:t>产生量分别约</w:t>
            </w:r>
            <w:r>
              <w:rPr>
                <w:rFonts w:eastAsiaTheme="minorEastAsia"/>
                <w:sz w:val="24"/>
              </w:rPr>
              <w:t>0.503kg/d</w:t>
            </w:r>
            <w:r>
              <w:rPr>
                <w:rFonts w:hAnsiTheme="minorEastAsia" w:eastAsiaTheme="minorEastAsia"/>
                <w:sz w:val="24"/>
              </w:rPr>
              <w:t>（</w:t>
            </w:r>
            <w:r>
              <w:rPr>
                <w:rFonts w:eastAsiaTheme="minorEastAsia"/>
                <w:sz w:val="24"/>
              </w:rPr>
              <w:t>0.020kg/h</w:t>
            </w:r>
            <w:r>
              <w:rPr>
                <w:rFonts w:hAnsiTheme="minorEastAsia" w:eastAsiaTheme="minorEastAsia"/>
                <w:sz w:val="24"/>
              </w:rPr>
              <w:t>）、</w:t>
            </w:r>
            <w:r>
              <w:rPr>
                <w:rFonts w:eastAsiaTheme="minorEastAsia"/>
                <w:sz w:val="24"/>
              </w:rPr>
              <w:t>0.0195kg/d</w:t>
            </w:r>
            <w:r>
              <w:rPr>
                <w:rFonts w:hAnsiTheme="minorEastAsia" w:eastAsiaTheme="minorEastAsia"/>
                <w:sz w:val="24"/>
              </w:rPr>
              <w:t>（</w:t>
            </w:r>
            <w:r>
              <w:rPr>
                <w:rFonts w:eastAsiaTheme="minorEastAsia"/>
                <w:sz w:val="24"/>
              </w:rPr>
              <w:t>0.00081kg/h</w:t>
            </w:r>
            <w:r>
              <w:rPr>
                <w:rFonts w:hAnsiTheme="minorEastAsia" w:eastAsiaTheme="minorEastAsia"/>
                <w:sz w:val="24"/>
              </w:rPr>
              <w:t>），恶臭气体以无组织形式排放。本项目恶臭污染物排放源强见表</w:t>
            </w:r>
            <w:r>
              <w:rPr>
                <w:rFonts w:eastAsiaTheme="minorEastAsia"/>
                <w:sz w:val="24"/>
              </w:rPr>
              <w:t>5-5</w:t>
            </w:r>
            <w:r>
              <w:rPr>
                <w:rFonts w:hAnsiTheme="minorEastAsia" w:eastAsiaTheme="minorEastAsia"/>
                <w:sz w:val="24"/>
              </w:rPr>
              <w:t>。</w:t>
            </w:r>
          </w:p>
          <w:p>
            <w:pPr>
              <w:pStyle w:val="13"/>
              <w:jc w:val="center"/>
              <w:rPr>
                <w:rFonts w:eastAsiaTheme="minorEastAsia"/>
                <w:b/>
                <w:bCs/>
                <w:sz w:val="24"/>
              </w:rPr>
            </w:pPr>
            <w:r>
              <w:rPr>
                <w:rFonts w:hAnsiTheme="minorEastAsia" w:eastAsiaTheme="minorEastAsia"/>
                <w:b/>
                <w:bCs/>
                <w:sz w:val="24"/>
              </w:rPr>
              <w:t>表</w:t>
            </w:r>
            <w:r>
              <w:rPr>
                <w:rFonts w:eastAsiaTheme="minorEastAsia"/>
                <w:b/>
                <w:bCs/>
                <w:sz w:val="24"/>
              </w:rPr>
              <w:t xml:space="preserve">5-5  </w:t>
            </w:r>
            <w:r>
              <w:rPr>
                <w:rFonts w:hAnsiTheme="minorEastAsia" w:eastAsiaTheme="minorEastAsia"/>
                <w:b/>
                <w:bCs/>
                <w:sz w:val="24"/>
              </w:rPr>
              <w:t>项目恶臭污染物产生源强一览表</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461"/>
              <w:gridCol w:w="2736"/>
              <w:gridCol w:w="301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461" w:type="dxa"/>
                  <w:vMerge w:val="restart"/>
                  <w:tcBorders>
                    <w:top w:val="single" w:color="auto" w:sz="12" w:space="0"/>
                    <w:left w:val="single" w:color="auto" w:sz="12" w:space="0"/>
                    <w:bottom w:val="single" w:color="auto" w:sz="6" w:space="0"/>
                    <w:right w:val="single" w:color="auto" w:sz="6" w:space="0"/>
                  </w:tcBorders>
                  <w:noWrap/>
                  <w:vAlign w:val="center"/>
                </w:tcPr>
                <w:p>
                  <w:pPr>
                    <w:overflowPunct w:val="0"/>
                    <w:autoSpaceDE w:val="0"/>
                    <w:autoSpaceDN w:val="0"/>
                    <w:adjustRightInd w:val="0"/>
                    <w:spacing w:line="320" w:lineRule="exact"/>
                    <w:ind w:firstLine="431"/>
                    <w:jc w:val="center"/>
                    <w:textAlignment w:val="baseline"/>
                    <w:rPr>
                      <w:rFonts w:eastAsiaTheme="minorEastAsia"/>
                      <w:b/>
                      <w:bCs/>
                      <w:snapToGrid w:val="0"/>
                      <w:kern w:val="0"/>
                      <w:szCs w:val="21"/>
                    </w:rPr>
                  </w:pPr>
                  <w:r>
                    <w:rPr>
                      <w:rFonts w:hAnsiTheme="minorEastAsia" w:eastAsiaTheme="minorEastAsia"/>
                      <w:b/>
                      <w:bCs/>
                      <w:snapToGrid w:val="0"/>
                      <w:kern w:val="0"/>
                      <w:szCs w:val="21"/>
                    </w:rPr>
                    <w:t>污染源</w:t>
                  </w:r>
                </w:p>
              </w:tc>
              <w:tc>
                <w:tcPr>
                  <w:tcW w:w="5751" w:type="dxa"/>
                  <w:gridSpan w:val="2"/>
                  <w:tcBorders>
                    <w:top w:val="single" w:color="auto" w:sz="12" w:space="0"/>
                    <w:left w:val="single" w:color="auto" w:sz="6" w:space="0"/>
                    <w:bottom w:val="single" w:color="auto" w:sz="6" w:space="0"/>
                    <w:right w:val="single" w:color="auto" w:sz="12" w:space="0"/>
                  </w:tcBorders>
                  <w:noWrap/>
                  <w:vAlign w:val="center"/>
                </w:tcPr>
                <w:p>
                  <w:pPr>
                    <w:overflowPunct w:val="0"/>
                    <w:autoSpaceDE w:val="0"/>
                    <w:autoSpaceDN w:val="0"/>
                    <w:adjustRightInd w:val="0"/>
                    <w:spacing w:line="320" w:lineRule="exact"/>
                    <w:ind w:firstLine="431"/>
                    <w:jc w:val="center"/>
                    <w:textAlignment w:val="baseline"/>
                    <w:rPr>
                      <w:rFonts w:eastAsiaTheme="minorEastAsia"/>
                      <w:b/>
                      <w:bCs/>
                      <w:snapToGrid w:val="0"/>
                      <w:kern w:val="0"/>
                      <w:szCs w:val="21"/>
                    </w:rPr>
                  </w:pPr>
                  <w:r>
                    <w:rPr>
                      <w:rFonts w:hAnsiTheme="minorEastAsia" w:eastAsiaTheme="minorEastAsia"/>
                      <w:b/>
                      <w:bCs/>
                      <w:snapToGrid w:val="0"/>
                      <w:kern w:val="0"/>
                      <w:szCs w:val="21"/>
                    </w:rPr>
                    <w:t>恶臭污染物产生量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461" w:type="dxa"/>
                  <w:vMerge w:val="continue"/>
                  <w:tcBorders>
                    <w:top w:val="single" w:color="auto" w:sz="12" w:space="0"/>
                    <w:left w:val="single" w:color="auto" w:sz="12" w:space="0"/>
                    <w:bottom w:val="single" w:color="auto" w:sz="6" w:space="0"/>
                    <w:right w:val="single" w:color="auto" w:sz="6" w:space="0"/>
                  </w:tcBorders>
                  <w:noWrap/>
                  <w:vAlign w:val="center"/>
                </w:tcPr>
                <w:p>
                  <w:pPr>
                    <w:rPr>
                      <w:rFonts w:eastAsiaTheme="minorEastAsia"/>
                      <w:b/>
                      <w:bCs/>
                      <w:szCs w:val="21"/>
                    </w:rPr>
                  </w:pPr>
                </w:p>
              </w:tc>
              <w:tc>
                <w:tcPr>
                  <w:tcW w:w="2736" w:type="dxa"/>
                  <w:tcBorders>
                    <w:top w:val="single" w:color="auto" w:sz="6" w:space="0"/>
                    <w:left w:val="single" w:color="auto" w:sz="6" w:space="0"/>
                    <w:bottom w:val="single" w:color="auto" w:sz="6" w:space="0"/>
                    <w:right w:val="single" w:color="auto" w:sz="6" w:space="0"/>
                  </w:tcBorders>
                  <w:noWrap/>
                  <w:vAlign w:val="center"/>
                </w:tcPr>
                <w:p>
                  <w:pPr>
                    <w:overflowPunct w:val="0"/>
                    <w:autoSpaceDE w:val="0"/>
                    <w:autoSpaceDN w:val="0"/>
                    <w:adjustRightInd w:val="0"/>
                    <w:spacing w:line="320" w:lineRule="exact"/>
                    <w:ind w:firstLine="431"/>
                    <w:jc w:val="center"/>
                    <w:textAlignment w:val="baseline"/>
                    <w:rPr>
                      <w:rFonts w:eastAsiaTheme="minorEastAsia"/>
                      <w:b/>
                      <w:bCs/>
                      <w:snapToGrid w:val="0"/>
                      <w:kern w:val="0"/>
                      <w:szCs w:val="21"/>
                    </w:rPr>
                  </w:pPr>
                  <w:r>
                    <w:rPr>
                      <w:rFonts w:eastAsiaTheme="minorEastAsia"/>
                      <w:b/>
                      <w:bCs/>
                      <w:snapToGrid w:val="0"/>
                      <w:kern w:val="0"/>
                      <w:szCs w:val="21"/>
                    </w:rPr>
                    <w:t>NH</w:t>
                  </w:r>
                  <w:r>
                    <w:rPr>
                      <w:rFonts w:eastAsiaTheme="minorEastAsia"/>
                      <w:b/>
                      <w:bCs/>
                      <w:snapToGrid w:val="0"/>
                      <w:kern w:val="0"/>
                      <w:szCs w:val="21"/>
                      <w:vertAlign w:val="subscript"/>
                    </w:rPr>
                    <w:t>3</w:t>
                  </w:r>
                  <w:r>
                    <w:rPr>
                      <w:rFonts w:hAnsiTheme="minorEastAsia" w:eastAsiaTheme="minorEastAsia"/>
                      <w:b/>
                      <w:bCs/>
                      <w:snapToGrid w:val="0"/>
                      <w:kern w:val="0"/>
                      <w:szCs w:val="21"/>
                    </w:rPr>
                    <w:t>（</w:t>
                  </w:r>
                  <w:r>
                    <w:rPr>
                      <w:rFonts w:eastAsiaTheme="minorEastAsia"/>
                      <w:b/>
                      <w:bCs/>
                      <w:snapToGrid w:val="0"/>
                      <w:kern w:val="0"/>
                      <w:szCs w:val="21"/>
                    </w:rPr>
                    <w:t>kg/h</w:t>
                  </w:r>
                  <w:r>
                    <w:rPr>
                      <w:rFonts w:hAnsiTheme="minorEastAsia" w:eastAsiaTheme="minorEastAsia"/>
                      <w:b/>
                      <w:bCs/>
                      <w:snapToGrid w:val="0"/>
                      <w:kern w:val="0"/>
                      <w:szCs w:val="21"/>
                    </w:rPr>
                    <w:t>）</w:t>
                  </w:r>
                </w:p>
              </w:tc>
              <w:tc>
                <w:tcPr>
                  <w:tcW w:w="3015" w:type="dxa"/>
                  <w:tcBorders>
                    <w:top w:val="single" w:color="auto" w:sz="6" w:space="0"/>
                    <w:left w:val="single" w:color="auto" w:sz="6" w:space="0"/>
                    <w:bottom w:val="single" w:color="auto" w:sz="6" w:space="0"/>
                    <w:right w:val="single" w:color="auto" w:sz="12" w:space="0"/>
                  </w:tcBorders>
                  <w:noWrap/>
                  <w:vAlign w:val="center"/>
                </w:tcPr>
                <w:p>
                  <w:pPr>
                    <w:overflowPunct w:val="0"/>
                    <w:autoSpaceDE w:val="0"/>
                    <w:autoSpaceDN w:val="0"/>
                    <w:adjustRightInd w:val="0"/>
                    <w:spacing w:line="320" w:lineRule="exact"/>
                    <w:ind w:firstLine="431"/>
                    <w:jc w:val="center"/>
                    <w:textAlignment w:val="baseline"/>
                    <w:rPr>
                      <w:rFonts w:eastAsiaTheme="minorEastAsia"/>
                      <w:b/>
                      <w:bCs/>
                      <w:snapToGrid w:val="0"/>
                      <w:kern w:val="0"/>
                      <w:szCs w:val="21"/>
                    </w:rPr>
                  </w:pPr>
                  <w:r>
                    <w:rPr>
                      <w:rFonts w:eastAsiaTheme="minorEastAsia"/>
                      <w:b/>
                      <w:bCs/>
                      <w:snapToGrid w:val="0"/>
                      <w:kern w:val="0"/>
                      <w:szCs w:val="21"/>
                    </w:rPr>
                    <w:t>H</w:t>
                  </w:r>
                  <w:r>
                    <w:rPr>
                      <w:rFonts w:eastAsiaTheme="minorEastAsia"/>
                      <w:b/>
                      <w:bCs/>
                      <w:snapToGrid w:val="0"/>
                      <w:kern w:val="0"/>
                      <w:szCs w:val="21"/>
                      <w:vertAlign w:val="subscript"/>
                    </w:rPr>
                    <w:t>2</w:t>
                  </w:r>
                  <w:r>
                    <w:rPr>
                      <w:rFonts w:eastAsiaTheme="minorEastAsia"/>
                      <w:b/>
                      <w:bCs/>
                      <w:snapToGrid w:val="0"/>
                      <w:kern w:val="0"/>
                      <w:szCs w:val="21"/>
                    </w:rPr>
                    <w:t>S</w:t>
                  </w:r>
                  <w:r>
                    <w:rPr>
                      <w:rFonts w:hAnsiTheme="minorEastAsia" w:eastAsiaTheme="minorEastAsia"/>
                      <w:b/>
                      <w:bCs/>
                      <w:snapToGrid w:val="0"/>
                      <w:kern w:val="0"/>
                      <w:szCs w:val="21"/>
                    </w:rPr>
                    <w:t>（</w:t>
                  </w:r>
                  <w:r>
                    <w:rPr>
                      <w:rFonts w:eastAsiaTheme="minorEastAsia"/>
                      <w:b/>
                      <w:bCs/>
                      <w:snapToGrid w:val="0"/>
                      <w:kern w:val="0"/>
                      <w:szCs w:val="21"/>
                    </w:rPr>
                    <w:t>kg/h</w:t>
                  </w:r>
                  <w:r>
                    <w:rPr>
                      <w:rFonts w:hAnsiTheme="minorEastAsia" w:eastAsiaTheme="minorEastAsia"/>
                      <w:b/>
                      <w:bCs/>
                      <w:snapToGrid w:val="0"/>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461" w:type="dxa"/>
                  <w:tcBorders>
                    <w:top w:val="single" w:color="auto" w:sz="6" w:space="0"/>
                    <w:left w:val="single" w:color="auto" w:sz="12" w:space="0"/>
                    <w:bottom w:val="single" w:color="auto" w:sz="12" w:space="0"/>
                    <w:right w:val="single" w:color="auto" w:sz="6" w:space="0"/>
                  </w:tcBorders>
                  <w:noWrap/>
                  <w:vAlign w:val="center"/>
                </w:tcPr>
                <w:p>
                  <w:pPr>
                    <w:overflowPunct w:val="0"/>
                    <w:autoSpaceDE w:val="0"/>
                    <w:autoSpaceDN w:val="0"/>
                    <w:adjustRightInd w:val="0"/>
                    <w:spacing w:line="320" w:lineRule="exact"/>
                    <w:ind w:firstLine="431"/>
                    <w:jc w:val="center"/>
                    <w:textAlignment w:val="baseline"/>
                    <w:rPr>
                      <w:rFonts w:eastAsiaTheme="minorEastAsia"/>
                      <w:snapToGrid w:val="0"/>
                      <w:kern w:val="0"/>
                      <w:szCs w:val="21"/>
                    </w:rPr>
                  </w:pPr>
                  <w:r>
                    <w:rPr>
                      <w:rFonts w:hAnsiTheme="minorEastAsia" w:eastAsiaTheme="minorEastAsia"/>
                      <w:b/>
                      <w:bCs/>
                      <w:snapToGrid w:val="0"/>
                      <w:kern w:val="0"/>
                      <w:szCs w:val="21"/>
                    </w:rPr>
                    <w:t>污水处理构筑物</w:t>
                  </w:r>
                </w:p>
              </w:tc>
              <w:tc>
                <w:tcPr>
                  <w:tcW w:w="2736" w:type="dxa"/>
                  <w:tcBorders>
                    <w:top w:val="single" w:color="auto" w:sz="6" w:space="0"/>
                    <w:left w:val="single" w:color="auto" w:sz="6" w:space="0"/>
                    <w:bottom w:val="single" w:color="auto" w:sz="12" w:space="0"/>
                    <w:right w:val="single" w:color="auto" w:sz="6" w:space="0"/>
                  </w:tcBorders>
                  <w:noWrap/>
                  <w:vAlign w:val="center"/>
                </w:tcPr>
                <w:p>
                  <w:pPr>
                    <w:overflowPunct w:val="0"/>
                    <w:autoSpaceDE w:val="0"/>
                    <w:autoSpaceDN w:val="0"/>
                    <w:ind w:firstLine="431"/>
                    <w:jc w:val="center"/>
                    <w:textAlignment w:val="baseline"/>
                    <w:rPr>
                      <w:rFonts w:eastAsiaTheme="minorEastAsia"/>
                      <w:snapToGrid w:val="0"/>
                      <w:kern w:val="0"/>
                      <w:szCs w:val="21"/>
                    </w:rPr>
                  </w:pPr>
                  <w:r>
                    <w:rPr>
                      <w:rFonts w:eastAsiaTheme="minorEastAsia"/>
                      <w:szCs w:val="21"/>
                    </w:rPr>
                    <w:t>0.0200</w:t>
                  </w:r>
                </w:p>
              </w:tc>
              <w:tc>
                <w:tcPr>
                  <w:tcW w:w="3015" w:type="dxa"/>
                  <w:tcBorders>
                    <w:top w:val="single" w:color="auto" w:sz="6" w:space="0"/>
                    <w:left w:val="single" w:color="auto" w:sz="6" w:space="0"/>
                    <w:bottom w:val="single" w:color="auto" w:sz="12" w:space="0"/>
                    <w:right w:val="single" w:color="auto" w:sz="12" w:space="0"/>
                  </w:tcBorders>
                  <w:noWrap/>
                  <w:vAlign w:val="center"/>
                </w:tcPr>
                <w:p>
                  <w:pPr>
                    <w:overflowPunct w:val="0"/>
                    <w:autoSpaceDE w:val="0"/>
                    <w:autoSpaceDN w:val="0"/>
                    <w:ind w:firstLine="431"/>
                    <w:jc w:val="center"/>
                    <w:textAlignment w:val="baseline"/>
                    <w:rPr>
                      <w:rFonts w:eastAsiaTheme="minorEastAsia"/>
                      <w:snapToGrid w:val="0"/>
                      <w:kern w:val="0"/>
                      <w:szCs w:val="21"/>
                    </w:rPr>
                  </w:pPr>
                  <w:r>
                    <w:rPr>
                      <w:rFonts w:eastAsiaTheme="minorEastAsia"/>
                      <w:szCs w:val="21"/>
                    </w:rPr>
                    <w:t>0.00081</w:t>
                  </w:r>
                </w:p>
              </w:tc>
            </w:tr>
          </w:tbl>
          <w:p>
            <w:pPr>
              <w:pStyle w:val="13"/>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根据可行性研究报告及设计资料，配套有活性炭除臭系统，对项目恶臭气体进行收集处理，处理后经输送管路进入厂区绿化带采取生物除臭。</w:t>
            </w:r>
          </w:p>
          <w:p>
            <w:pPr>
              <w:pStyle w:val="13"/>
              <w:spacing w:line="360" w:lineRule="auto"/>
              <w:ind w:firstLine="436" w:firstLineChars="182"/>
              <w:rPr>
                <w:rFonts w:eastAsiaTheme="minorEastAsia"/>
                <w:color w:val="FF0000"/>
                <w:sz w:val="24"/>
                <w:u w:val="single"/>
              </w:rPr>
            </w:pPr>
            <w:r>
              <w:rPr>
                <w:rFonts w:hint="eastAsia" w:hAnsiTheme="minorEastAsia" w:eastAsiaTheme="minorEastAsia"/>
                <w:color w:val="FF0000"/>
                <w:sz w:val="24"/>
                <w:u w:val="single"/>
                <w:lang w:eastAsia="zh-CN"/>
              </w:rPr>
              <w:t>处理</w:t>
            </w:r>
            <w:r>
              <w:rPr>
                <w:rFonts w:hAnsiTheme="minorEastAsia" w:eastAsiaTheme="minorEastAsia"/>
                <w:color w:val="FF0000"/>
                <w:sz w:val="24"/>
                <w:u w:val="single"/>
              </w:rPr>
              <w:t>设备封闭效果较好，恶臭气体收集效率可达到</w:t>
            </w:r>
            <w:r>
              <w:rPr>
                <w:rFonts w:eastAsiaTheme="minorEastAsia"/>
                <w:color w:val="FF0000"/>
                <w:sz w:val="24"/>
                <w:u w:val="single"/>
              </w:rPr>
              <w:t>90%</w:t>
            </w:r>
            <w:r>
              <w:rPr>
                <w:rFonts w:hAnsiTheme="minorEastAsia" w:eastAsiaTheme="minorEastAsia"/>
                <w:color w:val="FF0000"/>
                <w:sz w:val="24"/>
                <w:u w:val="single"/>
              </w:rPr>
              <w:t>以上，本项目收集效率以</w:t>
            </w:r>
            <w:r>
              <w:rPr>
                <w:rFonts w:eastAsiaTheme="minorEastAsia"/>
                <w:color w:val="FF0000"/>
                <w:sz w:val="24"/>
                <w:u w:val="single"/>
              </w:rPr>
              <w:t>90%</w:t>
            </w:r>
            <w:r>
              <w:rPr>
                <w:rFonts w:hAnsiTheme="minorEastAsia" w:eastAsiaTheme="minorEastAsia"/>
                <w:color w:val="FF0000"/>
                <w:sz w:val="24"/>
                <w:u w:val="single"/>
              </w:rPr>
              <w:t>计。项目未收集恶臭以无组织形式排放，厂区采取绿化及构筑物加盖密闭处理，以减少恶臭气体无组织排放。</w:t>
            </w:r>
          </w:p>
          <w:p>
            <w:pPr>
              <w:pStyle w:val="13"/>
              <w:spacing w:line="360" w:lineRule="auto"/>
              <w:ind w:firstLine="480" w:firstLineChars="200"/>
              <w:rPr>
                <w:rFonts w:eastAsiaTheme="minorEastAsia"/>
                <w:sz w:val="24"/>
              </w:rPr>
            </w:pPr>
            <w:r>
              <w:rPr>
                <w:rFonts w:hAnsiTheme="minorEastAsia" w:eastAsiaTheme="minorEastAsia"/>
                <w:color w:val="auto"/>
                <w:sz w:val="24"/>
              </w:rPr>
              <w:t>项目营运期恶臭气体</w:t>
            </w:r>
            <w:r>
              <w:rPr>
                <w:rFonts w:hAnsiTheme="minorEastAsia" w:eastAsiaTheme="minorEastAsia"/>
                <w:sz w:val="24"/>
              </w:rPr>
              <w:t>排放浓度见表</w:t>
            </w:r>
            <w:r>
              <w:rPr>
                <w:rFonts w:eastAsiaTheme="minorEastAsia"/>
                <w:sz w:val="24"/>
              </w:rPr>
              <w:t>5-6</w:t>
            </w:r>
            <w:r>
              <w:rPr>
                <w:rFonts w:hAnsiTheme="minorEastAsia" w:eastAsiaTheme="minorEastAsia"/>
                <w:sz w:val="24"/>
              </w:rPr>
              <w:t>，</w:t>
            </w:r>
            <w:r>
              <w:rPr>
                <w:rFonts w:eastAsiaTheme="minorEastAsia"/>
                <w:sz w:val="24"/>
              </w:rPr>
              <w:t>5-7</w:t>
            </w:r>
            <w:r>
              <w:rPr>
                <w:rFonts w:hAnsiTheme="minorEastAsia" w:eastAsiaTheme="minorEastAsia"/>
                <w:sz w:val="24"/>
              </w:rPr>
              <w:t>。</w:t>
            </w:r>
          </w:p>
          <w:p>
            <w:pPr>
              <w:jc w:val="center"/>
              <w:rPr>
                <w:rFonts w:eastAsiaTheme="minorEastAsia"/>
                <w:b/>
                <w:sz w:val="24"/>
              </w:rPr>
            </w:pPr>
            <w:r>
              <w:rPr>
                <w:rFonts w:hAnsiTheme="minorEastAsia" w:eastAsiaTheme="minorEastAsia"/>
                <w:b/>
                <w:sz w:val="24"/>
              </w:rPr>
              <w:t>表</w:t>
            </w:r>
            <w:r>
              <w:rPr>
                <w:rFonts w:eastAsiaTheme="minorEastAsia"/>
                <w:b/>
                <w:sz w:val="24"/>
              </w:rPr>
              <w:t xml:space="preserve">5-6 </w:t>
            </w:r>
            <w:r>
              <w:rPr>
                <w:rFonts w:hAnsiTheme="minorEastAsia" w:eastAsiaTheme="minorEastAsia"/>
                <w:b/>
                <w:sz w:val="24"/>
              </w:rPr>
              <w:t>本项目恶臭有组织源强及排放情况一览表</w:t>
            </w:r>
          </w:p>
          <w:tbl>
            <w:tblPr>
              <w:tblStyle w:val="30"/>
              <w:tblW w:w="499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08"/>
              <w:gridCol w:w="536"/>
              <w:gridCol w:w="967"/>
              <w:gridCol w:w="795"/>
              <w:gridCol w:w="720"/>
              <w:gridCol w:w="781"/>
              <w:gridCol w:w="978"/>
              <w:gridCol w:w="941"/>
              <w:gridCol w:w="944"/>
              <w:gridCol w:w="849"/>
              <w:gridCol w:w="587"/>
              <w:gridCol w:w="49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30" w:type="pct"/>
                  <w:vMerge w:val="restart"/>
                  <w:noWrap/>
                  <w:vAlign w:val="center"/>
                </w:tcPr>
                <w:p>
                  <w:pPr>
                    <w:adjustRightInd w:val="0"/>
                    <w:snapToGrid w:val="0"/>
                    <w:jc w:val="center"/>
                    <w:rPr>
                      <w:rFonts w:eastAsiaTheme="minorEastAsia"/>
                      <w:szCs w:val="21"/>
                    </w:rPr>
                  </w:pPr>
                  <w:r>
                    <w:rPr>
                      <w:rFonts w:hAnsiTheme="minorEastAsia" w:eastAsiaTheme="minorEastAsia"/>
                      <w:szCs w:val="21"/>
                    </w:rPr>
                    <w:t>废气来源</w:t>
                  </w:r>
                </w:p>
              </w:tc>
              <w:tc>
                <w:tcPr>
                  <w:tcW w:w="291" w:type="pct"/>
                  <w:vMerge w:val="restart"/>
                  <w:noWrap/>
                  <w:vAlign w:val="center"/>
                </w:tcPr>
                <w:p>
                  <w:pPr>
                    <w:adjustRightInd w:val="0"/>
                    <w:snapToGrid w:val="0"/>
                    <w:jc w:val="center"/>
                    <w:rPr>
                      <w:rFonts w:eastAsiaTheme="minorEastAsia"/>
                      <w:szCs w:val="21"/>
                    </w:rPr>
                  </w:pPr>
                  <w:r>
                    <w:rPr>
                      <w:rFonts w:hAnsiTheme="minorEastAsia" w:eastAsiaTheme="minorEastAsia"/>
                      <w:szCs w:val="21"/>
                    </w:rPr>
                    <w:t>污染物名称</w:t>
                  </w:r>
                </w:p>
              </w:tc>
              <w:tc>
                <w:tcPr>
                  <w:tcW w:w="1348" w:type="pct"/>
                  <w:gridSpan w:val="3"/>
                  <w:noWrap/>
                  <w:vAlign w:val="center"/>
                </w:tcPr>
                <w:p>
                  <w:pPr>
                    <w:adjustRightInd w:val="0"/>
                    <w:snapToGrid w:val="0"/>
                    <w:jc w:val="center"/>
                    <w:rPr>
                      <w:rFonts w:eastAsiaTheme="minorEastAsia"/>
                      <w:bCs/>
                      <w:szCs w:val="21"/>
                    </w:rPr>
                  </w:pPr>
                  <w:r>
                    <w:rPr>
                      <w:rFonts w:hAnsiTheme="minorEastAsia" w:eastAsiaTheme="minorEastAsia"/>
                      <w:szCs w:val="21"/>
                    </w:rPr>
                    <w:t>产生状况</w:t>
                  </w:r>
                </w:p>
              </w:tc>
              <w:tc>
                <w:tcPr>
                  <w:tcW w:w="424" w:type="pct"/>
                  <w:vMerge w:val="restart"/>
                  <w:noWrap/>
                  <w:vAlign w:val="center"/>
                </w:tcPr>
                <w:p>
                  <w:pPr>
                    <w:jc w:val="center"/>
                    <w:rPr>
                      <w:rFonts w:eastAsiaTheme="minorEastAsia"/>
                      <w:szCs w:val="21"/>
                    </w:rPr>
                  </w:pPr>
                  <w:r>
                    <w:rPr>
                      <w:rFonts w:hAnsiTheme="minorEastAsia" w:eastAsiaTheme="minorEastAsia"/>
                      <w:szCs w:val="21"/>
                    </w:rPr>
                    <w:t>排气量</w:t>
                  </w:r>
                </w:p>
                <w:p>
                  <w:pPr>
                    <w:adjustRightInd w:val="0"/>
                    <w:snapToGrid w:val="0"/>
                    <w:jc w:val="center"/>
                    <w:rPr>
                      <w:rFonts w:eastAsiaTheme="minorEastAsia"/>
                      <w:szCs w:val="21"/>
                    </w:rPr>
                  </w:pPr>
                  <w:r>
                    <w:rPr>
                      <w:rFonts w:hAnsiTheme="minorEastAsia" w:eastAsiaTheme="minorEastAsia"/>
                      <w:bCs/>
                      <w:szCs w:val="21"/>
                    </w:rPr>
                    <w:t>（</w:t>
                  </w:r>
                  <w:r>
                    <w:rPr>
                      <w:rFonts w:eastAsiaTheme="minorEastAsia"/>
                      <w:bCs/>
                      <w:szCs w:val="21"/>
                    </w:rPr>
                    <w:t>m</w:t>
                  </w:r>
                  <w:r>
                    <w:rPr>
                      <w:rFonts w:eastAsiaTheme="minorEastAsia"/>
                      <w:bCs/>
                      <w:szCs w:val="21"/>
                      <w:vertAlign w:val="superscript"/>
                    </w:rPr>
                    <w:t>3</w:t>
                  </w:r>
                  <w:r>
                    <w:rPr>
                      <w:rFonts w:eastAsiaTheme="minorEastAsia"/>
                      <w:bCs/>
                      <w:szCs w:val="21"/>
                    </w:rPr>
                    <w:t>/h</w:t>
                  </w:r>
                  <w:r>
                    <w:rPr>
                      <w:rFonts w:hAnsiTheme="minorEastAsia" w:eastAsiaTheme="minorEastAsia"/>
                      <w:bCs/>
                      <w:szCs w:val="21"/>
                    </w:rPr>
                    <w:t>）</w:t>
                  </w:r>
                </w:p>
              </w:tc>
              <w:tc>
                <w:tcPr>
                  <w:tcW w:w="531" w:type="pct"/>
                  <w:vMerge w:val="restart"/>
                  <w:noWrap/>
                  <w:vAlign w:val="center"/>
                </w:tcPr>
                <w:p>
                  <w:pPr>
                    <w:adjustRightInd w:val="0"/>
                    <w:snapToGrid w:val="0"/>
                    <w:jc w:val="center"/>
                    <w:rPr>
                      <w:rFonts w:eastAsiaTheme="minorEastAsia"/>
                      <w:szCs w:val="21"/>
                    </w:rPr>
                  </w:pPr>
                  <w:r>
                    <w:rPr>
                      <w:rFonts w:hAnsiTheme="minorEastAsia" w:eastAsiaTheme="minorEastAsia"/>
                      <w:szCs w:val="21"/>
                    </w:rPr>
                    <w:t>处理方式</w:t>
                  </w:r>
                </w:p>
                <w:p>
                  <w:pPr>
                    <w:adjustRightInd w:val="0"/>
                    <w:snapToGrid w:val="0"/>
                    <w:jc w:val="center"/>
                    <w:rPr>
                      <w:rFonts w:eastAsiaTheme="minorEastAsia"/>
                      <w:szCs w:val="21"/>
                    </w:rPr>
                  </w:pPr>
                  <w:r>
                    <w:rPr>
                      <w:rFonts w:hAnsiTheme="minorEastAsia" w:eastAsiaTheme="minorEastAsia"/>
                      <w:szCs w:val="21"/>
                    </w:rPr>
                    <w:t>及效率</w:t>
                  </w:r>
                </w:p>
              </w:tc>
              <w:tc>
                <w:tcPr>
                  <w:tcW w:w="1485" w:type="pct"/>
                  <w:gridSpan w:val="3"/>
                  <w:noWrap/>
                  <w:vAlign w:val="center"/>
                </w:tcPr>
                <w:p>
                  <w:pPr>
                    <w:adjustRightInd w:val="0"/>
                    <w:snapToGrid w:val="0"/>
                    <w:jc w:val="center"/>
                    <w:rPr>
                      <w:rFonts w:eastAsiaTheme="minorEastAsia"/>
                      <w:szCs w:val="21"/>
                    </w:rPr>
                  </w:pPr>
                  <w:r>
                    <w:rPr>
                      <w:rFonts w:hAnsiTheme="minorEastAsia" w:eastAsiaTheme="minorEastAsia"/>
                      <w:szCs w:val="21"/>
                    </w:rPr>
                    <w:t>排放状况</w:t>
                  </w:r>
                </w:p>
              </w:tc>
              <w:tc>
                <w:tcPr>
                  <w:tcW w:w="318" w:type="pct"/>
                  <w:vMerge w:val="restart"/>
                  <w:noWrap/>
                  <w:vAlign w:val="center"/>
                </w:tcPr>
                <w:p>
                  <w:pPr>
                    <w:adjustRightInd w:val="0"/>
                    <w:snapToGrid w:val="0"/>
                    <w:jc w:val="center"/>
                    <w:rPr>
                      <w:rFonts w:eastAsiaTheme="minorEastAsia"/>
                      <w:szCs w:val="21"/>
                    </w:rPr>
                  </w:pPr>
                  <w:r>
                    <w:rPr>
                      <w:rFonts w:hAnsiTheme="minorEastAsia" w:eastAsiaTheme="minorEastAsia"/>
                      <w:szCs w:val="21"/>
                    </w:rPr>
                    <w:t>排气筒（</w:t>
                  </w:r>
                  <w:r>
                    <w:rPr>
                      <w:rFonts w:eastAsiaTheme="minorEastAsia"/>
                      <w:szCs w:val="21"/>
                    </w:rPr>
                    <w:t>m</w:t>
                  </w:r>
                  <w:r>
                    <w:rPr>
                      <w:rFonts w:hAnsiTheme="minorEastAsia" w:eastAsiaTheme="minorEastAsia"/>
                      <w:szCs w:val="21"/>
                    </w:rPr>
                    <w:t>）</w:t>
                  </w:r>
                </w:p>
              </w:tc>
              <w:tc>
                <w:tcPr>
                  <w:tcW w:w="271" w:type="pct"/>
                  <w:vMerge w:val="restart"/>
                  <w:noWrap/>
                  <w:vAlign w:val="center"/>
                </w:tcPr>
                <w:p>
                  <w:pPr>
                    <w:adjustRightInd w:val="0"/>
                    <w:snapToGrid w:val="0"/>
                    <w:jc w:val="center"/>
                    <w:rPr>
                      <w:rFonts w:eastAsiaTheme="minorEastAsia"/>
                      <w:szCs w:val="21"/>
                    </w:rPr>
                  </w:pPr>
                  <w:r>
                    <w:rPr>
                      <w:rFonts w:hAnsiTheme="minorEastAsia" w:eastAsiaTheme="minorEastAsia"/>
                      <w:szCs w:val="21"/>
                    </w:rPr>
                    <w:t>年运行时间（</w:t>
                  </w:r>
                  <w:r>
                    <w:rPr>
                      <w:rFonts w:eastAsiaTheme="minorEastAsia"/>
                      <w:szCs w:val="21"/>
                    </w:rPr>
                    <w:t>h</w:t>
                  </w:r>
                  <w:r>
                    <w:rPr>
                      <w:rFonts w:hAnsiTheme="minorEastAsia" w:eastAsiaTheme="minorEastAsia"/>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30" w:type="pct"/>
                  <w:vMerge w:val="continue"/>
                  <w:noWrap/>
                  <w:vAlign w:val="center"/>
                </w:tcPr>
                <w:p>
                  <w:pPr>
                    <w:widowControl/>
                    <w:jc w:val="center"/>
                    <w:rPr>
                      <w:rFonts w:eastAsiaTheme="minorEastAsia"/>
                      <w:szCs w:val="21"/>
                    </w:rPr>
                  </w:pPr>
                </w:p>
              </w:tc>
              <w:tc>
                <w:tcPr>
                  <w:tcW w:w="291" w:type="pct"/>
                  <w:vMerge w:val="continue"/>
                  <w:noWrap/>
                  <w:vAlign w:val="center"/>
                </w:tcPr>
                <w:p>
                  <w:pPr>
                    <w:widowControl/>
                    <w:jc w:val="center"/>
                    <w:rPr>
                      <w:rFonts w:eastAsiaTheme="minorEastAsia"/>
                      <w:szCs w:val="21"/>
                    </w:rPr>
                  </w:pPr>
                </w:p>
              </w:tc>
              <w:tc>
                <w:tcPr>
                  <w:tcW w:w="525" w:type="pct"/>
                  <w:noWrap/>
                  <w:vAlign w:val="center"/>
                </w:tcPr>
                <w:p>
                  <w:pPr>
                    <w:adjustRightInd w:val="0"/>
                    <w:snapToGrid w:val="0"/>
                    <w:jc w:val="center"/>
                    <w:rPr>
                      <w:rFonts w:eastAsiaTheme="minorEastAsia"/>
                      <w:szCs w:val="21"/>
                    </w:rPr>
                  </w:pPr>
                  <w:r>
                    <w:rPr>
                      <w:rFonts w:hAnsiTheme="minorEastAsia" w:eastAsiaTheme="minorEastAsia"/>
                      <w:szCs w:val="21"/>
                    </w:rPr>
                    <w:t>浓度（</w:t>
                  </w:r>
                  <w:r>
                    <w:rPr>
                      <w:rFonts w:eastAsiaTheme="minorEastAsia"/>
                      <w:szCs w:val="21"/>
                    </w:rPr>
                    <w:t>mg/m</w:t>
                  </w:r>
                  <w:r>
                    <w:rPr>
                      <w:rFonts w:eastAsiaTheme="minorEastAsia"/>
                      <w:szCs w:val="21"/>
                      <w:vertAlign w:val="superscript"/>
                    </w:rPr>
                    <w:t>3</w:t>
                  </w:r>
                  <w:r>
                    <w:rPr>
                      <w:rFonts w:hAnsiTheme="minorEastAsia" w:eastAsiaTheme="minorEastAsia"/>
                      <w:szCs w:val="21"/>
                    </w:rPr>
                    <w:t>）</w:t>
                  </w:r>
                </w:p>
              </w:tc>
              <w:tc>
                <w:tcPr>
                  <w:tcW w:w="431" w:type="pct"/>
                  <w:noWrap/>
                  <w:vAlign w:val="center"/>
                </w:tcPr>
                <w:p>
                  <w:pPr>
                    <w:adjustRightInd w:val="0"/>
                    <w:snapToGrid w:val="0"/>
                    <w:jc w:val="center"/>
                    <w:rPr>
                      <w:rFonts w:eastAsiaTheme="minorEastAsia"/>
                    </w:rPr>
                  </w:pPr>
                  <w:r>
                    <w:rPr>
                      <w:rFonts w:hAnsiTheme="minorEastAsia" w:eastAsiaTheme="minorEastAsia"/>
                      <w:szCs w:val="21"/>
                    </w:rPr>
                    <w:t>速率（</w:t>
                  </w:r>
                  <w:r>
                    <w:rPr>
                      <w:rFonts w:eastAsiaTheme="minorEastAsia"/>
                      <w:szCs w:val="21"/>
                    </w:rPr>
                    <w:t>kg/h</w:t>
                  </w:r>
                  <w:r>
                    <w:rPr>
                      <w:rFonts w:hAnsiTheme="minorEastAsia" w:eastAsiaTheme="minorEastAsia"/>
                      <w:szCs w:val="21"/>
                    </w:rPr>
                    <w:t>）</w:t>
                  </w:r>
                </w:p>
              </w:tc>
              <w:tc>
                <w:tcPr>
                  <w:tcW w:w="391" w:type="pct"/>
                  <w:noWrap/>
                  <w:vAlign w:val="center"/>
                </w:tcPr>
                <w:p>
                  <w:pPr>
                    <w:adjustRightInd w:val="0"/>
                    <w:snapToGrid w:val="0"/>
                    <w:jc w:val="center"/>
                    <w:rPr>
                      <w:rFonts w:eastAsiaTheme="minorEastAsia"/>
                    </w:rPr>
                  </w:pPr>
                  <w:r>
                    <w:rPr>
                      <w:rFonts w:hAnsiTheme="minorEastAsia" w:eastAsiaTheme="minorEastAsia"/>
                      <w:szCs w:val="21"/>
                    </w:rPr>
                    <w:t>产生量（</w:t>
                  </w:r>
                  <w:r>
                    <w:rPr>
                      <w:rFonts w:eastAsiaTheme="minorEastAsia"/>
                      <w:szCs w:val="21"/>
                    </w:rPr>
                    <w:t>t/a</w:t>
                  </w:r>
                  <w:r>
                    <w:rPr>
                      <w:rFonts w:hAnsiTheme="minorEastAsia" w:eastAsiaTheme="minorEastAsia"/>
                      <w:szCs w:val="21"/>
                    </w:rPr>
                    <w:t>）</w:t>
                  </w:r>
                </w:p>
              </w:tc>
              <w:tc>
                <w:tcPr>
                  <w:tcW w:w="424" w:type="pct"/>
                  <w:vMerge w:val="continue"/>
                  <w:noWrap/>
                  <w:vAlign w:val="center"/>
                </w:tcPr>
                <w:p>
                  <w:pPr>
                    <w:widowControl/>
                    <w:jc w:val="center"/>
                    <w:rPr>
                      <w:rFonts w:eastAsiaTheme="minorEastAsia"/>
                      <w:szCs w:val="21"/>
                    </w:rPr>
                  </w:pPr>
                </w:p>
              </w:tc>
              <w:tc>
                <w:tcPr>
                  <w:tcW w:w="531" w:type="pct"/>
                  <w:vMerge w:val="continue"/>
                  <w:noWrap/>
                  <w:vAlign w:val="center"/>
                </w:tcPr>
                <w:p>
                  <w:pPr>
                    <w:widowControl/>
                    <w:jc w:val="center"/>
                    <w:rPr>
                      <w:rFonts w:eastAsiaTheme="minorEastAsia"/>
                      <w:szCs w:val="21"/>
                    </w:rPr>
                  </w:pPr>
                </w:p>
              </w:tc>
              <w:tc>
                <w:tcPr>
                  <w:tcW w:w="511" w:type="pct"/>
                  <w:noWrap/>
                  <w:vAlign w:val="center"/>
                </w:tcPr>
                <w:p>
                  <w:pPr>
                    <w:adjustRightInd w:val="0"/>
                    <w:snapToGrid w:val="0"/>
                    <w:jc w:val="center"/>
                    <w:rPr>
                      <w:rFonts w:eastAsiaTheme="minorEastAsia"/>
                      <w:szCs w:val="21"/>
                    </w:rPr>
                  </w:pPr>
                  <w:r>
                    <w:rPr>
                      <w:rFonts w:hAnsiTheme="minorEastAsia" w:eastAsiaTheme="minorEastAsia"/>
                      <w:szCs w:val="21"/>
                    </w:rPr>
                    <w:t>浓度（</w:t>
                  </w:r>
                  <w:r>
                    <w:rPr>
                      <w:rFonts w:eastAsiaTheme="minorEastAsia"/>
                      <w:szCs w:val="21"/>
                    </w:rPr>
                    <w:t>mg/m</w:t>
                  </w:r>
                  <w:r>
                    <w:rPr>
                      <w:rFonts w:eastAsiaTheme="minorEastAsia"/>
                      <w:szCs w:val="21"/>
                      <w:vertAlign w:val="superscript"/>
                    </w:rPr>
                    <w:t>3</w:t>
                  </w:r>
                  <w:r>
                    <w:rPr>
                      <w:rFonts w:hAnsiTheme="minorEastAsia" w:eastAsiaTheme="minorEastAsia"/>
                      <w:szCs w:val="21"/>
                    </w:rPr>
                    <w:t>）</w:t>
                  </w:r>
                </w:p>
              </w:tc>
              <w:tc>
                <w:tcPr>
                  <w:tcW w:w="512" w:type="pct"/>
                  <w:noWrap/>
                  <w:vAlign w:val="center"/>
                </w:tcPr>
                <w:p>
                  <w:pPr>
                    <w:adjustRightInd w:val="0"/>
                    <w:snapToGrid w:val="0"/>
                    <w:jc w:val="center"/>
                    <w:rPr>
                      <w:rFonts w:eastAsiaTheme="minorEastAsia"/>
                      <w:szCs w:val="21"/>
                    </w:rPr>
                  </w:pPr>
                  <w:r>
                    <w:rPr>
                      <w:rFonts w:hAnsiTheme="minorEastAsia" w:eastAsiaTheme="minorEastAsia"/>
                      <w:szCs w:val="21"/>
                    </w:rPr>
                    <w:t>速率（</w:t>
                  </w:r>
                  <w:r>
                    <w:rPr>
                      <w:rFonts w:eastAsiaTheme="minorEastAsia"/>
                      <w:szCs w:val="21"/>
                    </w:rPr>
                    <w:t>kg/h</w:t>
                  </w:r>
                  <w:r>
                    <w:rPr>
                      <w:rFonts w:hAnsiTheme="minorEastAsia" w:eastAsiaTheme="minorEastAsia"/>
                      <w:szCs w:val="21"/>
                    </w:rPr>
                    <w:t>）</w:t>
                  </w:r>
                </w:p>
              </w:tc>
              <w:tc>
                <w:tcPr>
                  <w:tcW w:w="461" w:type="pct"/>
                  <w:noWrap/>
                  <w:vAlign w:val="center"/>
                </w:tcPr>
                <w:p>
                  <w:pPr>
                    <w:adjustRightInd w:val="0"/>
                    <w:snapToGrid w:val="0"/>
                    <w:jc w:val="center"/>
                    <w:rPr>
                      <w:rFonts w:eastAsiaTheme="minorEastAsia"/>
                      <w:szCs w:val="21"/>
                    </w:rPr>
                  </w:pPr>
                  <w:r>
                    <w:rPr>
                      <w:rFonts w:hAnsiTheme="minorEastAsia" w:eastAsiaTheme="minorEastAsia"/>
                      <w:szCs w:val="21"/>
                    </w:rPr>
                    <w:t>排放量（</w:t>
                  </w:r>
                  <w:r>
                    <w:rPr>
                      <w:rFonts w:eastAsiaTheme="minorEastAsia"/>
                      <w:szCs w:val="21"/>
                    </w:rPr>
                    <w:t>t/a</w:t>
                  </w:r>
                  <w:r>
                    <w:rPr>
                      <w:rFonts w:hAnsiTheme="minorEastAsia" w:eastAsiaTheme="minorEastAsia"/>
                      <w:szCs w:val="21"/>
                    </w:rPr>
                    <w:t>）</w:t>
                  </w:r>
                </w:p>
              </w:tc>
              <w:tc>
                <w:tcPr>
                  <w:tcW w:w="318" w:type="pct"/>
                  <w:vMerge w:val="continue"/>
                  <w:noWrap/>
                  <w:vAlign w:val="center"/>
                </w:tcPr>
                <w:p>
                  <w:pPr>
                    <w:widowControl/>
                    <w:jc w:val="left"/>
                    <w:rPr>
                      <w:rFonts w:eastAsiaTheme="minorEastAsia"/>
                      <w:szCs w:val="21"/>
                    </w:rPr>
                  </w:pPr>
                </w:p>
              </w:tc>
              <w:tc>
                <w:tcPr>
                  <w:tcW w:w="271" w:type="pct"/>
                  <w:vMerge w:val="continue"/>
                  <w:noWrap/>
                  <w:vAlign w:val="center"/>
                </w:tcPr>
                <w:p>
                  <w:pPr>
                    <w:widowControl/>
                    <w:jc w:val="left"/>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30" w:type="pct"/>
                  <w:vMerge w:val="restart"/>
                  <w:noWrap/>
                  <w:vAlign w:val="center"/>
                </w:tcPr>
                <w:p>
                  <w:pPr>
                    <w:adjustRightInd w:val="0"/>
                    <w:snapToGrid w:val="0"/>
                    <w:jc w:val="center"/>
                    <w:rPr>
                      <w:rFonts w:eastAsiaTheme="minorEastAsia"/>
                      <w:szCs w:val="21"/>
                    </w:rPr>
                  </w:pPr>
                  <w:r>
                    <w:rPr>
                      <w:rFonts w:hAnsiTheme="minorEastAsia" w:eastAsiaTheme="minorEastAsia"/>
                      <w:szCs w:val="21"/>
                    </w:rPr>
                    <w:t>废水处理设施</w:t>
                  </w:r>
                </w:p>
              </w:tc>
              <w:tc>
                <w:tcPr>
                  <w:tcW w:w="291" w:type="pct"/>
                  <w:noWrap/>
                  <w:vAlign w:val="center"/>
                </w:tcPr>
                <w:p>
                  <w:pPr>
                    <w:adjustRightInd w:val="0"/>
                    <w:snapToGrid w:val="0"/>
                    <w:jc w:val="center"/>
                    <w:rPr>
                      <w:rFonts w:eastAsiaTheme="minorEastAsia"/>
                      <w:szCs w:val="21"/>
                    </w:rPr>
                  </w:pPr>
                  <w:r>
                    <w:rPr>
                      <w:rFonts w:eastAsiaTheme="minorEastAsia"/>
                      <w:bCs/>
                      <w:szCs w:val="21"/>
                    </w:rPr>
                    <w:t>NH</w:t>
                  </w:r>
                  <w:r>
                    <w:rPr>
                      <w:rFonts w:eastAsiaTheme="minorEastAsia"/>
                      <w:bCs/>
                      <w:szCs w:val="21"/>
                      <w:vertAlign w:val="subscript"/>
                    </w:rPr>
                    <w:t>3</w:t>
                  </w:r>
                </w:p>
              </w:tc>
              <w:tc>
                <w:tcPr>
                  <w:tcW w:w="525" w:type="pct"/>
                  <w:noWrap/>
                  <w:vAlign w:val="center"/>
                </w:tcPr>
                <w:p>
                  <w:pPr>
                    <w:jc w:val="center"/>
                    <w:rPr>
                      <w:rFonts w:eastAsiaTheme="minorEastAsia"/>
                    </w:rPr>
                  </w:pPr>
                  <w:r>
                    <w:rPr>
                      <w:rFonts w:eastAsiaTheme="minorEastAsia"/>
                    </w:rPr>
                    <w:t>5.136</w:t>
                  </w:r>
                </w:p>
              </w:tc>
              <w:tc>
                <w:tcPr>
                  <w:tcW w:w="431" w:type="pct"/>
                  <w:noWrap/>
                  <w:vAlign w:val="center"/>
                </w:tcPr>
                <w:p>
                  <w:pPr>
                    <w:jc w:val="center"/>
                    <w:rPr>
                      <w:rFonts w:eastAsiaTheme="minorEastAsia"/>
                    </w:rPr>
                  </w:pPr>
                  <w:r>
                    <w:rPr>
                      <w:rFonts w:eastAsiaTheme="minorEastAsia"/>
                    </w:rPr>
                    <w:t>0.020</w:t>
                  </w:r>
                </w:p>
              </w:tc>
              <w:tc>
                <w:tcPr>
                  <w:tcW w:w="391" w:type="pct"/>
                  <w:noWrap/>
                  <w:vAlign w:val="center"/>
                </w:tcPr>
                <w:p>
                  <w:pPr>
                    <w:jc w:val="center"/>
                    <w:rPr>
                      <w:rFonts w:eastAsiaTheme="minorEastAsia"/>
                    </w:rPr>
                  </w:pPr>
                  <w:r>
                    <w:rPr>
                      <w:rFonts w:eastAsiaTheme="minorEastAsia"/>
                    </w:rPr>
                    <w:t>0.18</w:t>
                  </w:r>
                </w:p>
              </w:tc>
              <w:tc>
                <w:tcPr>
                  <w:tcW w:w="424" w:type="pct"/>
                  <w:vMerge w:val="restart"/>
                  <w:noWrap/>
                  <w:vAlign w:val="center"/>
                </w:tcPr>
                <w:p>
                  <w:pPr>
                    <w:adjustRightInd w:val="0"/>
                    <w:snapToGrid w:val="0"/>
                    <w:jc w:val="center"/>
                    <w:rPr>
                      <w:rFonts w:eastAsiaTheme="minorEastAsia"/>
                      <w:szCs w:val="21"/>
                    </w:rPr>
                  </w:pPr>
                  <w:r>
                    <w:rPr>
                      <w:rFonts w:eastAsiaTheme="minorEastAsia"/>
                      <w:szCs w:val="21"/>
                    </w:rPr>
                    <w:t>4000</w:t>
                  </w:r>
                </w:p>
              </w:tc>
              <w:tc>
                <w:tcPr>
                  <w:tcW w:w="531" w:type="pct"/>
                  <w:vMerge w:val="restart"/>
                  <w:noWrap/>
                  <w:vAlign w:val="center"/>
                </w:tcPr>
                <w:p>
                  <w:pPr>
                    <w:adjustRightInd w:val="0"/>
                    <w:snapToGrid w:val="0"/>
                    <w:jc w:val="center"/>
                    <w:rPr>
                      <w:rFonts w:eastAsiaTheme="minorEastAsia"/>
                      <w:szCs w:val="21"/>
                    </w:rPr>
                  </w:pPr>
                  <w:r>
                    <w:rPr>
                      <w:rFonts w:hAnsiTheme="minorEastAsia" w:eastAsiaTheme="minorEastAsia"/>
                      <w:szCs w:val="21"/>
                    </w:rPr>
                    <w:t>活性炭吸附</w:t>
                  </w:r>
                  <w:r>
                    <w:rPr>
                      <w:rFonts w:eastAsiaTheme="minorEastAsia"/>
                      <w:szCs w:val="21"/>
                    </w:rPr>
                    <w:t>80%</w:t>
                  </w:r>
                </w:p>
              </w:tc>
              <w:tc>
                <w:tcPr>
                  <w:tcW w:w="511" w:type="pct"/>
                  <w:noWrap/>
                  <w:vAlign w:val="center"/>
                </w:tcPr>
                <w:p>
                  <w:pPr>
                    <w:jc w:val="center"/>
                    <w:rPr>
                      <w:rFonts w:eastAsiaTheme="minorEastAsia"/>
                    </w:rPr>
                  </w:pPr>
                  <w:r>
                    <w:rPr>
                      <w:rFonts w:eastAsiaTheme="minorEastAsia"/>
                    </w:rPr>
                    <w:t>1.027</w:t>
                  </w:r>
                </w:p>
              </w:tc>
              <w:tc>
                <w:tcPr>
                  <w:tcW w:w="512" w:type="pct"/>
                  <w:noWrap/>
                  <w:vAlign w:val="center"/>
                </w:tcPr>
                <w:p>
                  <w:pPr>
                    <w:jc w:val="center"/>
                    <w:rPr>
                      <w:rFonts w:eastAsiaTheme="minorEastAsia"/>
                    </w:rPr>
                  </w:pPr>
                  <w:r>
                    <w:rPr>
                      <w:rFonts w:eastAsiaTheme="minorEastAsia"/>
                    </w:rPr>
                    <w:t>0.00410</w:t>
                  </w:r>
                </w:p>
              </w:tc>
              <w:tc>
                <w:tcPr>
                  <w:tcW w:w="461" w:type="pct"/>
                  <w:noWrap/>
                  <w:vAlign w:val="center"/>
                </w:tcPr>
                <w:p>
                  <w:pPr>
                    <w:jc w:val="center"/>
                    <w:rPr>
                      <w:rFonts w:eastAsiaTheme="minorEastAsia"/>
                    </w:rPr>
                  </w:pPr>
                  <w:r>
                    <w:rPr>
                      <w:rFonts w:eastAsiaTheme="minorEastAsia"/>
                    </w:rPr>
                    <w:t>0.036</w:t>
                  </w:r>
                </w:p>
              </w:tc>
              <w:tc>
                <w:tcPr>
                  <w:tcW w:w="318" w:type="pct"/>
                  <w:vMerge w:val="restart"/>
                  <w:noWrap/>
                  <w:vAlign w:val="center"/>
                </w:tcPr>
                <w:p>
                  <w:pPr>
                    <w:adjustRightInd w:val="0"/>
                    <w:snapToGrid w:val="0"/>
                    <w:jc w:val="center"/>
                    <w:rPr>
                      <w:rFonts w:eastAsiaTheme="minorEastAsia"/>
                      <w:szCs w:val="21"/>
                    </w:rPr>
                  </w:pPr>
                  <w:r>
                    <w:rPr>
                      <w:rFonts w:eastAsiaTheme="minorEastAsia"/>
                      <w:szCs w:val="21"/>
                    </w:rPr>
                    <w:t>15</w:t>
                  </w:r>
                </w:p>
              </w:tc>
              <w:tc>
                <w:tcPr>
                  <w:tcW w:w="271" w:type="pct"/>
                  <w:vMerge w:val="restart"/>
                  <w:noWrap/>
                  <w:vAlign w:val="center"/>
                </w:tcPr>
                <w:p>
                  <w:pPr>
                    <w:adjustRightInd w:val="0"/>
                    <w:snapToGrid w:val="0"/>
                    <w:jc w:val="center"/>
                    <w:rPr>
                      <w:rFonts w:eastAsiaTheme="minorEastAsia"/>
                      <w:szCs w:val="21"/>
                    </w:rPr>
                  </w:pPr>
                  <w:r>
                    <w:rPr>
                      <w:rFonts w:eastAsiaTheme="minorEastAsia"/>
                      <w:szCs w:val="21"/>
                    </w:rPr>
                    <w:t>8760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330" w:type="pct"/>
                  <w:vMerge w:val="continue"/>
                  <w:noWrap/>
                  <w:vAlign w:val="center"/>
                </w:tcPr>
                <w:p>
                  <w:pPr>
                    <w:adjustRightInd w:val="0"/>
                    <w:snapToGrid w:val="0"/>
                    <w:jc w:val="center"/>
                    <w:rPr>
                      <w:rFonts w:eastAsiaTheme="minorEastAsia"/>
                      <w:szCs w:val="21"/>
                    </w:rPr>
                  </w:pPr>
                </w:p>
              </w:tc>
              <w:tc>
                <w:tcPr>
                  <w:tcW w:w="291" w:type="pct"/>
                  <w:noWrap/>
                  <w:vAlign w:val="center"/>
                </w:tcPr>
                <w:p>
                  <w:pPr>
                    <w:adjustRightInd w:val="0"/>
                    <w:snapToGrid w:val="0"/>
                    <w:jc w:val="center"/>
                    <w:rPr>
                      <w:rFonts w:eastAsiaTheme="minorEastAsia"/>
                      <w:szCs w:val="21"/>
                    </w:rPr>
                  </w:pPr>
                  <w:r>
                    <w:rPr>
                      <w:rFonts w:eastAsiaTheme="minorEastAsia"/>
                      <w:bCs/>
                      <w:szCs w:val="21"/>
                    </w:rPr>
                    <w:t>H</w:t>
                  </w:r>
                  <w:r>
                    <w:rPr>
                      <w:rFonts w:eastAsiaTheme="minorEastAsia"/>
                      <w:bCs/>
                      <w:szCs w:val="21"/>
                      <w:vertAlign w:val="subscript"/>
                    </w:rPr>
                    <w:t>2</w:t>
                  </w:r>
                  <w:r>
                    <w:rPr>
                      <w:rFonts w:eastAsiaTheme="minorEastAsia"/>
                      <w:bCs/>
                      <w:szCs w:val="21"/>
                    </w:rPr>
                    <w:t>S</w:t>
                  </w:r>
                </w:p>
              </w:tc>
              <w:tc>
                <w:tcPr>
                  <w:tcW w:w="525" w:type="pct"/>
                  <w:noWrap/>
                  <w:vAlign w:val="center"/>
                </w:tcPr>
                <w:p>
                  <w:pPr>
                    <w:jc w:val="center"/>
                    <w:rPr>
                      <w:rFonts w:eastAsiaTheme="minorEastAsia"/>
                    </w:rPr>
                  </w:pPr>
                  <w:r>
                    <w:rPr>
                      <w:rFonts w:eastAsiaTheme="minorEastAsia"/>
                    </w:rPr>
                    <w:t>0.203</w:t>
                  </w:r>
                </w:p>
              </w:tc>
              <w:tc>
                <w:tcPr>
                  <w:tcW w:w="431" w:type="pct"/>
                  <w:noWrap/>
                  <w:vAlign w:val="center"/>
                </w:tcPr>
                <w:p>
                  <w:pPr>
                    <w:jc w:val="center"/>
                    <w:rPr>
                      <w:rFonts w:eastAsiaTheme="minorEastAsia"/>
                    </w:rPr>
                  </w:pPr>
                  <w:r>
                    <w:rPr>
                      <w:rFonts w:eastAsiaTheme="minorEastAsia"/>
                    </w:rPr>
                    <w:t>0.00081</w:t>
                  </w:r>
                </w:p>
              </w:tc>
              <w:tc>
                <w:tcPr>
                  <w:tcW w:w="391" w:type="pct"/>
                  <w:noWrap/>
                  <w:vAlign w:val="center"/>
                </w:tcPr>
                <w:p>
                  <w:pPr>
                    <w:jc w:val="center"/>
                    <w:rPr>
                      <w:rFonts w:eastAsiaTheme="minorEastAsia"/>
                    </w:rPr>
                  </w:pPr>
                  <w:r>
                    <w:rPr>
                      <w:rFonts w:eastAsiaTheme="minorEastAsia"/>
                    </w:rPr>
                    <w:t>0.00712</w:t>
                  </w:r>
                </w:p>
              </w:tc>
              <w:tc>
                <w:tcPr>
                  <w:tcW w:w="424" w:type="pct"/>
                  <w:vMerge w:val="continue"/>
                  <w:noWrap/>
                  <w:vAlign w:val="center"/>
                </w:tcPr>
                <w:p>
                  <w:pPr>
                    <w:adjustRightInd w:val="0"/>
                    <w:snapToGrid w:val="0"/>
                    <w:jc w:val="center"/>
                    <w:rPr>
                      <w:rFonts w:eastAsiaTheme="minorEastAsia"/>
                      <w:szCs w:val="21"/>
                    </w:rPr>
                  </w:pPr>
                </w:p>
              </w:tc>
              <w:tc>
                <w:tcPr>
                  <w:tcW w:w="531" w:type="pct"/>
                  <w:vMerge w:val="continue"/>
                  <w:noWrap/>
                  <w:vAlign w:val="center"/>
                </w:tcPr>
                <w:p>
                  <w:pPr>
                    <w:adjustRightInd w:val="0"/>
                    <w:snapToGrid w:val="0"/>
                    <w:jc w:val="center"/>
                    <w:rPr>
                      <w:rFonts w:eastAsiaTheme="minorEastAsia"/>
                      <w:szCs w:val="21"/>
                    </w:rPr>
                  </w:pPr>
                </w:p>
              </w:tc>
              <w:tc>
                <w:tcPr>
                  <w:tcW w:w="511" w:type="pct"/>
                  <w:noWrap/>
                  <w:vAlign w:val="center"/>
                </w:tcPr>
                <w:p>
                  <w:pPr>
                    <w:jc w:val="center"/>
                    <w:rPr>
                      <w:rFonts w:eastAsiaTheme="minorEastAsia"/>
                    </w:rPr>
                  </w:pPr>
                  <w:r>
                    <w:rPr>
                      <w:rFonts w:eastAsiaTheme="minorEastAsia"/>
                    </w:rPr>
                    <w:t>0.041</w:t>
                  </w:r>
                </w:p>
              </w:tc>
              <w:tc>
                <w:tcPr>
                  <w:tcW w:w="512" w:type="pct"/>
                  <w:noWrap/>
                  <w:vAlign w:val="center"/>
                </w:tcPr>
                <w:p>
                  <w:pPr>
                    <w:jc w:val="center"/>
                    <w:rPr>
                      <w:rFonts w:eastAsiaTheme="minorEastAsia"/>
                    </w:rPr>
                  </w:pPr>
                  <w:r>
                    <w:rPr>
                      <w:rFonts w:eastAsiaTheme="minorEastAsia"/>
                    </w:rPr>
                    <w:t>0.00016</w:t>
                  </w:r>
                </w:p>
              </w:tc>
              <w:tc>
                <w:tcPr>
                  <w:tcW w:w="461" w:type="pct"/>
                  <w:noWrap/>
                  <w:vAlign w:val="center"/>
                </w:tcPr>
                <w:p>
                  <w:pPr>
                    <w:jc w:val="center"/>
                    <w:rPr>
                      <w:rFonts w:eastAsiaTheme="minorEastAsia"/>
                    </w:rPr>
                  </w:pPr>
                  <w:r>
                    <w:rPr>
                      <w:rFonts w:eastAsiaTheme="minorEastAsia"/>
                    </w:rPr>
                    <w:t>0.00142</w:t>
                  </w:r>
                </w:p>
              </w:tc>
              <w:tc>
                <w:tcPr>
                  <w:tcW w:w="318" w:type="pct"/>
                  <w:vMerge w:val="continue"/>
                  <w:noWrap/>
                  <w:vAlign w:val="center"/>
                </w:tcPr>
                <w:p>
                  <w:pPr>
                    <w:adjustRightInd w:val="0"/>
                    <w:snapToGrid w:val="0"/>
                    <w:jc w:val="center"/>
                    <w:rPr>
                      <w:rFonts w:eastAsiaTheme="minorEastAsia"/>
                      <w:szCs w:val="21"/>
                    </w:rPr>
                  </w:pPr>
                </w:p>
              </w:tc>
              <w:tc>
                <w:tcPr>
                  <w:tcW w:w="271" w:type="pct"/>
                  <w:vMerge w:val="continue"/>
                  <w:noWrap/>
                  <w:vAlign w:val="center"/>
                </w:tcPr>
                <w:p>
                  <w:pPr>
                    <w:adjustRightInd w:val="0"/>
                    <w:snapToGrid w:val="0"/>
                    <w:jc w:val="center"/>
                    <w:rPr>
                      <w:rFonts w:eastAsiaTheme="minorEastAsia"/>
                      <w:szCs w:val="21"/>
                    </w:rPr>
                  </w:pPr>
                </w:p>
              </w:tc>
            </w:tr>
          </w:tbl>
          <w:p>
            <w:pPr>
              <w:jc w:val="center"/>
              <w:rPr>
                <w:rFonts w:eastAsiaTheme="minorEastAsia"/>
                <w:b/>
                <w:sz w:val="24"/>
              </w:rPr>
            </w:pPr>
            <w:r>
              <w:rPr>
                <w:rFonts w:hAnsiTheme="minorEastAsia" w:eastAsiaTheme="minorEastAsia"/>
                <w:b/>
                <w:sz w:val="24"/>
              </w:rPr>
              <w:t>表</w:t>
            </w:r>
            <w:r>
              <w:rPr>
                <w:rFonts w:eastAsiaTheme="minorEastAsia"/>
                <w:b/>
                <w:sz w:val="24"/>
              </w:rPr>
              <w:t xml:space="preserve">5-7  </w:t>
            </w:r>
            <w:r>
              <w:rPr>
                <w:rFonts w:hAnsiTheme="minorEastAsia" w:eastAsiaTheme="minorEastAsia"/>
                <w:b/>
                <w:sz w:val="24"/>
              </w:rPr>
              <w:t>项目恶臭污染物产生源强一览表</w:t>
            </w:r>
          </w:p>
          <w:tbl>
            <w:tblPr>
              <w:tblStyle w:val="30"/>
              <w:tblW w:w="924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58"/>
              <w:gridCol w:w="3741"/>
              <w:gridCol w:w="37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8" w:type="dxa"/>
                  <w:vMerge w:val="restart"/>
                  <w:noWrap/>
                  <w:vAlign w:val="center"/>
                </w:tcPr>
                <w:p>
                  <w:pPr>
                    <w:pStyle w:val="13"/>
                    <w:jc w:val="center"/>
                    <w:rPr>
                      <w:rFonts w:eastAsiaTheme="minorEastAsia"/>
                      <w:b/>
                      <w:bCs/>
                      <w:szCs w:val="21"/>
                    </w:rPr>
                  </w:pPr>
                  <w:r>
                    <w:rPr>
                      <w:rFonts w:hAnsiTheme="minorEastAsia" w:eastAsiaTheme="minorEastAsia"/>
                      <w:b/>
                      <w:bCs/>
                      <w:szCs w:val="21"/>
                    </w:rPr>
                    <w:t>污染源</w:t>
                  </w:r>
                </w:p>
              </w:tc>
              <w:tc>
                <w:tcPr>
                  <w:tcW w:w="7484" w:type="dxa"/>
                  <w:gridSpan w:val="2"/>
                  <w:noWrap/>
                  <w:vAlign w:val="center"/>
                </w:tcPr>
                <w:p>
                  <w:pPr>
                    <w:pStyle w:val="13"/>
                    <w:jc w:val="center"/>
                    <w:rPr>
                      <w:rFonts w:eastAsiaTheme="minorEastAsia"/>
                      <w:b/>
                      <w:bCs/>
                      <w:szCs w:val="21"/>
                    </w:rPr>
                  </w:pPr>
                  <w:r>
                    <w:rPr>
                      <w:rFonts w:hAnsiTheme="minorEastAsia" w:eastAsiaTheme="minorEastAsia"/>
                      <w:b/>
                      <w:bCs/>
                      <w:szCs w:val="21"/>
                    </w:rPr>
                    <w:t>无组织废气排放源强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8" w:type="dxa"/>
                  <w:vMerge w:val="continue"/>
                  <w:noWrap/>
                  <w:vAlign w:val="center"/>
                </w:tcPr>
                <w:p>
                  <w:pPr>
                    <w:pStyle w:val="13"/>
                    <w:jc w:val="center"/>
                    <w:rPr>
                      <w:rFonts w:eastAsiaTheme="minorEastAsia"/>
                      <w:b/>
                      <w:bCs/>
                      <w:szCs w:val="21"/>
                    </w:rPr>
                  </w:pPr>
                </w:p>
              </w:tc>
              <w:tc>
                <w:tcPr>
                  <w:tcW w:w="3741" w:type="dxa"/>
                  <w:noWrap/>
                  <w:vAlign w:val="center"/>
                </w:tcPr>
                <w:p>
                  <w:pPr>
                    <w:overflowPunct w:val="0"/>
                    <w:autoSpaceDE w:val="0"/>
                    <w:autoSpaceDN w:val="0"/>
                    <w:adjustRightInd w:val="0"/>
                    <w:spacing w:line="320" w:lineRule="exact"/>
                    <w:ind w:firstLine="431"/>
                    <w:jc w:val="center"/>
                    <w:textAlignment w:val="baseline"/>
                    <w:rPr>
                      <w:rFonts w:eastAsiaTheme="minorEastAsia"/>
                      <w:b/>
                      <w:bCs/>
                      <w:szCs w:val="21"/>
                    </w:rPr>
                  </w:pPr>
                  <w:r>
                    <w:rPr>
                      <w:rFonts w:eastAsiaTheme="minorEastAsia"/>
                      <w:b/>
                      <w:bCs/>
                      <w:snapToGrid w:val="0"/>
                      <w:kern w:val="0"/>
                      <w:szCs w:val="21"/>
                    </w:rPr>
                    <w:t>NH</w:t>
                  </w:r>
                  <w:r>
                    <w:rPr>
                      <w:rFonts w:eastAsiaTheme="minorEastAsia"/>
                      <w:b/>
                      <w:bCs/>
                      <w:snapToGrid w:val="0"/>
                      <w:kern w:val="0"/>
                      <w:szCs w:val="21"/>
                      <w:vertAlign w:val="subscript"/>
                    </w:rPr>
                    <w:t>3</w:t>
                  </w:r>
                  <w:r>
                    <w:rPr>
                      <w:rFonts w:hAnsiTheme="minorEastAsia" w:eastAsiaTheme="minorEastAsia"/>
                      <w:b/>
                      <w:bCs/>
                      <w:snapToGrid w:val="0"/>
                      <w:kern w:val="0"/>
                      <w:szCs w:val="21"/>
                    </w:rPr>
                    <w:t>（</w:t>
                  </w:r>
                  <w:r>
                    <w:rPr>
                      <w:rFonts w:eastAsiaTheme="minorEastAsia"/>
                      <w:b/>
                      <w:bCs/>
                      <w:snapToGrid w:val="0"/>
                      <w:kern w:val="0"/>
                      <w:szCs w:val="21"/>
                    </w:rPr>
                    <w:t>kg/h</w:t>
                  </w:r>
                  <w:r>
                    <w:rPr>
                      <w:rFonts w:hAnsiTheme="minorEastAsia" w:eastAsiaTheme="minorEastAsia"/>
                      <w:b/>
                      <w:bCs/>
                      <w:snapToGrid w:val="0"/>
                      <w:kern w:val="0"/>
                      <w:szCs w:val="21"/>
                    </w:rPr>
                    <w:t>）</w:t>
                  </w:r>
                </w:p>
              </w:tc>
              <w:tc>
                <w:tcPr>
                  <w:tcW w:w="3743" w:type="dxa"/>
                  <w:noWrap/>
                  <w:vAlign w:val="center"/>
                </w:tcPr>
                <w:p>
                  <w:pPr>
                    <w:overflowPunct w:val="0"/>
                    <w:autoSpaceDE w:val="0"/>
                    <w:autoSpaceDN w:val="0"/>
                    <w:adjustRightInd w:val="0"/>
                    <w:spacing w:line="320" w:lineRule="exact"/>
                    <w:jc w:val="center"/>
                    <w:textAlignment w:val="baseline"/>
                    <w:rPr>
                      <w:rFonts w:eastAsiaTheme="minorEastAsia"/>
                      <w:b/>
                      <w:bCs/>
                      <w:szCs w:val="21"/>
                    </w:rPr>
                  </w:pPr>
                  <w:r>
                    <w:rPr>
                      <w:rFonts w:eastAsiaTheme="minorEastAsia"/>
                      <w:b/>
                      <w:bCs/>
                      <w:snapToGrid w:val="0"/>
                      <w:kern w:val="0"/>
                      <w:szCs w:val="21"/>
                    </w:rPr>
                    <w:t>H</w:t>
                  </w:r>
                  <w:r>
                    <w:rPr>
                      <w:rFonts w:eastAsiaTheme="minorEastAsia"/>
                      <w:b/>
                      <w:bCs/>
                      <w:snapToGrid w:val="0"/>
                      <w:kern w:val="0"/>
                      <w:szCs w:val="21"/>
                      <w:vertAlign w:val="subscript"/>
                    </w:rPr>
                    <w:t>2</w:t>
                  </w:r>
                  <w:r>
                    <w:rPr>
                      <w:rFonts w:eastAsiaTheme="minorEastAsia"/>
                      <w:b/>
                      <w:bCs/>
                      <w:snapToGrid w:val="0"/>
                      <w:kern w:val="0"/>
                      <w:szCs w:val="21"/>
                    </w:rPr>
                    <w:t>S</w:t>
                  </w:r>
                  <w:r>
                    <w:rPr>
                      <w:rFonts w:hAnsiTheme="minorEastAsia" w:eastAsiaTheme="minorEastAsia"/>
                      <w:b/>
                      <w:bCs/>
                      <w:snapToGrid w:val="0"/>
                      <w:kern w:val="0"/>
                      <w:szCs w:val="21"/>
                    </w:rPr>
                    <w:t>（</w:t>
                  </w:r>
                  <w:r>
                    <w:rPr>
                      <w:rFonts w:eastAsiaTheme="minorEastAsia"/>
                      <w:b/>
                      <w:bCs/>
                      <w:snapToGrid w:val="0"/>
                      <w:kern w:val="0"/>
                      <w:szCs w:val="21"/>
                    </w:rPr>
                    <w:t>kg/h</w:t>
                  </w:r>
                  <w:r>
                    <w:rPr>
                      <w:rFonts w:hAnsiTheme="minorEastAsia" w:eastAsiaTheme="minorEastAsia"/>
                      <w:b/>
                      <w:bCs/>
                      <w:snapToGrid w:val="0"/>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8" w:type="dxa"/>
                  <w:vMerge w:val="continue"/>
                  <w:noWrap/>
                  <w:vAlign w:val="center"/>
                </w:tcPr>
                <w:p>
                  <w:pPr>
                    <w:pStyle w:val="13"/>
                    <w:jc w:val="center"/>
                    <w:rPr>
                      <w:rFonts w:eastAsiaTheme="minorEastAsia"/>
                      <w:b/>
                      <w:bCs/>
                      <w:szCs w:val="21"/>
                    </w:rPr>
                  </w:pPr>
                </w:p>
              </w:tc>
              <w:tc>
                <w:tcPr>
                  <w:tcW w:w="3741" w:type="dxa"/>
                  <w:noWrap/>
                  <w:vAlign w:val="center"/>
                </w:tcPr>
                <w:p>
                  <w:pPr>
                    <w:pStyle w:val="13"/>
                    <w:jc w:val="center"/>
                    <w:rPr>
                      <w:rFonts w:eastAsiaTheme="minorEastAsia"/>
                      <w:b/>
                      <w:bCs/>
                      <w:szCs w:val="21"/>
                    </w:rPr>
                  </w:pPr>
                  <w:r>
                    <w:rPr>
                      <w:rFonts w:hAnsiTheme="minorEastAsia" w:eastAsiaTheme="minorEastAsia"/>
                      <w:b/>
                      <w:bCs/>
                      <w:szCs w:val="21"/>
                    </w:rPr>
                    <w:t>排放量</w:t>
                  </w:r>
                </w:p>
              </w:tc>
              <w:tc>
                <w:tcPr>
                  <w:tcW w:w="3743" w:type="dxa"/>
                  <w:noWrap/>
                  <w:vAlign w:val="center"/>
                </w:tcPr>
                <w:p>
                  <w:pPr>
                    <w:pStyle w:val="13"/>
                    <w:jc w:val="center"/>
                    <w:rPr>
                      <w:rFonts w:eastAsiaTheme="minorEastAsia"/>
                      <w:b/>
                      <w:bCs/>
                      <w:szCs w:val="21"/>
                    </w:rPr>
                  </w:pPr>
                  <w:r>
                    <w:rPr>
                      <w:rFonts w:hAnsiTheme="minorEastAsia" w:eastAsiaTheme="minorEastAsia"/>
                      <w:b/>
                      <w:bCs/>
                      <w:szCs w:val="21"/>
                    </w:rPr>
                    <w:t>排放量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8" w:type="dxa"/>
                  <w:noWrap/>
                  <w:vAlign w:val="center"/>
                </w:tcPr>
                <w:p>
                  <w:pPr>
                    <w:pStyle w:val="13"/>
                    <w:jc w:val="center"/>
                    <w:rPr>
                      <w:rFonts w:eastAsiaTheme="minorEastAsia"/>
                      <w:szCs w:val="21"/>
                    </w:rPr>
                  </w:pPr>
                  <w:r>
                    <w:rPr>
                      <w:rFonts w:hAnsiTheme="minorEastAsia" w:eastAsiaTheme="minorEastAsia"/>
                      <w:b/>
                      <w:bCs/>
                      <w:szCs w:val="21"/>
                    </w:rPr>
                    <w:t>污水处理构筑物</w:t>
                  </w:r>
                </w:p>
              </w:tc>
              <w:tc>
                <w:tcPr>
                  <w:tcW w:w="3741" w:type="dxa"/>
                  <w:noWrap/>
                  <w:vAlign w:val="center"/>
                </w:tcPr>
                <w:p>
                  <w:pPr>
                    <w:pStyle w:val="13"/>
                    <w:jc w:val="center"/>
                    <w:rPr>
                      <w:rFonts w:eastAsiaTheme="minorEastAsia"/>
                      <w:szCs w:val="21"/>
                    </w:rPr>
                  </w:pPr>
                  <w:r>
                    <w:rPr>
                      <w:rFonts w:eastAsiaTheme="minorEastAsia"/>
                      <w:szCs w:val="21"/>
                    </w:rPr>
                    <w:t>0.00410</w:t>
                  </w:r>
                </w:p>
              </w:tc>
              <w:tc>
                <w:tcPr>
                  <w:tcW w:w="3743" w:type="dxa"/>
                  <w:noWrap/>
                  <w:vAlign w:val="center"/>
                </w:tcPr>
                <w:p>
                  <w:pPr>
                    <w:pStyle w:val="13"/>
                    <w:jc w:val="center"/>
                    <w:rPr>
                      <w:rFonts w:eastAsiaTheme="minorEastAsia"/>
                      <w:szCs w:val="21"/>
                    </w:rPr>
                  </w:pPr>
                  <w:r>
                    <w:rPr>
                      <w:rFonts w:eastAsiaTheme="minorEastAsia"/>
                      <w:szCs w:val="21"/>
                    </w:rPr>
                    <w:t>0.00016</w:t>
                  </w:r>
                </w:p>
              </w:tc>
            </w:tr>
          </w:tbl>
          <w:p>
            <w:pPr>
              <w:pStyle w:val="13"/>
              <w:spacing w:line="360" w:lineRule="auto"/>
              <w:rPr>
                <w:rFonts w:eastAsiaTheme="minorEastAsia"/>
                <w:b/>
                <w:bCs/>
                <w:sz w:val="24"/>
              </w:rPr>
            </w:pPr>
            <w:r>
              <w:rPr>
                <w:rFonts w:eastAsiaTheme="minorEastAsia"/>
                <w:b/>
                <w:bCs/>
                <w:sz w:val="24"/>
              </w:rPr>
              <w:t xml:space="preserve">2.2 </w:t>
            </w:r>
            <w:r>
              <w:rPr>
                <w:rFonts w:hAnsiTheme="minorEastAsia" w:eastAsiaTheme="minorEastAsia"/>
                <w:b/>
                <w:bCs/>
                <w:sz w:val="24"/>
              </w:rPr>
              <w:t>废水污染源分析</w:t>
            </w:r>
          </w:p>
          <w:p>
            <w:pPr>
              <w:pStyle w:val="13"/>
              <w:spacing w:line="360" w:lineRule="auto"/>
              <w:ind w:firstLine="480" w:firstLineChars="200"/>
              <w:rPr>
                <w:rFonts w:eastAsiaTheme="minorEastAsia"/>
                <w:sz w:val="24"/>
              </w:rPr>
            </w:pPr>
            <w:r>
              <w:rPr>
                <w:rFonts w:hAnsiTheme="minorEastAsia" w:eastAsiaTheme="minorEastAsia"/>
                <w:sz w:val="24"/>
              </w:rPr>
              <w:t>本项目产生的生活污水采用化粪池处理处后排入室外污水管道，与清洁废水和反冲洗废水一起进入污水处理系统，项目本身为废水处理工程，厂区所有污水最后排入污水处理系统进行处理，达标后排入</w:t>
            </w:r>
            <w:r>
              <w:rPr>
                <w:rFonts w:hint="eastAsia" w:hAnsiTheme="minorEastAsia" w:eastAsiaTheme="minorEastAsia"/>
                <w:sz w:val="24"/>
                <w:lang w:eastAsia="zh-CN"/>
              </w:rPr>
              <w:t>石羊河</w:t>
            </w:r>
            <w:r>
              <w:rPr>
                <w:rFonts w:hAnsiTheme="minorEastAsia" w:eastAsiaTheme="minorEastAsia"/>
                <w:sz w:val="24"/>
              </w:rPr>
              <w:t>。</w:t>
            </w:r>
          </w:p>
          <w:p>
            <w:pPr>
              <w:pStyle w:val="13"/>
              <w:spacing w:line="360" w:lineRule="auto"/>
              <w:ind w:firstLine="480" w:firstLineChars="200"/>
              <w:rPr>
                <w:rFonts w:eastAsiaTheme="minorEastAsia"/>
                <w:sz w:val="24"/>
              </w:rPr>
            </w:pPr>
            <w:r>
              <w:rPr>
                <w:rFonts w:hAnsiTheme="minorEastAsia" w:eastAsiaTheme="minorEastAsia"/>
                <w:sz w:val="24"/>
              </w:rPr>
              <w:t>本项目污水处理量为</w:t>
            </w:r>
            <w:r>
              <w:rPr>
                <w:rFonts w:eastAsiaTheme="minorEastAsia"/>
                <w:sz w:val="24"/>
              </w:rPr>
              <w:t>1000m</w:t>
            </w:r>
            <w:r>
              <w:rPr>
                <w:rFonts w:eastAsiaTheme="minorEastAsia"/>
                <w:sz w:val="24"/>
                <w:vertAlign w:val="superscript"/>
              </w:rPr>
              <w:t>3</w:t>
            </w:r>
            <w:r>
              <w:rPr>
                <w:rFonts w:eastAsiaTheme="minorEastAsia"/>
                <w:sz w:val="24"/>
              </w:rPr>
              <w:t>/d</w:t>
            </w:r>
            <w:r>
              <w:rPr>
                <w:rFonts w:hAnsiTheme="minorEastAsia" w:eastAsiaTheme="minorEastAsia"/>
                <w:sz w:val="24"/>
              </w:rPr>
              <w:t>（</w:t>
            </w:r>
            <w:r>
              <w:rPr>
                <w:rFonts w:eastAsiaTheme="minorEastAsia"/>
                <w:sz w:val="24"/>
              </w:rPr>
              <w:t>365000m</w:t>
            </w:r>
            <w:r>
              <w:rPr>
                <w:rFonts w:eastAsiaTheme="minorEastAsia"/>
                <w:sz w:val="24"/>
                <w:vertAlign w:val="superscript"/>
              </w:rPr>
              <w:t>3</w:t>
            </w:r>
            <w:r>
              <w:rPr>
                <w:rFonts w:eastAsiaTheme="minorEastAsia"/>
                <w:sz w:val="24"/>
              </w:rPr>
              <w:t>/a</w:t>
            </w:r>
            <w:r>
              <w:rPr>
                <w:rFonts w:hAnsiTheme="minorEastAsia" w:eastAsiaTheme="minorEastAsia"/>
                <w:sz w:val="24"/>
              </w:rPr>
              <w:t>），污水处理后，达到《城镇污水处理厂污染物排放标准》（</w:t>
            </w:r>
            <w:r>
              <w:rPr>
                <w:rFonts w:eastAsiaTheme="minorEastAsia"/>
                <w:sz w:val="24"/>
              </w:rPr>
              <w:t>GB18918-2002</w:t>
            </w:r>
            <w:r>
              <w:rPr>
                <w:rFonts w:hAnsiTheme="minorEastAsia" w:eastAsiaTheme="minorEastAsia"/>
                <w:sz w:val="24"/>
              </w:rPr>
              <w:t>）一级</w:t>
            </w:r>
            <w:r>
              <w:rPr>
                <w:rFonts w:eastAsiaTheme="minorEastAsia"/>
                <w:sz w:val="24"/>
              </w:rPr>
              <w:t>B</w:t>
            </w:r>
            <w:r>
              <w:rPr>
                <w:rFonts w:hAnsiTheme="minorEastAsia" w:eastAsiaTheme="minorEastAsia"/>
                <w:sz w:val="24"/>
              </w:rPr>
              <w:t>标准。处理后的主要污染物排放浓度及排放量见表</w:t>
            </w:r>
            <w:r>
              <w:rPr>
                <w:rFonts w:eastAsiaTheme="minorEastAsia"/>
                <w:sz w:val="24"/>
              </w:rPr>
              <w:t>5-8</w:t>
            </w:r>
            <w:r>
              <w:rPr>
                <w:rFonts w:hAnsiTheme="minorEastAsia" w:eastAsiaTheme="minorEastAsia"/>
                <w:sz w:val="24"/>
              </w:rPr>
              <w:t>。</w:t>
            </w:r>
          </w:p>
          <w:p>
            <w:pPr>
              <w:jc w:val="center"/>
              <w:rPr>
                <w:rFonts w:eastAsiaTheme="minorEastAsia"/>
                <w:b/>
                <w:sz w:val="24"/>
              </w:rPr>
            </w:pPr>
            <w:r>
              <w:rPr>
                <w:rFonts w:hAnsiTheme="minorEastAsia" w:eastAsiaTheme="minorEastAsia"/>
                <w:b/>
                <w:sz w:val="24"/>
              </w:rPr>
              <w:t>表</w:t>
            </w:r>
            <w:r>
              <w:rPr>
                <w:rFonts w:eastAsiaTheme="minorEastAsia"/>
                <w:b/>
                <w:sz w:val="24"/>
              </w:rPr>
              <w:t xml:space="preserve">5-8  </w:t>
            </w:r>
            <w:r>
              <w:rPr>
                <w:rFonts w:hAnsiTheme="minorEastAsia" w:eastAsiaTheme="minorEastAsia"/>
                <w:b/>
                <w:sz w:val="24"/>
              </w:rPr>
              <w:t>石羊镇污水处理厂废水污染源一览表</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31"/>
              <w:gridCol w:w="1197"/>
              <w:gridCol w:w="1197"/>
              <w:gridCol w:w="1197"/>
              <w:gridCol w:w="1197"/>
              <w:gridCol w:w="1197"/>
              <w:gridCol w:w="14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31" w:type="dxa"/>
                  <w:noWrap/>
                  <w:vAlign w:val="center"/>
                </w:tcPr>
                <w:p>
                  <w:pPr>
                    <w:pStyle w:val="69"/>
                    <w:rPr>
                      <w:rFonts w:eastAsiaTheme="minorEastAsia"/>
                      <w:b/>
                      <w:bCs/>
                      <w:sz w:val="21"/>
                      <w:szCs w:val="21"/>
                    </w:rPr>
                  </w:pPr>
                  <w:r>
                    <w:rPr>
                      <w:rFonts w:hAnsiTheme="minorEastAsia" w:eastAsiaTheme="minorEastAsia"/>
                      <w:b/>
                      <w:bCs/>
                      <w:sz w:val="21"/>
                      <w:szCs w:val="21"/>
                    </w:rPr>
                    <w:t>项目</w:t>
                  </w:r>
                </w:p>
              </w:tc>
              <w:tc>
                <w:tcPr>
                  <w:tcW w:w="1197" w:type="dxa"/>
                  <w:noWrap/>
                  <w:vAlign w:val="center"/>
                </w:tcPr>
                <w:p>
                  <w:pPr>
                    <w:pStyle w:val="69"/>
                    <w:rPr>
                      <w:rFonts w:eastAsiaTheme="minorEastAsia"/>
                      <w:b/>
                      <w:bCs/>
                      <w:sz w:val="21"/>
                      <w:szCs w:val="21"/>
                    </w:rPr>
                  </w:pPr>
                  <w:r>
                    <w:rPr>
                      <w:rFonts w:eastAsiaTheme="minorEastAsia"/>
                      <w:b/>
                      <w:bCs/>
                      <w:sz w:val="21"/>
                      <w:szCs w:val="21"/>
                    </w:rPr>
                    <w:t>COD</w:t>
                  </w:r>
                  <w:r>
                    <w:rPr>
                      <w:rFonts w:eastAsiaTheme="minorEastAsia"/>
                      <w:b/>
                      <w:bCs/>
                      <w:sz w:val="21"/>
                      <w:szCs w:val="21"/>
                      <w:vertAlign w:val="subscript"/>
                    </w:rPr>
                    <w:t>Cr</w:t>
                  </w:r>
                </w:p>
              </w:tc>
              <w:tc>
                <w:tcPr>
                  <w:tcW w:w="1197" w:type="dxa"/>
                  <w:noWrap/>
                  <w:vAlign w:val="center"/>
                </w:tcPr>
                <w:p>
                  <w:pPr>
                    <w:pStyle w:val="69"/>
                    <w:rPr>
                      <w:rFonts w:eastAsiaTheme="minorEastAsia"/>
                      <w:b/>
                      <w:bCs/>
                      <w:sz w:val="21"/>
                      <w:szCs w:val="21"/>
                    </w:rPr>
                  </w:pPr>
                  <w:r>
                    <w:rPr>
                      <w:rFonts w:eastAsiaTheme="minorEastAsia"/>
                      <w:b/>
                      <w:bCs/>
                      <w:sz w:val="21"/>
                      <w:szCs w:val="21"/>
                    </w:rPr>
                    <w:t>BOD</w:t>
                  </w:r>
                  <w:r>
                    <w:rPr>
                      <w:rFonts w:eastAsiaTheme="minorEastAsia"/>
                      <w:b/>
                      <w:bCs/>
                      <w:sz w:val="21"/>
                      <w:szCs w:val="21"/>
                      <w:vertAlign w:val="subscript"/>
                    </w:rPr>
                    <w:t>5</w:t>
                  </w:r>
                </w:p>
              </w:tc>
              <w:tc>
                <w:tcPr>
                  <w:tcW w:w="1197" w:type="dxa"/>
                  <w:noWrap/>
                  <w:vAlign w:val="center"/>
                </w:tcPr>
                <w:p>
                  <w:pPr>
                    <w:pStyle w:val="69"/>
                    <w:rPr>
                      <w:rFonts w:eastAsiaTheme="minorEastAsia"/>
                      <w:b/>
                      <w:bCs/>
                      <w:sz w:val="21"/>
                      <w:szCs w:val="21"/>
                    </w:rPr>
                  </w:pPr>
                  <w:r>
                    <w:rPr>
                      <w:rFonts w:eastAsiaTheme="minorEastAsia"/>
                      <w:b/>
                      <w:bCs/>
                      <w:sz w:val="21"/>
                      <w:szCs w:val="21"/>
                    </w:rPr>
                    <w:t>SS</w:t>
                  </w:r>
                </w:p>
              </w:tc>
              <w:tc>
                <w:tcPr>
                  <w:tcW w:w="1197" w:type="dxa"/>
                  <w:noWrap/>
                  <w:vAlign w:val="center"/>
                </w:tcPr>
                <w:p>
                  <w:pPr>
                    <w:pStyle w:val="69"/>
                    <w:rPr>
                      <w:rFonts w:eastAsiaTheme="minorEastAsia"/>
                      <w:b/>
                      <w:bCs/>
                      <w:sz w:val="21"/>
                      <w:szCs w:val="21"/>
                    </w:rPr>
                  </w:pPr>
                  <w:r>
                    <w:rPr>
                      <w:rFonts w:eastAsiaTheme="minorEastAsia"/>
                      <w:b/>
                      <w:bCs/>
                      <w:sz w:val="21"/>
                      <w:szCs w:val="21"/>
                    </w:rPr>
                    <w:t>TN</w:t>
                  </w:r>
                </w:p>
              </w:tc>
              <w:tc>
                <w:tcPr>
                  <w:tcW w:w="1197" w:type="dxa"/>
                  <w:noWrap/>
                  <w:vAlign w:val="center"/>
                </w:tcPr>
                <w:p>
                  <w:pPr>
                    <w:pStyle w:val="69"/>
                    <w:rPr>
                      <w:rFonts w:eastAsiaTheme="minorEastAsia"/>
                      <w:b/>
                      <w:bCs/>
                      <w:sz w:val="21"/>
                      <w:szCs w:val="21"/>
                    </w:rPr>
                  </w:pPr>
                  <w:r>
                    <w:rPr>
                      <w:rFonts w:eastAsiaTheme="minorEastAsia"/>
                      <w:b/>
                      <w:bCs/>
                      <w:sz w:val="21"/>
                      <w:szCs w:val="21"/>
                    </w:rPr>
                    <w:t>NH</w:t>
                  </w:r>
                  <w:r>
                    <w:rPr>
                      <w:rFonts w:eastAsiaTheme="minorEastAsia"/>
                      <w:b/>
                      <w:bCs/>
                      <w:sz w:val="21"/>
                      <w:szCs w:val="21"/>
                      <w:vertAlign w:val="subscript"/>
                    </w:rPr>
                    <w:t>3</w:t>
                  </w:r>
                  <w:r>
                    <w:rPr>
                      <w:rFonts w:eastAsiaTheme="minorEastAsia"/>
                      <w:b/>
                      <w:bCs/>
                      <w:sz w:val="21"/>
                      <w:szCs w:val="21"/>
                    </w:rPr>
                    <w:t>-N</w:t>
                  </w:r>
                </w:p>
              </w:tc>
              <w:tc>
                <w:tcPr>
                  <w:tcW w:w="1496" w:type="dxa"/>
                  <w:noWrap/>
                  <w:vAlign w:val="center"/>
                </w:tcPr>
                <w:p>
                  <w:pPr>
                    <w:pStyle w:val="69"/>
                    <w:rPr>
                      <w:rFonts w:eastAsiaTheme="minorEastAsia"/>
                      <w:b/>
                      <w:bCs/>
                      <w:sz w:val="21"/>
                      <w:szCs w:val="21"/>
                    </w:rPr>
                  </w:pPr>
                  <w:r>
                    <w:rPr>
                      <w:rFonts w:eastAsiaTheme="minorEastAsia"/>
                      <w:b/>
                      <w:bCs/>
                      <w:sz w:val="21"/>
                      <w:szCs w:val="21"/>
                    </w:rPr>
                    <w:t>TP</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31" w:type="dxa"/>
                  <w:noWrap/>
                  <w:vAlign w:val="center"/>
                </w:tcPr>
                <w:p>
                  <w:pPr>
                    <w:pStyle w:val="69"/>
                    <w:rPr>
                      <w:rFonts w:eastAsiaTheme="minorEastAsia"/>
                      <w:sz w:val="21"/>
                      <w:szCs w:val="21"/>
                    </w:rPr>
                  </w:pPr>
                  <w:r>
                    <w:rPr>
                      <w:rFonts w:hAnsiTheme="minorEastAsia" w:eastAsiaTheme="minorEastAsia"/>
                      <w:sz w:val="21"/>
                      <w:szCs w:val="21"/>
                    </w:rPr>
                    <w:t>排放浓度（</w:t>
                  </w:r>
                  <w:r>
                    <w:rPr>
                      <w:rFonts w:eastAsiaTheme="minorEastAsia"/>
                      <w:sz w:val="21"/>
                      <w:szCs w:val="21"/>
                    </w:rPr>
                    <w:t>mg/L</w:t>
                  </w:r>
                  <w:r>
                    <w:rPr>
                      <w:rFonts w:hAnsiTheme="minorEastAsia" w:eastAsiaTheme="minorEastAsia"/>
                      <w:sz w:val="21"/>
                      <w:szCs w:val="21"/>
                    </w:rPr>
                    <w:t>）</w:t>
                  </w:r>
                </w:p>
              </w:tc>
              <w:tc>
                <w:tcPr>
                  <w:tcW w:w="1197" w:type="dxa"/>
                  <w:noWrap/>
                  <w:vAlign w:val="center"/>
                </w:tcPr>
                <w:p>
                  <w:pPr>
                    <w:pStyle w:val="69"/>
                    <w:rPr>
                      <w:rFonts w:eastAsiaTheme="minorEastAsia"/>
                      <w:sz w:val="21"/>
                      <w:szCs w:val="21"/>
                    </w:rPr>
                  </w:pPr>
                  <w:r>
                    <w:rPr>
                      <w:rFonts w:eastAsiaTheme="minorEastAsia"/>
                      <w:sz w:val="21"/>
                      <w:szCs w:val="21"/>
                    </w:rPr>
                    <w:t>60</w:t>
                  </w:r>
                </w:p>
              </w:tc>
              <w:tc>
                <w:tcPr>
                  <w:tcW w:w="1197" w:type="dxa"/>
                  <w:noWrap/>
                  <w:vAlign w:val="center"/>
                </w:tcPr>
                <w:p>
                  <w:pPr>
                    <w:pStyle w:val="69"/>
                    <w:rPr>
                      <w:rFonts w:eastAsiaTheme="minorEastAsia"/>
                      <w:sz w:val="21"/>
                      <w:szCs w:val="21"/>
                    </w:rPr>
                  </w:pPr>
                  <w:r>
                    <w:rPr>
                      <w:rFonts w:eastAsiaTheme="minorEastAsia"/>
                      <w:sz w:val="21"/>
                      <w:szCs w:val="21"/>
                    </w:rPr>
                    <w:t>20</w:t>
                  </w:r>
                </w:p>
              </w:tc>
              <w:tc>
                <w:tcPr>
                  <w:tcW w:w="1197" w:type="dxa"/>
                  <w:noWrap/>
                  <w:vAlign w:val="center"/>
                </w:tcPr>
                <w:p>
                  <w:pPr>
                    <w:pStyle w:val="69"/>
                    <w:rPr>
                      <w:rFonts w:eastAsiaTheme="minorEastAsia"/>
                      <w:sz w:val="21"/>
                      <w:szCs w:val="21"/>
                    </w:rPr>
                  </w:pPr>
                  <w:r>
                    <w:rPr>
                      <w:rFonts w:eastAsiaTheme="minorEastAsia"/>
                      <w:sz w:val="21"/>
                      <w:szCs w:val="21"/>
                    </w:rPr>
                    <w:t>20</w:t>
                  </w:r>
                </w:p>
              </w:tc>
              <w:tc>
                <w:tcPr>
                  <w:tcW w:w="1197" w:type="dxa"/>
                  <w:noWrap/>
                  <w:vAlign w:val="center"/>
                </w:tcPr>
                <w:p>
                  <w:pPr>
                    <w:pStyle w:val="69"/>
                    <w:rPr>
                      <w:rFonts w:eastAsiaTheme="minorEastAsia"/>
                      <w:sz w:val="21"/>
                      <w:szCs w:val="21"/>
                    </w:rPr>
                  </w:pPr>
                  <w:r>
                    <w:rPr>
                      <w:rFonts w:eastAsiaTheme="minorEastAsia"/>
                      <w:sz w:val="21"/>
                      <w:szCs w:val="21"/>
                    </w:rPr>
                    <w:t>20</w:t>
                  </w:r>
                </w:p>
              </w:tc>
              <w:tc>
                <w:tcPr>
                  <w:tcW w:w="1197" w:type="dxa"/>
                  <w:noWrap/>
                  <w:vAlign w:val="center"/>
                </w:tcPr>
                <w:p>
                  <w:pPr>
                    <w:pStyle w:val="69"/>
                    <w:rPr>
                      <w:rFonts w:eastAsiaTheme="minorEastAsia"/>
                      <w:sz w:val="21"/>
                      <w:szCs w:val="21"/>
                    </w:rPr>
                  </w:pPr>
                  <w:r>
                    <w:rPr>
                      <w:rFonts w:eastAsiaTheme="minorEastAsia"/>
                      <w:sz w:val="21"/>
                      <w:szCs w:val="21"/>
                    </w:rPr>
                    <w:t>8</w:t>
                  </w:r>
                  <w:r>
                    <w:rPr>
                      <w:rFonts w:hAnsiTheme="minorEastAsia" w:eastAsiaTheme="minorEastAsia"/>
                      <w:sz w:val="21"/>
                      <w:szCs w:val="21"/>
                    </w:rPr>
                    <w:t>（</w:t>
                  </w:r>
                  <w:r>
                    <w:rPr>
                      <w:rFonts w:eastAsiaTheme="minorEastAsia"/>
                      <w:sz w:val="21"/>
                      <w:szCs w:val="21"/>
                    </w:rPr>
                    <w:t>15</w:t>
                  </w:r>
                  <w:r>
                    <w:rPr>
                      <w:rFonts w:hAnsiTheme="minorEastAsia" w:eastAsiaTheme="minorEastAsia"/>
                      <w:sz w:val="21"/>
                      <w:szCs w:val="21"/>
                    </w:rPr>
                    <w:t>）</w:t>
                  </w:r>
                </w:p>
              </w:tc>
              <w:tc>
                <w:tcPr>
                  <w:tcW w:w="1496" w:type="dxa"/>
                  <w:noWrap/>
                  <w:vAlign w:val="center"/>
                </w:tcPr>
                <w:p>
                  <w:pPr>
                    <w:pStyle w:val="69"/>
                    <w:rPr>
                      <w:rFonts w:eastAsiaTheme="minorEastAsia"/>
                      <w:sz w:val="21"/>
                      <w:szCs w:val="21"/>
                    </w:rPr>
                  </w:pPr>
                  <w:r>
                    <w:rPr>
                      <w:rFonts w:eastAsiaTheme="minorEastAsia"/>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31" w:type="dxa"/>
                  <w:noWrap/>
                  <w:vAlign w:val="center"/>
                </w:tcPr>
                <w:p>
                  <w:pPr>
                    <w:pStyle w:val="69"/>
                    <w:rPr>
                      <w:rFonts w:eastAsiaTheme="minorEastAsia"/>
                      <w:sz w:val="21"/>
                      <w:szCs w:val="21"/>
                    </w:rPr>
                  </w:pPr>
                  <w:r>
                    <w:rPr>
                      <w:rFonts w:hAnsiTheme="minorEastAsia" w:eastAsiaTheme="minorEastAsia"/>
                      <w:sz w:val="21"/>
                      <w:szCs w:val="21"/>
                    </w:rPr>
                    <w:t>排放量（</w:t>
                  </w:r>
                  <w:r>
                    <w:rPr>
                      <w:rFonts w:eastAsiaTheme="minorEastAsia"/>
                      <w:sz w:val="21"/>
                      <w:szCs w:val="21"/>
                    </w:rPr>
                    <w:t>t/a</w:t>
                  </w:r>
                  <w:r>
                    <w:rPr>
                      <w:rFonts w:hAnsiTheme="minorEastAsia" w:eastAsiaTheme="minorEastAsia"/>
                      <w:sz w:val="21"/>
                      <w:szCs w:val="21"/>
                    </w:rPr>
                    <w:t>）</w:t>
                  </w:r>
                </w:p>
              </w:tc>
              <w:tc>
                <w:tcPr>
                  <w:tcW w:w="1197" w:type="dxa"/>
                  <w:noWrap/>
                  <w:vAlign w:val="center"/>
                </w:tcPr>
                <w:p>
                  <w:pPr>
                    <w:widowControl/>
                    <w:jc w:val="center"/>
                    <w:textAlignment w:val="center"/>
                    <w:rPr>
                      <w:rFonts w:eastAsiaTheme="minorEastAsia"/>
                      <w:szCs w:val="21"/>
                    </w:rPr>
                  </w:pPr>
                  <w:r>
                    <w:rPr>
                      <w:rFonts w:eastAsiaTheme="minorEastAsia"/>
                      <w:kern w:val="0"/>
                      <w:szCs w:val="21"/>
                    </w:rPr>
                    <w:t>21.9</w:t>
                  </w:r>
                </w:p>
              </w:tc>
              <w:tc>
                <w:tcPr>
                  <w:tcW w:w="1197" w:type="dxa"/>
                  <w:noWrap/>
                  <w:vAlign w:val="center"/>
                </w:tcPr>
                <w:p>
                  <w:pPr>
                    <w:widowControl/>
                    <w:jc w:val="center"/>
                    <w:textAlignment w:val="center"/>
                    <w:rPr>
                      <w:rFonts w:eastAsiaTheme="minorEastAsia"/>
                      <w:szCs w:val="21"/>
                    </w:rPr>
                  </w:pPr>
                  <w:r>
                    <w:rPr>
                      <w:rFonts w:eastAsiaTheme="minorEastAsia"/>
                      <w:kern w:val="0"/>
                      <w:szCs w:val="21"/>
                    </w:rPr>
                    <w:t>7.3</w:t>
                  </w:r>
                </w:p>
              </w:tc>
              <w:tc>
                <w:tcPr>
                  <w:tcW w:w="1197" w:type="dxa"/>
                  <w:noWrap/>
                  <w:vAlign w:val="center"/>
                </w:tcPr>
                <w:p>
                  <w:pPr>
                    <w:widowControl/>
                    <w:jc w:val="center"/>
                    <w:textAlignment w:val="center"/>
                    <w:rPr>
                      <w:rFonts w:eastAsiaTheme="minorEastAsia"/>
                      <w:szCs w:val="21"/>
                    </w:rPr>
                  </w:pPr>
                  <w:r>
                    <w:rPr>
                      <w:rFonts w:eastAsiaTheme="minorEastAsia"/>
                      <w:kern w:val="0"/>
                      <w:szCs w:val="21"/>
                    </w:rPr>
                    <w:t>7.3</w:t>
                  </w:r>
                </w:p>
              </w:tc>
              <w:tc>
                <w:tcPr>
                  <w:tcW w:w="1197" w:type="dxa"/>
                  <w:noWrap/>
                  <w:vAlign w:val="center"/>
                </w:tcPr>
                <w:p>
                  <w:pPr>
                    <w:widowControl/>
                    <w:jc w:val="center"/>
                    <w:textAlignment w:val="center"/>
                    <w:rPr>
                      <w:rFonts w:eastAsiaTheme="minorEastAsia"/>
                      <w:szCs w:val="21"/>
                    </w:rPr>
                  </w:pPr>
                  <w:r>
                    <w:rPr>
                      <w:rFonts w:eastAsiaTheme="minorEastAsia"/>
                      <w:kern w:val="0"/>
                      <w:szCs w:val="21"/>
                    </w:rPr>
                    <w:t>7.3</w:t>
                  </w:r>
                </w:p>
              </w:tc>
              <w:tc>
                <w:tcPr>
                  <w:tcW w:w="1197" w:type="dxa"/>
                  <w:noWrap/>
                  <w:vAlign w:val="center"/>
                </w:tcPr>
                <w:p>
                  <w:pPr>
                    <w:widowControl/>
                    <w:jc w:val="center"/>
                    <w:textAlignment w:val="center"/>
                    <w:rPr>
                      <w:rFonts w:eastAsiaTheme="minorEastAsia"/>
                      <w:szCs w:val="21"/>
                    </w:rPr>
                  </w:pPr>
                  <w:r>
                    <w:rPr>
                      <w:rFonts w:eastAsiaTheme="minorEastAsia"/>
                      <w:kern w:val="0"/>
                      <w:szCs w:val="21"/>
                    </w:rPr>
                    <w:t>3.7595</w:t>
                  </w:r>
                </w:p>
              </w:tc>
              <w:tc>
                <w:tcPr>
                  <w:tcW w:w="1496" w:type="dxa"/>
                  <w:noWrap/>
                  <w:vAlign w:val="center"/>
                </w:tcPr>
                <w:p>
                  <w:pPr>
                    <w:widowControl/>
                    <w:jc w:val="center"/>
                    <w:textAlignment w:val="center"/>
                    <w:rPr>
                      <w:rFonts w:eastAsiaTheme="minorEastAsia"/>
                      <w:szCs w:val="21"/>
                    </w:rPr>
                  </w:pPr>
                  <w:r>
                    <w:rPr>
                      <w:rFonts w:eastAsiaTheme="minorEastAsia"/>
                      <w:kern w:val="0"/>
                      <w:szCs w:val="21"/>
                    </w:rPr>
                    <w:t>0.365</w:t>
                  </w:r>
                </w:p>
              </w:tc>
            </w:tr>
          </w:tbl>
          <w:p>
            <w:pPr>
              <w:pStyle w:val="13"/>
              <w:spacing w:line="360" w:lineRule="auto"/>
              <w:rPr>
                <w:rFonts w:eastAsiaTheme="minorEastAsia"/>
                <w:b/>
                <w:bCs/>
                <w:sz w:val="24"/>
              </w:rPr>
            </w:pPr>
            <w:r>
              <w:rPr>
                <w:rFonts w:eastAsiaTheme="minorEastAsia"/>
                <w:b/>
                <w:bCs/>
                <w:sz w:val="24"/>
              </w:rPr>
              <w:t xml:space="preserve">2.3 </w:t>
            </w:r>
            <w:r>
              <w:rPr>
                <w:rFonts w:hAnsiTheme="minorEastAsia" w:eastAsiaTheme="minorEastAsia"/>
                <w:b/>
                <w:bCs/>
                <w:sz w:val="24"/>
              </w:rPr>
              <w:t>噪声污染源分析</w:t>
            </w:r>
          </w:p>
          <w:p>
            <w:pPr>
              <w:pStyle w:val="13"/>
              <w:spacing w:line="360" w:lineRule="auto"/>
              <w:ind w:firstLine="480" w:firstLineChars="200"/>
              <w:rPr>
                <w:rFonts w:eastAsiaTheme="minorEastAsia"/>
                <w:sz w:val="24"/>
              </w:rPr>
            </w:pPr>
            <w:r>
              <w:rPr>
                <w:rFonts w:hAnsiTheme="minorEastAsia" w:eastAsiaTheme="minorEastAsia"/>
                <w:sz w:val="24"/>
              </w:rPr>
              <w:t>本项目污水处理厂的噪声主要来源于污水厂的潜污泵、便携式轴流风机等设备噪声，噪声源强为</w:t>
            </w:r>
            <w:r>
              <w:rPr>
                <w:rFonts w:eastAsiaTheme="minorEastAsia"/>
                <w:sz w:val="24"/>
              </w:rPr>
              <w:t>70</w:t>
            </w:r>
            <w:r>
              <w:rPr>
                <w:rFonts w:hAnsiTheme="minorEastAsia" w:eastAsiaTheme="minorEastAsia"/>
                <w:sz w:val="24"/>
              </w:rPr>
              <w:t>～</w:t>
            </w:r>
            <w:r>
              <w:rPr>
                <w:rFonts w:eastAsiaTheme="minorEastAsia"/>
                <w:sz w:val="24"/>
              </w:rPr>
              <w:t>85dB</w:t>
            </w:r>
            <w:r>
              <w:rPr>
                <w:rFonts w:hAnsiTheme="minorEastAsia" w:eastAsiaTheme="minorEastAsia"/>
                <w:sz w:val="24"/>
              </w:rPr>
              <w:t>（</w:t>
            </w:r>
            <w:r>
              <w:rPr>
                <w:rFonts w:eastAsiaTheme="minorEastAsia"/>
                <w:sz w:val="24"/>
              </w:rPr>
              <w:t>A</w:t>
            </w:r>
            <w:r>
              <w:rPr>
                <w:rFonts w:hAnsiTheme="minorEastAsia" w:eastAsiaTheme="minorEastAsia"/>
                <w:sz w:val="24"/>
              </w:rPr>
              <w:t>）。源强及治理措施见表</w:t>
            </w:r>
            <w:r>
              <w:rPr>
                <w:rFonts w:eastAsiaTheme="minorEastAsia"/>
                <w:sz w:val="24"/>
              </w:rPr>
              <w:t>5-9</w:t>
            </w:r>
            <w:r>
              <w:rPr>
                <w:rFonts w:hAnsiTheme="minorEastAsia" w:eastAsiaTheme="minorEastAsia"/>
                <w:sz w:val="24"/>
              </w:rPr>
              <w:t>。</w:t>
            </w:r>
          </w:p>
          <w:p>
            <w:pPr>
              <w:pStyle w:val="13"/>
              <w:jc w:val="center"/>
              <w:rPr>
                <w:rFonts w:eastAsiaTheme="minorEastAsia"/>
                <w:b/>
                <w:bCs/>
                <w:sz w:val="24"/>
              </w:rPr>
            </w:pPr>
            <w:r>
              <w:rPr>
                <w:rFonts w:hAnsiTheme="minorEastAsia" w:eastAsiaTheme="minorEastAsia"/>
                <w:b/>
                <w:bCs/>
                <w:sz w:val="24"/>
              </w:rPr>
              <w:t>表</w:t>
            </w:r>
            <w:r>
              <w:rPr>
                <w:rFonts w:eastAsiaTheme="minorEastAsia"/>
                <w:b/>
                <w:bCs/>
                <w:sz w:val="24"/>
              </w:rPr>
              <w:t xml:space="preserve">5-9  </w:t>
            </w:r>
            <w:r>
              <w:rPr>
                <w:rFonts w:hAnsiTheme="minorEastAsia" w:eastAsiaTheme="minorEastAsia"/>
                <w:b/>
                <w:bCs/>
                <w:sz w:val="24"/>
              </w:rPr>
              <w:t>项目噪声源产生及治理措施</w:t>
            </w:r>
          </w:p>
          <w:tbl>
            <w:tblPr>
              <w:tblStyle w:val="30"/>
              <w:tblW w:w="499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538"/>
              <w:gridCol w:w="1719"/>
              <w:gridCol w:w="1197"/>
              <w:gridCol w:w="4129"/>
              <w:gridCol w:w="162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2" w:type="pct"/>
                  <w:noWrap/>
                  <w:vAlign w:val="center"/>
                </w:tcPr>
                <w:p>
                  <w:pPr>
                    <w:jc w:val="center"/>
                    <w:rPr>
                      <w:rFonts w:eastAsiaTheme="minorEastAsia"/>
                      <w:b/>
                      <w:bCs/>
                      <w:szCs w:val="21"/>
                    </w:rPr>
                  </w:pPr>
                  <w:r>
                    <w:rPr>
                      <w:rFonts w:hAnsiTheme="minorEastAsia" w:eastAsiaTheme="minorEastAsia"/>
                      <w:b/>
                      <w:bCs/>
                      <w:szCs w:val="21"/>
                    </w:rPr>
                    <w:t>序号</w:t>
                  </w:r>
                </w:p>
              </w:tc>
              <w:tc>
                <w:tcPr>
                  <w:tcW w:w="934" w:type="pct"/>
                  <w:noWrap/>
                  <w:vAlign w:val="center"/>
                </w:tcPr>
                <w:p>
                  <w:pPr>
                    <w:jc w:val="center"/>
                    <w:rPr>
                      <w:rFonts w:eastAsiaTheme="minorEastAsia"/>
                      <w:b/>
                      <w:bCs/>
                      <w:szCs w:val="21"/>
                    </w:rPr>
                  </w:pPr>
                  <w:r>
                    <w:rPr>
                      <w:rFonts w:hAnsiTheme="minorEastAsia" w:eastAsiaTheme="minorEastAsia"/>
                      <w:b/>
                      <w:bCs/>
                      <w:szCs w:val="21"/>
                    </w:rPr>
                    <w:t>噪声源</w:t>
                  </w:r>
                </w:p>
              </w:tc>
              <w:tc>
                <w:tcPr>
                  <w:tcW w:w="650" w:type="pct"/>
                  <w:noWrap/>
                  <w:vAlign w:val="center"/>
                </w:tcPr>
                <w:p>
                  <w:pPr>
                    <w:pStyle w:val="17"/>
                    <w:tabs>
                      <w:tab w:val="left" w:pos="15"/>
                    </w:tabs>
                    <w:ind w:firstLine="422"/>
                    <w:jc w:val="center"/>
                    <w:rPr>
                      <w:rFonts w:hint="default" w:ascii="Times New Roman" w:hAnsi="Times New Roman" w:eastAsiaTheme="minorEastAsia"/>
                      <w:b/>
                      <w:bCs/>
                      <w:sz w:val="21"/>
                      <w:szCs w:val="21"/>
                      <w:lang w:val="en-US" w:eastAsia="zh-CN"/>
                    </w:rPr>
                  </w:pPr>
                  <w:r>
                    <w:rPr>
                      <w:rFonts w:hint="default" w:ascii="Times New Roman" w:hAnsiTheme="minorEastAsia" w:eastAsiaTheme="minorEastAsia"/>
                      <w:b/>
                      <w:bCs/>
                      <w:sz w:val="21"/>
                      <w:szCs w:val="21"/>
                      <w:lang w:val="en-US" w:eastAsia="zh-CN"/>
                    </w:rPr>
                    <w:t>噪声级</w:t>
                  </w:r>
                  <w:r>
                    <w:rPr>
                      <w:rFonts w:hint="default" w:ascii="Times New Roman" w:hAnsi="Times New Roman" w:eastAsiaTheme="minorEastAsia"/>
                      <w:b/>
                      <w:bCs/>
                      <w:sz w:val="21"/>
                      <w:szCs w:val="21"/>
                      <w:lang w:val="en-US" w:eastAsia="zh-CN"/>
                    </w:rPr>
                    <w:t>dB</w:t>
                  </w:r>
                  <w:r>
                    <w:rPr>
                      <w:rFonts w:hint="default" w:ascii="Times New Roman" w:hAnsiTheme="minorEastAsia" w:eastAsiaTheme="minorEastAsia"/>
                      <w:b/>
                      <w:bCs/>
                      <w:sz w:val="21"/>
                      <w:szCs w:val="21"/>
                      <w:lang w:val="en-US" w:eastAsia="zh-CN"/>
                    </w:rPr>
                    <w:t>（</w:t>
                  </w:r>
                  <w:r>
                    <w:rPr>
                      <w:rFonts w:hint="default" w:ascii="Times New Roman" w:hAnsi="Times New Roman" w:eastAsiaTheme="minorEastAsia"/>
                      <w:b/>
                      <w:bCs/>
                      <w:sz w:val="21"/>
                      <w:szCs w:val="21"/>
                      <w:lang w:val="en-US" w:eastAsia="zh-CN"/>
                    </w:rPr>
                    <w:t>A</w:t>
                  </w:r>
                  <w:r>
                    <w:rPr>
                      <w:rFonts w:hint="default" w:ascii="Times New Roman" w:hAnsiTheme="minorEastAsia" w:eastAsiaTheme="minorEastAsia"/>
                      <w:b/>
                      <w:bCs/>
                      <w:sz w:val="21"/>
                      <w:szCs w:val="21"/>
                      <w:lang w:val="en-US" w:eastAsia="zh-CN"/>
                    </w:rPr>
                    <w:t>）</w:t>
                  </w:r>
                </w:p>
              </w:tc>
              <w:tc>
                <w:tcPr>
                  <w:tcW w:w="2243" w:type="pct"/>
                  <w:noWrap/>
                  <w:vAlign w:val="center"/>
                </w:tcPr>
                <w:p>
                  <w:pPr>
                    <w:jc w:val="center"/>
                    <w:rPr>
                      <w:rFonts w:eastAsiaTheme="minorEastAsia"/>
                      <w:b/>
                      <w:bCs/>
                      <w:szCs w:val="21"/>
                    </w:rPr>
                  </w:pPr>
                  <w:r>
                    <w:rPr>
                      <w:rFonts w:hAnsiTheme="minorEastAsia" w:eastAsiaTheme="minorEastAsia"/>
                      <w:b/>
                      <w:bCs/>
                      <w:szCs w:val="21"/>
                    </w:rPr>
                    <w:t>噪声治理措施</w:t>
                  </w:r>
                </w:p>
              </w:tc>
              <w:tc>
                <w:tcPr>
                  <w:tcW w:w="881" w:type="pct"/>
                  <w:noWrap/>
                  <w:vAlign w:val="center"/>
                </w:tcPr>
                <w:p>
                  <w:pPr>
                    <w:jc w:val="center"/>
                    <w:rPr>
                      <w:rFonts w:eastAsiaTheme="minorEastAsia"/>
                      <w:b/>
                      <w:bCs/>
                      <w:szCs w:val="21"/>
                    </w:rPr>
                  </w:pPr>
                  <w:r>
                    <w:rPr>
                      <w:rFonts w:hAnsiTheme="minorEastAsia" w:eastAsiaTheme="minorEastAsia"/>
                      <w:b/>
                      <w:bCs/>
                      <w:szCs w:val="21"/>
                    </w:rPr>
                    <w:t>位置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2" w:type="pct"/>
                  <w:noWrap/>
                  <w:vAlign w:val="center"/>
                </w:tcPr>
                <w:p>
                  <w:pPr>
                    <w:jc w:val="center"/>
                    <w:rPr>
                      <w:rFonts w:eastAsiaTheme="minorEastAsia"/>
                      <w:szCs w:val="21"/>
                    </w:rPr>
                  </w:pPr>
                  <w:r>
                    <w:rPr>
                      <w:rFonts w:eastAsiaTheme="minorEastAsia"/>
                      <w:szCs w:val="21"/>
                    </w:rPr>
                    <w:t>1</w:t>
                  </w:r>
                </w:p>
              </w:tc>
              <w:tc>
                <w:tcPr>
                  <w:tcW w:w="934" w:type="pct"/>
                  <w:noWrap/>
                  <w:vAlign w:val="center"/>
                </w:tcPr>
                <w:p>
                  <w:pPr>
                    <w:ind w:left="-42" w:leftChars="-20" w:right="-42" w:rightChars="-20"/>
                    <w:jc w:val="center"/>
                    <w:rPr>
                      <w:rFonts w:eastAsiaTheme="minorEastAsia"/>
                      <w:szCs w:val="21"/>
                    </w:rPr>
                  </w:pPr>
                  <w:r>
                    <w:rPr>
                      <w:rFonts w:hAnsiTheme="minorEastAsia" w:eastAsiaTheme="minorEastAsia"/>
                      <w:szCs w:val="21"/>
                    </w:rPr>
                    <w:t>水泵</w:t>
                  </w:r>
                </w:p>
              </w:tc>
              <w:tc>
                <w:tcPr>
                  <w:tcW w:w="650" w:type="pct"/>
                  <w:noWrap/>
                  <w:vAlign w:val="center"/>
                </w:tcPr>
                <w:p>
                  <w:pPr>
                    <w:ind w:left="-42" w:leftChars="-20" w:right="-42" w:rightChars="-20"/>
                    <w:jc w:val="center"/>
                    <w:rPr>
                      <w:rFonts w:eastAsiaTheme="minorEastAsia"/>
                      <w:szCs w:val="21"/>
                    </w:rPr>
                  </w:pPr>
                  <w:r>
                    <w:rPr>
                      <w:rFonts w:eastAsiaTheme="minorEastAsia"/>
                      <w:szCs w:val="21"/>
                    </w:rPr>
                    <w:t>85</w:t>
                  </w:r>
                </w:p>
              </w:tc>
              <w:tc>
                <w:tcPr>
                  <w:tcW w:w="2243" w:type="pct"/>
                  <w:vMerge w:val="restart"/>
                  <w:noWrap/>
                  <w:vAlign w:val="center"/>
                </w:tcPr>
                <w:p>
                  <w:pPr>
                    <w:jc w:val="center"/>
                    <w:rPr>
                      <w:rFonts w:eastAsiaTheme="minorEastAsia"/>
                      <w:szCs w:val="21"/>
                    </w:rPr>
                  </w:pPr>
                  <w:r>
                    <w:rPr>
                      <w:rFonts w:hAnsiTheme="minorEastAsia" w:eastAsiaTheme="minorEastAsia"/>
                      <w:szCs w:val="21"/>
                    </w:rPr>
                    <w:t>设置减震基础、泵房墙体隔声</w:t>
                  </w:r>
                </w:p>
              </w:tc>
              <w:tc>
                <w:tcPr>
                  <w:tcW w:w="881" w:type="pct"/>
                  <w:vMerge w:val="restart"/>
                  <w:noWrap/>
                  <w:vAlign w:val="center"/>
                </w:tcPr>
                <w:p>
                  <w:pPr>
                    <w:jc w:val="center"/>
                    <w:rPr>
                      <w:rFonts w:eastAsiaTheme="minorEastAsia"/>
                      <w:szCs w:val="21"/>
                    </w:rPr>
                  </w:pPr>
                  <w:r>
                    <w:rPr>
                      <w:rFonts w:hAnsiTheme="minorEastAsia" w:eastAsiaTheme="minorEastAsia"/>
                      <w:szCs w:val="21"/>
                    </w:rPr>
                    <w:t>调节池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2" w:type="pct"/>
                  <w:noWrap/>
                  <w:vAlign w:val="center"/>
                </w:tcPr>
                <w:p>
                  <w:pPr>
                    <w:jc w:val="center"/>
                    <w:rPr>
                      <w:rFonts w:eastAsiaTheme="minorEastAsia"/>
                      <w:szCs w:val="21"/>
                    </w:rPr>
                  </w:pPr>
                  <w:r>
                    <w:rPr>
                      <w:rFonts w:eastAsiaTheme="minorEastAsia"/>
                      <w:szCs w:val="21"/>
                    </w:rPr>
                    <w:t>2</w:t>
                  </w:r>
                </w:p>
              </w:tc>
              <w:tc>
                <w:tcPr>
                  <w:tcW w:w="934" w:type="pct"/>
                  <w:noWrap/>
                  <w:vAlign w:val="center"/>
                </w:tcPr>
                <w:p>
                  <w:pPr>
                    <w:jc w:val="center"/>
                    <w:rPr>
                      <w:rFonts w:eastAsiaTheme="minorEastAsia"/>
                      <w:kern w:val="0"/>
                      <w:szCs w:val="21"/>
                    </w:rPr>
                  </w:pPr>
                  <w:r>
                    <w:rPr>
                      <w:rFonts w:hAnsiTheme="minorEastAsia" w:eastAsiaTheme="minorEastAsia"/>
                      <w:szCs w:val="21"/>
                    </w:rPr>
                    <w:t>调节池提升泵</w:t>
                  </w:r>
                </w:p>
              </w:tc>
              <w:tc>
                <w:tcPr>
                  <w:tcW w:w="650" w:type="pct"/>
                  <w:noWrap/>
                  <w:vAlign w:val="center"/>
                </w:tcPr>
                <w:p>
                  <w:pPr>
                    <w:ind w:left="-42" w:leftChars="-20" w:right="-42" w:rightChars="-20"/>
                    <w:jc w:val="center"/>
                    <w:rPr>
                      <w:rFonts w:eastAsiaTheme="minorEastAsia"/>
                      <w:szCs w:val="21"/>
                    </w:rPr>
                  </w:pPr>
                  <w:r>
                    <w:rPr>
                      <w:rFonts w:eastAsiaTheme="minorEastAsia"/>
                      <w:szCs w:val="21"/>
                    </w:rPr>
                    <w:t>85</w:t>
                  </w:r>
                </w:p>
              </w:tc>
              <w:tc>
                <w:tcPr>
                  <w:tcW w:w="2243" w:type="pct"/>
                  <w:vMerge w:val="continue"/>
                  <w:noWrap/>
                  <w:vAlign w:val="center"/>
                </w:tcPr>
                <w:p>
                  <w:pPr>
                    <w:jc w:val="center"/>
                    <w:rPr>
                      <w:rFonts w:eastAsiaTheme="minorEastAsia"/>
                      <w:szCs w:val="21"/>
                    </w:rPr>
                  </w:pPr>
                </w:p>
              </w:tc>
              <w:tc>
                <w:tcPr>
                  <w:tcW w:w="881" w:type="pct"/>
                  <w:vMerge w:val="continue"/>
                  <w:noWrap/>
                  <w:vAlign w:val="center"/>
                </w:tcPr>
                <w:p>
                  <w:pPr>
                    <w:jc w:val="center"/>
                    <w:rPr>
                      <w:rFonts w:eastAsiaTheme="minorEastAsia"/>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2" w:type="pct"/>
                  <w:noWrap/>
                  <w:vAlign w:val="center"/>
                </w:tcPr>
                <w:p>
                  <w:pPr>
                    <w:jc w:val="center"/>
                    <w:rPr>
                      <w:rFonts w:eastAsiaTheme="minorEastAsia"/>
                      <w:szCs w:val="21"/>
                    </w:rPr>
                  </w:pPr>
                  <w:r>
                    <w:rPr>
                      <w:rFonts w:eastAsiaTheme="minorEastAsia"/>
                      <w:szCs w:val="21"/>
                    </w:rPr>
                    <w:t>3</w:t>
                  </w:r>
                </w:p>
              </w:tc>
              <w:tc>
                <w:tcPr>
                  <w:tcW w:w="934" w:type="pct"/>
                  <w:noWrap/>
                  <w:vAlign w:val="center"/>
                </w:tcPr>
                <w:p>
                  <w:pPr>
                    <w:jc w:val="center"/>
                    <w:rPr>
                      <w:rFonts w:eastAsiaTheme="minorEastAsia"/>
                      <w:kern w:val="0"/>
                      <w:szCs w:val="21"/>
                    </w:rPr>
                  </w:pPr>
                  <w:r>
                    <w:rPr>
                      <w:rFonts w:hAnsiTheme="minorEastAsia" w:eastAsiaTheme="minorEastAsia"/>
                      <w:szCs w:val="21"/>
                    </w:rPr>
                    <w:t>轴流风机</w:t>
                  </w:r>
                </w:p>
              </w:tc>
              <w:tc>
                <w:tcPr>
                  <w:tcW w:w="650" w:type="pct"/>
                  <w:noWrap/>
                  <w:vAlign w:val="center"/>
                </w:tcPr>
                <w:p>
                  <w:pPr>
                    <w:ind w:left="-42" w:leftChars="-20" w:right="-42" w:rightChars="-20"/>
                    <w:jc w:val="center"/>
                    <w:rPr>
                      <w:rFonts w:eastAsiaTheme="minorEastAsia"/>
                      <w:szCs w:val="21"/>
                    </w:rPr>
                  </w:pPr>
                  <w:r>
                    <w:rPr>
                      <w:rFonts w:eastAsiaTheme="minorEastAsia"/>
                      <w:szCs w:val="21"/>
                    </w:rPr>
                    <w:t>80</w:t>
                  </w:r>
                </w:p>
              </w:tc>
              <w:tc>
                <w:tcPr>
                  <w:tcW w:w="2243" w:type="pct"/>
                  <w:vMerge w:val="continue"/>
                  <w:noWrap/>
                  <w:vAlign w:val="center"/>
                </w:tcPr>
                <w:p>
                  <w:pPr>
                    <w:jc w:val="center"/>
                    <w:rPr>
                      <w:rFonts w:eastAsiaTheme="minorEastAsia"/>
                      <w:szCs w:val="21"/>
                    </w:rPr>
                  </w:pPr>
                </w:p>
              </w:tc>
              <w:tc>
                <w:tcPr>
                  <w:tcW w:w="881" w:type="pct"/>
                  <w:noWrap/>
                  <w:vAlign w:val="center"/>
                </w:tcPr>
                <w:p>
                  <w:pPr>
                    <w:jc w:val="center"/>
                    <w:rPr>
                      <w:rFonts w:eastAsiaTheme="minorEastAsia"/>
                      <w:szCs w:val="21"/>
                    </w:rPr>
                  </w:pPr>
                  <w:r>
                    <w:rPr>
                      <w:rFonts w:hAnsiTheme="minorEastAsia" w:eastAsiaTheme="minorEastAsia"/>
                      <w:szCs w:val="21"/>
                    </w:rPr>
                    <w:t>鼓风机房</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2" w:type="pct"/>
                  <w:noWrap/>
                  <w:vAlign w:val="center"/>
                </w:tcPr>
                <w:p>
                  <w:pPr>
                    <w:jc w:val="center"/>
                    <w:rPr>
                      <w:rFonts w:eastAsiaTheme="minorEastAsia"/>
                      <w:szCs w:val="21"/>
                    </w:rPr>
                  </w:pPr>
                  <w:r>
                    <w:rPr>
                      <w:rFonts w:eastAsiaTheme="minorEastAsia"/>
                      <w:szCs w:val="21"/>
                    </w:rPr>
                    <w:t>4</w:t>
                  </w:r>
                </w:p>
              </w:tc>
              <w:tc>
                <w:tcPr>
                  <w:tcW w:w="934" w:type="pct"/>
                  <w:noWrap/>
                  <w:vAlign w:val="center"/>
                </w:tcPr>
                <w:p>
                  <w:pPr>
                    <w:jc w:val="center"/>
                    <w:rPr>
                      <w:rFonts w:eastAsiaTheme="minorEastAsia"/>
                      <w:kern w:val="0"/>
                      <w:szCs w:val="21"/>
                    </w:rPr>
                  </w:pPr>
                  <w:r>
                    <w:rPr>
                      <w:rFonts w:hAnsiTheme="minorEastAsia" w:eastAsiaTheme="minorEastAsia"/>
                      <w:szCs w:val="21"/>
                    </w:rPr>
                    <w:t>螺旋输送机</w:t>
                  </w:r>
                  <w:r>
                    <w:rPr>
                      <w:rFonts w:eastAsiaTheme="minorEastAsia"/>
                      <w:szCs w:val="21"/>
                    </w:rPr>
                    <w:t>1</w:t>
                  </w:r>
                </w:p>
              </w:tc>
              <w:tc>
                <w:tcPr>
                  <w:tcW w:w="650" w:type="pct"/>
                  <w:noWrap/>
                  <w:vAlign w:val="center"/>
                </w:tcPr>
                <w:p>
                  <w:pPr>
                    <w:ind w:left="-42" w:leftChars="-20" w:right="-42" w:rightChars="-20"/>
                    <w:jc w:val="center"/>
                    <w:rPr>
                      <w:rFonts w:eastAsiaTheme="minorEastAsia"/>
                      <w:szCs w:val="21"/>
                    </w:rPr>
                  </w:pPr>
                  <w:r>
                    <w:rPr>
                      <w:rFonts w:eastAsiaTheme="minorEastAsia"/>
                      <w:szCs w:val="21"/>
                    </w:rPr>
                    <w:t>70</w:t>
                  </w:r>
                </w:p>
              </w:tc>
              <w:tc>
                <w:tcPr>
                  <w:tcW w:w="2243" w:type="pct"/>
                  <w:noWrap/>
                  <w:vAlign w:val="center"/>
                </w:tcPr>
                <w:p>
                  <w:pPr>
                    <w:jc w:val="center"/>
                    <w:rPr>
                      <w:rFonts w:eastAsiaTheme="minorEastAsia"/>
                      <w:szCs w:val="21"/>
                    </w:rPr>
                  </w:pPr>
                  <w:r>
                    <w:rPr>
                      <w:rFonts w:hAnsiTheme="minorEastAsia" w:eastAsiaTheme="minorEastAsia"/>
                      <w:szCs w:val="21"/>
                    </w:rPr>
                    <w:t>设置减震基础、泵房墙体隔声</w:t>
                  </w:r>
                </w:p>
              </w:tc>
              <w:tc>
                <w:tcPr>
                  <w:tcW w:w="881" w:type="pct"/>
                  <w:vMerge w:val="restart"/>
                  <w:noWrap/>
                  <w:vAlign w:val="center"/>
                </w:tcPr>
                <w:p>
                  <w:pPr>
                    <w:jc w:val="center"/>
                    <w:rPr>
                      <w:rFonts w:hint="eastAsia" w:eastAsiaTheme="minorEastAsia"/>
                      <w:szCs w:val="21"/>
                      <w:lang w:eastAsia="zh-CN"/>
                    </w:rPr>
                  </w:pPr>
                  <w:r>
                    <w:rPr>
                      <w:rFonts w:hint="eastAsia" w:eastAsiaTheme="minorEastAsia"/>
                      <w:szCs w:val="21"/>
                      <w:lang w:eastAsia="zh-CN"/>
                    </w:rPr>
                    <w:t>智能一体化设备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2" w:type="pct"/>
                  <w:noWrap/>
                  <w:vAlign w:val="center"/>
                </w:tcPr>
                <w:p>
                  <w:pPr>
                    <w:jc w:val="center"/>
                    <w:rPr>
                      <w:rFonts w:eastAsiaTheme="minorEastAsia"/>
                      <w:szCs w:val="21"/>
                    </w:rPr>
                  </w:pPr>
                  <w:r>
                    <w:rPr>
                      <w:rFonts w:eastAsiaTheme="minorEastAsia"/>
                      <w:szCs w:val="21"/>
                    </w:rPr>
                    <w:t>5</w:t>
                  </w:r>
                </w:p>
              </w:tc>
              <w:tc>
                <w:tcPr>
                  <w:tcW w:w="934" w:type="pct"/>
                  <w:noWrap/>
                  <w:vAlign w:val="center"/>
                </w:tcPr>
                <w:p>
                  <w:pPr>
                    <w:jc w:val="center"/>
                    <w:rPr>
                      <w:rFonts w:eastAsiaTheme="minorEastAsia"/>
                      <w:kern w:val="0"/>
                      <w:szCs w:val="21"/>
                    </w:rPr>
                  </w:pPr>
                  <w:r>
                    <w:rPr>
                      <w:rFonts w:hAnsiTheme="minorEastAsia" w:eastAsiaTheme="minorEastAsia"/>
                      <w:szCs w:val="21"/>
                    </w:rPr>
                    <w:t>螺旋输送机</w:t>
                  </w:r>
                  <w:r>
                    <w:rPr>
                      <w:rFonts w:eastAsiaTheme="minorEastAsia"/>
                      <w:szCs w:val="21"/>
                    </w:rPr>
                    <w:t>2</w:t>
                  </w:r>
                </w:p>
              </w:tc>
              <w:tc>
                <w:tcPr>
                  <w:tcW w:w="650" w:type="pct"/>
                  <w:noWrap/>
                  <w:vAlign w:val="center"/>
                </w:tcPr>
                <w:p>
                  <w:pPr>
                    <w:ind w:left="-42" w:leftChars="-20" w:right="-42" w:rightChars="-20"/>
                    <w:jc w:val="center"/>
                    <w:rPr>
                      <w:rFonts w:eastAsiaTheme="minorEastAsia"/>
                      <w:szCs w:val="21"/>
                    </w:rPr>
                  </w:pPr>
                  <w:r>
                    <w:rPr>
                      <w:rFonts w:eastAsiaTheme="minorEastAsia"/>
                      <w:szCs w:val="21"/>
                    </w:rPr>
                    <w:t>70</w:t>
                  </w:r>
                </w:p>
              </w:tc>
              <w:tc>
                <w:tcPr>
                  <w:tcW w:w="2243" w:type="pct"/>
                  <w:noWrap/>
                  <w:vAlign w:val="center"/>
                </w:tcPr>
                <w:p>
                  <w:pPr>
                    <w:jc w:val="center"/>
                    <w:rPr>
                      <w:rFonts w:eastAsiaTheme="minorEastAsia"/>
                      <w:szCs w:val="21"/>
                    </w:rPr>
                  </w:pPr>
                  <w:r>
                    <w:rPr>
                      <w:rFonts w:hAnsiTheme="minorEastAsia" w:eastAsiaTheme="minorEastAsia"/>
                      <w:szCs w:val="21"/>
                    </w:rPr>
                    <w:t>设置减震基础、泵房墙体隔声</w:t>
                  </w:r>
                </w:p>
              </w:tc>
              <w:tc>
                <w:tcPr>
                  <w:tcW w:w="881" w:type="pct"/>
                  <w:vMerge w:val="continue"/>
                  <w:noWrap/>
                  <w:vAlign w:val="center"/>
                </w:tcPr>
                <w:p>
                  <w:pPr>
                    <w:jc w:val="center"/>
                    <w:rPr>
                      <w:rFonts w:eastAsiaTheme="minorEastAsia"/>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92" w:type="pct"/>
                  <w:noWrap/>
                  <w:vAlign w:val="center"/>
                </w:tcPr>
                <w:p>
                  <w:pPr>
                    <w:jc w:val="center"/>
                    <w:rPr>
                      <w:rFonts w:eastAsiaTheme="minorEastAsia"/>
                      <w:szCs w:val="21"/>
                    </w:rPr>
                  </w:pPr>
                  <w:r>
                    <w:rPr>
                      <w:rFonts w:eastAsiaTheme="minorEastAsia"/>
                      <w:szCs w:val="21"/>
                    </w:rPr>
                    <w:t>6</w:t>
                  </w:r>
                </w:p>
              </w:tc>
              <w:tc>
                <w:tcPr>
                  <w:tcW w:w="934" w:type="pct"/>
                  <w:noWrap/>
                  <w:vAlign w:val="center"/>
                </w:tcPr>
                <w:p>
                  <w:pPr>
                    <w:jc w:val="center"/>
                    <w:rPr>
                      <w:rFonts w:eastAsiaTheme="minorEastAsia"/>
                      <w:kern w:val="0"/>
                      <w:szCs w:val="21"/>
                    </w:rPr>
                  </w:pPr>
                  <w:r>
                    <w:rPr>
                      <w:rFonts w:hAnsiTheme="minorEastAsia" w:eastAsiaTheme="minorEastAsia"/>
                      <w:szCs w:val="21"/>
                    </w:rPr>
                    <w:t>潜水推流器</w:t>
                  </w:r>
                </w:p>
              </w:tc>
              <w:tc>
                <w:tcPr>
                  <w:tcW w:w="650" w:type="pct"/>
                  <w:noWrap/>
                  <w:vAlign w:val="center"/>
                </w:tcPr>
                <w:p>
                  <w:pPr>
                    <w:ind w:left="-42" w:leftChars="-20" w:right="-42" w:rightChars="-20"/>
                    <w:jc w:val="center"/>
                    <w:rPr>
                      <w:rFonts w:eastAsiaTheme="minorEastAsia"/>
                      <w:szCs w:val="21"/>
                    </w:rPr>
                  </w:pPr>
                  <w:r>
                    <w:rPr>
                      <w:rFonts w:eastAsiaTheme="minorEastAsia"/>
                      <w:szCs w:val="21"/>
                    </w:rPr>
                    <w:t>75</w:t>
                  </w:r>
                </w:p>
              </w:tc>
              <w:tc>
                <w:tcPr>
                  <w:tcW w:w="2243" w:type="pct"/>
                  <w:noWrap/>
                  <w:vAlign w:val="center"/>
                </w:tcPr>
                <w:p>
                  <w:pPr>
                    <w:jc w:val="center"/>
                    <w:rPr>
                      <w:rFonts w:eastAsiaTheme="minorEastAsia"/>
                      <w:szCs w:val="21"/>
                    </w:rPr>
                  </w:pPr>
                  <w:r>
                    <w:rPr>
                      <w:rFonts w:hAnsiTheme="minorEastAsia" w:eastAsiaTheme="minorEastAsia"/>
                      <w:szCs w:val="21"/>
                    </w:rPr>
                    <w:t>设置减震基础、泵房墙体隔声</w:t>
                  </w:r>
                </w:p>
              </w:tc>
              <w:tc>
                <w:tcPr>
                  <w:tcW w:w="881" w:type="pct"/>
                  <w:vMerge w:val="continue"/>
                  <w:noWrap/>
                  <w:vAlign w:val="center"/>
                </w:tcPr>
                <w:p>
                  <w:pPr>
                    <w:jc w:val="center"/>
                    <w:rPr>
                      <w:rFonts w:eastAsiaTheme="minorEastAsia"/>
                      <w:szCs w:val="21"/>
                    </w:rPr>
                  </w:pPr>
                </w:p>
              </w:tc>
            </w:tr>
          </w:tbl>
          <w:p>
            <w:pPr>
              <w:pStyle w:val="13"/>
              <w:spacing w:line="360" w:lineRule="auto"/>
              <w:rPr>
                <w:rFonts w:eastAsiaTheme="minorEastAsia"/>
                <w:b/>
                <w:bCs/>
                <w:sz w:val="24"/>
              </w:rPr>
            </w:pPr>
            <w:r>
              <w:rPr>
                <w:rFonts w:eastAsiaTheme="minorEastAsia"/>
                <w:b/>
                <w:bCs/>
                <w:sz w:val="24"/>
              </w:rPr>
              <w:t xml:space="preserve">2.4 </w:t>
            </w:r>
            <w:r>
              <w:rPr>
                <w:rFonts w:hAnsiTheme="minorEastAsia" w:eastAsiaTheme="minorEastAsia"/>
                <w:b/>
                <w:bCs/>
                <w:sz w:val="24"/>
              </w:rPr>
              <w:t>固废污染源分析</w:t>
            </w:r>
          </w:p>
          <w:p>
            <w:pPr>
              <w:pStyle w:val="13"/>
              <w:spacing w:line="360" w:lineRule="auto"/>
              <w:ind w:firstLine="480" w:firstLineChars="200"/>
              <w:rPr>
                <w:rFonts w:eastAsiaTheme="minorEastAsia"/>
                <w:sz w:val="24"/>
              </w:rPr>
            </w:pPr>
            <w:r>
              <w:rPr>
                <w:rFonts w:hAnsiTheme="minorEastAsia" w:eastAsiaTheme="minorEastAsia"/>
                <w:sz w:val="24"/>
              </w:rPr>
              <w:t>本项目固体废物主要包括污水厂的栅渣、沉砂、污泥、生活垃圾和废紫外灯管。</w:t>
            </w:r>
          </w:p>
          <w:p>
            <w:pPr>
              <w:pStyle w:val="13"/>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1</w:t>
            </w:r>
            <w:r>
              <w:rPr>
                <w:rFonts w:hAnsiTheme="minorEastAsia" w:eastAsiaTheme="minorEastAsia"/>
                <w:sz w:val="24"/>
              </w:rPr>
              <w:t>）栅渣及沉砂</w:t>
            </w:r>
          </w:p>
          <w:p>
            <w:pPr>
              <w:pStyle w:val="13"/>
              <w:spacing w:line="360" w:lineRule="auto"/>
              <w:ind w:firstLine="480" w:firstLineChars="200"/>
              <w:rPr>
                <w:rFonts w:eastAsiaTheme="minorEastAsia"/>
                <w:sz w:val="24"/>
              </w:rPr>
            </w:pPr>
            <w:r>
              <w:rPr>
                <w:rFonts w:hAnsiTheme="minorEastAsia" w:eastAsiaTheme="minorEastAsia"/>
                <w:sz w:val="24"/>
              </w:rPr>
              <w:t>栅渣：根据《污水处理厂工艺设计手册》（高俊发，王社平主编，化学工业出版社，</w:t>
            </w:r>
            <w:r>
              <w:rPr>
                <w:rFonts w:eastAsiaTheme="minorEastAsia"/>
                <w:sz w:val="24"/>
              </w:rPr>
              <w:t>2003</w:t>
            </w:r>
            <w:r>
              <w:rPr>
                <w:rFonts w:hAnsiTheme="minorEastAsia" w:eastAsiaTheme="minorEastAsia"/>
                <w:sz w:val="24"/>
              </w:rPr>
              <w:t>年），污水处理厂栅渣产生量一般为</w:t>
            </w:r>
            <w:r>
              <w:rPr>
                <w:rFonts w:eastAsiaTheme="minorEastAsia"/>
                <w:sz w:val="24"/>
              </w:rPr>
              <w:t>0.05~0.1m</w:t>
            </w:r>
            <w:r>
              <w:rPr>
                <w:rFonts w:eastAsiaTheme="minorEastAsia"/>
                <w:sz w:val="24"/>
                <w:vertAlign w:val="superscript"/>
              </w:rPr>
              <w:t>3</w:t>
            </w:r>
            <w:r>
              <w:rPr>
                <w:rFonts w:eastAsiaTheme="minorEastAsia"/>
                <w:sz w:val="24"/>
              </w:rPr>
              <w:t>/1000m</w:t>
            </w:r>
            <w:r>
              <w:rPr>
                <w:rFonts w:eastAsiaTheme="minorEastAsia"/>
                <w:sz w:val="24"/>
                <w:vertAlign w:val="superscript"/>
              </w:rPr>
              <w:t>3</w:t>
            </w:r>
            <w:r>
              <w:rPr>
                <w:rFonts w:eastAsiaTheme="minorEastAsia"/>
                <w:sz w:val="24"/>
              </w:rPr>
              <w:t>•d</w:t>
            </w:r>
            <w:r>
              <w:rPr>
                <w:rFonts w:hAnsiTheme="minorEastAsia" w:eastAsiaTheme="minorEastAsia"/>
                <w:sz w:val="24"/>
              </w:rPr>
              <w:t>，项目取</w:t>
            </w:r>
            <w:r>
              <w:rPr>
                <w:rFonts w:eastAsiaTheme="minorEastAsia"/>
                <w:sz w:val="24"/>
              </w:rPr>
              <w:t>0.08m</w:t>
            </w:r>
            <w:r>
              <w:rPr>
                <w:rFonts w:eastAsiaTheme="minorEastAsia"/>
                <w:sz w:val="24"/>
                <w:vertAlign w:val="superscript"/>
              </w:rPr>
              <w:t>3</w:t>
            </w:r>
            <w:r>
              <w:rPr>
                <w:rFonts w:eastAsiaTheme="minorEastAsia"/>
                <w:sz w:val="24"/>
              </w:rPr>
              <w:t>/1000m</w:t>
            </w:r>
            <w:r>
              <w:rPr>
                <w:rFonts w:eastAsiaTheme="minorEastAsia"/>
                <w:sz w:val="24"/>
                <w:vertAlign w:val="superscript"/>
              </w:rPr>
              <w:t>3</w:t>
            </w:r>
            <w:r>
              <w:rPr>
                <w:rFonts w:eastAsiaTheme="minorEastAsia"/>
                <w:sz w:val="24"/>
              </w:rPr>
              <w:t>•d</w:t>
            </w:r>
            <w:r>
              <w:rPr>
                <w:rFonts w:hAnsiTheme="minorEastAsia" w:eastAsiaTheme="minorEastAsia"/>
                <w:sz w:val="24"/>
              </w:rPr>
              <w:t>，则项目栅渣量约为</w:t>
            </w:r>
            <w:r>
              <w:rPr>
                <w:rFonts w:eastAsiaTheme="minorEastAsia"/>
                <w:sz w:val="24"/>
              </w:rPr>
              <w:t>0.032m</w:t>
            </w:r>
            <w:r>
              <w:rPr>
                <w:rFonts w:eastAsiaTheme="minorEastAsia"/>
                <w:sz w:val="24"/>
                <w:vertAlign w:val="superscript"/>
              </w:rPr>
              <w:t>3</w:t>
            </w:r>
            <w:r>
              <w:rPr>
                <w:rFonts w:eastAsiaTheme="minorEastAsia"/>
                <w:sz w:val="24"/>
              </w:rPr>
              <w:t>/d</w:t>
            </w:r>
            <w:r>
              <w:rPr>
                <w:rFonts w:hAnsiTheme="minorEastAsia" w:eastAsiaTheme="minorEastAsia"/>
                <w:sz w:val="24"/>
              </w:rPr>
              <w:t>，栅渣密度按</w:t>
            </w:r>
            <w:r>
              <w:rPr>
                <w:rFonts w:eastAsiaTheme="minorEastAsia"/>
                <w:sz w:val="24"/>
              </w:rPr>
              <w:t>1t/m</w:t>
            </w:r>
            <w:r>
              <w:rPr>
                <w:rFonts w:eastAsiaTheme="minorEastAsia"/>
                <w:sz w:val="24"/>
                <w:vertAlign w:val="superscript"/>
              </w:rPr>
              <w:t>3</w:t>
            </w:r>
            <w:r>
              <w:rPr>
                <w:rFonts w:hAnsiTheme="minorEastAsia" w:eastAsiaTheme="minorEastAsia"/>
                <w:sz w:val="24"/>
              </w:rPr>
              <w:t>计，栅渣量产生量约合</w:t>
            </w:r>
            <w:r>
              <w:rPr>
                <w:rFonts w:eastAsiaTheme="minorEastAsia"/>
                <w:sz w:val="24"/>
              </w:rPr>
              <w:t>0.08t/d</w:t>
            </w:r>
            <w:r>
              <w:rPr>
                <w:rFonts w:hAnsiTheme="minorEastAsia" w:eastAsiaTheme="minorEastAsia"/>
                <w:sz w:val="24"/>
              </w:rPr>
              <w:t>，合</w:t>
            </w:r>
            <w:r>
              <w:rPr>
                <w:rFonts w:eastAsiaTheme="minorEastAsia"/>
                <w:sz w:val="24"/>
              </w:rPr>
              <w:t>29.2t/a</w:t>
            </w:r>
            <w:r>
              <w:rPr>
                <w:rFonts w:hAnsiTheme="minorEastAsia" w:eastAsiaTheme="minorEastAsia"/>
                <w:sz w:val="24"/>
              </w:rPr>
              <w:t>。项目污水处理厂栅渣为一般工业固体废物，由环卫部门统一收集处理。</w:t>
            </w:r>
          </w:p>
          <w:p>
            <w:pPr>
              <w:pStyle w:val="13"/>
              <w:spacing w:line="360" w:lineRule="auto"/>
              <w:ind w:firstLine="480" w:firstLineChars="200"/>
              <w:rPr>
                <w:rFonts w:eastAsiaTheme="minorEastAsia"/>
                <w:sz w:val="24"/>
              </w:rPr>
            </w:pPr>
            <w:r>
              <w:rPr>
                <w:rFonts w:hAnsiTheme="minorEastAsia" w:eastAsiaTheme="minorEastAsia"/>
                <w:sz w:val="24"/>
              </w:rPr>
              <w:t>沉砂：根据《污水处理厂工艺设计手册》（高俊发，王社平主编，化学工业出版社，</w:t>
            </w:r>
            <w:r>
              <w:rPr>
                <w:rFonts w:eastAsiaTheme="minorEastAsia"/>
                <w:sz w:val="24"/>
              </w:rPr>
              <w:t>2003</w:t>
            </w:r>
            <w:r>
              <w:rPr>
                <w:rFonts w:hAnsiTheme="minorEastAsia" w:eastAsiaTheme="minorEastAsia"/>
                <w:sz w:val="24"/>
              </w:rPr>
              <w:t>年），污水处理厂沉砂产生量一般</w:t>
            </w:r>
            <w:r>
              <w:rPr>
                <w:rFonts w:eastAsiaTheme="minorEastAsia"/>
                <w:sz w:val="24"/>
              </w:rPr>
              <w:t>30m</w:t>
            </w:r>
            <w:r>
              <w:rPr>
                <w:rFonts w:eastAsiaTheme="minorEastAsia"/>
                <w:sz w:val="24"/>
                <w:vertAlign w:val="superscript"/>
              </w:rPr>
              <w:t>3</w:t>
            </w:r>
            <w:r>
              <w:rPr>
                <w:rFonts w:eastAsiaTheme="minorEastAsia"/>
                <w:sz w:val="24"/>
              </w:rPr>
              <w:t>/10</w:t>
            </w:r>
            <w:r>
              <w:rPr>
                <w:rFonts w:eastAsiaTheme="minorEastAsia"/>
                <w:sz w:val="24"/>
                <w:vertAlign w:val="superscript"/>
              </w:rPr>
              <w:t>6</w:t>
            </w:r>
            <w:r>
              <w:rPr>
                <w:rFonts w:eastAsiaTheme="minorEastAsia"/>
                <w:sz w:val="24"/>
              </w:rPr>
              <w:t>m</w:t>
            </w:r>
            <w:r>
              <w:rPr>
                <w:rFonts w:eastAsiaTheme="minorEastAsia"/>
                <w:sz w:val="24"/>
                <w:vertAlign w:val="superscript"/>
              </w:rPr>
              <w:t>3</w:t>
            </w:r>
            <w:r>
              <w:rPr>
                <w:rFonts w:eastAsiaTheme="minorEastAsia"/>
                <w:sz w:val="24"/>
              </w:rPr>
              <w:t>•d</w:t>
            </w:r>
            <w:r>
              <w:rPr>
                <w:rFonts w:hAnsiTheme="minorEastAsia" w:eastAsiaTheme="minorEastAsia"/>
                <w:sz w:val="24"/>
              </w:rPr>
              <w:t>，则项目沉砂量产生量为</w:t>
            </w:r>
            <w:r>
              <w:rPr>
                <w:rFonts w:eastAsiaTheme="minorEastAsia"/>
                <w:sz w:val="24"/>
              </w:rPr>
              <w:t>0.03m</w:t>
            </w:r>
            <w:r>
              <w:rPr>
                <w:rFonts w:eastAsiaTheme="minorEastAsia"/>
                <w:sz w:val="24"/>
                <w:vertAlign w:val="superscript"/>
              </w:rPr>
              <w:t>3</w:t>
            </w:r>
            <w:r>
              <w:rPr>
                <w:rFonts w:eastAsiaTheme="minorEastAsia"/>
                <w:sz w:val="24"/>
              </w:rPr>
              <w:t>/d</w:t>
            </w:r>
            <w:r>
              <w:rPr>
                <w:rFonts w:hAnsiTheme="minorEastAsia" w:eastAsiaTheme="minorEastAsia"/>
                <w:sz w:val="24"/>
              </w:rPr>
              <w:t>，沉砂密度按</w:t>
            </w:r>
            <w:r>
              <w:rPr>
                <w:rFonts w:eastAsiaTheme="minorEastAsia"/>
                <w:sz w:val="24"/>
              </w:rPr>
              <w:t>2t/m</w:t>
            </w:r>
            <w:r>
              <w:rPr>
                <w:rFonts w:eastAsiaTheme="minorEastAsia"/>
                <w:sz w:val="24"/>
                <w:vertAlign w:val="superscript"/>
              </w:rPr>
              <w:t>3</w:t>
            </w:r>
            <w:r>
              <w:rPr>
                <w:rFonts w:hAnsiTheme="minorEastAsia" w:eastAsiaTheme="minorEastAsia"/>
                <w:sz w:val="24"/>
              </w:rPr>
              <w:t>计，沉砂产生量约合</w:t>
            </w:r>
            <w:r>
              <w:rPr>
                <w:rFonts w:eastAsiaTheme="minorEastAsia"/>
                <w:sz w:val="24"/>
              </w:rPr>
              <w:t>0.06t/d</w:t>
            </w:r>
            <w:r>
              <w:rPr>
                <w:rFonts w:hAnsiTheme="minorEastAsia" w:eastAsiaTheme="minorEastAsia"/>
                <w:sz w:val="24"/>
              </w:rPr>
              <w:t>，合</w:t>
            </w:r>
            <w:r>
              <w:rPr>
                <w:rFonts w:eastAsiaTheme="minorEastAsia"/>
                <w:sz w:val="24"/>
              </w:rPr>
              <w:t>21.9t/a</w:t>
            </w:r>
            <w:r>
              <w:rPr>
                <w:rFonts w:hAnsiTheme="minorEastAsia" w:eastAsiaTheme="minorEastAsia"/>
                <w:sz w:val="24"/>
              </w:rPr>
              <w:t>。项目污水处理厂沉砂为一般工业固体废物，由环卫部门统一清运。</w:t>
            </w:r>
          </w:p>
          <w:p>
            <w:pPr>
              <w:pStyle w:val="13"/>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2</w:t>
            </w:r>
            <w:r>
              <w:rPr>
                <w:rFonts w:hAnsiTheme="minorEastAsia" w:eastAsiaTheme="minorEastAsia"/>
                <w:sz w:val="24"/>
              </w:rPr>
              <w:t>）污泥</w:t>
            </w:r>
          </w:p>
          <w:p>
            <w:pPr>
              <w:pStyle w:val="13"/>
              <w:spacing w:line="360" w:lineRule="auto"/>
              <w:ind w:firstLine="480" w:firstLineChars="200"/>
              <w:rPr>
                <w:rFonts w:eastAsiaTheme="minorEastAsia"/>
                <w:sz w:val="24"/>
              </w:rPr>
            </w:pPr>
            <w:r>
              <w:rPr>
                <w:rFonts w:hAnsiTheme="minorEastAsia" w:eastAsiaTheme="minorEastAsia"/>
                <w:sz w:val="24"/>
              </w:rPr>
              <w:t>本项目根据《集中式污染治理设施产排污系数手册》（环境保护部华南环境科学研究所，</w:t>
            </w:r>
            <w:r>
              <w:rPr>
                <w:rFonts w:eastAsiaTheme="minorEastAsia"/>
                <w:sz w:val="24"/>
              </w:rPr>
              <w:t xml:space="preserve">2010 </w:t>
            </w:r>
            <w:r>
              <w:rPr>
                <w:rFonts w:hAnsiTheme="minorEastAsia" w:eastAsiaTheme="minorEastAsia"/>
                <w:sz w:val="24"/>
              </w:rPr>
              <w:t>年修订）第一分册</w:t>
            </w:r>
            <w:r>
              <w:rPr>
                <w:rFonts w:eastAsiaTheme="minorEastAsia"/>
                <w:sz w:val="24"/>
              </w:rPr>
              <w:t>“</w:t>
            </w:r>
            <w:r>
              <w:rPr>
                <w:rFonts w:hAnsiTheme="minorEastAsia" w:eastAsiaTheme="minorEastAsia"/>
                <w:sz w:val="24"/>
              </w:rPr>
              <w:t>污水处理厂污泥产生系数手册</w:t>
            </w:r>
            <w:r>
              <w:rPr>
                <w:rFonts w:eastAsiaTheme="minorEastAsia"/>
                <w:sz w:val="24"/>
              </w:rPr>
              <w:t>”</w:t>
            </w:r>
            <w:r>
              <w:rPr>
                <w:rFonts w:hAnsiTheme="minorEastAsia" w:eastAsiaTheme="minorEastAsia"/>
                <w:sz w:val="24"/>
              </w:rPr>
              <w:t>中公式计算污泥产生量：</w:t>
            </w:r>
          </w:p>
          <w:p>
            <w:pPr>
              <w:pStyle w:val="13"/>
              <w:spacing w:line="360" w:lineRule="auto"/>
              <w:ind w:firstLine="480" w:firstLineChars="200"/>
              <w:rPr>
                <w:rFonts w:eastAsiaTheme="minorEastAsia"/>
                <w:sz w:val="24"/>
              </w:rPr>
            </w:pPr>
            <w:r>
              <w:rPr>
                <w:rFonts w:eastAsiaTheme="minorEastAsia"/>
                <w:sz w:val="24"/>
              </w:rPr>
              <w:t>S=rk</w:t>
            </w:r>
            <w:r>
              <w:rPr>
                <w:rFonts w:eastAsiaTheme="minorEastAsia"/>
                <w:sz w:val="24"/>
                <w:vertAlign w:val="subscript"/>
              </w:rPr>
              <w:t>2</w:t>
            </w:r>
            <w:r>
              <w:rPr>
                <w:rFonts w:eastAsiaTheme="minorEastAsia"/>
                <w:sz w:val="24"/>
              </w:rPr>
              <w:t>P+k</w:t>
            </w:r>
            <w:r>
              <w:rPr>
                <w:rFonts w:eastAsiaTheme="minorEastAsia"/>
                <w:sz w:val="24"/>
                <w:vertAlign w:val="subscript"/>
              </w:rPr>
              <w:t>3</w:t>
            </w:r>
            <w:r>
              <w:rPr>
                <w:rFonts w:eastAsiaTheme="minorEastAsia"/>
                <w:sz w:val="24"/>
              </w:rPr>
              <w:t>C</w:t>
            </w:r>
          </w:p>
          <w:p>
            <w:pPr>
              <w:pStyle w:val="13"/>
              <w:spacing w:line="360" w:lineRule="auto"/>
              <w:ind w:firstLine="480" w:firstLineChars="200"/>
              <w:rPr>
                <w:rFonts w:eastAsiaTheme="minorEastAsia"/>
                <w:sz w:val="24"/>
              </w:rPr>
            </w:pPr>
            <w:r>
              <w:rPr>
                <w:rFonts w:hAnsiTheme="minorEastAsia" w:eastAsiaTheme="minorEastAsia"/>
                <w:sz w:val="24"/>
              </w:rPr>
              <w:t>式中：</w:t>
            </w:r>
            <w:r>
              <w:rPr>
                <w:rFonts w:eastAsiaTheme="minorEastAsia"/>
                <w:sz w:val="24"/>
              </w:rPr>
              <w:t>S——</w:t>
            </w:r>
            <w:r>
              <w:rPr>
                <w:rFonts w:hAnsiTheme="minorEastAsia" w:eastAsiaTheme="minorEastAsia"/>
                <w:sz w:val="24"/>
              </w:rPr>
              <w:t>污水处理厂含水率</w:t>
            </w:r>
            <w:r>
              <w:rPr>
                <w:rFonts w:eastAsiaTheme="minorEastAsia"/>
                <w:sz w:val="24"/>
              </w:rPr>
              <w:t>80</w:t>
            </w:r>
            <w:r>
              <w:rPr>
                <w:rFonts w:hAnsiTheme="minorEastAsia" w:eastAsiaTheme="minorEastAsia"/>
                <w:sz w:val="24"/>
              </w:rPr>
              <w:t>％的污泥产生量，</w:t>
            </w:r>
            <w:r>
              <w:rPr>
                <w:rFonts w:eastAsiaTheme="minorEastAsia"/>
                <w:sz w:val="24"/>
              </w:rPr>
              <w:t>t/a</w:t>
            </w:r>
            <w:r>
              <w:rPr>
                <w:rFonts w:hAnsiTheme="minorEastAsia" w:eastAsiaTheme="minorEastAsia"/>
                <w:sz w:val="24"/>
              </w:rPr>
              <w:t>；</w:t>
            </w:r>
          </w:p>
          <w:p>
            <w:pPr>
              <w:pStyle w:val="13"/>
              <w:spacing w:line="360" w:lineRule="auto"/>
              <w:ind w:firstLine="480" w:firstLineChars="200"/>
              <w:rPr>
                <w:rFonts w:eastAsiaTheme="minorEastAsia"/>
                <w:sz w:val="24"/>
              </w:rPr>
            </w:pPr>
            <w:r>
              <w:rPr>
                <w:rFonts w:eastAsiaTheme="minorEastAsia"/>
                <w:sz w:val="24"/>
              </w:rPr>
              <w:t>k</w:t>
            </w:r>
            <w:r>
              <w:rPr>
                <w:rFonts w:eastAsiaTheme="minorEastAsia"/>
                <w:sz w:val="24"/>
                <w:vertAlign w:val="subscript"/>
              </w:rPr>
              <w:t>2</w:t>
            </w:r>
            <w:r>
              <w:rPr>
                <w:rFonts w:eastAsiaTheme="minorEastAsia"/>
                <w:sz w:val="24"/>
              </w:rPr>
              <w:t>——</w:t>
            </w:r>
            <w:r>
              <w:rPr>
                <w:rFonts w:hAnsiTheme="minorEastAsia" w:eastAsiaTheme="minorEastAsia"/>
                <w:sz w:val="24"/>
              </w:rPr>
              <w:t>城镇污水处理厂的生化污泥产生系数，</w:t>
            </w:r>
            <w:r>
              <w:rPr>
                <w:rFonts w:eastAsiaTheme="minorEastAsia"/>
                <w:sz w:val="24"/>
              </w:rPr>
              <w:t>t/t-COD</w:t>
            </w:r>
            <w:r>
              <w:rPr>
                <w:rFonts w:hAnsiTheme="minorEastAsia" w:eastAsiaTheme="minorEastAsia"/>
                <w:sz w:val="24"/>
              </w:rPr>
              <w:t>去除量，根据</w:t>
            </w:r>
            <w:r>
              <w:rPr>
                <w:rFonts w:eastAsiaTheme="minorEastAsia"/>
                <w:sz w:val="24"/>
              </w:rPr>
              <w:t>“</w:t>
            </w:r>
            <w:r>
              <w:rPr>
                <w:rFonts w:hAnsiTheme="minorEastAsia" w:eastAsiaTheme="minorEastAsia"/>
                <w:sz w:val="24"/>
              </w:rPr>
              <w:t>污水处理厂污泥产生系数手册</w:t>
            </w:r>
            <w:r>
              <w:rPr>
                <w:rFonts w:eastAsiaTheme="minorEastAsia"/>
                <w:sz w:val="24"/>
              </w:rPr>
              <w:t>”</w:t>
            </w:r>
            <w:r>
              <w:rPr>
                <w:rFonts w:hAnsiTheme="minorEastAsia" w:eastAsiaTheme="minorEastAsia"/>
                <w:sz w:val="24"/>
              </w:rPr>
              <w:t>表</w:t>
            </w:r>
            <w:r>
              <w:rPr>
                <w:rFonts w:eastAsiaTheme="minorEastAsia"/>
                <w:sz w:val="24"/>
              </w:rPr>
              <w:t>2</w:t>
            </w:r>
            <w:r>
              <w:rPr>
                <w:rFonts w:hAnsiTheme="minorEastAsia" w:eastAsiaTheme="minorEastAsia"/>
                <w:sz w:val="24"/>
              </w:rPr>
              <w:t>，取值</w:t>
            </w:r>
            <w:r>
              <w:rPr>
                <w:rFonts w:eastAsiaTheme="minorEastAsia"/>
                <w:sz w:val="24"/>
              </w:rPr>
              <w:t>1.25</w:t>
            </w:r>
            <w:r>
              <w:rPr>
                <w:rFonts w:hAnsiTheme="minorEastAsia" w:eastAsiaTheme="minorEastAsia"/>
                <w:sz w:val="24"/>
              </w:rPr>
              <w:t>；</w:t>
            </w:r>
          </w:p>
          <w:p>
            <w:pPr>
              <w:pStyle w:val="13"/>
              <w:spacing w:line="360" w:lineRule="auto"/>
              <w:ind w:firstLine="480" w:firstLineChars="200"/>
              <w:rPr>
                <w:rFonts w:eastAsiaTheme="minorEastAsia"/>
                <w:sz w:val="24"/>
              </w:rPr>
            </w:pPr>
            <w:r>
              <w:rPr>
                <w:rFonts w:eastAsiaTheme="minorEastAsia"/>
                <w:sz w:val="24"/>
              </w:rPr>
              <w:t>k</w:t>
            </w:r>
            <w:r>
              <w:rPr>
                <w:rFonts w:eastAsiaTheme="minorEastAsia"/>
                <w:sz w:val="24"/>
                <w:vertAlign w:val="subscript"/>
              </w:rPr>
              <w:t>3</w:t>
            </w:r>
            <w:r>
              <w:rPr>
                <w:rFonts w:eastAsiaTheme="minorEastAsia"/>
                <w:sz w:val="24"/>
              </w:rPr>
              <w:t>——</w:t>
            </w:r>
            <w:r>
              <w:rPr>
                <w:rFonts w:hAnsiTheme="minorEastAsia" w:eastAsiaTheme="minorEastAsia"/>
                <w:sz w:val="24"/>
              </w:rPr>
              <w:t>城镇污水处理厂的化学污泥产生系数，</w:t>
            </w:r>
            <w:r>
              <w:rPr>
                <w:rFonts w:eastAsiaTheme="minorEastAsia"/>
                <w:sz w:val="24"/>
              </w:rPr>
              <w:t>t/t-</w:t>
            </w:r>
            <w:r>
              <w:rPr>
                <w:rFonts w:hAnsiTheme="minorEastAsia" w:eastAsiaTheme="minorEastAsia"/>
                <w:sz w:val="24"/>
              </w:rPr>
              <w:t>絮凝剂使用量，本项目不使用絮凝剂，取值</w:t>
            </w:r>
            <w:r>
              <w:rPr>
                <w:rFonts w:eastAsiaTheme="minorEastAsia"/>
                <w:sz w:val="24"/>
              </w:rPr>
              <w:t>0</w:t>
            </w:r>
            <w:r>
              <w:rPr>
                <w:rFonts w:hAnsiTheme="minorEastAsia" w:eastAsiaTheme="minorEastAsia"/>
                <w:sz w:val="24"/>
              </w:rPr>
              <w:t>；</w:t>
            </w:r>
          </w:p>
          <w:p>
            <w:pPr>
              <w:pStyle w:val="13"/>
              <w:spacing w:line="360" w:lineRule="auto"/>
              <w:ind w:firstLine="480" w:firstLineChars="200"/>
              <w:rPr>
                <w:rFonts w:eastAsiaTheme="minorEastAsia"/>
                <w:sz w:val="24"/>
              </w:rPr>
            </w:pPr>
            <w:r>
              <w:rPr>
                <w:rFonts w:eastAsiaTheme="minorEastAsia"/>
                <w:sz w:val="24"/>
              </w:rPr>
              <w:t>r——</w:t>
            </w:r>
            <w:r>
              <w:rPr>
                <w:rFonts w:hAnsiTheme="minorEastAsia" w:eastAsiaTheme="minorEastAsia"/>
                <w:sz w:val="24"/>
              </w:rPr>
              <w:t>进水悬浮物浓度修正系数，无量纲。项目进水悬浮物设计浓度为</w:t>
            </w:r>
            <w:r>
              <w:rPr>
                <w:rFonts w:eastAsiaTheme="minorEastAsia"/>
                <w:sz w:val="24"/>
              </w:rPr>
              <w:t>200mg/L</w:t>
            </w:r>
            <w:r>
              <w:rPr>
                <w:rFonts w:hAnsiTheme="minorEastAsia" w:eastAsiaTheme="minorEastAsia"/>
                <w:sz w:val="24"/>
              </w:rPr>
              <w:t>，根据</w:t>
            </w:r>
            <w:r>
              <w:rPr>
                <w:rFonts w:eastAsiaTheme="minorEastAsia"/>
                <w:sz w:val="24"/>
              </w:rPr>
              <w:t>“</w:t>
            </w:r>
            <w:r>
              <w:rPr>
                <w:rFonts w:hAnsiTheme="minorEastAsia" w:eastAsiaTheme="minorEastAsia"/>
                <w:sz w:val="24"/>
              </w:rPr>
              <w:t>污水处理厂污泥产生系数手册</w:t>
            </w:r>
            <w:r>
              <w:rPr>
                <w:rFonts w:eastAsiaTheme="minorEastAsia"/>
                <w:sz w:val="24"/>
              </w:rPr>
              <w:t>”</w:t>
            </w:r>
            <w:r>
              <w:rPr>
                <w:rFonts w:hAnsiTheme="minorEastAsia" w:eastAsiaTheme="minorEastAsia"/>
                <w:sz w:val="24"/>
              </w:rPr>
              <w:t>，取值为</w:t>
            </w:r>
            <w:r>
              <w:rPr>
                <w:rFonts w:eastAsiaTheme="minorEastAsia"/>
                <w:sz w:val="24"/>
              </w:rPr>
              <w:t>1.3</w:t>
            </w:r>
            <w:r>
              <w:rPr>
                <w:rFonts w:hAnsiTheme="minorEastAsia" w:eastAsiaTheme="minorEastAsia"/>
                <w:sz w:val="24"/>
              </w:rPr>
              <w:t>；</w:t>
            </w:r>
          </w:p>
          <w:p>
            <w:pPr>
              <w:pStyle w:val="13"/>
              <w:spacing w:line="360" w:lineRule="auto"/>
              <w:ind w:firstLine="480" w:firstLineChars="200"/>
              <w:rPr>
                <w:rFonts w:eastAsiaTheme="minorEastAsia"/>
                <w:sz w:val="24"/>
              </w:rPr>
            </w:pPr>
            <w:r>
              <w:rPr>
                <w:rFonts w:eastAsiaTheme="minorEastAsia"/>
                <w:sz w:val="24"/>
              </w:rPr>
              <w:t>P——</w:t>
            </w:r>
            <w:r>
              <w:rPr>
                <w:rFonts w:hAnsiTheme="minorEastAsia" w:eastAsiaTheme="minorEastAsia"/>
                <w:sz w:val="24"/>
              </w:rPr>
              <w:t>城镇污水处理厂的</w:t>
            </w:r>
            <w:r>
              <w:rPr>
                <w:rFonts w:eastAsiaTheme="minorEastAsia"/>
                <w:sz w:val="24"/>
              </w:rPr>
              <w:t>COD</w:t>
            </w:r>
            <w:r>
              <w:rPr>
                <w:rFonts w:hAnsiTheme="minorEastAsia" w:eastAsiaTheme="minorEastAsia"/>
                <w:sz w:val="24"/>
              </w:rPr>
              <w:t>去除总量，</w:t>
            </w:r>
            <w:r>
              <w:rPr>
                <w:rFonts w:eastAsiaTheme="minorEastAsia"/>
                <w:sz w:val="24"/>
              </w:rPr>
              <w:t>t/a</w:t>
            </w:r>
            <w:r>
              <w:rPr>
                <w:rFonts w:hAnsiTheme="minorEastAsia" w:eastAsiaTheme="minorEastAsia"/>
                <w:sz w:val="24"/>
              </w:rPr>
              <w:t>，</w:t>
            </w:r>
            <w:r>
              <w:rPr>
                <w:rFonts w:eastAsiaTheme="minorEastAsia"/>
                <w:sz w:val="24"/>
              </w:rPr>
              <w:t>COD</w:t>
            </w:r>
            <w:r>
              <w:rPr>
                <w:rFonts w:hAnsiTheme="minorEastAsia" w:eastAsiaTheme="minorEastAsia"/>
                <w:sz w:val="24"/>
              </w:rPr>
              <w:t>去除总量为</w:t>
            </w:r>
            <w:r>
              <w:rPr>
                <w:rFonts w:eastAsiaTheme="minorEastAsia"/>
                <w:sz w:val="24"/>
              </w:rPr>
              <w:t>87.6t/a</w:t>
            </w:r>
            <w:r>
              <w:rPr>
                <w:rFonts w:hAnsiTheme="minorEastAsia" w:eastAsiaTheme="minorEastAsia"/>
                <w:sz w:val="24"/>
              </w:rPr>
              <w:t>；</w:t>
            </w:r>
          </w:p>
          <w:p>
            <w:pPr>
              <w:pStyle w:val="13"/>
              <w:spacing w:line="360" w:lineRule="auto"/>
              <w:ind w:firstLine="480" w:firstLineChars="200"/>
              <w:rPr>
                <w:rFonts w:eastAsiaTheme="minorEastAsia"/>
                <w:sz w:val="24"/>
              </w:rPr>
            </w:pPr>
            <w:r>
              <w:rPr>
                <w:rFonts w:eastAsiaTheme="minorEastAsia"/>
                <w:sz w:val="24"/>
              </w:rPr>
              <w:t>C——</w:t>
            </w:r>
            <w:r>
              <w:rPr>
                <w:rFonts w:hAnsiTheme="minorEastAsia" w:eastAsiaTheme="minorEastAsia"/>
                <w:sz w:val="24"/>
              </w:rPr>
              <w:t>污水处理厂的无机絮凝剂使用总量，</w:t>
            </w:r>
            <w:r>
              <w:rPr>
                <w:rFonts w:eastAsiaTheme="minorEastAsia"/>
                <w:sz w:val="24"/>
              </w:rPr>
              <w:t>t/a</w:t>
            </w:r>
            <w:r>
              <w:rPr>
                <w:rFonts w:hAnsiTheme="minorEastAsia" w:eastAsiaTheme="minorEastAsia"/>
                <w:sz w:val="24"/>
              </w:rPr>
              <w:t>。项目拟全部采用无需使用药剂，故系数</w:t>
            </w:r>
            <w:r>
              <w:rPr>
                <w:rFonts w:eastAsiaTheme="minorEastAsia"/>
                <w:sz w:val="24"/>
              </w:rPr>
              <w:t>C</w:t>
            </w:r>
            <w:r>
              <w:rPr>
                <w:rFonts w:hAnsiTheme="minorEastAsia" w:eastAsiaTheme="minorEastAsia"/>
                <w:sz w:val="24"/>
              </w:rPr>
              <w:t>取值为</w:t>
            </w:r>
            <w:r>
              <w:rPr>
                <w:rFonts w:eastAsiaTheme="minorEastAsia"/>
                <w:sz w:val="24"/>
              </w:rPr>
              <w:t>0</w:t>
            </w:r>
            <w:r>
              <w:rPr>
                <w:rFonts w:hAnsiTheme="minorEastAsia" w:eastAsiaTheme="minorEastAsia"/>
                <w:sz w:val="24"/>
              </w:rPr>
              <w:t>。</w:t>
            </w:r>
          </w:p>
          <w:p>
            <w:pPr>
              <w:pStyle w:val="13"/>
              <w:spacing w:line="360" w:lineRule="auto"/>
              <w:ind w:firstLine="480" w:firstLineChars="200"/>
              <w:rPr>
                <w:rFonts w:eastAsiaTheme="minorEastAsia"/>
                <w:sz w:val="24"/>
              </w:rPr>
            </w:pPr>
            <w:r>
              <w:rPr>
                <w:rFonts w:hAnsiTheme="minorEastAsia" w:eastAsiaTheme="minorEastAsia"/>
                <w:sz w:val="24"/>
              </w:rPr>
              <w:t>计算得项目污泥含水率为</w:t>
            </w:r>
            <w:r>
              <w:rPr>
                <w:rFonts w:eastAsiaTheme="minorEastAsia"/>
                <w:sz w:val="24"/>
              </w:rPr>
              <w:t>80%</w:t>
            </w:r>
            <w:r>
              <w:rPr>
                <w:rFonts w:hAnsiTheme="minorEastAsia" w:eastAsiaTheme="minorEastAsia"/>
                <w:sz w:val="24"/>
              </w:rPr>
              <w:t>产生量为</w:t>
            </w:r>
            <w:r>
              <w:rPr>
                <w:rFonts w:eastAsiaTheme="minorEastAsia"/>
                <w:sz w:val="24"/>
              </w:rPr>
              <w:t>112.675t/a</w:t>
            </w:r>
            <w:r>
              <w:rPr>
                <w:rFonts w:hAnsiTheme="minorEastAsia" w:eastAsiaTheme="minorEastAsia"/>
                <w:sz w:val="24"/>
              </w:rPr>
              <w:t>。采用移动式污泥脱水机运送至县城污泥厂进一步脱水处理，处理后外运至新田县垃圾填埋场集中处置。</w:t>
            </w:r>
          </w:p>
          <w:p>
            <w:pPr>
              <w:pStyle w:val="13"/>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3</w:t>
            </w:r>
            <w:r>
              <w:rPr>
                <w:rFonts w:hAnsiTheme="minorEastAsia" w:eastAsiaTheme="minorEastAsia"/>
                <w:sz w:val="24"/>
              </w:rPr>
              <w:t>）生活垃圾</w:t>
            </w:r>
          </w:p>
          <w:p>
            <w:pPr>
              <w:pStyle w:val="13"/>
              <w:spacing w:line="360" w:lineRule="auto"/>
              <w:ind w:firstLine="480" w:firstLineChars="200"/>
              <w:rPr>
                <w:rFonts w:eastAsiaTheme="minorEastAsia"/>
                <w:sz w:val="24"/>
              </w:rPr>
            </w:pPr>
            <w:r>
              <w:rPr>
                <w:rFonts w:hAnsiTheme="minorEastAsia" w:eastAsiaTheme="minorEastAsia"/>
                <w:sz w:val="24"/>
              </w:rPr>
              <w:t>本项目劳动定员为</w:t>
            </w:r>
            <w:r>
              <w:rPr>
                <w:rFonts w:eastAsiaTheme="minorEastAsia"/>
                <w:sz w:val="24"/>
              </w:rPr>
              <w:t>3</w:t>
            </w:r>
            <w:r>
              <w:rPr>
                <w:rFonts w:hAnsiTheme="minorEastAsia" w:eastAsiaTheme="minorEastAsia"/>
                <w:sz w:val="24"/>
              </w:rPr>
              <w:t>人，生活垃圾产生量按</w:t>
            </w:r>
            <w:r>
              <w:rPr>
                <w:rFonts w:eastAsiaTheme="minorEastAsia"/>
                <w:sz w:val="24"/>
              </w:rPr>
              <w:t>0.5kg/</w:t>
            </w:r>
            <w:r>
              <w:rPr>
                <w:rFonts w:hAnsiTheme="minorEastAsia" w:eastAsiaTheme="minorEastAsia"/>
                <w:sz w:val="24"/>
              </w:rPr>
              <w:t>人</w:t>
            </w:r>
            <w:r>
              <w:rPr>
                <w:rFonts w:eastAsiaTheme="minorEastAsia"/>
                <w:sz w:val="24"/>
              </w:rPr>
              <w:t>·d</w:t>
            </w:r>
            <w:r>
              <w:rPr>
                <w:rFonts w:hAnsiTheme="minorEastAsia" w:eastAsiaTheme="minorEastAsia"/>
                <w:sz w:val="24"/>
              </w:rPr>
              <w:t>计算，产生的生活垃圾量为</w:t>
            </w:r>
            <w:r>
              <w:rPr>
                <w:rFonts w:eastAsiaTheme="minorEastAsia"/>
                <w:sz w:val="24"/>
              </w:rPr>
              <w:t>0.548t/a</w:t>
            </w:r>
            <w:r>
              <w:rPr>
                <w:rFonts w:hAnsiTheme="minorEastAsia" w:eastAsiaTheme="minorEastAsia"/>
                <w:sz w:val="24"/>
              </w:rPr>
              <w:t>，生活垃圾收集后由环卫部门清运。</w:t>
            </w:r>
          </w:p>
          <w:p>
            <w:pPr>
              <w:pStyle w:val="13"/>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4</w:t>
            </w:r>
            <w:r>
              <w:rPr>
                <w:rFonts w:hAnsiTheme="minorEastAsia" w:eastAsiaTheme="minorEastAsia"/>
                <w:sz w:val="24"/>
              </w:rPr>
              <w:t>）废紫外灯管</w:t>
            </w:r>
          </w:p>
          <w:p>
            <w:pPr>
              <w:pStyle w:val="13"/>
              <w:spacing w:line="360" w:lineRule="auto"/>
              <w:ind w:firstLine="480" w:firstLineChars="200"/>
              <w:rPr>
                <w:rFonts w:eastAsiaTheme="minorEastAsia"/>
                <w:sz w:val="24"/>
              </w:rPr>
            </w:pPr>
            <w:r>
              <w:rPr>
                <w:rFonts w:hAnsiTheme="minorEastAsia" w:eastAsiaTheme="minorEastAsia"/>
                <w:sz w:val="24"/>
              </w:rPr>
              <w:t>本项目出水采用管式紫外消毒器，该过程会产生废紫外灯管，属于危险固废，根据业主提供的资料，其产生量约为</w:t>
            </w:r>
            <w:r>
              <w:rPr>
                <w:rFonts w:eastAsiaTheme="minorEastAsia"/>
                <w:sz w:val="24"/>
              </w:rPr>
              <w:t>0.3t/a</w:t>
            </w:r>
            <w:r>
              <w:rPr>
                <w:rFonts w:hAnsiTheme="minorEastAsia" w:eastAsiaTheme="minorEastAsia"/>
                <w:sz w:val="24"/>
              </w:rPr>
              <w:t>，集中收集后交由有资质单位处理。</w:t>
            </w:r>
          </w:p>
          <w:p>
            <w:pPr>
              <w:pStyle w:val="13"/>
              <w:spacing w:line="360" w:lineRule="auto"/>
              <w:ind w:firstLine="480" w:firstLineChars="200"/>
              <w:rPr>
                <w:rFonts w:eastAsiaTheme="minorEastAsia"/>
                <w:sz w:val="24"/>
              </w:rPr>
            </w:pPr>
            <w:r>
              <w:rPr>
                <w:rFonts w:hAnsiTheme="minorEastAsia" w:eastAsiaTheme="minorEastAsia"/>
                <w:sz w:val="24"/>
              </w:rPr>
              <w:t>项目营运期主要固废产生情况见表</w:t>
            </w:r>
            <w:r>
              <w:rPr>
                <w:rFonts w:eastAsiaTheme="minorEastAsia"/>
                <w:sz w:val="24"/>
              </w:rPr>
              <w:t>5-10</w:t>
            </w:r>
            <w:r>
              <w:rPr>
                <w:rFonts w:hAnsiTheme="minorEastAsia" w:eastAsiaTheme="minorEastAsia"/>
                <w:sz w:val="24"/>
              </w:rPr>
              <w:t>。</w:t>
            </w:r>
          </w:p>
          <w:p>
            <w:pPr>
              <w:pStyle w:val="13"/>
              <w:jc w:val="center"/>
              <w:rPr>
                <w:rFonts w:eastAsiaTheme="minorEastAsia"/>
                <w:b/>
                <w:bCs/>
                <w:sz w:val="24"/>
              </w:rPr>
            </w:pPr>
            <w:r>
              <w:rPr>
                <w:rFonts w:hAnsiTheme="minorEastAsia" w:eastAsiaTheme="minorEastAsia"/>
                <w:b/>
                <w:bCs/>
                <w:sz w:val="24"/>
              </w:rPr>
              <w:t>表</w:t>
            </w:r>
            <w:r>
              <w:rPr>
                <w:rFonts w:eastAsiaTheme="minorEastAsia"/>
                <w:b/>
                <w:bCs/>
                <w:sz w:val="24"/>
              </w:rPr>
              <w:t xml:space="preserve">5-10  </w:t>
            </w:r>
            <w:r>
              <w:rPr>
                <w:rFonts w:hAnsiTheme="minorEastAsia" w:eastAsiaTheme="minorEastAsia"/>
                <w:b/>
                <w:bCs/>
                <w:sz w:val="24"/>
              </w:rPr>
              <w:t>项目营运期固废产生情况一览表</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fixed"/>
              <w:tblCellMar>
                <w:top w:w="0" w:type="dxa"/>
                <w:left w:w="0" w:type="dxa"/>
                <w:bottom w:w="0" w:type="dxa"/>
                <w:right w:w="0" w:type="dxa"/>
              </w:tblCellMar>
            </w:tblPr>
            <w:tblGrid>
              <w:gridCol w:w="710"/>
              <w:gridCol w:w="1485"/>
              <w:gridCol w:w="1485"/>
              <w:gridCol w:w="1486"/>
              <w:gridCol w:w="4046"/>
            </w:tblGrid>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710" w:type="dxa"/>
                  <w:noWrap/>
                  <w:vAlign w:val="center"/>
                </w:tcPr>
                <w:p>
                  <w:pPr>
                    <w:pStyle w:val="76"/>
                    <w:jc w:val="center"/>
                    <w:rPr>
                      <w:rFonts w:eastAsiaTheme="minorEastAsia"/>
                      <w:b/>
                      <w:bCs/>
                      <w:sz w:val="21"/>
                      <w:szCs w:val="21"/>
                    </w:rPr>
                  </w:pPr>
                  <w:r>
                    <w:rPr>
                      <w:rFonts w:hAnsiTheme="minorEastAsia" w:eastAsiaTheme="minorEastAsia"/>
                      <w:b/>
                      <w:bCs/>
                      <w:sz w:val="21"/>
                      <w:szCs w:val="21"/>
                    </w:rPr>
                    <w:t>序号</w:t>
                  </w:r>
                </w:p>
              </w:tc>
              <w:tc>
                <w:tcPr>
                  <w:tcW w:w="1485" w:type="dxa"/>
                  <w:noWrap/>
                  <w:vAlign w:val="center"/>
                </w:tcPr>
                <w:p>
                  <w:pPr>
                    <w:pStyle w:val="76"/>
                    <w:jc w:val="center"/>
                    <w:rPr>
                      <w:rFonts w:eastAsiaTheme="minorEastAsia"/>
                      <w:b/>
                      <w:bCs/>
                      <w:sz w:val="21"/>
                      <w:szCs w:val="21"/>
                    </w:rPr>
                  </w:pPr>
                  <w:r>
                    <w:rPr>
                      <w:rFonts w:hAnsiTheme="minorEastAsia" w:eastAsiaTheme="minorEastAsia"/>
                      <w:b/>
                      <w:bCs/>
                      <w:sz w:val="21"/>
                      <w:szCs w:val="21"/>
                    </w:rPr>
                    <w:t>种类</w:t>
                  </w:r>
                </w:p>
              </w:tc>
              <w:tc>
                <w:tcPr>
                  <w:tcW w:w="1485" w:type="dxa"/>
                  <w:noWrap/>
                  <w:vAlign w:val="center"/>
                </w:tcPr>
                <w:p>
                  <w:pPr>
                    <w:pStyle w:val="76"/>
                    <w:jc w:val="center"/>
                    <w:rPr>
                      <w:rFonts w:eastAsiaTheme="minorEastAsia"/>
                      <w:b/>
                      <w:bCs/>
                      <w:sz w:val="21"/>
                      <w:szCs w:val="21"/>
                    </w:rPr>
                  </w:pPr>
                  <w:r>
                    <w:rPr>
                      <w:rFonts w:hAnsiTheme="minorEastAsia" w:eastAsiaTheme="minorEastAsia"/>
                      <w:b/>
                      <w:bCs/>
                      <w:sz w:val="21"/>
                      <w:szCs w:val="21"/>
                    </w:rPr>
                    <w:t>固废属性</w:t>
                  </w:r>
                </w:p>
              </w:tc>
              <w:tc>
                <w:tcPr>
                  <w:tcW w:w="1486" w:type="dxa"/>
                  <w:noWrap/>
                  <w:vAlign w:val="center"/>
                </w:tcPr>
                <w:p>
                  <w:pPr>
                    <w:pStyle w:val="76"/>
                    <w:jc w:val="center"/>
                    <w:rPr>
                      <w:rFonts w:eastAsiaTheme="minorEastAsia"/>
                      <w:b/>
                      <w:bCs/>
                      <w:sz w:val="21"/>
                      <w:szCs w:val="21"/>
                    </w:rPr>
                  </w:pPr>
                  <w:r>
                    <w:rPr>
                      <w:rFonts w:hAnsiTheme="minorEastAsia" w:eastAsiaTheme="minorEastAsia"/>
                      <w:b/>
                      <w:bCs/>
                      <w:sz w:val="21"/>
                      <w:szCs w:val="21"/>
                    </w:rPr>
                    <w:t>产生量</w:t>
                  </w:r>
                </w:p>
              </w:tc>
              <w:tc>
                <w:tcPr>
                  <w:tcW w:w="4046" w:type="dxa"/>
                  <w:noWrap/>
                  <w:vAlign w:val="center"/>
                </w:tcPr>
                <w:p>
                  <w:pPr>
                    <w:pStyle w:val="76"/>
                    <w:jc w:val="center"/>
                    <w:rPr>
                      <w:rFonts w:eastAsiaTheme="minorEastAsia"/>
                      <w:b/>
                      <w:bCs/>
                      <w:sz w:val="21"/>
                      <w:szCs w:val="21"/>
                    </w:rPr>
                  </w:pPr>
                  <w:r>
                    <w:rPr>
                      <w:rFonts w:hAnsiTheme="minorEastAsia" w:eastAsiaTheme="minorEastAsia"/>
                      <w:b/>
                      <w:bCs/>
                      <w:sz w:val="21"/>
                      <w:szCs w:val="21"/>
                    </w:rPr>
                    <w:t>处置措施</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710" w:type="dxa"/>
                  <w:noWrap/>
                  <w:vAlign w:val="center"/>
                </w:tcPr>
                <w:p>
                  <w:pPr>
                    <w:pStyle w:val="76"/>
                    <w:jc w:val="center"/>
                    <w:rPr>
                      <w:rFonts w:eastAsiaTheme="minorEastAsia"/>
                      <w:sz w:val="21"/>
                      <w:szCs w:val="21"/>
                    </w:rPr>
                  </w:pPr>
                  <w:r>
                    <w:rPr>
                      <w:rFonts w:eastAsiaTheme="minorEastAsia"/>
                      <w:sz w:val="21"/>
                      <w:szCs w:val="21"/>
                    </w:rPr>
                    <w:t>1</w:t>
                  </w:r>
                </w:p>
              </w:tc>
              <w:tc>
                <w:tcPr>
                  <w:tcW w:w="1485" w:type="dxa"/>
                  <w:noWrap/>
                  <w:vAlign w:val="center"/>
                </w:tcPr>
                <w:p>
                  <w:pPr>
                    <w:pStyle w:val="76"/>
                    <w:jc w:val="center"/>
                    <w:rPr>
                      <w:rFonts w:eastAsiaTheme="minorEastAsia"/>
                      <w:sz w:val="21"/>
                      <w:szCs w:val="21"/>
                    </w:rPr>
                  </w:pPr>
                  <w:r>
                    <w:rPr>
                      <w:rFonts w:hAnsiTheme="minorEastAsia" w:eastAsiaTheme="minorEastAsia"/>
                      <w:sz w:val="21"/>
                      <w:szCs w:val="21"/>
                    </w:rPr>
                    <w:t>栅渣</w:t>
                  </w:r>
                </w:p>
              </w:tc>
              <w:tc>
                <w:tcPr>
                  <w:tcW w:w="1485" w:type="dxa"/>
                  <w:noWrap/>
                  <w:vAlign w:val="center"/>
                </w:tcPr>
                <w:p>
                  <w:pPr>
                    <w:pStyle w:val="76"/>
                    <w:jc w:val="center"/>
                    <w:rPr>
                      <w:rFonts w:eastAsiaTheme="minorEastAsia"/>
                      <w:sz w:val="21"/>
                      <w:szCs w:val="21"/>
                    </w:rPr>
                  </w:pPr>
                  <w:r>
                    <w:rPr>
                      <w:rFonts w:hAnsiTheme="minorEastAsia" w:eastAsiaTheme="minorEastAsia"/>
                      <w:sz w:val="21"/>
                      <w:szCs w:val="21"/>
                    </w:rPr>
                    <w:t>一般固废</w:t>
                  </w:r>
                </w:p>
              </w:tc>
              <w:tc>
                <w:tcPr>
                  <w:tcW w:w="1486" w:type="dxa"/>
                  <w:noWrap/>
                  <w:vAlign w:val="center"/>
                </w:tcPr>
                <w:p>
                  <w:pPr>
                    <w:pStyle w:val="76"/>
                    <w:jc w:val="center"/>
                    <w:rPr>
                      <w:rFonts w:eastAsiaTheme="minorEastAsia"/>
                      <w:sz w:val="21"/>
                      <w:szCs w:val="21"/>
                    </w:rPr>
                  </w:pPr>
                  <w:r>
                    <w:rPr>
                      <w:rFonts w:eastAsiaTheme="minorEastAsia"/>
                      <w:sz w:val="21"/>
                      <w:szCs w:val="21"/>
                    </w:rPr>
                    <w:t>29.2t/a</w:t>
                  </w:r>
                </w:p>
              </w:tc>
              <w:tc>
                <w:tcPr>
                  <w:tcW w:w="4046" w:type="dxa"/>
                  <w:noWrap/>
                  <w:vAlign w:val="center"/>
                </w:tcPr>
                <w:p>
                  <w:pPr>
                    <w:pStyle w:val="76"/>
                    <w:jc w:val="center"/>
                    <w:rPr>
                      <w:rFonts w:eastAsiaTheme="minorEastAsia"/>
                      <w:sz w:val="21"/>
                      <w:szCs w:val="21"/>
                    </w:rPr>
                  </w:pPr>
                  <w:r>
                    <w:rPr>
                      <w:rFonts w:hAnsiTheme="minorEastAsia" w:eastAsiaTheme="minorEastAsia"/>
                      <w:sz w:val="21"/>
                      <w:szCs w:val="21"/>
                    </w:rPr>
                    <w:t>由环卫部门统一清运处理</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710" w:type="dxa"/>
                  <w:noWrap/>
                  <w:vAlign w:val="center"/>
                </w:tcPr>
                <w:p>
                  <w:pPr>
                    <w:pStyle w:val="76"/>
                    <w:jc w:val="center"/>
                    <w:rPr>
                      <w:rFonts w:eastAsiaTheme="minorEastAsia"/>
                      <w:sz w:val="21"/>
                      <w:szCs w:val="21"/>
                    </w:rPr>
                  </w:pPr>
                  <w:r>
                    <w:rPr>
                      <w:rFonts w:eastAsiaTheme="minorEastAsia"/>
                      <w:sz w:val="21"/>
                      <w:szCs w:val="21"/>
                    </w:rPr>
                    <w:t>2</w:t>
                  </w:r>
                </w:p>
              </w:tc>
              <w:tc>
                <w:tcPr>
                  <w:tcW w:w="1485" w:type="dxa"/>
                  <w:noWrap/>
                  <w:vAlign w:val="center"/>
                </w:tcPr>
                <w:p>
                  <w:pPr>
                    <w:pStyle w:val="76"/>
                    <w:jc w:val="center"/>
                    <w:rPr>
                      <w:rFonts w:eastAsiaTheme="minorEastAsia"/>
                      <w:sz w:val="21"/>
                      <w:szCs w:val="21"/>
                    </w:rPr>
                  </w:pPr>
                  <w:r>
                    <w:rPr>
                      <w:rFonts w:hAnsiTheme="minorEastAsia" w:eastAsiaTheme="minorEastAsia"/>
                      <w:sz w:val="21"/>
                      <w:szCs w:val="21"/>
                    </w:rPr>
                    <w:t>沉砂</w:t>
                  </w:r>
                </w:p>
              </w:tc>
              <w:tc>
                <w:tcPr>
                  <w:tcW w:w="1485" w:type="dxa"/>
                  <w:noWrap/>
                  <w:vAlign w:val="center"/>
                </w:tcPr>
                <w:p>
                  <w:pPr>
                    <w:pStyle w:val="76"/>
                    <w:jc w:val="center"/>
                    <w:rPr>
                      <w:rFonts w:eastAsiaTheme="minorEastAsia"/>
                      <w:sz w:val="21"/>
                      <w:szCs w:val="21"/>
                    </w:rPr>
                  </w:pPr>
                  <w:r>
                    <w:rPr>
                      <w:rFonts w:hAnsiTheme="minorEastAsia" w:eastAsiaTheme="minorEastAsia"/>
                      <w:sz w:val="21"/>
                      <w:szCs w:val="21"/>
                    </w:rPr>
                    <w:t>一般固废</w:t>
                  </w:r>
                </w:p>
              </w:tc>
              <w:tc>
                <w:tcPr>
                  <w:tcW w:w="1486" w:type="dxa"/>
                  <w:noWrap/>
                  <w:vAlign w:val="center"/>
                </w:tcPr>
                <w:p>
                  <w:pPr>
                    <w:pStyle w:val="76"/>
                    <w:jc w:val="center"/>
                    <w:rPr>
                      <w:rFonts w:eastAsiaTheme="minorEastAsia"/>
                      <w:sz w:val="21"/>
                      <w:szCs w:val="21"/>
                    </w:rPr>
                  </w:pPr>
                  <w:r>
                    <w:rPr>
                      <w:rFonts w:eastAsiaTheme="minorEastAsia"/>
                      <w:sz w:val="21"/>
                      <w:szCs w:val="21"/>
                    </w:rPr>
                    <w:t>21.9t/a</w:t>
                  </w:r>
                </w:p>
              </w:tc>
              <w:tc>
                <w:tcPr>
                  <w:tcW w:w="4046" w:type="dxa"/>
                  <w:noWrap/>
                  <w:vAlign w:val="center"/>
                </w:tcPr>
                <w:p>
                  <w:pPr>
                    <w:pStyle w:val="76"/>
                    <w:jc w:val="center"/>
                    <w:rPr>
                      <w:rFonts w:eastAsiaTheme="minorEastAsia"/>
                      <w:sz w:val="21"/>
                      <w:szCs w:val="21"/>
                    </w:rPr>
                  </w:pPr>
                  <w:r>
                    <w:rPr>
                      <w:rFonts w:hAnsiTheme="minorEastAsia" w:eastAsiaTheme="minorEastAsia"/>
                      <w:sz w:val="21"/>
                      <w:szCs w:val="21"/>
                    </w:rPr>
                    <w:t>由环卫部门统一清运处理</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710" w:type="dxa"/>
                  <w:noWrap/>
                  <w:vAlign w:val="center"/>
                </w:tcPr>
                <w:p>
                  <w:pPr>
                    <w:pStyle w:val="76"/>
                    <w:jc w:val="center"/>
                    <w:rPr>
                      <w:rFonts w:eastAsiaTheme="minorEastAsia"/>
                      <w:sz w:val="21"/>
                      <w:szCs w:val="21"/>
                    </w:rPr>
                  </w:pPr>
                  <w:r>
                    <w:rPr>
                      <w:rFonts w:eastAsiaTheme="minorEastAsia"/>
                      <w:sz w:val="21"/>
                      <w:szCs w:val="21"/>
                    </w:rPr>
                    <w:t>3</w:t>
                  </w:r>
                </w:p>
              </w:tc>
              <w:tc>
                <w:tcPr>
                  <w:tcW w:w="1485" w:type="dxa"/>
                  <w:noWrap/>
                  <w:vAlign w:val="center"/>
                </w:tcPr>
                <w:p>
                  <w:pPr>
                    <w:pStyle w:val="76"/>
                    <w:jc w:val="center"/>
                    <w:rPr>
                      <w:rFonts w:eastAsiaTheme="minorEastAsia"/>
                      <w:sz w:val="21"/>
                      <w:szCs w:val="21"/>
                    </w:rPr>
                  </w:pPr>
                  <w:r>
                    <w:rPr>
                      <w:rFonts w:hAnsiTheme="minorEastAsia" w:eastAsiaTheme="minorEastAsia"/>
                      <w:sz w:val="21"/>
                      <w:szCs w:val="21"/>
                    </w:rPr>
                    <w:t>污泥</w:t>
                  </w:r>
                </w:p>
              </w:tc>
              <w:tc>
                <w:tcPr>
                  <w:tcW w:w="1485" w:type="dxa"/>
                  <w:noWrap/>
                  <w:vAlign w:val="center"/>
                </w:tcPr>
                <w:p>
                  <w:pPr>
                    <w:pStyle w:val="76"/>
                    <w:jc w:val="center"/>
                    <w:rPr>
                      <w:rFonts w:eastAsiaTheme="minorEastAsia"/>
                      <w:sz w:val="21"/>
                      <w:szCs w:val="21"/>
                    </w:rPr>
                  </w:pPr>
                  <w:r>
                    <w:rPr>
                      <w:rFonts w:hAnsiTheme="minorEastAsia" w:eastAsiaTheme="minorEastAsia"/>
                      <w:sz w:val="21"/>
                      <w:szCs w:val="21"/>
                    </w:rPr>
                    <w:t>一般固废</w:t>
                  </w:r>
                </w:p>
              </w:tc>
              <w:tc>
                <w:tcPr>
                  <w:tcW w:w="1486" w:type="dxa"/>
                  <w:noWrap/>
                  <w:vAlign w:val="center"/>
                </w:tcPr>
                <w:p>
                  <w:pPr>
                    <w:pStyle w:val="76"/>
                    <w:jc w:val="center"/>
                    <w:rPr>
                      <w:rFonts w:eastAsiaTheme="minorEastAsia"/>
                      <w:sz w:val="21"/>
                      <w:szCs w:val="21"/>
                    </w:rPr>
                  </w:pPr>
                  <w:r>
                    <w:rPr>
                      <w:rFonts w:eastAsiaTheme="minorEastAsia"/>
                      <w:sz w:val="21"/>
                      <w:szCs w:val="21"/>
                    </w:rPr>
                    <w:t>112.675t/a</w:t>
                  </w:r>
                </w:p>
              </w:tc>
              <w:tc>
                <w:tcPr>
                  <w:tcW w:w="4046" w:type="dxa"/>
                  <w:noWrap/>
                  <w:vAlign w:val="center"/>
                </w:tcPr>
                <w:p>
                  <w:pPr>
                    <w:pStyle w:val="76"/>
                    <w:jc w:val="center"/>
                    <w:rPr>
                      <w:rFonts w:eastAsiaTheme="minorEastAsia"/>
                      <w:sz w:val="21"/>
                      <w:szCs w:val="21"/>
                    </w:rPr>
                  </w:pPr>
                  <w:r>
                    <w:rPr>
                      <w:rFonts w:hAnsiTheme="minorEastAsia" w:eastAsiaTheme="minorEastAsia"/>
                      <w:sz w:val="21"/>
                      <w:szCs w:val="21"/>
                    </w:rPr>
                    <w:t>收集通过后用采用移动式污泥脱水机车运送至县城污泥厂进一步脱水处理，处理后外运至新田县垃圾填埋场集中处置。</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710" w:type="dxa"/>
                  <w:noWrap/>
                  <w:vAlign w:val="center"/>
                </w:tcPr>
                <w:p>
                  <w:pPr>
                    <w:pStyle w:val="76"/>
                    <w:jc w:val="center"/>
                    <w:rPr>
                      <w:rFonts w:eastAsiaTheme="minorEastAsia"/>
                      <w:sz w:val="21"/>
                      <w:szCs w:val="21"/>
                    </w:rPr>
                  </w:pPr>
                  <w:r>
                    <w:rPr>
                      <w:rFonts w:eastAsiaTheme="minorEastAsia"/>
                      <w:sz w:val="21"/>
                      <w:szCs w:val="21"/>
                    </w:rPr>
                    <w:t>4</w:t>
                  </w:r>
                </w:p>
              </w:tc>
              <w:tc>
                <w:tcPr>
                  <w:tcW w:w="1485" w:type="dxa"/>
                  <w:noWrap/>
                  <w:vAlign w:val="center"/>
                </w:tcPr>
                <w:p>
                  <w:pPr>
                    <w:pStyle w:val="76"/>
                    <w:jc w:val="center"/>
                    <w:rPr>
                      <w:rFonts w:eastAsiaTheme="minorEastAsia"/>
                      <w:sz w:val="21"/>
                      <w:szCs w:val="21"/>
                    </w:rPr>
                  </w:pPr>
                  <w:r>
                    <w:rPr>
                      <w:rFonts w:hAnsiTheme="minorEastAsia" w:eastAsiaTheme="minorEastAsia"/>
                      <w:sz w:val="21"/>
                      <w:szCs w:val="21"/>
                    </w:rPr>
                    <w:t>生活垃圾</w:t>
                  </w:r>
                </w:p>
              </w:tc>
              <w:tc>
                <w:tcPr>
                  <w:tcW w:w="1485" w:type="dxa"/>
                  <w:noWrap/>
                  <w:vAlign w:val="center"/>
                </w:tcPr>
                <w:p>
                  <w:pPr>
                    <w:pStyle w:val="76"/>
                    <w:jc w:val="center"/>
                    <w:rPr>
                      <w:rFonts w:eastAsiaTheme="minorEastAsia"/>
                      <w:sz w:val="21"/>
                      <w:szCs w:val="21"/>
                    </w:rPr>
                  </w:pPr>
                  <w:r>
                    <w:rPr>
                      <w:rFonts w:hAnsiTheme="minorEastAsia" w:eastAsiaTheme="minorEastAsia"/>
                      <w:sz w:val="21"/>
                      <w:szCs w:val="21"/>
                    </w:rPr>
                    <w:t>生活垃圾</w:t>
                  </w:r>
                </w:p>
              </w:tc>
              <w:tc>
                <w:tcPr>
                  <w:tcW w:w="1486" w:type="dxa"/>
                  <w:noWrap/>
                  <w:vAlign w:val="center"/>
                </w:tcPr>
                <w:p>
                  <w:pPr>
                    <w:pStyle w:val="76"/>
                    <w:jc w:val="center"/>
                    <w:rPr>
                      <w:rFonts w:eastAsiaTheme="minorEastAsia"/>
                      <w:sz w:val="21"/>
                      <w:szCs w:val="21"/>
                    </w:rPr>
                  </w:pPr>
                  <w:r>
                    <w:rPr>
                      <w:rFonts w:eastAsiaTheme="minorEastAsia"/>
                      <w:sz w:val="21"/>
                      <w:szCs w:val="21"/>
                    </w:rPr>
                    <w:t>0.548t/a</w:t>
                  </w:r>
                </w:p>
              </w:tc>
              <w:tc>
                <w:tcPr>
                  <w:tcW w:w="4046" w:type="dxa"/>
                  <w:noWrap/>
                  <w:vAlign w:val="center"/>
                </w:tcPr>
                <w:p>
                  <w:pPr>
                    <w:pStyle w:val="76"/>
                    <w:jc w:val="center"/>
                    <w:rPr>
                      <w:rFonts w:eastAsiaTheme="minorEastAsia"/>
                      <w:sz w:val="21"/>
                      <w:szCs w:val="21"/>
                    </w:rPr>
                  </w:pPr>
                  <w:r>
                    <w:rPr>
                      <w:rFonts w:hAnsiTheme="minorEastAsia" w:eastAsiaTheme="minorEastAsia"/>
                      <w:sz w:val="21"/>
                      <w:szCs w:val="21"/>
                    </w:rPr>
                    <w:t>由环卫部门统一清运处理</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710" w:type="dxa"/>
                  <w:noWrap/>
                  <w:vAlign w:val="center"/>
                </w:tcPr>
                <w:p>
                  <w:pPr>
                    <w:pStyle w:val="76"/>
                    <w:jc w:val="center"/>
                    <w:rPr>
                      <w:rFonts w:eastAsiaTheme="minorEastAsia"/>
                      <w:sz w:val="21"/>
                      <w:szCs w:val="21"/>
                    </w:rPr>
                  </w:pPr>
                  <w:r>
                    <w:rPr>
                      <w:rFonts w:eastAsiaTheme="minorEastAsia"/>
                      <w:sz w:val="21"/>
                      <w:szCs w:val="21"/>
                    </w:rPr>
                    <w:t>5</w:t>
                  </w:r>
                </w:p>
              </w:tc>
              <w:tc>
                <w:tcPr>
                  <w:tcW w:w="1485" w:type="dxa"/>
                  <w:noWrap/>
                  <w:vAlign w:val="center"/>
                </w:tcPr>
                <w:p>
                  <w:pPr>
                    <w:pStyle w:val="76"/>
                    <w:jc w:val="center"/>
                    <w:rPr>
                      <w:rFonts w:eastAsiaTheme="minorEastAsia"/>
                      <w:sz w:val="21"/>
                      <w:szCs w:val="21"/>
                    </w:rPr>
                  </w:pPr>
                  <w:r>
                    <w:rPr>
                      <w:rFonts w:hAnsiTheme="minorEastAsia" w:eastAsiaTheme="minorEastAsia"/>
                      <w:sz w:val="21"/>
                      <w:szCs w:val="21"/>
                    </w:rPr>
                    <w:t>废紫外灯管</w:t>
                  </w:r>
                </w:p>
              </w:tc>
              <w:tc>
                <w:tcPr>
                  <w:tcW w:w="1485" w:type="dxa"/>
                  <w:noWrap/>
                  <w:vAlign w:val="center"/>
                </w:tcPr>
                <w:p>
                  <w:pPr>
                    <w:pStyle w:val="76"/>
                    <w:jc w:val="center"/>
                    <w:rPr>
                      <w:rFonts w:eastAsiaTheme="minorEastAsia"/>
                      <w:sz w:val="21"/>
                      <w:szCs w:val="21"/>
                    </w:rPr>
                  </w:pPr>
                  <w:r>
                    <w:rPr>
                      <w:rFonts w:hAnsiTheme="minorEastAsia" w:eastAsiaTheme="minorEastAsia"/>
                      <w:sz w:val="21"/>
                      <w:szCs w:val="21"/>
                    </w:rPr>
                    <w:t>危险固废</w:t>
                  </w:r>
                </w:p>
              </w:tc>
              <w:tc>
                <w:tcPr>
                  <w:tcW w:w="1486" w:type="dxa"/>
                  <w:noWrap/>
                  <w:vAlign w:val="center"/>
                </w:tcPr>
                <w:p>
                  <w:pPr>
                    <w:pStyle w:val="76"/>
                    <w:jc w:val="center"/>
                    <w:rPr>
                      <w:rFonts w:eastAsiaTheme="minorEastAsia"/>
                      <w:sz w:val="21"/>
                      <w:szCs w:val="21"/>
                    </w:rPr>
                  </w:pPr>
                  <w:r>
                    <w:rPr>
                      <w:rFonts w:eastAsiaTheme="minorEastAsia"/>
                      <w:sz w:val="21"/>
                      <w:szCs w:val="21"/>
                    </w:rPr>
                    <w:t>0.3t/a</w:t>
                  </w:r>
                </w:p>
              </w:tc>
              <w:tc>
                <w:tcPr>
                  <w:tcW w:w="4046" w:type="dxa"/>
                  <w:noWrap/>
                  <w:vAlign w:val="center"/>
                </w:tcPr>
                <w:p>
                  <w:pPr>
                    <w:pStyle w:val="76"/>
                    <w:jc w:val="center"/>
                    <w:rPr>
                      <w:rFonts w:eastAsiaTheme="minorEastAsia"/>
                      <w:sz w:val="21"/>
                      <w:szCs w:val="21"/>
                    </w:rPr>
                  </w:pPr>
                  <w:r>
                    <w:rPr>
                      <w:rFonts w:hAnsiTheme="minorEastAsia" w:eastAsiaTheme="minorEastAsia"/>
                      <w:sz w:val="21"/>
                      <w:szCs w:val="21"/>
                    </w:rPr>
                    <w:t>集中收集后交由有资质单位处理</w:t>
                  </w:r>
                </w:p>
              </w:tc>
            </w:tr>
          </w:tbl>
          <w:p>
            <w:pPr>
              <w:wordWrap w:val="0"/>
              <w:spacing w:line="360" w:lineRule="auto"/>
              <w:ind w:firstLine="480" w:firstLineChars="200"/>
              <w:jc w:val="left"/>
              <w:rPr>
                <w:rFonts w:eastAsiaTheme="minorEastAsia"/>
                <w:color w:val="FF0000"/>
                <w:sz w:val="24"/>
              </w:rPr>
            </w:pPr>
          </w:p>
          <w:p>
            <w:pPr>
              <w:pStyle w:val="2"/>
              <w:ind w:firstLine="560"/>
              <w:rPr>
                <w:rFonts w:eastAsiaTheme="minorEastAsia"/>
                <w:color w:val="FF0000"/>
              </w:rPr>
            </w:pPr>
          </w:p>
        </w:tc>
      </w:tr>
    </w:tbl>
    <w:p>
      <w:pPr>
        <w:adjustRightInd w:val="0"/>
        <w:snapToGrid w:val="0"/>
        <w:outlineLvl w:val="0"/>
        <w:rPr>
          <w:rFonts w:eastAsiaTheme="minorEastAsia"/>
          <w:b/>
          <w:sz w:val="28"/>
          <w:szCs w:val="28"/>
        </w:rPr>
      </w:pPr>
      <w:r>
        <w:rPr>
          <w:rFonts w:eastAsiaTheme="minorEastAsia"/>
          <w:b/>
          <w:color w:val="FF0000"/>
          <w:sz w:val="28"/>
          <w:szCs w:val="28"/>
        </w:rPr>
        <w:br w:type="page"/>
      </w:r>
      <w:bookmarkStart w:id="29" w:name="_Toc31427"/>
      <w:r>
        <w:rPr>
          <w:rFonts w:hAnsiTheme="minorEastAsia" w:eastAsiaTheme="minorEastAsia"/>
          <w:b/>
          <w:bCs/>
          <w:kern w:val="44"/>
          <w:sz w:val="32"/>
          <w:szCs w:val="32"/>
        </w:rPr>
        <w:t>六、项目主要污染物产生及预计排放情况</w:t>
      </w:r>
      <w:bookmarkEnd w:id="29"/>
    </w:p>
    <w:tbl>
      <w:tblPr>
        <w:tblStyle w:val="30"/>
        <w:tblW w:w="945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34"/>
        <w:gridCol w:w="430"/>
        <w:gridCol w:w="1322"/>
        <w:gridCol w:w="794"/>
        <w:gridCol w:w="1014"/>
        <w:gridCol w:w="2452"/>
        <w:gridCol w:w="26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 w:hRule="atLeast"/>
          <w:jc w:val="center"/>
        </w:trPr>
        <w:tc>
          <w:tcPr>
            <w:tcW w:w="834" w:type="dxa"/>
            <w:noWrap/>
            <w:vAlign w:val="center"/>
          </w:tcPr>
          <w:p>
            <w:pPr>
              <w:adjustRightInd w:val="0"/>
              <w:snapToGrid w:val="0"/>
              <w:jc w:val="center"/>
              <w:rPr>
                <w:rFonts w:eastAsiaTheme="minorEastAsia"/>
                <w:b/>
                <w:bCs/>
                <w:szCs w:val="21"/>
              </w:rPr>
            </w:pPr>
            <w:r>
              <w:rPr>
                <w:rFonts w:hAnsiTheme="minorEastAsia" w:eastAsiaTheme="minorEastAsia"/>
                <w:b/>
                <w:bCs/>
                <w:szCs w:val="21"/>
              </w:rPr>
              <w:t>类型</w:t>
            </w:r>
          </w:p>
          <w:p>
            <w:pPr>
              <w:adjustRightInd w:val="0"/>
              <w:snapToGrid w:val="0"/>
              <w:jc w:val="center"/>
              <w:rPr>
                <w:rFonts w:eastAsiaTheme="minorEastAsia"/>
                <w:b/>
                <w:bCs/>
                <w:szCs w:val="21"/>
              </w:rPr>
            </w:pPr>
            <w:r>
              <w:rPr>
                <w:rFonts w:hAnsiTheme="minorEastAsia" w:eastAsiaTheme="minorEastAsia"/>
                <w:b/>
                <w:bCs/>
                <w:szCs w:val="21"/>
              </w:rPr>
              <w:t>内容</w:t>
            </w:r>
          </w:p>
        </w:tc>
        <w:tc>
          <w:tcPr>
            <w:tcW w:w="1752" w:type="dxa"/>
            <w:gridSpan w:val="2"/>
            <w:noWrap/>
            <w:vAlign w:val="center"/>
          </w:tcPr>
          <w:p>
            <w:pPr>
              <w:adjustRightInd w:val="0"/>
              <w:snapToGrid w:val="0"/>
              <w:jc w:val="center"/>
              <w:rPr>
                <w:rFonts w:eastAsiaTheme="minorEastAsia"/>
                <w:b/>
                <w:bCs/>
                <w:szCs w:val="21"/>
              </w:rPr>
            </w:pPr>
            <w:r>
              <w:rPr>
                <w:rFonts w:hAnsiTheme="minorEastAsia" w:eastAsiaTheme="minorEastAsia"/>
                <w:b/>
                <w:bCs/>
                <w:szCs w:val="21"/>
              </w:rPr>
              <w:t>排放源</w:t>
            </w:r>
          </w:p>
        </w:tc>
        <w:tc>
          <w:tcPr>
            <w:tcW w:w="1808" w:type="dxa"/>
            <w:gridSpan w:val="2"/>
            <w:noWrap/>
            <w:vAlign w:val="center"/>
          </w:tcPr>
          <w:p>
            <w:pPr>
              <w:adjustRightInd w:val="0"/>
              <w:snapToGrid w:val="0"/>
              <w:jc w:val="center"/>
              <w:rPr>
                <w:rFonts w:eastAsiaTheme="minorEastAsia"/>
                <w:b/>
                <w:bCs/>
                <w:szCs w:val="21"/>
              </w:rPr>
            </w:pPr>
            <w:r>
              <w:rPr>
                <w:rFonts w:hAnsiTheme="minorEastAsia" w:eastAsiaTheme="minorEastAsia"/>
                <w:b/>
                <w:bCs/>
                <w:szCs w:val="21"/>
              </w:rPr>
              <w:t>污染物</w:t>
            </w:r>
          </w:p>
          <w:p>
            <w:pPr>
              <w:adjustRightInd w:val="0"/>
              <w:snapToGrid w:val="0"/>
              <w:jc w:val="center"/>
              <w:rPr>
                <w:rFonts w:eastAsiaTheme="minorEastAsia"/>
                <w:b/>
                <w:bCs/>
                <w:szCs w:val="21"/>
              </w:rPr>
            </w:pPr>
            <w:r>
              <w:rPr>
                <w:rFonts w:hAnsiTheme="minorEastAsia" w:eastAsiaTheme="minorEastAsia"/>
                <w:b/>
                <w:bCs/>
                <w:szCs w:val="21"/>
              </w:rPr>
              <w:t>名称</w:t>
            </w:r>
          </w:p>
        </w:tc>
        <w:tc>
          <w:tcPr>
            <w:tcW w:w="2452" w:type="dxa"/>
            <w:noWrap/>
            <w:vAlign w:val="center"/>
          </w:tcPr>
          <w:p>
            <w:pPr>
              <w:adjustRightInd w:val="0"/>
              <w:snapToGrid w:val="0"/>
              <w:jc w:val="center"/>
              <w:rPr>
                <w:rFonts w:eastAsiaTheme="minorEastAsia"/>
                <w:b/>
                <w:bCs/>
                <w:szCs w:val="21"/>
              </w:rPr>
            </w:pPr>
            <w:r>
              <w:rPr>
                <w:rFonts w:hAnsiTheme="minorEastAsia" w:eastAsiaTheme="minorEastAsia"/>
                <w:b/>
                <w:bCs/>
                <w:szCs w:val="21"/>
              </w:rPr>
              <w:t>处理前产生浓度</w:t>
            </w:r>
          </w:p>
          <w:p>
            <w:pPr>
              <w:adjustRightInd w:val="0"/>
              <w:snapToGrid w:val="0"/>
              <w:jc w:val="center"/>
              <w:rPr>
                <w:rFonts w:eastAsiaTheme="minorEastAsia"/>
                <w:b/>
                <w:bCs/>
                <w:szCs w:val="21"/>
              </w:rPr>
            </w:pPr>
            <w:r>
              <w:rPr>
                <w:rFonts w:hAnsiTheme="minorEastAsia" w:eastAsiaTheme="minorEastAsia"/>
                <w:b/>
                <w:bCs/>
                <w:szCs w:val="21"/>
              </w:rPr>
              <w:t>及产生量（单位）</w:t>
            </w:r>
          </w:p>
        </w:tc>
        <w:tc>
          <w:tcPr>
            <w:tcW w:w="2612" w:type="dxa"/>
            <w:noWrap/>
            <w:vAlign w:val="center"/>
          </w:tcPr>
          <w:p>
            <w:pPr>
              <w:adjustRightInd w:val="0"/>
              <w:snapToGrid w:val="0"/>
              <w:jc w:val="center"/>
              <w:rPr>
                <w:rFonts w:eastAsiaTheme="minorEastAsia"/>
                <w:b/>
                <w:bCs/>
                <w:szCs w:val="21"/>
              </w:rPr>
            </w:pPr>
            <w:r>
              <w:rPr>
                <w:rFonts w:hAnsiTheme="minorEastAsia" w:eastAsiaTheme="minorEastAsia"/>
                <w:b/>
                <w:bCs/>
                <w:szCs w:val="21"/>
              </w:rPr>
              <w:t>排放浓度及</w:t>
            </w:r>
          </w:p>
          <w:p>
            <w:pPr>
              <w:adjustRightInd w:val="0"/>
              <w:snapToGrid w:val="0"/>
              <w:jc w:val="center"/>
              <w:rPr>
                <w:rFonts w:eastAsiaTheme="minorEastAsia"/>
                <w:b/>
                <w:bCs/>
                <w:szCs w:val="21"/>
              </w:rPr>
            </w:pPr>
            <w:r>
              <w:rPr>
                <w:rFonts w:hAnsiTheme="minorEastAsia" w:eastAsiaTheme="minorEastAsia"/>
                <w:b/>
                <w:bCs/>
                <w:szCs w:val="21"/>
              </w:rPr>
              <w:t>排放量（单位）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834" w:type="dxa"/>
            <w:vMerge w:val="restart"/>
            <w:noWrap/>
            <w:vAlign w:val="center"/>
          </w:tcPr>
          <w:p>
            <w:pPr>
              <w:adjustRightInd w:val="0"/>
              <w:snapToGrid w:val="0"/>
              <w:jc w:val="center"/>
              <w:rPr>
                <w:rFonts w:eastAsiaTheme="minorEastAsia"/>
                <w:szCs w:val="21"/>
              </w:rPr>
            </w:pPr>
            <w:r>
              <w:rPr>
                <w:rFonts w:hAnsiTheme="minorEastAsia" w:eastAsiaTheme="minorEastAsia"/>
                <w:b/>
                <w:bCs/>
                <w:szCs w:val="21"/>
              </w:rPr>
              <w:t>大气污染物</w:t>
            </w:r>
          </w:p>
        </w:tc>
        <w:tc>
          <w:tcPr>
            <w:tcW w:w="430" w:type="dxa"/>
            <w:vMerge w:val="restart"/>
            <w:noWrap/>
            <w:vAlign w:val="center"/>
          </w:tcPr>
          <w:p>
            <w:pPr>
              <w:pStyle w:val="62"/>
              <w:widowControl/>
              <w:adjustRightInd/>
              <w:snapToGrid w:val="0"/>
              <w:spacing w:line="240" w:lineRule="auto"/>
              <w:ind w:firstLine="0"/>
              <w:jc w:val="center"/>
              <w:rPr>
                <w:rFonts w:eastAsiaTheme="minorEastAsia"/>
                <w:kern w:val="2"/>
                <w:sz w:val="21"/>
                <w:szCs w:val="21"/>
              </w:rPr>
            </w:pPr>
            <w:r>
              <w:rPr>
                <w:rFonts w:hAnsiTheme="minorEastAsia" w:eastAsiaTheme="minorEastAsia"/>
                <w:kern w:val="2"/>
                <w:sz w:val="21"/>
                <w:szCs w:val="21"/>
              </w:rPr>
              <w:t>施工期</w:t>
            </w:r>
          </w:p>
        </w:tc>
        <w:tc>
          <w:tcPr>
            <w:tcW w:w="1322" w:type="dxa"/>
            <w:noWrap/>
            <w:vAlign w:val="center"/>
          </w:tcPr>
          <w:p>
            <w:pPr>
              <w:pStyle w:val="62"/>
              <w:widowControl/>
              <w:adjustRightInd/>
              <w:snapToGrid w:val="0"/>
              <w:spacing w:line="240" w:lineRule="auto"/>
              <w:ind w:firstLine="0"/>
              <w:jc w:val="center"/>
              <w:textAlignment w:val="auto"/>
              <w:rPr>
                <w:rFonts w:eastAsiaTheme="minorEastAsia"/>
                <w:kern w:val="2"/>
                <w:sz w:val="21"/>
                <w:szCs w:val="21"/>
              </w:rPr>
            </w:pPr>
            <w:r>
              <w:rPr>
                <w:rFonts w:hAnsiTheme="minorEastAsia" w:eastAsiaTheme="minorEastAsia"/>
                <w:kern w:val="2"/>
                <w:sz w:val="21"/>
                <w:szCs w:val="21"/>
              </w:rPr>
              <w:t>扬尘</w:t>
            </w:r>
          </w:p>
        </w:tc>
        <w:tc>
          <w:tcPr>
            <w:tcW w:w="1808" w:type="dxa"/>
            <w:gridSpan w:val="2"/>
            <w:noWrap/>
            <w:vAlign w:val="center"/>
          </w:tcPr>
          <w:p>
            <w:pPr>
              <w:adjustRightInd w:val="0"/>
              <w:snapToGrid w:val="0"/>
              <w:jc w:val="center"/>
              <w:rPr>
                <w:rFonts w:eastAsiaTheme="minorEastAsia"/>
                <w:szCs w:val="21"/>
              </w:rPr>
            </w:pPr>
            <w:r>
              <w:rPr>
                <w:rFonts w:hAnsiTheme="minorEastAsia" w:eastAsiaTheme="minorEastAsia"/>
                <w:szCs w:val="21"/>
              </w:rPr>
              <w:t>颗粒物</w:t>
            </w:r>
          </w:p>
        </w:tc>
        <w:tc>
          <w:tcPr>
            <w:tcW w:w="2452" w:type="dxa"/>
            <w:noWrap/>
            <w:vAlign w:val="center"/>
          </w:tcPr>
          <w:p>
            <w:pPr>
              <w:adjustRightInd w:val="0"/>
              <w:snapToGrid w:val="0"/>
              <w:jc w:val="center"/>
              <w:rPr>
                <w:rFonts w:eastAsiaTheme="minorEastAsia"/>
                <w:szCs w:val="21"/>
              </w:rPr>
            </w:pPr>
            <w:r>
              <w:rPr>
                <w:rFonts w:hAnsiTheme="minorEastAsia" w:eastAsiaTheme="minorEastAsia"/>
                <w:szCs w:val="21"/>
              </w:rPr>
              <w:t>少量</w:t>
            </w:r>
          </w:p>
        </w:tc>
        <w:tc>
          <w:tcPr>
            <w:tcW w:w="2612" w:type="dxa"/>
            <w:noWrap/>
            <w:vAlign w:val="center"/>
          </w:tcPr>
          <w:p>
            <w:pPr>
              <w:adjustRightInd w:val="0"/>
              <w:snapToGrid w:val="0"/>
              <w:jc w:val="center"/>
              <w:rPr>
                <w:rFonts w:eastAsiaTheme="minorEastAsia"/>
                <w:szCs w:val="21"/>
              </w:rPr>
            </w:pPr>
            <w:r>
              <w:rPr>
                <w:rFonts w:hAnsiTheme="minorEastAsia" w:eastAsiaTheme="minorEastAsia"/>
                <w:szCs w:val="21"/>
              </w:rPr>
              <w:t>少量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34" w:type="dxa"/>
            <w:vMerge w:val="continue"/>
            <w:noWrap/>
            <w:vAlign w:val="center"/>
          </w:tcPr>
          <w:p>
            <w:pPr>
              <w:adjustRightInd w:val="0"/>
              <w:snapToGrid w:val="0"/>
              <w:jc w:val="center"/>
              <w:rPr>
                <w:rFonts w:eastAsiaTheme="minorEastAsia"/>
                <w:szCs w:val="21"/>
              </w:rPr>
            </w:pPr>
          </w:p>
        </w:tc>
        <w:tc>
          <w:tcPr>
            <w:tcW w:w="430" w:type="dxa"/>
            <w:vMerge w:val="continue"/>
            <w:noWrap/>
            <w:vAlign w:val="center"/>
          </w:tcPr>
          <w:p>
            <w:pPr>
              <w:adjustRightInd w:val="0"/>
              <w:snapToGrid w:val="0"/>
              <w:jc w:val="center"/>
              <w:rPr>
                <w:rFonts w:eastAsiaTheme="minorEastAsia"/>
                <w:szCs w:val="21"/>
              </w:rPr>
            </w:pPr>
          </w:p>
        </w:tc>
        <w:tc>
          <w:tcPr>
            <w:tcW w:w="1322" w:type="dxa"/>
            <w:noWrap/>
            <w:vAlign w:val="center"/>
          </w:tcPr>
          <w:p>
            <w:pPr>
              <w:adjustRightInd w:val="0"/>
              <w:snapToGrid w:val="0"/>
              <w:jc w:val="center"/>
              <w:rPr>
                <w:rFonts w:eastAsiaTheme="minorEastAsia"/>
                <w:szCs w:val="21"/>
              </w:rPr>
            </w:pPr>
            <w:r>
              <w:rPr>
                <w:rFonts w:hAnsiTheme="minorEastAsia" w:eastAsiaTheme="minorEastAsia"/>
                <w:szCs w:val="21"/>
              </w:rPr>
              <w:t>施工车辆机械尾气</w:t>
            </w:r>
          </w:p>
        </w:tc>
        <w:tc>
          <w:tcPr>
            <w:tcW w:w="1808" w:type="dxa"/>
            <w:gridSpan w:val="2"/>
            <w:noWrap/>
            <w:vAlign w:val="center"/>
          </w:tcPr>
          <w:p>
            <w:pPr>
              <w:adjustRightInd w:val="0"/>
              <w:snapToGrid w:val="0"/>
              <w:jc w:val="center"/>
              <w:rPr>
                <w:rFonts w:eastAsiaTheme="minorEastAsia"/>
                <w:szCs w:val="21"/>
              </w:rPr>
            </w:pPr>
            <w:r>
              <w:rPr>
                <w:rFonts w:eastAsiaTheme="minorEastAsia"/>
                <w:spacing w:val="3"/>
                <w:szCs w:val="21"/>
              </w:rPr>
              <w:t>CO</w:t>
            </w:r>
            <w:r>
              <w:rPr>
                <w:rFonts w:hAnsiTheme="minorEastAsia" w:eastAsiaTheme="minorEastAsia"/>
                <w:spacing w:val="3"/>
                <w:szCs w:val="21"/>
              </w:rPr>
              <w:t>、</w:t>
            </w:r>
            <w:r>
              <w:rPr>
                <w:rFonts w:eastAsiaTheme="minorEastAsia"/>
                <w:spacing w:val="3"/>
                <w:szCs w:val="21"/>
              </w:rPr>
              <w:t>THC</w:t>
            </w:r>
            <w:r>
              <w:rPr>
                <w:rFonts w:hAnsiTheme="minorEastAsia" w:eastAsiaTheme="minorEastAsia"/>
                <w:spacing w:val="3"/>
                <w:szCs w:val="21"/>
              </w:rPr>
              <w:t>、</w:t>
            </w:r>
            <w:r>
              <w:rPr>
                <w:rFonts w:eastAsiaTheme="minorEastAsia"/>
                <w:spacing w:val="3"/>
                <w:szCs w:val="21"/>
              </w:rPr>
              <w:t>NO</w:t>
            </w:r>
            <w:r>
              <w:rPr>
                <w:rFonts w:eastAsiaTheme="minorEastAsia"/>
                <w:spacing w:val="3"/>
                <w:szCs w:val="21"/>
                <w:vertAlign w:val="subscript"/>
              </w:rPr>
              <w:t>x</w:t>
            </w:r>
          </w:p>
        </w:tc>
        <w:tc>
          <w:tcPr>
            <w:tcW w:w="2452" w:type="dxa"/>
            <w:noWrap/>
            <w:vAlign w:val="center"/>
          </w:tcPr>
          <w:p>
            <w:pPr>
              <w:adjustRightInd w:val="0"/>
              <w:snapToGrid w:val="0"/>
              <w:jc w:val="center"/>
              <w:rPr>
                <w:rFonts w:eastAsiaTheme="minorEastAsia"/>
                <w:szCs w:val="21"/>
              </w:rPr>
            </w:pPr>
            <w:r>
              <w:rPr>
                <w:rFonts w:hAnsiTheme="minorEastAsia" w:eastAsiaTheme="minorEastAsia"/>
                <w:szCs w:val="21"/>
              </w:rPr>
              <w:t>少量</w:t>
            </w:r>
          </w:p>
        </w:tc>
        <w:tc>
          <w:tcPr>
            <w:tcW w:w="2612" w:type="dxa"/>
            <w:noWrap/>
            <w:vAlign w:val="center"/>
          </w:tcPr>
          <w:p>
            <w:pPr>
              <w:adjustRightInd w:val="0"/>
              <w:snapToGrid w:val="0"/>
              <w:jc w:val="center"/>
              <w:rPr>
                <w:rFonts w:eastAsiaTheme="minorEastAsia"/>
                <w:szCs w:val="21"/>
              </w:rPr>
            </w:pPr>
            <w:r>
              <w:rPr>
                <w:rFonts w:hAnsiTheme="minorEastAsia" w:eastAsiaTheme="minorEastAsia"/>
                <w:szCs w:val="21"/>
              </w:rPr>
              <w:t>少量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834" w:type="dxa"/>
            <w:vMerge w:val="continue"/>
            <w:noWrap/>
            <w:vAlign w:val="center"/>
          </w:tcPr>
          <w:p>
            <w:pPr>
              <w:adjustRightInd w:val="0"/>
              <w:snapToGrid w:val="0"/>
              <w:jc w:val="center"/>
              <w:rPr>
                <w:rFonts w:eastAsiaTheme="minorEastAsia"/>
                <w:b/>
                <w:bCs/>
                <w:szCs w:val="21"/>
              </w:rPr>
            </w:pPr>
          </w:p>
        </w:tc>
        <w:tc>
          <w:tcPr>
            <w:tcW w:w="430" w:type="dxa"/>
            <w:vMerge w:val="restart"/>
            <w:noWrap/>
            <w:vAlign w:val="center"/>
          </w:tcPr>
          <w:p>
            <w:pPr>
              <w:pStyle w:val="62"/>
              <w:widowControl/>
              <w:adjustRightInd/>
              <w:snapToGrid w:val="0"/>
              <w:spacing w:line="240" w:lineRule="auto"/>
              <w:ind w:firstLine="0"/>
              <w:jc w:val="center"/>
              <w:rPr>
                <w:rFonts w:eastAsiaTheme="minorEastAsia"/>
                <w:kern w:val="2"/>
                <w:sz w:val="21"/>
                <w:szCs w:val="21"/>
              </w:rPr>
            </w:pPr>
            <w:r>
              <w:rPr>
                <w:rFonts w:hAnsiTheme="minorEastAsia" w:eastAsiaTheme="minorEastAsia"/>
                <w:kern w:val="2"/>
                <w:sz w:val="21"/>
                <w:szCs w:val="21"/>
              </w:rPr>
              <w:t>营运期</w:t>
            </w:r>
          </w:p>
        </w:tc>
        <w:tc>
          <w:tcPr>
            <w:tcW w:w="1322" w:type="dxa"/>
            <w:vMerge w:val="restart"/>
            <w:noWrap/>
            <w:vAlign w:val="center"/>
          </w:tcPr>
          <w:p>
            <w:pPr>
              <w:pStyle w:val="62"/>
              <w:widowControl/>
              <w:adjustRightInd/>
              <w:snapToGrid w:val="0"/>
              <w:spacing w:line="240" w:lineRule="auto"/>
              <w:ind w:firstLine="0"/>
              <w:jc w:val="center"/>
              <w:textAlignment w:val="auto"/>
              <w:rPr>
                <w:rFonts w:eastAsiaTheme="minorEastAsia"/>
                <w:kern w:val="2"/>
                <w:sz w:val="21"/>
                <w:szCs w:val="21"/>
              </w:rPr>
            </w:pPr>
            <w:r>
              <w:rPr>
                <w:rFonts w:hAnsiTheme="minorEastAsia" w:eastAsiaTheme="minorEastAsia"/>
                <w:kern w:val="2"/>
                <w:sz w:val="21"/>
                <w:szCs w:val="21"/>
              </w:rPr>
              <w:t>污水处理设备</w:t>
            </w:r>
          </w:p>
        </w:tc>
        <w:tc>
          <w:tcPr>
            <w:tcW w:w="794" w:type="dxa"/>
            <w:vMerge w:val="restart"/>
            <w:tcBorders>
              <w:right w:val="single" w:color="auto" w:sz="4" w:space="0"/>
            </w:tcBorders>
            <w:noWrap/>
            <w:vAlign w:val="center"/>
          </w:tcPr>
          <w:p>
            <w:pPr>
              <w:snapToGrid w:val="0"/>
              <w:jc w:val="center"/>
              <w:rPr>
                <w:rFonts w:eastAsiaTheme="minorEastAsia"/>
                <w:szCs w:val="21"/>
              </w:rPr>
            </w:pPr>
            <w:r>
              <w:rPr>
                <w:rFonts w:eastAsiaTheme="minorEastAsia"/>
                <w:szCs w:val="21"/>
              </w:rPr>
              <w:t>NH</w:t>
            </w:r>
            <w:r>
              <w:rPr>
                <w:rFonts w:eastAsiaTheme="minorEastAsia"/>
                <w:szCs w:val="21"/>
                <w:vertAlign w:val="subscript"/>
              </w:rPr>
              <w:t>3</w:t>
            </w:r>
          </w:p>
        </w:tc>
        <w:tc>
          <w:tcPr>
            <w:tcW w:w="1014" w:type="dxa"/>
            <w:tcBorders>
              <w:left w:val="single" w:color="auto" w:sz="4" w:space="0"/>
              <w:bottom w:val="single" w:color="auto" w:sz="4" w:space="0"/>
            </w:tcBorders>
            <w:noWrap/>
            <w:vAlign w:val="center"/>
          </w:tcPr>
          <w:p>
            <w:pPr>
              <w:snapToGrid w:val="0"/>
              <w:jc w:val="center"/>
              <w:rPr>
                <w:rFonts w:eastAsiaTheme="minorEastAsia"/>
                <w:szCs w:val="21"/>
              </w:rPr>
            </w:pPr>
            <w:r>
              <w:rPr>
                <w:rFonts w:hAnsiTheme="minorEastAsia" w:eastAsiaTheme="minorEastAsia"/>
                <w:szCs w:val="21"/>
              </w:rPr>
              <w:t>有组织</w:t>
            </w:r>
          </w:p>
        </w:tc>
        <w:tc>
          <w:tcPr>
            <w:tcW w:w="2452" w:type="dxa"/>
            <w:tcBorders>
              <w:bottom w:val="single" w:color="auto" w:sz="4" w:space="0"/>
            </w:tcBorders>
            <w:noWrap/>
            <w:vAlign w:val="center"/>
          </w:tcPr>
          <w:p>
            <w:pPr>
              <w:adjustRightInd w:val="0"/>
              <w:snapToGrid w:val="0"/>
              <w:jc w:val="center"/>
              <w:rPr>
                <w:rFonts w:eastAsiaTheme="minorEastAsia"/>
                <w:szCs w:val="21"/>
              </w:rPr>
            </w:pPr>
            <w:r>
              <w:rPr>
                <w:rFonts w:eastAsiaTheme="minorEastAsia"/>
                <w:kern w:val="0"/>
                <w:szCs w:val="21"/>
              </w:rPr>
              <w:t>5.136</w:t>
            </w:r>
            <w:r>
              <w:rPr>
                <w:rFonts w:eastAsiaTheme="minorEastAsia"/>
                <w:szCs w:val="21"/>
              </w:rPr>
              <w:t>mg/m</w:t>
            </w:r>
            <w:r>
              <w:rPr>
                <w:rFonts w:eastAsiaTheme="minorEastAsia"/>
                <w:szCs w:val="21"/>
                <w:vertAlign w:val="superscript"/>
              </w:rPr>
              <w:t>3</w:t>
            </w:r>
            <w:r>
              <w:rPr>
                <w:rFonts w:hAnsiTheme="minorEastAsia" w:eastAsiaTheme="minorEastAsia"/>
                <w:szCs w:val="21"/>
              </w:rPr>
              <w:t>，</w:t>
            </w:r>
            <w:r>
              <w:rPr>
                <w:rFonts w:eastAsiaTheme="minorEastAsia"/>
                <w:szCs w:val="21"/>
              </w:rPr>
              <w:t>0.18t/a</w:t>
            </w:r>
          </w:p>
        </w:tc>
        <w:tc>
          <w:tcPr>
            <w:tcW w:w="2612" w:type="dxa"/>
            <w:noWrap/>
            <w:vAlign w:val="center"/>
          </w:tcPr>
          <w:p>
            <w:pPr>
              <w:adjustRightInd w:val="0"/>
              <w:snapToGrid w:val="0"/>
              <w:jc w:val="center"/>
              <w:rPr>
                <w:rFonts w:eastAsiaTheme="minorEastAsia"/>
                <w:szCs w:val="21"/>
              </w:rPr>
            </w:pPr>
            <w:r>
              <w:rPr>
                <w:rFonts w:eastAsiaTheme="minorEastAsia"/>
                <w:szCs w:val="21"/>
              </w:rPr>
              <w:t>1.027mg/m</w:t>
            </w:r>
            <w:r>
              <w:rPr>
                <w:rFonts w:eastAsiaTheme="minorEastAsia"/>
                <w:szCs w:val="21"/>
                <w:vertAlign w:val="superscript"/>
              </w:rPr>
              <w:t>3</w:t>
            </w:r>
            <w:r>
              <w:rPr>
                <w:rFonts w:hAnsiTheme="minorEastAsia" w:eastAsiaTheme="minorEastAsia"/>
                <w:szCs w:val="21"/>
              </w:rPr>
              <w:t>，</w:t>
            </w:r>
            <w:r>
              <w:rPr>
                <w:rFonts w:eastAsiaTheme="minorEastAsia"/>
                <w:szCs w:val="21"/>
              </w:rPr>
              <w:t>0.036t/a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834" w:type="dxa"/>
            <w:vMerge w:val="continue"/>
            <w:noWrap/>
            <w:vAlign w:val="center"/>
          </w:tcPr>
          <w:p>
            <w:pPr>
              <w:adjustRightInd w:val="0"/>
              <w:snapToGrid w:val="0"/>
              <w:jc w:val="center"/>
              <w:rPr>
                <w:rFonts w:eastAsiaTheme="minorEastAsia"/>
                <w:b/>
                <w:bCs/>
                <w:szCs w:val="21"/>
              </w:rPr>
            </w:pPr>
          </w:p>
        </w:tc>
        <w:tc>
          <w:tcPr>
            <w:tcW w:w="430" w:type="dxa"/>
            <w:vMerge w:val="continue"/>
            <w:noWrap/>
            <w:vAlign w:val="center"/>
          </w:tcPr>
          <w:p>
            <w:pPr>
              <w:pStyle w:val="62"/>
              <w:widowControl/>
              <w:adjustRightInd/>
              <w:snapToGrid w:val="0"/>
              <w:spacing w:line="240" w:lineRule="auto"/>
              <w:ind w:firstLine="0"/>
              <w:jc w:val="center"/>
              <w:rPr>
                <w:rFonts w:eastAsiaTheme="minorEastAsia"/>
                <w:kern w:val="2"/>
                <w:sz w:val="21"/>
                <w:szCs w:val="21"/>
              </w:rPr>
            </w:pPr>
          </w:p>
        </w:tc>
        <w:tc>
          <w:tcPr>
            <w:tcW w:w="1322" w:type="dxa"/>
            <w:vMerge w:val="continue"/>
            <w:noWrap/>
            <w:vAlign w:val="center"/>
          </w:tcPr>
          <w:p>
            <w:pPr>
              <w:pStyle w:val="62"/>
              <w:widowControl/>
              <w:adjustRightInd/>
              <w:snapToGrid w:val="0"/>
              <w:spacing w:line="240" w:lineRule="auto"/>
              <w:ind w:firstLine="0"/>
              <w:jc w:val="center"/>
              <w:textAlignment w:val="auto"/>
              <w:rPr>
                <w:rFonts w:eastAsiaTheme="minorEastAsia"/>
                <w:kern w:val="2"/>
                <w:sz w:val="21"/>
                <w:szCs w:val="21"/>
              </w:rPr>
            </w:pPr>
          </w:p>
        </w:tc>
        <w:tc>
          <w:tcPr>
            <w:tcW w:w="794" w:type="dxa"/>
            <w:vMerge w:val="continue"/>
            <w:tcBorders>
              <w:right w:val="single" w:color="auto" w:sz="4" w:space="0"/>
            </w:tcBorders>
            <w:noWrap/>
            <w:vAlign w:val="center"/>
          </w:tcPr>
          <w:p>
            <w:pPr>
              <w:snapToGrid w:val="0"/>
              <w:jc w:val="center"/>
              <w:rPr>
                <w:rFonts w:eastAsiaTheme="minorEastAsia"/>
                <w:szCs w:val="21"/>
              </w:rPr>
            </w:pPr>
          </w:p>
        </w:tc>
        <w:tc>
          <w:tcPr>
            <w:tcW w:w="1014" w:type="dxa"/>
            <w:tcBorders>
              <w:top w:val="single" w:color="auto" w:sz="4" w:space="0"/>
              <w:left w:val="single" w:color="auto" w:sz="4" w:space="0"/>
            </w:tcBorders>
            <w:noWrap/>
            <w:vAlign w:val="center"/>
          </w:tcPr>
          <w:p>
            <w:pPr>
              <w:snapToGrid w:val="0"/>
              <w:jc w:val="center"/>
              <w:rPr>
                <w:rFonts w:eastAsiaTheme="minorEastAsia"/>
                <w:szCs w:val="21"/>
              </w:rPr>
            </w:pPr>
            <w:r>
              <w:rPr>
                <w:rFonts w:hAnsiTheme="minorEastAsia" w:eastAsiaTheme="minorEastAsia"/>
                <w:szCs w:val="21"/>
              </w:rPr>
              <w:t>无组织</w:t>
            </w:r>
          </w:p>
        </w:tc>
        <w:tc>
          <w:tcPr>
            <w:tcW w:w="2452" w:type="dxa"/>
            <w:tcBorders>
              <w:top w:val="single" w:color="auto" w:sz="4" w:space="0"/>
            </w:tcBorders>
            <w:noWrap/>
            <w:vAlign w:val="center"/>
          </w:tcPr>
          <w:p>
            <w:pPr>
              <w:adjustRightInd w:val="0"/>
              <w:snapToGrid w:val="0"/>
              <w:jc w:val="center"/>
              <w:rPr>
                <w:rFonts w:eastAsiaTheme="minorEastAsia"/>
                <w:kern w:val="0"/>
                <w:szCs w:val="21"/>
              </w:rPr>
            </w:pPr>
            <w:r>
              <w:rPr>
                <w:rFonts w:eastAsiaTheme="minorEastAsia"/>
                <w:kern w:val="0"/>
                <w:szCs w:val="21"/>
              </w:rPr>
              <w:t>0.0020kg/h</w:t>
            </w:r>
          </w:p>
        </w:tc>
        <w:tc>
          <w:tcPr>
            <w:tcW w:w="2612" w:type="dxa"/>
            <w:noWrap/>
            <w:vAlign w:val="center"/>
          </w:tcPr>
          <w:p>
            <w:pPr>
              <w:adjustRightInd w:val="0"/>
              <w:snapToGrid w:val="0"/>
              <w:jc w:val="center"/>
              <w:rPr>
                <w:rFonts w:eastAsiaTheme="minorEastAsia"/>
                <w:kern w:val="0"/>
                <w:szCs w:val="21"/>
              </w:rPr>
            </w:pPr>
            <w:r>
              <w:rPr>
                <w:rFonts w:eastAsiaTheme="minorEastAsia"/>
                <w:kern w:val="0"/>
                <w:szCs w:val="21"/>
              </w:rPr>
              <w:t>0.0020kg/h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834" w:type="dxa"/>
            <w:vMerge w:val="continue"/>
            <w:noWrap/>
            <w:vAlign w:val="center"/>
          </w:tcPr>
          <w:p>
            <w:pPr>
              <w:adjustRightInd w:val="0"/>
              <w:snapToGrid w:val="0"/>
              <w:jc w:val="center"/>
              <w:rPr>
                <w:rFonts w:eastAsiaTheme="minorEastAsia"/>
                <w:b/>
                <w:bCs/>
                <w:szCs w:val="21"/>
              </w:rPr>
            </w:pPr>
          </w:p>
        </w:tc>
        <w:tc>
          <w:tcPr>
            <w:tcW w:w="430" w:type="dxa"/>
            <w:vMerge w:val="continue"/>
            <w:noWrap/>
            <w:vAlign w:val="center"/>
          </w:tcPr>
          <w:p>
            <w:pPr>
              <w:pStyle w:val="62"/>
              <w:widowControl/>
              <w:adjustRightInd/>
              <w:snapToGrid w:val="0"/>
              <w:spacing w:line="240" w:lineRule="auto"/>
              <w:ind w:firstLine="0"/>
              <w:jc w:val="center"/>
              <w:rPr>
                <w:rFonts w:eastAsiaTheme="minorEastAsia"/>
                <w:kern w:val="2"/>
                <w:sz w:val="21"/>
                <w:szCs w:val="21"/>
              </w:rPr>
            </w:pPr>
          </w:p>
        </w:tc>
        <w:tc>
          <w:tcPr>
            <w:tcW w:w="1322" w:type="dxa"/>
            <w:vMerge w:val="continue"/>
            <w:noWrap/>
            <w:vAlign w:val="center"/>
          </w:tcPr>
          <w:p>
            <w:pPr>
              <w:pStyle w:val="62"/>
              <w:widowControl/>
              <w:adjustRightInd/>
              <w:snapToGrid w:val="0"/>
              <w:spacing w:line="240" w:lineRule="auto"/>
              <w:ind w:firstLine="0"/>
              <w:jc w:val="center"/>
              <w:textAlignment w:val="auto"/>
              <w:rPr>
                <w:rFonts w:eastAsiaTheme="minorEastAsia"/>
                <w:kern w:val="2"/>
                <w:sz w:val="21"/>
                <w:szCs w:val="21"/>
              </w:rPr>
            </w:pPr>
          </w:p>
        </w:tc>
        <w:tc>
          <w:tcPr>
            <w:tcW w:w="794" w:type="dxa"/>
            <w:vMerge w:val="restart"/>
            <w:tcBorders>
              <w:right w:val="single" w:color="auto" w:sz="4" w:space="0"/>
            </w:tcBorders>
            <w:noWrap/>
            <w:vAlign w:val="center"/>
          </w:tcPr>
          <w:p>
            <w:pPr>
              <w:snapToGrid w:val="0"/>
              <w:jc w:val="center"/>
              <w:rPr>
                <w:rFonts w:eastAsiaTheme="minorEastAsia"/>
                <w:szCs w:val="21"/>
              </w:rPr>
            </w:pPr>
            <w:r>
              <w:rPr>
                <w:rFonts w:eastAsiaTheme="minorEastAsia"/>
                <w:szCs w:val="21"/>
              </w:rPr>
              <w:t>H</w:t>
            </w:r>
            <w:r>
              <w:rPr>
                <w:rFonts w:eastAsiaTheme="minorEastAsia"/>
                <w:szCs w:val="21"/>
                <w:vertAlign w:val="subscript"/>
              </w:rPr>
              <w:t>2</w:t>
            </w:r>
            <w:r>
              <w:rPr>
                <w:rFonts w:eastAsiaTheme="minorEastAsia"/>
                <w:szCs w:val="21"/>
              </w:rPr>
              <w:t>S</w:t>
            </w:r>
          </w:p>
        </w:tc>
        <w:tc>
          <w:tcPr>
            <w:tcW w:w="1014" w:type="dxa"/>
            <w:tcBorders>
              <w:left w:val="single" w:color="auto" w:sz="4" w:space="0"/>
              <w:bottom w:val="single" w:color="auto" w:sz="4" w:space="0"/>
            </w:tcBorders>
            <w:noWrap/>
            <w:vAlign w:val="center"/>
          </w:tcPr>
          <w:p>
            <w:pPr>
              <w:snapToGrid w:val="0"/>
              <w:jc w:val="center"/>
              <w:rPr>
                <w:rFonts w:eastAsiaTheme="minorEastAsia"/>
                <w:szCs w:val="21"/>
              </w:rPr>
            </w:pPr>
            <w:r>
              <w:rPr>
                <w:rFonts w:hAnsiTheme="minorEastAsia" w:eastAsiaTheme="minorEastAsia"/>
                <w:szCs w:val="21"/>
              </w:rPr>
              <w:t>有组织</w:t>
            </w:r>
          </w:p>
        </w:tc>
        <w:tc>
          <w:tcPr>
            <w:tcW w:w="2452" w:type="dxa"/>
            <w:tcBorders>
              <w:bottom w:val="single" w:color="auto" w:sz="4" w:space="0"/>
            </w:tcBorders>
            <w:noWrap/>
            <w:vAlign w:val="center"/>
          </w:tcPr>
          <w:p>
            <w:pPr>
              <w:adjustRightInd w:val="0"/>
              <w:snapToGrid w:val="0"/>
              <w:jc w:val="center"/>
              <w:rPr>
                <w:rFonts w:eastAsiaTheme="minorEastAsia"/>
                <w:szCs w:val="21"/>
              </w:rPr>
            </w:pPr>
            <w:r>
              <w:rPr>
                <w:rFonts w:eastAsiaTheme="minorEastAsia"/>
                <w:kern w:val="0"/>
                <w:szCs w:val="21"/>
              </w:rPr>
              <w:t>0.203</w:t>
            </w:r>
            <w:r>
              <w:rPr>
                <w:rFonts w:eastAsiaTheme="minorEastAsia"/>
                <w:szCs w:val="21"/>
              </w:rPr>
              <w:t>mg/m</w:t>
            </w:r>
            <w:r>
              <w:rPr>
                <w:rFonts w:eastAsiaTheme="minorEastAsia"/>
                <w:szCs w:val="21"/>
                <w:vertAlign w:val="superscript"/>
              </w:rPr>
              <w:t>3</w:t>
            </w:r>
            <w:r>
              <w:rPr>
                <w:rFonts w:hAnsiTheme="minorEastAsia" w:eastAsiaTheme="minorEastAsia"/>
                <w:szCs w:val="21"/>
              </w:rPr>
              <w:t>，</w:t>
            </w:r>
            <w:r>
              <w:rPr>
                <w:rFonts w:eastAsiaTheme="minorEastAsia"/>
                <w:szCs w:val="21"/>
              </w:rPr>
              <w:t>0.00712t/a</w:t>
            </w:r>
          </w:p>
        </w:tc>
        <w:tc>
          <w:tcPr>
            <w:tcW w:w="2612" w:type="dxa"/>
            <w:noWrap/>
            <w:vAlign w:val="center"/>
          </w:tcPr>
          <w:p>
            <w:pPr>
              <w:adjustRightInd w:val="0"/>
              <w:snapToGrid w:val="0"/>
              <w:jc w:val="center"/>
              <w:rPr>
                <w:rFonts w:eastAsiaTheme="minorEastAsia"/>
                <w:szCs w:val="21"/>
              </w:rPr>
            </w:pPr>
            <w:r>
              <w:rPr>
                <w:rFonts w:eastAsiaTheme="minorEastAsia"/>
                <w:kern w:val="0"/>
                <w:szCs w:val="21"/>
              </w:rPr>
              <w:t>0.041</w:t>
            </w:r>
            <w:r>
              <w:rPr>
                <w:rFonts w:eastAsiaTheme="minorEastAsia"/>
                <w:szCs w:val="21"/>
              </w:rPr>
              <w:t>mg/m</w:t>
            </w:r>
            <w:r>
              <w:rPr>
                <w:rFonts w:eastAsiaTheme="minorEastAsia"/>
                <w:szCs w:val="21"/>
                <w:vertAlign w:val="superscript"/>
              </w:rPr>
              <w:t>3</w:t>
            </w:r>
            <w:r>
              <w:rPr>
                <w:rFonts w:hAnsiTheme="minorEastAsia" w:eastAsiaTheme="minorEastAsia"/>
                <w:szCs w:val="21"/>
              </w:rPr>
              <w:t>，</w:t>
            </w:r>
            <w:r>
              <w:rPr>
                <w:rFonts w:eastAsiaTheme="minorEastAsia"/>
                <w:kern w:val="0"/>
                <w:szCs w:val="21"/>
              </w:rPr>
              <w:t>0.00142</w:t>
            </w:r>
            <w:r>
              <w:rPr>
                <w:rFonts w:eastAsiaTheme="minorEastAsia"/>
                <w:szCs w:val="21"/>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34" w:type="dxa"/>
            <w:vMerge w:val="continue"/>
            <w:noWrap/>
            <w:vAlign w:val="center"/>
          </w:tcPr>
          <w:p>
            <w:pPr>
              <w:adjustRightInd w:val="0"/>
              <w:snapToGrid w:val="0"/>
              <w:jc w:val="center"/>
              <w:rPr>
                <w:rFonts w:eastAsiaTheme="minorEastAsia"/>
                <w:szCs w:val="21"/>
              </w:rPr>
            </w:pPr>
          </w:p>
        </w:tc>
        <w:tc>
          <w:tcPr>
            <w:tcW w:w="430" w:type="dxa"/>
            <w:vMerge w:val="continue"/>
            <w:noWrap/>
            <w:vAlign w:val="center"/>
          </w:tcPr>
          <w:p>
            <w:pPr>
              <w:adjustRightInd w:val="0"/>
              <w:snapToGrid w:val="0"/>
              <w:jc w:val="center"/>
              <w:rPr>
                <w:rFonts w:eastAsiaTheme="minorEastAsia"/>
                <w:szCs w:val="21"/>
              </w:rPr>
            </w:pPr>
          </w:p>
        </w:tc>
        <w:tc>
          <w:tcPr>
            <w:tcW w:w="1322" w:type="dxa"/>
            <w:vMerge w:val="continue"/>
            <w:noWrap/>
            <w:vAlign w:val="center"/>
          </w:tcPr>
          <w:p>
            <w:pPr>
              <w:adjustRightInd w:val="0"/>
              <w:snapToGrid w:val="0"/>
              <w:jc w:val="center"/>
              <w:rPr>
                <w:rFonts w:eastAsiaTheme="minorEastAsia"/>
                <w:szCs w:val="21"/>
              </w:rPr>
            </w:pPr>
          </w:p>
        </w:tc>
        <w:tc>
          <w:tcPr>
            <w:tcW w:w="794" w:type="dxa"/>
            <w:vMerge w:val="continue"/>
            <w:tcBorders>
              <w:right w:val="single" w:color="auto" w:sz="4" w:space="0"/>
            </w:tcBorders>
            <w:noWrap/>
            <w:vAlign w:val="center"/>
          </w:tcPr>
          <w:p>
            <w:pPr>
              <w:snapToGrid w:val="0"/>
              <w:jc w:val="center"/>
              <w:rPr>
                <w:rFonts w:eastAsiaTheme="minorEastAsia"/>
                <w:szCs w:val="21"/>
              </w:rPr>
            </w:pPr>
          </w:p>
        </w:tc>
        <w:tc>
          <w:tcPr>
            <w:tcW w:w="1014" w:type="dxa"/>
            <w:tcBorders>
              <w:top w:val="single" w:color="auto" w:sz="4" w:space="0"/>
              <w:left w:val="single" w:color="auto" w:sz="4" w:space="0"/>
            </w:tcBorders>
            <w:noWrap/>
            <w:vAlign w:val="center"/>
          </w:tcPr>
          <w:p>
            <w:pPr>
              <w:snapToGrid w:val="0"/>
              <w:jc w:val="center"/>
              <w:rPr>
                <w:rFonts w:eastAsiaTheme="minorEastAsia"/>
                <w:szCs w:val="21"/>
              </w:rPr>
            </w:pPr>
            <w:r>
              <w:rPr>
                <w:rFonts w:hAnsiTheme="minorEastAsia" w:eastAsiaTheme="minorEastAsia"/>
                <w:szCs w:val="21"/>
              </w:rPr>
              <w:t>无组织</w:t>
            </w:r>
          </w:p>
        </w:tc>
        <w:tc>
          <w:tcPr>
            <w:tcW w:w="2452" w:type="dxa"/>
            <w:tcBorders>
              <w:top w:val="single" w:color="auto" w:sz="4" w:space="0"/>
            </w:tcBorders>
            <w:noWrap/>
            <w:vAlign w:val="center"/>
          </w:tcPr>
          <w:p>
            <w:pPr>
              <w:adjustRightInd w:val="0"/>
              <w:snapToGrid w:val="0"/>
              <w:jc w:val="center"/>
              <w:rPr>
                <w:rFonts w:eastAsiaTheme="minorEastAsia"/>
                <w:szCs w:val="21"/>
              </w:rPr>
            </w:pPr>
            <w:r>
              <w:rPr>
                <w:rFonts w:eastAsiaTheme="minorEastAsia"/>
                <w:kern w:val="0"/>
                <w:szCs w:val="21"/>
              </w:rPr>
              <w:t>0.00008kg/h</w:t>
            </w:r>
          </w:p>
        </w:tc>
        <w:tc>
          <w:tcPr>
            <w:tcW w:w="2612" w:type="dxa"/>
            <w:noWrap/>
            <w:vAlign w:val="center"/>
          </w:tcPr>
          <w:p>
            <w:pPr>
              <w:adjustRightInd w:val="0"/>
              <w:snapToGrid w:val="0"/>
              <w:jc w:val="center"/>
              <w:rPr>
                <w:rFonts w:eastAsiaTheme="minorEastAsia"/>
                <w:szCs w:val="21"/>
              </w:rPr>
            </w:pPr>
            <w:r>
              <w:rPr>
                <w:rFonts w:eastAsiaTheme="minorEastAsia"/>
                <w:kern w:val="0"/>
                <w:szCs w:val="21"/>
              </w:rPr>
              <w:t>0.00008kg/h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61" w:hRule="atLeast"/>
          <w:jc w:val="center"/>
        </w:trPr>
        <w:tc>
          <w:tcPr>
            <w:tcW w:w="834" w:type="dxa"/>
            <w:vMerge w:val="restart"/>
            <w:noWrap/>
            <w:vAlign w:val="center"/>
          </w:tcPr>
          <w:p>
            <w:pPr>
              <w:adjustRightInd w:val="0"/>
              <w:snapToGrid w:val="0"/>
              <w:jc w:val="center"/>
              <w:rPr>
                <w:rFonts w:eastAsiaTheme="minorEastAsia"/>
                <w:b/>
                <w:bCs/>
                <w:szCs w:val="21"/>
              </w:rPr>
            </w:pPr>
            <w:r>
              <w:rPr>
                <w:rFonts w:hAnsiTheme="minorEastAsia" w:eastAsiaTheme="minorEastAsia"/>
                <w:b/>
                <w:bCs/>
                <w:szCs w:val="21"/>
              </w:rPr>
              <w:t>水</w:t>
            </w:r>
          </w:p>
          <w:p>
            <w:pPr>
              <w:adjustRightInd w:val="0"/>
              <w:snapToGrid w:val="0"/>
              <w:jc w:val="center"/>
              <w:rPr>
                <w:rFonts w:eastAsiaTheme="minorEastAsia"/>
                <w:b/>
                <w:bCs/>
                <w:szCs w:val="21"/>
              </w:rPr>
            </w:pPr>
            <w:r>
              <w:rPr>
                <w:rFonts w:hAnsiTheme="minorEastAsia" w:eastAsiaTheme="minorEastAsia"/>
                <w:b/>
                <w:bCs/>
                <w:szCs w:val="21"/>
              </w:rPr>
              <w:t>污</w:t>
            </w:r>
          </w:p>
          <w:p>
            <w:pPr>
              <w:adjustRightInd w:val="0"/>
              <w:snapToGrid w:val="0"/>
              <w:jc w:val="center"/>
              <w:rPr>
                <w:rFonts w:eastAsiaTheme="minorEastAsia"/>
                <w:b/>
                <w:bCs/>
                <w:szCs w:val="21"/>
              </w:rPr>
            </w:pPr>
            <w:r>
              <w:rPr>
                <w:rFonts w:hAnsiTheme="minorEastAsia" w:eastAsiaTheme="minorEastAsia"/>
                <w:b/>
                <w:bCs/>
                <w:szCs w:val="21"/>
              </w:rPr>
              <w:t>染</w:t>
            </w:r>
          </w:p>
          <w:p>
            <w:pPr>
              <w:adjustRightInd w:val="0"/>
              <w:snapToGrid w:val="0"/>
              <w:jc w:val="center"/>
              <w:rPr>
                <w:rFonts w:eastAsiaTheme="minorEastAsia"/>
                <w:b/>
                <w:bCs/>
                <w:szCs w:val="21"/>
              </w:rPr>
            </w:pPr>
            <w:r>
              <w:rPr>
                <w:rFonts w:hAnsiTheme="minorEastAsia" w:eastAsiaTheme="minorEastAsia"/>
                <w:b/>
                <w:bCs/>
                <w:szCs w:val="21"/>
              </w:rPr>
              <w:t>物</w:t>
            </w:r>
          </w:p>
        </w:tc>
        <w:tc>
          <w:tcPr>
            <w:tcW w:w="430" w:type="dxa"/>
            <w:vMerge w:val="restart"/>
            <w:noWrap/>
            <w:vAlign w:val="center"/>
          </w:tcPr>
          <w:p>
            <w:pPr>
              <w:adjustRightInd w:val="0"/>
              <w:snapToGrid w:val="0"/>
              <w:jc w:val="center"/>
              <w:rPr>
                <w:rFonts w:eastAsiaTheme="minorEastAsia"/>
                <w:szCs w:val="21"/>
              </w:rPr>
            </w:pPr>
            <w:r>
              <w:rPr>
                <w:rFonts w:hAnsiTheme="minorEastAsia" w:eastAsiaTheme="minorEastAsia"/>
                <w:szCs w:val="21"/>
              </w:rPr>
              <w:t>施工期</w:t>
            </w:r>
          </w:p>
        </w:tc>
        <w:tc>
          <w:tcPr>
            <w:tcW w:w="1322" w:type="dxa"/>
            <w:noWrap/>
            <w:vAlign w:val="center"/>
          </w:tcPr>
          <w:p>
            <w:pPr>
              <w:adjustRightInd w:val="0"/>
              <w:snapToGrid w:val="0"/>
              <w:jc w:val="center"/>
              <w:rPr>
                <w:rFonts w:eastAsiaTheme="minorEastAsia"/>
                <w:szCs w:val="21"/>
              </w:rPr>
            </w:pPr>
            <w:r>
              <w:rPr>
                <w:rFonts w:hAnsiTheme="minorEastAsia" w:eastAsiaTheme="minorEastAsia"/>
                <w:szCs w:val="21"/>
              </w:rPr>
              <w:t>施工废水</w:t>
            </w:r>
          </w:p>
        </w:tc>
        <w:tc>
          <w:tcPr>
            <w:tcW w:w="1808" w:type="dxa"/>
            <w:gridSpan w:val="2"/>
            <w:noWrap/>
            <w:vAlign w:val="center"/>
          </w:tcPr>
          <w:p>
            <w:pPr>
              <w:adjustRightInd w:val="0"/>
              <w:snapToGrid w:val="0"/>
              <w:jc w:val="center"/>
              <w:rPr>
                <w:rFonts w:eastAsiaTheme="minorEastAsia"/>
                <w:spacing w:val="10"/>
                <w:szCs w:val="21"/>
              </w:rPr>
            </w:pPr>
            <w:r>
              <w:rPr>
                <w:rFonts w:eastAsiaTheme="minorEastAsia"/>
                <w:spacing w:val="10"/>
                <w:szCs w:val="21"/>
              </w:rPr>
              <w:t>SS</w:t>
            </w:r>
          </w:p>
        </w:tc>
        <w:tc>
          <w:tcPr>
            <w:tcW w:w="2452" w:type="dxa"/>
            <w:noWrap/>
            <w:vAlign w:val="center"/>
          </w:tcPr>
          <w:p>
            <w:pPr>
              <w:adjustRightInd w:val="0"/>
              <w:snapToGrid w:val="0"/>
              <w:jc w:val="center"/>
              <w:rPr>
                <w:rFonts w:eastAsiaTheme="minorEastAsia"/>
                <w:bCs/>
                <w:szCs w:val="21"/>
              </w:rPr>
            </w:pPr>
            <w:r>
              <w:rPr>
                <w:rFonts w:hAnsiTheme="minorEastAsia" w:eastAsiaTheme="minorEastAsia"/>
                <w:bCs/>
                <w:szCs w:val="21"/>
              </w:rPr>
              <w:t>少量</w:t>
            </w:r>
          </w:p>
        </w:tc>
        <w:tc>
          <w:tcPr>
            <w:tcW w:w="2612" w:type="dxa"/>
            <w:noWrap/>
            <w:vAlign w:val="center"/>
          </w:tcPr>
          <w:p>
            <w:pPr>
              <w:adjustRightInd w:val="0"/>
              <w:snapToGrid w:val="0"/>
              <w:jc w:val="center"/>
              <w:rPr>
                <w:rFonts w:eastAsiaTheme="minorEastAsia"/>
                <w:spacing w:val="10"/>
                <w:szCs w:val="21"/>
              </w:rPr>
            </w:pPr>
            <w:r>
              <w:rPr>
                <w:rFonts w:hAnsiTheme="minorEastAsia" w:eastAsiaTheme="minorEastAsia"/>
                <w:spacing w:val="10"/>
                <w:szCs w:val="21"/>
              </w:rPr>
              <w:t>少量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34" w:type="dxa"/>
            <w:vMerge w:val="continue"/>
            <w:noWrap/>
            <w:vAlign w:val="center"/>
          </w:tcPr>
          <w:p>
            <w:pPr>
              <w:autoSpaceDE w:val="0"/>
              <w:autoSpaceDN w:val="0"/>
              <w:adjustRightInd w:val="0"/>
              <w:snapToGrid w:val="0"/>
              <w:jc w:val="center"/>
              <w:rPr>
                <w:rFonts w:eastAsiaTheme="minorEastAsia"/>
                <w:spacing w:val="10"/>
                <w:szCs w:val="21"/>
              </w:rPr>
            </w:pPr>
          </w:p>
        </w:tc>
        <w:tc>
          <w:tcPr>
            <w:tcW w:w="430" w:type="dxa"/>
            <w:vMerge w:val="continue"/>
            <w:noWrap/>
            <w:vAlign w:val="center"/>
          </w:tcPr>
          <w:p>
            <w:pPr>
              <w:autoSpaceDE w:val="0"/>
              <w:autoSpaceDN w:val="0"/>
              <w:adjustRightInd w:val="0"/>
              <w:snapToGrid w:val="0"/>
              <w:jc w:val="center"/>
              <w:rPr>
                <w:rFonts w:eastAsiaTheme="minorEastAsia"/>
                <w:spacing w:val="10"/>
                <w:szCs w:val="21"/>
              </w:rPr>
            </w:pPr>
          </w:p>
        </w:tc>
        <w:tc>
          <w:tcPr>
            <w:tcW w:w="1322" w:type="dxa"/>
            <w:noWrap/>
            <w:vAlign w:val="center"/>
          </w:tcPr>
          <w:p>
            <w:pPr>
              <w:adjustRightInd w:val="0"/>
              <w:snapToGrid w:val="0"/>
              <w:jc w:val="center"/>
              <w:rPr>
                <w:rFonts w:eastAsiaTheme="minorEastAsia"/>
                <w:szCs w:val="21"/>
              </w:rPr>
            </w:pPr>
            <w:r>
              <w:rPr>
                <w:rFonts w:hAnsiTheme="minorEastAsia" w:eastAsiaTheme="minorEastAsia"/>
                <w:szCs w:val="21"/>
              </w:rPr>
              <w:t>生活污水</w:t>
            </w:r>
          </w:p>
        </w:tc>
        <w:tc>
          <w:tcPr>
            <w:tcW w:w="1808" w:type="dxa"/>
            <w:gridSpan w:val="2"/>
            <w:noWrap/>
            <w:vAlign w:val="center"/>
          </w:tcPr>
          <w:p>
            <w:pPr>
              <w:snapToGrid w:val="0"/>
              <w:jc w:val="center"/>
              <w:rPr>
                <w:rFonts w:eastAsiaTheme="minorEastAsia"/>
                <w:spacing w:val="10"/>
                <w:szCs w:val="21"/>
              </w:rPr>
            </w:pPr>
            <w:r>
              <w:rPr>
                <w:rFonts w:eastAsiaTheme="minorEastAsia"/>
                <w:spacing w:val="3"/>
                <w:szCs w:val="21"/>
              </w:rPr>
              <w:t>COD</w:t>
            </w:r>
            <w:r>
              <w:rPr>
                <w:rFonts w:eastAsiaTheme="minorEastAsia"/>
                <w:spacing w:val="3"/>
                <w:szCs w:val="21"/>
                <w:vertAlign w:val="subscript"/>
              </w:rPr>
              <w:t>cr</w:t>
            </w:r>
            <w:r>
              <w:rPr>
                <w:rFonts w:hAnsiTheme="minorEastAsia" w:eastAsiaTheme="minorEastAsia"/>
                <w:spacing w:val="3"/>
                <w:szCs w:val="21"/>
              </w:rPr>
              <w:t>、</w:t>
            </w:r>
            <w:r>
              <w:rPr>
                <w:rFonts w:eastAsiaTheme="minorEastAsia"/>
                <w:spacing w:val="3"/>
                <w:szCs w:val="21"/>
              </w:rPr>
              <w:t>NH</w:t>
            </w:r>
            <w:r>
              <w:rPr>
                <w:rFonts w:eastAsiaTheme="minorEastAsia"/>
                <w:spacing w:val="3"/>
                <w:szCs w:val="21"/>
                <w:vertAlign w:val="subscript"/>
              </w:rPr>
              <w:t>3</w:t>
            </w:r>
            <w:r>
              <w:rPr>
                <w:rFonts w:eastAsiaTheme="minorEastAsia"/>
                <w:spacing w:val="3"/>
                <w:szCs w:val="21"/>
              </w:rPr>
              <w:t>-N</w:t>
            </w:r>
          </w:p>
        </w:tc>
        <w:tc>
          <w:tcPr>
            <w:tcW w:w="2452" w:type="dxa"/>
            <w:tcBorders>
              <w:bottom w:val="single" w:color="000000" w:sz="4" w:space="0"/>
            </w:tcBorders>
            <w:noWrap/>
            <w:vAlign w:val="center"/>
          </w:tcPr>
          <w:p>
            <w:pPr>
              <w:adjustRightInd w:val="0"/>
              <w:snapToGrid w:val="0"/>
              <w:jc w:val="center"/>
              <w:rPr>
                <w:rFonts w:eastAsiaTheme="minorEastAsia"/>
                <w:spacing w:val="10"/>
                <w:szCs w:val="21"/>
              </w:rPr>
            </w:pPr>
            <w:r>
              <w:rPr>
                <w:rFonts w:hAnsiTheme="minorEastAsia" w:eastAsiaTheme="minorEastAsia"/>
                <w:spacing w:val="10"/>
                <w:szCs w:val="21"/>
              </w:rPr>
              <w:t>少量</w:t>
            </w:r>
          </w:p>
        </w:tc>
        <w:tc>
          <w:tcPr>
            <w:tcW w:w="2612" w:type="dxa"/>
            <w:noWrap/>
            <w:vAlign w:val="center"/>
          </w:tcPr>
          <w:p>
            <w:pPr>
              <w:adjustRightInd w:val="0"/>
              <w:snapToGrid w:val="0"/>
              <w:jc w:val="center"/>
              <w:rPr>
                <w:rFonts w:eastAsiaTheme="minorEastAsia"/>
                <w:spacing w:val="10"/>
                <w:szCs w:val="21"/>
              </w:rPr>
            </w:pPr>
            <w:r>
              <w:rPr>
                <w:rFonts w:hAnsiTheme="minorEastAsia" w:eastAsiaTheme="minorEastAsia"/>
                <w:spacing w:val="10"/>
                <w:szCs w:val="21"/>
              </w:rPr>
              <w:t>少量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34" w:type="dxa"/>
            <w:vMerge w:val="continue"/>
            <w:noWrap/>
            <w:vAlign w:val="center"/>
          </w:tcPr>
          <w:p>
            <w:pPr>
              <w:autoSpaceDE w:val="0"/>
              <w:autoSpaceDN w:val="0"/>
              <w:adjustRightInd w:val="0"/>
              <w:snapToGrid w:val="0"/>
              <w:jc w:val="center"/>
              <w:rPr>
                <w:rFonts w:eastAsiaTheme="minorEastAsia"/>
                <w:spacing w:val="10"/>
                <w:szCs w:val="21"/>
              </w:rPr>
            </w:pPr>
          </w:p>
        </w:tc>
        <w:tc>
          <w:tcPr>
            <w:tcW w:w="430" w:type="dxa"/>
            <w:vMerge w:val="restart"/>
            <w:noWrap/>
            <w:vAlign w:val="center"/>
          </w:tcPr>
          <w:p>
            <w:pPr>
              <w:autoSpaceDE w:val="0"/>
              <w:autoSpaceDN w:val="0"/>
              <w:adjustRightInd w:val="0"/>
              <w:snapToGrid w:val="0"/>
              <w:jc w:val="center"/>
              <w:rPr>
                <w:rFonts w:eastAsiaTheme="minorEastAsia"/>
                <w:spacing w:val="10"/>
                <w:szCs w:val="21"/>
              </w:rPr>
            </w:pPr>
            <w:r>
              <w:rPr>
                <w:rFonts w:hAnsiTheme="minorEastAsia" w:eastAsiaTheme="minorEastAsia"/>
                <w:spacing w:val="10"/>
                <w:szCs w:val="21"/>
              </w:rPr>
              <w:t>营运期</w:t>
            </w:r>
          </w:p>
        </w:tc>
        <w:tc>
          <w:tcPr>
            <w:tcW w:w="1322" w:type="dxa"/>
            <w:vMerge w:val="restart"/>
            <w:noWrap/>
            <w:vAlign w:val="center"/>
          </w:tcPr>
          <w:p>
            <w:pPr>
              <w:adjustRightInd w:val="0"/>
              <w:snapToGrid w:val="0"/>
              <w:jc w:val="center"/>
              <w:rPr>
                <w:rFonts w:eastAsiaTheme="minorEastAsia"/>
                <w:szCs w:val="21"/>
              </w:rPr>
            </w:pPr>
            <w:r>
              <w:rPr>
                <w:rFonts w:hAnsiTheme="minorEastAsia" w:eastAsiaTheme="minorEastAsia"/>
                <w:szCs w:val="21"/>
              </w:rPr>
              <w:t>污水处理厂（</w:t>
            </w:r>
            <w:r>
              <w:rPr>
                <w:rFonts w:eastAsiaTheme="minorEastAsia"/>
                <w:szCs w:val="21"/>
              </w:rPr>
              <w:t>365000m</w:t>
            </w:r>
            <w:r>
              <w:rPr>
                <w:rFonts w:eastAsiaTheme="minorEastAsia"/>
                <w:szCs w:val="21"/>
                <w:vertAlign w:val="superscript"/>
              </w:rPr>
              <w:t>3</w:t>
            </w:r>
            <w:r>
              <w:rPr>
                <w:rFonts w:eastAsiaTheme="minorEastAsia"/>
                <w:szCs w:val="21"/>
              </w:rPr>
              <w:t>/a</w:t>
            </w:r>
            <w:r>
              <w:rPr>
                <w:rFonts w:hAnsiTheme="minorEastAsia" w:eastAsiaTheme="minorEastAsia"/>
                <w:szCs w:val="21"/>
              </w:rPr>
              <w:t>）</w:t>
            </w:r>
          </w:p>
        </w:tc>
        <w:tc>
          <w:tcPr>
            <w:tcW w:w="1808" w:type="dxa"/>
            <w:gridSpan w:val="2"/>
            <w:noWrap/>
            <w:vAlign w:val="center"/>
          </w:tcPr>
          <w:p>
            <w:pPr>
              <w:snapToGrid w:val="0"/>
              <w:jc w:val="center"/>
              <w:rPr>
                <w:rFonts w:eastAsiaTheme="minorEastAsia"/>
                <w:spacing w:val="10"/>
                <w:szCs w:val="21"/>
              </w:rPr>
            </w:pPr>
            <w:r>
              <w:rPr>
                <w:rFonts w:eastAsiaTheme="minorEastAsia"/>
                <w:spacing w:val="10"/>
                <w:szCs w:val="21"/>
              </w:rPr>
              <w:t>COD</w:t>
            </w:r>
            <w:r>
              <w:rPr>
                <w:rFonts w:eastAsiaTheme="minorEastAsia"/>
                <w:spacing w:val="10"/>
                <w:szCs w:val="21"/>
                <w:vertAlign w:val="subscript"/>
              </w:rPr>
              <w:t>Cr</w:t>
            </w:r>
          </w:p>
        </w:tc>
        <w:tc>
          <w:tcPr>
            <w:tcW w:w="2452" w:type="dxa"/>
            <w:noWrap/>
            <w:vAlign w:val="center"/>
          </w:tcPr>
          <w:p>
            <w:pPr>
              <w:adjustRightInd w:val="0"/>
              <w:snapToGrid w:val="0"/>
              <w:jc w:val="center"/>
              <w:rPr>
                <w:rFonts w:eastAsiaTheme="minorEastAsia"/>
                <w:spacing w:val="10"/>
                <w:szCs w:val="21"/>
              </w:rPr>
            </w:pPr>
            <w:r>
              <w:rPr>
                <w:rFonts w:eastAsiaTheme="minorEastAsia"/>
                <w:spacing w:val="10"/>
                <w:szCs w:val="21"/>
              </w:rPr>
              <w:t>300mg/L</w:t>
            </w:r>
            <w:r>
              <w:rPr>
                <w:rFonts w:hAnsiTheme="minorEastAsia" w:eastAsiaTheme="minorEastAsia"/>
                <w:spacing w:val="10"/>
                <w:szCs w:val="21"/>
              </w:rPr>
              <w:t>；</w:t>
            </w:r>
            <w:r>
              <w:rPr>
                <w:rFonts w:eastAsiaTheme="minorEastAsia"/>
                <w:spacing w:val="10"/>
                <w:szCs w:val="21"/>
              </w:rPr>
              <w:t>109.5t/a</w:t>
            </w:r>
          </w:p>
        </w:tc>
        <w:tc>
          <w:tcPr>
            <w:tcW w:w="2612" w:type="dxa"/>
            <w:noWrap/>
            <w:vAlign w:val="center"/>
          </w:tcPr>
          <w:p>
            <w:pPr>
              <w:adjustRightInd w:val="0"/>
              <w:snapToGrid w:val="0"/>
              <w:jc w:val="center"/>
              <w:rPr>
                <w:rFonts w:eastAsiaTheme="minorEastAsia"/>
                <w:spacing w:val="10"/>
                <w:szCs w:val="21"/>
              </w:rPr>
            </w:pPr>
            <w:r>
              <w:rPr>
                <w:rFonts w:eastAsiaTheme="minorEastAsia"/>
                <w:spacing w:val="10"/>
                <w:szCs w:val="21"/>
              </w:rPr>
              <w:t>60mg/L</w:t>
            </w:r>
            <w:r>
              <w:rPr>
                <w:rFonts w:hAnsiTheme="minorEastAsia" w:eastAsiaTheme="minorEastAsia"/>
                <w:spacing w:val="10"/>
                <w:szCs w:val="21"/>
              </w:rPr>
              <w:t>；</w:t>
            </w:r>
            <w:r>
              <w:rPr>
                <w:rFonts w:eastAsiaTheme="minorEastAsia"/>
                <w:spacing w:val="10"/>
                <w:szCs w:val="21"/>
              </w:rPr>
              <w:t>21.9t/a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34" w:type="dxa"/>
            <w:vMerge w:val="continue"/>
            <w:noWrap/>
            <w:vAlign w:val="center"/>
          </w:tcPr>
          <w:p>
            <w:pPr>
              <w:autoSpaceDE w:val="0"/>
              <w:autoSpaceDN w:val="0"/>
              <w:adjustRightInd w:val="0"/>
              <w:snapToGrid w:val="0"/>
              <w:jc w:val="center"/>
              <w:rPr>
                <w:rFonts w:eastAsiaTheme="minorEastAsia"/>
                <w:spacing w:val="10"/>
                <w:szCs w:val="21"/>
              </w:rPr>
            </w:pPr>
          </w:p>
        </w:tc>
        <w:tc>
          <w:tcPr>
            <w:tcW w:w="430" w:type="dxa"/>
            <w:vMerge w:val="continue"/>
            <w:noWrap/>
            <w:vAlign w:val="center"/>
          </w:tcPr>
          <w:p>
            <w:pPr>
              <w:autoSpaceDE w:val="0"/>
              <w:autoSpaceDN w:val="0"/>
              <w:adjustRightInd w:val="0"/>
              <w:snapToGrid w:val="0"/>
              <w:jc w:val="center"/>
              <w:rPr>
                <w:rFonts w:eastAsiaTheme="minorEastAsia"/>
                <w:spacing w:val="10"/>
                <w:szCs w:val="21"/>
              </w:rPr>
            </w:pPr>
          </w:p>
        </w:tc>
        <w:tc>
          <w:tcPr>
            <w:tcW w:w="1322" w:type="dxa"/>
            <w:vMerge w:val="continue"/>
            <w:noWrap/>
            <w:vAlign w:val="center"/>
          </w:tcPr>
          <w:p>
            <w:pPr>
              <w:adjustRightInd w:val="0"/>
              <w:snapToGrid w:val="0"/>
              <w:jc w:val="center"/>
              <w:rPr>
                <w:rFonts w:eastAsiaTheme="minorEastAsia"/>
                <w:szCs w:val="21"/>
              </w:rPr>
            </w:pPr>
          </w:p>
        </w:tc>
        <w:tc>
          <w:tcPr>
            <w:tcW w:w="1808" w:type="dxa"/>
            <w:gridSpan w:val="2"/>
            <w:noWrap/>
            <w:vAlign w:val="center"/>
          </w:tcPr>
          <w:p>
            <w:pPr>
              <w:snapToGrid w:val="0"/>
              <w:jc w:val="center"/>
              <w:rPr>
                <w:rFonts w:eastAsiaTheme="minorEastAsia"/>
                <w:spacing w:val="10"/>
                <w:szCs w:val="21"/>
              </w:rPr>
            </w:pPr>
            <w:r>
              <w:rPr>
                <w:rFonts w:eastAsiaTheme="minorEastAsia"/>
                <w:spacing w:val="10"/>
                <w:szCs w:val="21"/>
              </w:rPr>
              <w:t>BOD</w:t>
            </w:r>
            <w:r>
              <w:rPr>
                <w:rFonts w:eastAsiaTheme="minorEastAsia"/>
                <w:spacing w:val="10"/>
                <w:szCs w:val="21"/>
                <w:vertAlign w:val="subscript"/>
              </w:rPr>
              <w:t>5</w:t>
            </w:r>
          </w:p>
        </w:tc>
        <w:tc>
          <w:tcPr>
            <w:tcW w:w="2452" w:type="dxa"/>
            <w:noWrap/>
            <w:vAlign w:val="center"/>
          </w:tcPr>
          <w:p>
            <w:pPr>
              <w:adjustRightInd w:val="0"/>
              <w:snapToGrid w:val="0"/>
              <w:jc w:val="center"/>
              <w:rPr>
                <w:rFonts w:eastAsiaTheme="minorEastAsia"/>
                <w:spacing w:val="10"/>
                <w:szCs w:val="21"/>
              </w:rPr>
            </w:pPr>
            <w:r>
              <w:rPr>
                <w:rFonts w:eastAsiaTheme="minorEastAsia"/>
                <w:spacing w:val="10"/>
                <w:szCs w:val="21"/>
              </w:rPr>
              <w:t>120mg/L</w:t>
            </w:r>
            <w:r>
              <w:rPr>
                <w:rFonts w:hAnsiTheme="minorEastAsia" w:eastAsiaTheme="minorEastAsia"/>
                <w:spacing w:val="10"/>
                <w:szCs w:val="21"/>
              </w:rPr>
              <w:t>；</w:t>
            </w:r>
            <w:r>
              <w:rPr>
                <w:rFonts w:eastAsiaTheme="minorEastAsia"/>
                <w:spacing w:val="10"/>
                <w:szCs w:val="21"/>
              </w:rPr>
              <w:t>43.8t/a</w:t>
            </w:r>
          </w:p>
        </w:tc>
        <w:tc>
          <w:tcPr>
            <w:tcW w:w="2612" w:type="dxa"/>
            <w:noWrap/>
            <w:vAlign w:val="center"/>
          </w:tcPr>
          <w:p>
            <w:pPr>
              <w:adjustRightInd w:val="0"/>
              <w:snapToGrid w:val="0"/>
              <w:jc w:val="center"/>
              <w:rPr>
                <w:rFonts w:eastAsiaTheme="minorEastAsia"/>
                <w:spacing w:val="10"/>
                <w:szCs w:val="21"/>
              </w:rPr>
            </w:pPr>
            <w:r>
              <w:rPr>
                <w:rFonts w:eastAsiaTheme="minorEastAsia"/>
                <w:spacing w:val="10"/>
                <w:szCs w:val="21"/>
              </w:rPr>
              <w:t>20mg/L</w:t>
            </w:r>
            <w:r>
              <w:rPr>
                <w:rFonts w:hAnsiTheme="minorEastAsia" w:eastAsiaTheme="minorEastAsia"/>
                <w:spacing w:val="10"/>
                <w:szCs w:val="21"/>
              </w:rPr>
              <w:t>；</w:t>
            </w:r>
            <w:r>
              <w:rPr>
                <w:rFonts w:eastAsiaTheme="minorEastAsia"/>
                <w:spacing w:val="10"/>
                <w:szCs w:val="21"/>
              </w:rPr>
              <w:t>7.3t/a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34" w:type="dxa"/>
            <w:vMerge w:val="continue"/>
            <w:noWrap/>
            <w:vAlign w:val="center"/>
          </w:tcPr>
          <w:p>
            <w:pPr>
              <w:autoSpaceDE w:val="0"/>
              <w:autoSpaceDN w:val="0"/>
              <w:adjustRightInd w:val="0"/>
              <w:snapToGrid w:val="0"/>
              <w:jc w:val="center"/>
              <w:rPr>
                <w:rFonts w:eastAsiaTheme="minorEastAsia"/>
                <w:spacing w:val="10"/>
                <w:szCs w:val="21"/>
              </w:rPr>
            </w:pPr>
          </w:p>
        </w:tc>
        <w:tc>
          <w:tcPr>
            <w:tcW w:w="430" w:type="dxa"/>
            <w:vMerge w:val="continue"/>
            <w:noWrap/>
            <w:vAlign w:val="center"/>
          </w:tcPr>
          <w:p>
            <w:pPr>
              <w:autoSpaceDE w:val="0"/>
              <w:autoSpaceDN w:val="0"/>
              <w:adjustRightInd w:val="0"/>
              <w:snapToGrid w:val="0"/>
              <w:jc w:val="center"/>
              <w:rPr>
                <w:rFonts w:eastAsiaTheme="minorEastAsia"/>
                <w:spacing w:val="10"/>
                <w:szCs w:val="21"/>
              </w:rPr>
            </w:pPr>
          </w:p>
        </w:tc>
        <w:tc>
          <w:tcPr>
            <w:tcW w:w="1322" w:type="dxa"/>
            <w:vMerge w:val="continue"/>
            <w:noWrap/>
            <w:vAlign w:val="center"/>
          </w:tcPr>
          <w:p>
            <w:pPr>
              <w:adjustRightInd w:val="0"/>
              <w:snapToGrid w:val="0"/>
              <w:jc w:val="center"/>
              <w:rPr>
                <w:rFonts w:eastAsiaTheme="minorEastAsia"/>
                <w:szCs w:val="21"/>
              </w:rPr>
            </w:pPr>
          </w:p>
        </w:tc>
        <w:tc>
          <w:tcPr>
            <w:tcW w:w="1808" w:type="dxa"/>
            <w:gridSpan w:val="2"/>
            <w:noWrap/>
            <w:vAlign w:val="center"/>
          </w:tcPr>
          <w:p>
            <w:pPr>
              <w:snapToGrid w:val="0"/>
              <w:jc w:val="center"/>
              <w:rPr>
                <w:rFonts w:eastAsiaTheme="minorEastAsia"/>
                <w:spacing w:val="10"/>
                <w:szCs w:val="21"/>
              </w:rPr>
            </w:pPr>
            <w:r>
              <w:rPr>
                <w:rFonts w:eastAsiaTheme="minorEastAsia"/>
                <w:spacing w:val="10"/>
                <w:szCs w:val="21"/>
              </w:rPr>
              <w:t>SS</w:t>
            </w:r>
          </w:p>
        </w:tc>
        <w:tc>
          <w:tcPr>
            <w:tcW w:w="2452" w:type="dxa"/>
            <w:noWrap/>
            <w:vAlign w:val="center"/>
          </w:tcPr>
          <w:p>
            <w:pPr>
              <w:adjustRightInd w:val="0"/>
              <w:snapToGrid w:val="0"/>
              <w:jc w:val="center"/>
              <w:rPr>
                <w:rFonts w:eastAsiaTheme="minorEastAsia"/>
                <w:spacing w:val="10"/>
                <w:szCs w:val="21"/>
              </w:rPr>
            </w:pPr>
            <w:r>
              <w:rPr>
                <w:rFonts w:eastAsiaTheme="minorEastAsia"/>
                <w:spacing w:val="10"/>
                <w:szCs w:val="21"/>
              </w:rPr>
              <w:t>200mg/L</w:t>
            </w:r>
            <w:r>
              <w:rPr>
                <w:rFonts w:hAnsiTheme="minorEastAsia" w:eastAsiaTheme="minorEastAsia"/>
                <w:spacing w:val="10"/>
                <w:szCs w:val="21"/>
              </w:rPr>
              <w:t>；</w:t>
            </w:r>
            <w:r>
              <w:rPr>
                <w:rFonts w:eastAsiaTheme="minorEastAsia"/>
                <w:spacing w:val="10"/>
                <w:szCs w:val="21"/>
              </w:rPr>
              <w:t>73t/a</w:t>
            </w:r>
          </w:p>
        </w:tc>
        <w:tc>
          <w:tcPr>
            <w:tcW w:w="2612" w:type="dxa"/>
            <w:noWrap/>
            <w:vAlign w:val="center"/>
          </w:tcPr>
          <w:p>
            <w:pPr>
              <w:adjustRightInd w:val="0"/>
              <w:snapToGrid w:val="0"/>
              <w:jc w:val="center"/>
              <w:rPr>
                <w:rFonts w:eastAsiaTheme="minorEastAsia"/>
                <w:spacing w:val="10"/>
                <w:szCs w:val="21"/>
              </w:rPr>
            </w:pPr>
            <w:r>
              <w:rPr>
                <w:rFonts w:eastAsiaTheme="minorEastAsia"/>
                <w:spacing w:val="10"/>
                <w:szCs w:val="21"/>
              </w:rPr>
              <w:t>20mg/L</w:t>
            </w:r>
            <w:r>
              <w:rPr>
                <w:rFonts w:hAnsiTheme="minorEastAsia" w:eastAsiaTheme="minorEastAsia"/>
                <w:spacing w:val="10"/>
                <w:szCs w:val="21"/>
              </w:rPr>
              <w:t>；</w:t>
            </w:r>
            <w:r>
              <w:rPr>
                <w:rFonts w:eastAsiaTheme="minorEastAsia"/>
                <w:spacing w:val="10"/>
                <w:szCs w:val="21"/>
              </w:rPr>
              <w:t>7.3t/a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34" w:type="dxa"/>
            <w:vMerge w:val="continue"/>
            <w:noWrap/>
            <w:vAlign w:val="center"/>
          </w:tcPr>
          <w:p>
            <w:pPr>
              <w:autoSpaceDE w:val="0"/>
              <w:autoSpaceDN w:val="0"/>
              <w:adjustRightInd w:val="0"/>
              <w:snapToGrid w:val="0"/>
              <w:jc w:val="center"/>
              <w:rPr>
                <w:rFonts w:eastAsiaTheme="minorEastAsia"/>
                <w:spacing w:val="10"/>
                <w:szCs w:val="21"/>
              </w:rPr>
            </w:pPr>
          </w:p>
        </w:tc>
        <w:tc>
          <w:tcPr>
            <w:tcW w:w="430" w:type="dxa"/>
            <w:vMerge w:val="continue"/>
            <w:noWrap/>
            <w:vAlign w:val="center"/>
          </w:tcPr>
          <w:p>
            <w:pPr>
              <w:autoSpaceDE w:val="0"/>
              <w:autoSpaceDN w:val="0"/>
              <w:adjustRightInd w:val="0"/>
              <w:snapToGrid w:val="0"/>
              <w:jc w:val="center"/>
              <w:rPr>
                <w:rFonts w:eastAsiaTheme="minorEastAsia"/>
                <w:spacing w:val="10"/>
                <w:szCs w:val="21"/>
              </w:rPr>
            </w:pPr>
          </w:p>
        </w:tc>
        <w:tc>
          <w:tcPr>
            <w:tcW w:w="1322" w:type="dxa"/>
            <w:vMerge w:val="continue"/>
            <w:noWrap/>
            <w:vAlign w:val="center"/>
          </w:tcPr>
          <w:p>
            <w:pPr>
              <w:adjustRightInd w:val="0"/>
              <w:snapToGrid w:val="0"/>
              <w:jc w:val="center"/>
              <w:rPr>
                <w:rFonts w:eastAsiaTheme="minorEastAsia"/>
                <w:szCs w:val="21"/>
              </w:rPr>
            </w:pPr>
          </w:p>
        </w:tc>
        <w:tc>
          <w:tcPr>
            <w:tcW w:w="1808" w:type="dxa"/>
            <w:gridSpan w:val="2"/>
            <w:noWrap/>
            <w:vAlign w:val="center"/>
          </w:tcPr>
          <w:p>
            <w:pPr>
              <w:snapToGrid w:val="0"/>
              <w:jc w:val="center"/>
              <w:rPr>
                <w:rFonts w:eastAsiaTheme="minorEastAsia"/>
                <w:spacing w:val="10"/>
                <w:szCs w:val="21"/>
              </w:rPr>
            </w:pPr>
            <w:r>
              <w:rPr>
                <w:rFonts w:eastAsiaTheme="minorEastAsia"/>
                <w:spacing w:val="10"/>
                <w:szCs w:val="21"/>
              </w:rPr>
              <w:t>TN</w:t>
            </w:r>
          </w:p>
        </w:tc>
        <w:tc>
          <w:tcPr>
            <w:tcW w:w="2452" w:type="dxa"/>
            <w:noWrap/>
            <w:vAlign w:val="center"/>
          </w:tcPr>
          <w:p>
            <w:pPr>
              <w:adjustRightInd w:val="0"/>
              <w:snapToGrid w:val="0"/>
              <w:jc w:val="center"/>
              <w:rPr>
                <w:rFonts w:eastAsiaTheme="minorEastAsia"/>
                <w:spacing w:val="10"/>
                <w:szCs w:val="21"/>
              </w:rPr>
            </w:pPr>
            <w:r>
              <w:rPr>
                <w:rFonts w:eastAsiaTheme="minorEastAsia"/>
                <w:spacing w:val="10"/>
                <w:szCs w:val="21"/>
              </w:rPr>
              <w:t>40mg/L</w:t>
            </w:r>
            <w:r>
              <w:rPr>
                <w:rFonts w:hAnsiTheme="minorEastAsia" w:eastAsiaTheme="minorEastAsia"/>
                <w:spacing w:val="10"/>
                <w:szCs w:val="21"/>
              </w:rPr>
              <w:t>；</w:t>
            </w:r>
            <w:r>
              <w:rPr>
                <w:rFonts w:eastAsiaTheme="minorEastAsia"/>
                <w:spacing w:val="10"/>
                <w:szCs w:val="21"/>
              </w:rPr>
              <w:t>14.6t/a</w:t>
            </w:r>
          </w:p>
        </w:tc>
        <w:tc>
          <w:tcPr>
            <w:tcW w:w="2612" w:type="dxa"/>
            <w:noWrap/>
            <w:vAlign w:val="center"/>
          </w:tcPr>
          <w:p>
            <w:pPr>
              <w:adjustRightInd w:val="0"/>
              <w:snapToGrid w:val="0"/>
              <w:jc w:val="center"/>
              <w:rPr>
                <w:rFonts w:eastAsiaTheme="minorEastAsia"/>
                <w:spacing w:val="10"/>
                <w:szCs w:val="21"/>
              </w:rPr>
            </w:pPr>
            <w:r>
              <w:rPr>
                <w:rFonts w:eastAsiaTheme="minorEastAsia"/>
                <w:spacing w:val="10"/>
                <w:szCs w:val="21"/>
              </w:rPr>
              <w:t>20mg/L</w:t>
            </w:r>
            <w:r>
              <w:rPr>
                <w:rFonts w:hAnsiTheme="minorEastAsia" w:eastAsiaTheme="minorEastAsia"/>
                <w:spacing w:val="10"/>
                <w:szCs w:val="21"/>
              </w:rPr>
              <w:t>；</w:t>
            </w:r>
            <w:r>
              <w:rPr>
                <w:rFonts w:eastAsiaTheme="minorEastAsia"/>
                <w:spacing w:val="10"/>
                <w:szCs w:val="21"/>
              </w:rPr>
              <w:t>7.3t/a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34" w:type="dxa"/>
            <w:vMerge w:val="continue"/>
            <w:noWrap/>
            <w:vAlign w:val="center"/>
          </w:tcPr>
          <w:p>
            <w:pPr>
              <w:autoSpaceDE w:val="0"/>
              <w:autoSpaceDN w:val="0"/>
              <w:adjustRightInd w:val="0"/>
              <w:snapToGrid w:val="0"/>
              <w:jc w:val="center"/>
              <w:rPr>
                <w:rFonts w:eastAsiaTheme="minorEastAsia"/>
                <w:spacing w:val="10"/>
                <w:szCs w:val="21"/>
              </w:rPr>
            </w:pPr>
          </w:p>
        </w:tc>
        <w:tc>
          <w:tcPr>
            <w:tcW w:w="430" w:type="dxa"/>
            <w:vMerge w:val="continue"/>
            <w:noWrap/>
            <w:vAlign w:val="center"/>
          </w:tcPr>
          <w:p>
            <w:pPr>
              <w:autoSpaceDE w:val="0"/>
              <w:autoSpaceDN w:val="0"/>
              <w:adjustRightInd w:val="0"/>
              <w:snapToGrid w:val="0"/>
              <w:jc w:val="center"/>
              <w:rPr>
                <w:rFonts w:eastAsiaTheme="minorEastAsia"/>
                <w:spacing w:val="10"/>
                <w:szCs w:val="21"/>
              </w:rPr>
            </w:pPr>
          </w:p>
        </w:tc>
        <w:tc>
          <w:tcPr>
            <w:tcW w:w="1322" w:type="dxa"/>
            <w:vMerge w:val="continue"/>
            <w:noWrap/>
            <w:vAlign w:val="center"/>
          </w:tcPr>
          <w:p>
            <w:pPr>
              <w:adjustRightInd w:val="0"/>
              <w:snapToGrid w:val="0"/>
              <w:jc w:val="center"/>
              <w:rPr>
                <w:rFonts w:eastAsiaTheme="minorEastAsia"/>
                <w:szCs w:val="21"/>
              </w:rPr>
            </w:pPr>
          </w:p>
        </w:tc>
        <w:tc>
          <w:tcPr>
            <w:tcW w:w="1808" w:type="dxa"/>
            <w:gridSpan w:val="2"/>
            <w:noWrap/>
            <w:vAlign w:val="center"/>
          </w:tcPr>
          <w:p>
            <w:pPr>
              <w:snapToGrid w:val="0"/>
              <w:jc w:val="center"/>
              <w:rPr>
                <w:rFonts w:eastAsiaTheme="minorEastAsia"/>
                <w:spacing w:val="10"/>
                <w:szCs w:val="21"/>
              </w:rPr>
            </w:pPr>
            <w:r>
              <w:rPr>
                <w:rFonts w:eastAsiaTheme="minorEastAsia"/>
                <w:szCs w:val="21"/>
              </w:rPr>
              <w:t>NH</w:t>
            </w:r>
            <w:r>
              <w:rPr>
                <w:rFonts w:eastAsiaTheme="minorEastAsia"/>
                <w:szCs w:val="21"/>
                <w:vertAlign w:val="subscript"/>
              </w:rPr>
              <w:t>3</w:t>
            </w:r>
            <w:r>
              <w:rPr>
                <w:rFonts w:eastAsiaTheme="minorEastAsia"/>
                <w:szCs w:val="21"/>
              </w:rPr>
              <w:t>-N</w:t>
            </w:r>
          </w:p>
        </w:tc>
        <w:tc>
          <w:tcPr>
            <w:tcW w:w="2452" w:type="dxa"/>
            <w:noWrap/>
            <w:vAlign w:val="center"/>
          </w:tcPr>
          <w:p>
            <w:pPr>
              <w:adjustRightInd w:val="0"/>
              <w:snapToGrid w:val="0"/>
              <w:jc w:val="center"/>
              <w:rPr>
                <w:rFonts w:eastAsiaTheme="minorEastAsia"/>
                <w:spacing w:val="10"/>
                <w:szCs w:val="21"/>
              </w:rPr>
            </w:pPr>
            <w:r>
              <w:rPr>
                <w:rFonts w:eastAsiaTheme="minorEastAsia"/>
                <w:spacing w:val="10"/>
                <w:szCs w:val="21"/>
              </w:rPr>
              <w:t>25mg/L</w:t>
            </w:r>
            <w:r>
              <w:rPr>
                <w:rFonts w:hAnsiTheme="minorEastAsia" w:eastAsiaTheme="minorEastAsia"/>
                <w:spacing w:val="10"/>
                <w:szCs w:val="21"/>
              </w:rPr>
              <w:t>；</w:t>
            </w:r>
            <w:r>
              <w:rPr>
                <w:rFonts w:eastAsiaTheme="minorEastAsia"/>
                <w:spacing w:val="10"/>
                <w:szCs w:val="21"/>
              </w:rPr>
              <w:t>9.125t/a</w:t>
            </w:r>
          </w:p>
        </w:tc>
        <w:tc>
          <w:tcPr>
            <w:tcW w:w="2612" w:type="dxa"/>
            <w:noWrap/>
            <w:vAlign w:val="center"/>
          </w:tcPr>
          <w:p>
            <w:pPr>
              <w:adjustRightInd w:val="0"/>
              <w:snapToGrid w:val="0"/>
              <w:jc w:val="center"/>
              <w:rPr>
                <w:rFonts w:eastAsiaTheme="minorEastAsia"/>
                <w:spacing w:val="10"/>
                <w:szCs w:val="21"/>
              </w:rPr>
            </w:pPr>
            <w:r>
              <w:rPr>
                <w:rFonts w:eastAsiaTheme="minorEastAsia"/>
                <w:spacing w:val="10"/>
                <w:szCs w:val="21"/>
              </w:rPr>
              <w:t>8mg/L</w:t>
            </w:r>
            <w:r>
              <w:rPr>
                <w:rFonts w:hAnsiTheme="minorEastAsia" w:eastAsiaTheme="minorEastAsia"/>
                <w:spacing w:val="10"/>
                <w:szCs w:val="21"/>
              </w:rPr>
              <w:t>；</w:t>
            </w:r>
            <w:r>
              <w:rPr>
                <w:rFonts w:eastAsiaTheme="minorEastAsia"/>
                <w:spacing w:val="10"/>
                <w:szCs w:val="21"/>
              </w:rPr>
              <w:t>3.7595t/a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34" w:type="dxa"/>
            <w:vMerge w:val="continue"/>
            <w:noWrap/>
            <w:vAlign w:val="center"/>
          </w:tcPr>
          <w:p>
            <w:pPr>
              <w:autoSpaceDE w:val="0"/>
              <w:autoSpaceDN w:val="0"/>
              <w:adjustRightInd w:val="0"/>
              <w:snapToGrid w:val="0"/>
              <w:jc w:val="center"/>
              <w:rPr>
                <w:rFonts w:eastAsiaTheme="minorEastAsia"/>
                <w:spacing w:val="10"/>
                <w:szCs w:val="21"/>
              </w:rPr>
            </w:pPr>
          </w:p>
        </w:tc>
        <w:tc>
          <w:tcPr>
            <w:tcW w:w="430" w:type="dxa"/>
            <w:vMerge w:val="continue"/>
            <w:noWrap/>
            <w:vAlign w:val="center"/>
          </w:tcPr>
          <w:p>
            <w:pPr>
              <w:autoSpaceDE w:val="0"/>
              <w:autoSpaceDN w:val="0"/>
              <w:adjustRightInd w:val="0"/>
              <w:snapToGrid w:val="0"/>
              <w:jc w:val="center"/>
              <w:rPr>
                <w:rFonts w:eastAsiaTheme="minorEastAsia"/>
                <w:spacing w:val="10"/>
                <w:szCs w:val="21"/>
              </w:rPr>
            </w:pPr>
          </w:p>
        </w:tc>
        <w:tc>
          <w:tcPr>
            <w:tcW w:w="1322" w:type="dxa"/>
            <w:vMerge w:val="continue"/>
            <w:noWrap/>
            <w:vAlign w:val="center"/>
          </w:tcPr>
          <w:p>
            <w:pPr>
              <w:adjustRightInd w:val="0"/>
              <w:snapToGrid w:val="0"/>
              <w:jc w:val="center"/>
              <w:rPr>
                <w:rFonts w:eastAsiaTheme="minorEastAsia"/>
                <w:szCs w:val="21"/>
              </w:rPr>
            </w:pPr>
          </w:p>
        </w:tc>
        <w:tc>
          <w:tcPr>
            <w:tcW w:w="1808" w:type="dxa"/>
            <w:gridSpan w:val="2"/>
            <w:noWrap/>
            <w:vAlign w:val="center"/>
          </w:tcPr>
          <w:p>
            <w:pPr>
              <w:snapToGrid w:val="0"/>
              <w:jc w:val="center"/>
              <w:rPr>
                <w:rFonts w:eastAsiaTheme="minorEastAsia"/>
                <w:spacing w:val="10"/>
                <w:szCs w:val="21"/>
              </w:rPr>
            </w:pPr>
            <w:r>
              <w:rPr>
                <w:rFonts w:eastAsiaTheme="minorEastAsia"/>
                <w:szCs w:val="21"/>
              </w:rPr>
              <w:t>TP</w:t>
            </w:r>
          </w:p>
        </w:tc>
        <w:tc>
          <w:tcPr>
            <w:tcW w:w="2452" w:type="dxa"/>
            <w:noWrap/>
            <w:vAlign w:val="center"/>
          </w:tcPr>
          <w:p>
            <w:pPr>
              <w:adjustRightInd w:val="0"/>
              <w:snapToGrid w:val="0"/>
              <w:jc w:val="center"/>
              <w:rPr>
                <w:rFonts w:eastAsiaTheme="minorEastAsia"/>
                <w:spacing w:val="10"/>
                <w:szCs w:val="21"/>
              </w:rPr>
            </w:pPr>
            <w:r>
              <w:rPr>
                <w:rFonts w:eastAsiaTheme="minorEastAsia"/>
                <w:spacing w:val="10"/>
                <w:szCs w:val="21"/>
              </w:rPr>
              <w:t>3mg/L</w:t>
            </w:r>
            <w:r>
              <w:rPr>
                <w:rFonts w:hAnsiTheme="minorEastAsia" w:eastAsiaTheme="minorEastAsia"/>
                <w:spacing w:val="10"/>
                <w:szCs w:val="21"/>
              </w:rPr>
              <w:t>；</w:t>
            </w:r>
            <w:r>
              <w:rPr>
                <w:rFonts w:eastAsiaTheme="minorEastAsia"/>
                <w:spacing w:val="10"/>
                <w:szCs w:val="21"/>
              </w:rPr>
              <w:t>1.095t/a</w:t>
            </w:r>
          </w:p>
        </w:tc>
        <w:tc>
          <w:tcPr>
            <w:tcW w:w="2612" w:type="dxa"/>
            <w:noWrap/>
            <w:vAlign w:val="center"/>
          </w:tcPr>
          <w:p>
            <w:pPr>
              <w:adjustRightInd w:val="0"/>
              <w:snapToGrid w:val="0"/>
              <w:jc w:val="center"/>
              <w:rPr>
                <w:rFonts w:eastAsiaTheme="minorEastAsia"/>
                <w:spacing w:val="10"/>
                <w:szCs w:val="21"/>
              </w:rPr>
            </w:pPr>
            <w:r>
              <w:rPr>
                <w:rFonts w:eastAsiaTheme="minorEastAsia"/>
                <w:spacing w:val="10"/>
                <w:szCs w:val="21"/>
              </w:rPr>
              <w:t>1.0mg/L</w:t>
            </w:r>
            <w:r>
              <w:rPr>
                <w:rFonts w:hAnsiTheme="minorEastAsia" w:eastAsiaTheme="minorEastAsia"/>
                <w:spacing w:val="10"/>
                <w:szCs w:val="21"/>
              </w:rPr>
              <w:t>；</w:t>
            </w:r>
            <w:r>
              <w:rPr>
                <w:rFonts w:eastAsiaTheme="minorEastAsia"/>
                <w:spacing w:val="10"/>
                <w:szCs w:val="21"/>
              </w:rPr>
              <w:t>0.365t/a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1" w:hRule="exact"/>
          <w:jc w:val="center"/>
        </w:trPr>
        <w:tc>
          <w:tcPr>
            <w:tcW w:w="834" w:type="dxa"/>
            <w:vMerge w:val="restart"/>
            <w:noWrap/>
            <w:vAlign w:val="center"/>
          </w:tcPr>
          <w:p>
            <w:pPr>
              <w:adjustRightInd w:val="0"/>
              <w:snapToGrid w:val="0"/>
              <w:jc w:val="center"/>
              <w:rPr>
                <w:rFonts w:eastAsiaTheme="minorEastAsia"/>
                <w:b/>
                <w:bCs/>
                <w:szCs w:val="21"/>
              </w:rPr>
            </w:pPr>
            <w:r>
              <w:rPr>
                <w:rFonts w:hAnsiTheme="minorEastAsia" w:eastAsiaTheme="minorEastAsia"/>
                <w:b/>
                <w:bCs/>
                <w:szCs w:val="21"/>
              </w:rPr>
              <w:t>固</w:t>
            </w:r>
          </w:p>
          <w:p>
            <w:pPr>
              <w:adjustRightInd w:val="0"/>
              <w:snapToGrid w:val="0"/>
              <w:jc w:val="center"/>
              <w:rPr>
                <w:rFonts w:eastAsiaTheme="minorEastAsia"/>
                <w:b/>
                <w:bCs/>
                <w:szCs w:val="21"/>
              </w:rPr>
            </w:pPr>
            <w:r>
              <w:rPr>
                <w:rFonts w:hAnsiTheme="minorEastAsia" w:eastAsiaTheme="minorEastAsia"/>
                <w:b/>
                <w:bCs/>
                <w:szCs w:val="21"/>
              </w:rPr>
              <w:t>体</w:t>
            </w:r>
          </w:p>
          <w:p>
            <w:pPr>
              <w:adjustRightInd w:val="0"/>
              <w:snapToGrid w:val="0"/>
              <w:jc w:val="center"/>
              <w:rPr>
                <w:rFonts w:eastAsiaTheme="minorEastAsia"/>
                <w:b/>
                <w:bCs/>
                <w:szCs w:val="21"/>
              </w:rPr>
            </w:pPr>
            <w:r>
              <w:rPr>
                <w:rFonts w:hAnsiTheme="minorEastAsia" w:eastAsiaTheme="minorEastAsia"/>
                <w:b/>
                <w:bCs/>
                <w:szCs w:val="21"/>
              </w:rPr>
              <w:t>废</w:t>
            </w:r>
          </w:p>
          <w:p>
            <w:pPr>
              <w:adjustRightInd w:val="0"/>
              <w:snapToGrid w:val="0"/>
              <w:jc w:val="center"/>
              <w:rPr>
                <w:rFonts w:eastAsiaTheme="minorEastAsia"/>
                <w:b/>
                <w:bCs/>
                <w:szCs w:val="21"/>
              </w:rPr>
            </w:pPr>
            <w:r>
              <w:rPr>
                <w:rFonts w:hAnsiTheme="minorEastAsia" w:eastAsiaTheme="minorEastAsia"/>
                <w:b/>
                <w:bCs/>
                <w:szCs w:val="21"/>
              </w:rPr>
              <w:t>物</w:t>
            </w:r>
          </w:p>
        </w:tc>
        <w:tc>
          <w:tcPr>
            <w:tcW w:w="430" w:type="dxa"/>
            <w:vMerge w:val="restart"/>
            <w:noWrap/>
            <w:vAlign w:val="center"/>
          </w:tcPr>
          <w:p>
            <w:pPr>
              <w:adjustRightInd w:val="0"/>
              <w:snapToGrid w:val="0"/>
              <w:jc w:val="center"/>
              <w:rPr>
                <w:rFonts w:eastAsiaTheme="minorEastAsia"/>
                <w:szCs w:val="21"/>
              </w:rPr>
            </w:pPr>
            <w:r>
              <w:rPr>
                <w:rFonts w:hAnsiTheme="minorEastAsia" w:eastAsiaTheme="minorEastAsia"/>
                <w:szCs w:val="21"/>
              </w:rPr>
              <w:t>施工期</w:t>
            </w:r>
          </w:p>
        </w:tc>
        <w:tc>
          <w:tcPr>
            <w:tcW w:w="1322" w:type="dxa"/>
            <w:noWrap/>
            <w:vAlign w:val="center"/>
          </w:tcPr>
          <w:p>
            <w:pPr>
              <w:adjustRightInd w:val="0"/>
              <w:snapToGrid w:val="0"/>
              <w:jc w:val="center"/>
              <w:rPr>
                <w:rFonts w:eastAsiaTheme="minorEastAsia"/>
                <w:szCs w:val="21"/>
              </w:rPr>
            </w:pPr>
            <w:r>
              <w:rPr>
                <w:rFonts w:hAnsiTheme="minorEastAsia" w:eastAsiaTheme="minorEastAsia"/>
                <w:szCs w:val="21"/>
              </w:rPr>
              <w:t>施工场地</w:t>
            </w:r>
          </w:p>
        </w:tc>
        <w:tc>
          <w:tcPr>
            <w:tcW w:w="1808" w:type="dxa"/>
            <w:gridSpan w:val="2"/>
            <w:noWrap/>
            <w:vAlign w:val="center"/>
          </w:tcPr>
          <w:p>
            <w:pPr>
              <w:snapToGrid w:val="0"/>
              <w:jc w:val="center"/>
              <w:rPr>
                <w:rFonts w:eastAsiaTheme="minorEastAsia"/>
                <w:szCs w:val="21"/>
              </w:rPr>
            </w:pPr>
            <w:r>
              <w:rPr>
                <w:rFonts w:hAnsiTheme="minorEastAsia" w:eastAsiaTheme="minorEastAsia"/>
                <w:szCs w:val="21"/>
              </w:rPr>
              <w:t>土石方</w:t>
            </w:r>
          </w:p>
        </w:tc>
        <w:tc>
          <w:tcPr>
            <w:tcW w:w="2452" w:type="dxa"/>
            <w:noWrap/>
            <w:vAlign w:val="center"/>
          </w:tcPr>
          <w:p>
            <w:pPr>
              <w:snapToGrid w:val="0"/>
              <w:jc w:val="center"/>
              <w:rPr>
                <w:rFonts w:eastAsiaTheme="minorEastAsia"/>
                <w:szCs w:val="21"/>
              </w:rPr>
            </w:pPr>
            <w:r>
              <w:rPr>
                <w:rFonts w:eastAsiaTheme="minorEastAsia"/>
                <w:szCs w:val="21"/>
              </w:rPr>
              <w:t>1300m</w:t>
            </w:r>
            <w:r>
              <w:rPr>
                <w:rFonts w:eastAsiaTheme="minorEastAsia"/>
                <w:szCs w:val="21"/>
                <w:vertAlign w:val="superscript"/>
              </w:rPr>
              <w:t>3</w:t>
            </w:r>
          </w:p>
        </w:tc>
        <w:tc>
          <w:tcPr>
            <w:tcW w:w="2612" w:type="dxa"/>
            <w:noWrap/>
            <w:vAlign w:val="center"/>
          </w:tcPr>
          <w:p>
            <w:pPr>
              <w:pStyle w:val="2"/>
              <w:spacing w:after="0" w:line="240" w:lineRule="auto"/>
              <w:ind w:left="0" w:firstLine="460"/>
              <w:jc w:val="center"/>
              <w:rPr>
                <w:rFonts w:eastAsiaTheme="minorEastAsia"/>
                <w:sz w:val="21"/>
                <w:szCs w:val="21"/>
              </w:rPr>
            </w:pPr>
            <w:r>
              <w:rPr>
                <w:rFonts w:hAnsiTheme="minorEastAsia" w:eastAsiaTheme="minorEastAsia"/>
                <w:spacing w:val="10"/>
                <w:sz w:val="21"/>
                <w:szCs w:val="21"/>
              </w:rPr>
              <w:t>由渣土部门统一清运处理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9" w:hRule="exact"/>
          <w:jc w:val="center"/>
        </w:trPr>
        <w:tc>
          <w:tcPr>
            <w:tcW w:w="834" w:type="dxa"/>
            <w:vMerge w:val="continue"/>
            <w:noWrap/>
            <w:vAlign w:val="center"/>
          </w:tcPr>
          <w:p>
            <w:pPr>
              <w:adjustRightInd w:val="0"/>
              <w:snapToGrid w:val="0"/>
              <w:jc w:val="center"/>
              <w:rPr>
                <w:rFonts w:eastAsiaTheme="minorEastAsia"/>
                <w:b/>
                <w:bCs/>
                <w:szCs w:val="21"/>
              </w:rPr>
            </w:pPr>
          </w:p>
        </w:tc>
        <w:tc>
          <w:tcPr>
            <w:tcW w:w="430" w:type="dxa"/>
            <w:vMerge w:val="continue"/>
            <w:noWrap/>
            <w:vAlign w:val="center"/>
          </w:tcPr>
          <w:p>
            <w:pPr>
              <w:adjustRightInd w:val="0"/>
              <w:snapToGrid w:val="0"/>
              <w:jc w:val="center"/>
              <w:rPr>
                <w:rFonts w:eastAsiaTheme="minorEastAsia"/>
                <w:szCs w:val="21"/>
              </w:rPr>
            </w:pPr>
          </w:p>
        </w:tc>
        <w:tc>
          <w:tcPr>
            <w:tcW w:w="1322" w:type="dxa"/>
            <w:noWrap/>
            <w:vAlign w:val="center"/>
          </w:tcPr>
          <w:p>
            <w:pPr>
              <w:adjustRightInd w:val="0"/>
              <w:snapToGrid w:val="0"/>
              <w:jc w:val="center"/>
              <w:rPr>
                <w:rFonts w:eastAsiaTheme="minorEastAsia"/>
                <w:szCs w:val="21"/>
              </w:rPr>
            </w:pPr>
            <w:r>
              <w:rPr>
                <w:rFonts w:hAnsiTheme="minorEastAsia" w:eastAsiaTheme="minorEastAsia"/>
                <w:szCs w:val="21"/>
              </w:rPr>
              <w:t>施工场地</w:t>
            </w:r>
          </w:p>
        </w:tc>
        <w:tc>
          <w:tcPr>
            <w:tcW w:w="1808" w:type="dxa"/>
            <w:gridSpan w:val="2"/>
            <w:noWrap/>
            <w:vAlign w:val="center"/>
          </w:tcPr>
          <w:p>
            <w:pPr>
              <w:snapToGrid w:val="0"/>
              <w:jc w:val="center"/>
              <w:rPr>
                <w:rFonts w:eastAsiaTheme="minorEastAsia"/>
                <w:szCs w:val="21"/>
              </w:rPr>
            </w:pPr>
            <w:r>
              <w:rPr>
                <w:rFonts w:hAnsiTheme="minorEastAsia" w:eastAsiaTheme="minorEastAsia"/>
                <w:szCs w:val="21"/>
              </w:rPr>
              <w:t>建筑垃圾</w:t>
            </w:r>
          </w:p>
        </w:tc>
        <w:tc>
          <w:tcPr>
            <w:tcW w:w="2452" w:type="dxa"/>
            <w:noWrap/>
            <w:vAlign w:val="center"/>
          </w:tcPr>
          <w:p>
            <w:pPr>
              <w:snapToGrid w:val="0"/>
              <w:jc w:val="center"/>
              <w:rPr>
                <w:rFonts w:eastAsiaTheme="minorEastAsia"/>
                <w:szCs w:val="21"/>
              </w:rPr>
            </w:pPr>
            <w:r>
              <w:rPr>
                <w:rFonts w:eastAsiaTheme="minorEastAsia"/>
                <w:szCs w:val="21"/>
              </w:rPr>
              <w:t>2.6t</w:t>
            </w:r>
          </w:p>
        </w:tc>
        <w:tc>
          <w:tcPr>
            <w:tcW w:w="2612" w:type="dxa"/>
            <w:noWrap/>
            <w:vAlign w:val="center"/>
          </w:tcPr>
          <w:p>
            <w:pPr>
              <w:pStyle w:val="2"/>
              <w:spacing w:after="0" w:line="240" w:lineRule="auto"/>
              <w:ind w:left="0" w:firstLine="460"/>
              <w:jc w:val="center"/>
              <w:rPr>
                <w:rFonts w:eastAsiaTheme="minorEastAsia"/>
                <w:sz w:val="21"/>
                <w:szCs w:val="21"/>
              </w:rPr>
            </w:pPr>
            <w:r>
              <w:rPr>
                <w:rFonts w:hAnsiTheme="minorEastAsia" w:eastAsiaTheme="minorEastAsia"/>
                <w:spacing w:val="10"/>
                <w:sz w:val="21"/>
                <w:szCs w:val="21"/>
              </w:rPr>
              <w:t>外运综合利用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47" w:hRule="exact"/>
          <w:jc w:val="center"/>
        </w:trPr>
        <w:tc>
          <w:tcPr>
            <w:tcW w:w="834" w:type="dxa"/>
            <w:vMerge w:val="continue"/>
            <w:noWrap/>
            <w:vAlign w:val="center"/>
          </w:tcPr>
          <w:p>
            <w:pPr>
              <w:adjustRightInd w:val="0"/>
              <w:snapToGrid w:val="0"/>
              <w:jc w:val="center"/>
              <w:rPr>
                <w:rFonts w:eastAsiaTheme="minorEastAsia"/>
                <w:b/>
                <w:bCs/>
                <w:szCs w:val="21"/>
              </w:rPr>
            </w:pPr>
          </w:p>
        </w:tc>
        <w:tc>
          <w:tcPr>
            <w:tcW w:w="430" w:type="dxa"/>
            <w:vMerge w:val="continue"/>
            <w:noWrap/>
            <w:vAlign w:val="center"/>
          </w:tcPr>
          <w:p>
            <w:pPr>
              <w:adjustRightInd w:val="0"/>
              <w:snapToGrid w:val="0"/>
              <w:jc w:val="center"/>
              <w:rPr>
                <w:rFonts w:eastAsiaTheme="minorEastAsia"/>
                <w:szCs w:val="21"/>
              </w:rPr>
            </w:pPr>
          </w:p>
        </w:tc>
        <w:tc>
          <w:tcPr>
            <w:tcW w:w="1322" w:type="dxa"/>
            <w:noWrap/>
            <w:vAlign w:val="center"/>
          </w:tcPr>
          <w:p>
            <w:pPr>
              <w:adjustRightInd w:val="0"/>
              <w:snapToGrid w:val="0"/>
              <w:jc w:val="center"/>
              <w:rPr>
                <w:rFonts w:eastAsiaTheme="minorEastAsia"/>
                <w:szCs w:val="21"/>
              </w:rPr>
            </w:pPr>
            <w:r>
              <w:rPr>
                <w:rFonts w:hAnsiTheme="minorEastAsia" w:eastAsiaTheme="minorEastAsia"/>
                <w:szCs w:val="21"/>
              </w:rPr>
              <w:t>施工人员</w:t>
            </w:r>
          </w:p>
        </w:tc>
        <w:tc>
          <w:tcPr>
            <w:tcW w:w="1808" w:type="dxa"/>
            <w:gridSpan w:val="2"/>
            <w:noWrap/>
            <w:vAlign w:val="center"/>
          </w:tcPr>
          <w:p>
            <w:pPr>
              <w:adjustRightInd w:val="0"/>
              <w:snapToGrid w:val="0"/>
              <w:jc w:val="center"/>
              <w:rPr>
                <w:rFonts w:eastAsiaTheme="minorEastAsia"/>
                <w:szCs w:val="21"/>
              </w:rPr>
            </w:pPr>
            <w:r>
              <w:rPr>
                <w:rFonts w:hAnsiTheme="minorEastAsia" w:eastAsiaTheme="minorEastAsia"/>
                <w:szCs w:val="21"/>
              </w:rPr>
              <w:t>生活垃圾</w:t>
            </w:r>
          </w:p>
        </w:tc>
        <w:tc>
          <w:tcPr>
            <w:tcW w:w="2452" w:type="dxa"/>
            <w:noWrap/>
            <w:vAlign w:val="center"/>
          </w:tcPr>
          <w:p>
            <w:pPr>
              <w:adjustRightInd w:val="0"/>
              <w:snapToGrid w:val="0"/>
              <w:jc w:val="center"/>
              <w:rPr>
                <w:rFonts w:eastAsiaTheme="minorEastAsia"/>
                <w:szCs w:val="21"/>
              </w:rPr>
            </w:pPr>
            <w:r>
              <w:rPr>
                <w:rFonts w:eastAsiaTheme="minorEastAsia"/>
                <w:szCs w:val="21"/>
              </w:rPr>
              <w:t>10kg/d</w:t>
            </w:r>
          </w:p>
        </w:tc>
        <w:tc>
          <w:tcPr>
            <w:tcW w:w="2612" w:type="dxa"/>
            <w:noWrap/>
            <w:vAlign w:val="center"/>
          </w:tcPr>
          <w:p>
            <w:pPr>
              <w:pStyle w:val="2"/>
              <w:spacing w:after="0" w:line="240" w:lineRule="auto"/>
              <w:ind w:left="0" w:firstLine="460"/>
              <w:jc w:val="center"/>
              <w:rPr>
                <w:rFonts w:eastAsiaTheme="minorEastAsia"/>
                <w:spacing w:val="10"/>
                <w:sz w:val="21"/>
                <w:szCs w:val="21"/>
              </w:rPr>
            </w:pPr>
            <w:r>
              <w:rPr>
                <w:rFonts w:hAnsiTheme="minorEastAsia" w:eastAsiaTheme="minorEastAsia"/>
                <w:spacing w:val="10"/>
                <w:sz w:val="21"/>
                <w:szCs w:val="21"/>
              </w:rPr>
              <w:t>交由环卫部门统一处理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834" w:type="dxa"/>
            <w:vMerge w:val="continue"/>
            <w:noWrap/>
            <w:vAlign w:val="center"/>
          </w:tcPr>
          <w:p>
            <w:pPr>
              <w:adjustRightInd w:val="0"/>
              <w:snapToGrid w:val="0"/>
              <w:jc w:val="center"/>
              <w:rPr>
                <w:rFonts w:eastAsiaTheme="minorEastAsia"/>
                <w:b/>
                <w:bCs/>
                <w:szCs w:val="21"/>
              </w:rPr>
            </w:pPr>
          </w:p>
        </w:tc>
        <w:tc>
          <w:tcPr>
            <w:tcW w:w="430" w:type="dxa"/>
            <w:vMerge w:val="restart"/>
            <w:noWrap/>
            <w:vAlign w:val="center"/>
          </w:tcPr>
          <w:p>
            <w:pPr>
              <w:autoSpaceDE w:val="0"/>
              <w:autoSpaceDN w:val="0"/>
              <w:adjustRightInd w:val="0"/>
              <w:snapToGrid w:val="0"/>
              <w:jc w:val="center"/>
              <w:rPr>
                <w:rFonts w:eastAsiaTheme="minorEastAsia"/>
                <w:spacing w:val="3"/>
                <w:szCs w:val="21"/>
              </w:rPr>
            </w:pPr>
            <w:r>
              <w:rPr>
                <w:rFonts w:hAnsiTheme="minorEastAsia" w:eastAsiaTheme="minorEastAsia"/>
                <w:spacing w:val="10"/>
                <w:szCs w:val="21"/>
              </w:rPr>
              <w:t>营运期</w:t>
            </w:r>
          </w:p>
        </w:tc>
        <w:tc>
          <w:tcPr>
            <w:tcW w:w="1322" w:type="dxa"/>
            <w:vMerge w:val="restart"/>
            <w:noWrap/>
            <w:vAlign w:val="center"/>
          </w:tcPr>
          <w:p>
            <w:pPr>
              <w:adjustRightInd w:val="0"/>
              <w:snapToGrid w:val="0"/>
              <w:jc w:val="center"/>
              <w:rPr>
                <w:rFonts w:eastAsiaTheme="minorEastAsia"/>
                <w:spacing w:val="3"/>
                <w:szCs w:val="21"/>
              </w:rPr>
            </w:pPr>
            <w:r>
              <w:rPr>
                <w:rFonts w:hAnsiTheme="minorEastAsia" w:eastAsiaTheme="minorEastAsia"/>
                <w:spacing w:val="3"/>
                <w:szCs w:val="21"/>
              </w:rPr>
              <w:t>污水处理设备</w:t>
            </w:r>
          </w:p>
        </w:tc>
        <w:tc>
          <w:tcPr>
            <w:tcW w:w="1808" w:type="dxa"/>
            <w:gridSpan w:val="2"/>
            <w:noWrap/>
            <w:vAlign w:val="center"/>
          </w:tcPr>
          <w:p>
            <w:pPr>
              <w:adjustRightInd w:val="0"/>
              <w:snapToGrid w:val="0"/>
              <w:jc w:val="center"/>
              <w:rPr>
                <w:rFonts w:eastAsiaTheme="minorEastAsia"/>
                <w:spacing w:val="3"/>
                <w:szCs w:val="21"/>
              </w:rPr>
            </w:pPr>
            <w:r>
              <w:rPr>
                <w:rFonts w:hAnsiTheme="minorEastAsia" w:eastAsiaTheme="minorEastAsia"/>
                <w:spacing w:val="3"/>
                <w:szCs w:val="21"/>
              </w:rPr>
              <w:t>栅渣</w:t>
            </w:r>
          </w:p>
        </w:tc>
        <w:tc>
          <w:tcPr>
            <w:tcW w:w="2452" w:type="dxa"/>
            <w:noWrap/>
            <w:vAlign w:val="center"/>
          </w:tcPr>
          <w:p>
            <w:pPr>
              <w:pStyle w:val="76"/>
              <w:snapToGrid w:val="0"/>
              <w:jc w:val="center"/>
              <w:rPr>
                <w:rFonts w:eastAsiaTheme="minorEastAsia"/>
                <w:sz w:val="21"/>
                <w:szCs w:val="21"/>
              </w:rPr>
            </w:pPr>
            <w:r>
              <w:rPr>
                <w:rFonts w:eastAsiaTheme="minorEastAsia"/>
                <w:sz w:val="21"/>
                <w:szCs w:val="21"/>
              </w:rPr>
              <w:t>29.2t/a</w:t>
            </w:r>
          </w:p>
        </w:tc>
        <w:tc>
          <w:tcPr>
            <w:tcW w:w="2612" w:type="dxa"/>
            <w:noWrap/>
            <w:vAlign w:val="center"/>
          </w:tcPr>
          <w:p>
            <w:pPr>
              <w:pStyle w:val="76"/>
              <w:snapToGrid w:val="0"/>
              <w:jc w:val="center"/>
              <w:rPr>
                <w:rFonts w:eastAsiaTheme="minorEastAsia"/>
                <w:spacing w:val="10"/>
                <w:kern w:val="2"/>
                <w:sz w:val="21"/>
                <w:szCs w:val="21"/>
              </w:rPr>
            </w:pPr>
            <w:r>
              <w:rPr>
                <w:rFonts w:hAnsiTheme="minorEastAsia" w:eastAsiaTheme="minorEastAsia"/>
                <w:spacing w:val="10"/>
                <w:kern w:val="2"/>
                <w:sz w:val="21"/>
                <w:szCs w:val="21"/>
              </w:rPr>
              <w:t>交由环卫部门统一处理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834" w:type="dxa"/>
            <w:vMerge w:val="continue"/>
            <w:noWrap/>
            <w:vAlign w:val="center"/>
          </w:tcPr>
          <w:p>
            <w:pPr>
              <w:adjustRightInd w:val="0"/>
              <w:snapToGrid w:val="0"/>
              <w:jc w:val="center"/>
              <w:rPr>
                <w:rFonts w:eastAsiaTheme="minorEastAsia"/>
                <w:b/>
                <w:bCs/>
                <w:szCs w:val="21"/>
              </w:rPr>
            </w:pPr>
          </w:p>
        </w:tc>
        <w:tc>
          <w:tcPr>
            <w:tcW w:w="430" w:type="dxa"/>
            <w:vMerge w:val="continue"/>
            <w:noWrap/>
            <w:vAlign w:val="center"/>
          </w:tcPr>
          <w:p>
            <w:pPr>
              <w:autoSpaceDE w:val="0"/>
              <w:autoSpaceDN w:val="0"/>
              <w:adjustRightInd w:val="0"/>
              <w:snapToGrid w:val="0"/>
              <w:jc w:val="center"/>
              <w:rPr>
                <w:rFonts w:eastAsiaTheme="minorEastAsia"/>
                <w:spacing w:val="10"/>
                <w:szCs w:val="21"/>
              </w:rPr>
            </w:pPr>
          </w:p>
        </w:tc>
        <w:tc>
          <w:tcPr>
            <w:tcW w:w="1322" w:type="dxa"/>
            <w:vMerge w:val="continue"/>
            <w:noWrap/>
            <w:vAlign w:val="center"/>
          </w:tcPr>
          <w:p>
            <w:pPr>
              <w:adjustRightInd w:val="0"/>
              <w:snapToGrid w:val="0"/>
              <w:jc w:val="center"/>
              <w:rPr>
                <w:rFonts w:eastAsiaTheme="minorEastAsia"/>
                <w:spacing w:val="3"/>
                <w:szCs w:val="21"/>
              </w:rPr>
            </w:pPr>
          </w:p>
        </w:tc>
        <w:tc>
          <w:tcPr>
            <w:tcW w:w="1808" w:type="dxa"/>
            <w:gridSpan w:val="2"/>
            <w:noWrap/>
            <w:vAlign w:val="center"/>
          </w:tcPr>
          <w:p>
            <w:pPr>
              <w:adjustRightInd w:val="0"/>
              <w:snapToGrid w:val="0"/>
              <w:jc w:val="center"/>
              <w:rPr>
                <w:rFonts w:eastAsiaTheme="minorEastAsia"/>
                <w:spacing w:val="3"/>
                <w:szCs w:val="21"/>
              </w:rPr>
            </w:pPr>
            <w:r>
              <w:rPr>
                <w:rFonts w:hAnsiTheme="minorEastAsia" w:eastAsiaTheme="minorEastAsia"/>
                <w:spacing w:val="3"/>
                <w:szCs w:val="21"/>
              </w:rPr>
              <w:t>沉砂</w:t>
            </w:r>
          </w:p>
        </w:tc>
        <w:tc>
          <w:tcPr>
            <w:tcW w:w="2452" w:type="dxa"/>
            <w:noWrap/>
            <w:vAlign w:val="center"/>
          </w:tcPr>
          <w:p>
            <w:pPr>
              <w:pStyle w:val="76"/>
              <w:snapToGrid w:val="0"/>
              <w:jc w:val="center"/>
              <w:rPr>
                <w:rFonts w:eastAsiaTheme="minorEastAsia"/>
                <w:sz w:val="21"/>
                <w:szCs w:val="21"/>
              </w:rPr>
            </w:pPr>
            <w:r>
              <w:rPr>
                <w:rFonts w:eastAsiaTheme="minorEastAsia"/>
                <w:sz w:val="21"/>
                <w:szCs w:val="21"/>
              </w:rPr>
              <w:t>21.9t/a</w:t>
            </w:r>
          </w:p>
        </w:tc>
        <w:tc>
          <w:tcPr>
            <w:tcW w:w="2612" w:type="dxa"/>
            <w:noWrap/>
            <w:vAlign w:val="center"/>
          </w:tcPr>
          <w:p>
            <w:pPr>
              <w:pStyle w:val="76"/>
              <w:snapToGrid w:val="0"/>
              <w:jc w:val="center"/>
              <w:rPr>
                <w:rFonts w:eastAsiaTheme="minorEastAsia"/>
                <w:spacing w:val="10"/>
                <w:kern w:val="2"/>
                <w:sz w:val="21"/>
                <w:szCs w:val="21"/>
              </w:rPr>
            </w:pPr>
            <w:r>
              <w:rPr>
                <w:rFonts w:hAnsiTheme="minorEastAsia" w:eastAsiaTheme="minorEastAsia"/>
                <w:spacing w:val="10"/>
                <w:kern w:val="2"/>
                <w:sz w:val="21"/>
                <w:szCs w:val="21"/>
              </w:rPr>
              <w:t>交由环卫部门统一处理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834" w:type="dxa"/>
            <w:vMerge w:val="continue"/>
            <w:noWrap/>
            <w:vAlign w:val="center"/>
          </w:tcPr>
          <w:p>
            <w:pPr>
              <w:adjustRightInd w:val="0"/>
              <w:snapToGrid w:val="0"/>
              <w:jc w:val="center"/>
              <w:rPr>
                <w:rFonts w:eastAsiaTheme="minorEastAsia"/>
                <w:b/>
                <w:bCs/>
                <w:szCs w:val="21"/>
              </w:rPr>
            </w:pPr>
          </w:p>
        </w:tc>
        <w:tc>
          <w:tcPr>
            <w:tcW w:w="430" w:type="dxa"/>
            <w:vMerge w:val="continue"/>
            <w:noWrap/>
            <w:vAlign w:val="center"/>
          </w:tcPr>
          <w:p>
            <w:pPr>
              <w:autoSpaceDE w:val="0"/>
              <w:autoSpaceDN w:val="0"/>
              <w:adjustRightInd w:val="0"/>
              <w:snapToGrid w:val="0"/>
              <w:jc w:val="center"/>
              <w:rPr>
                <w:rFonts w:eastAsiaTheme="minorEastAsia"/>
                <w:spacing w:val="10"/>
                <w:szCs w:val="21"/>
              </w:rPr>
            </w:pPr>
          </w:p>
        </w:tc>
        <w:tc>
          <w:tcPr>
            <w:tcW w:w="1322" w:type="dxa"/>
            <w:vMerge w:val="continue"/>
            <w:noWrap/>
            <w:vAlign w:val="center"/>
          </w:tcPr>
          <w:p>
            <w:pPr>
              <w:adjustRightInd w:val="0"/>
              <w:snapToGrid w:val="0"/>
              <w:jc w:val="center"/>
              <w:rPr>
                <w:rFonts w:eastAsiaTheme="minorEastAsia"/>
                <w:spacing w:val="3"/>
                <w:szCs w:val="21"/>
              </w:rPr>
            </w:pPr>
          </w:p>
        </w:tc>
        <w:tc>
          <w:tcPr>
            <w:tcW w:w="1808" w:type="dxa"/>
            <w:gridSpan w:val="2"/>
            <w:noWrap/>
            <w:vAlign w:val="center"/>
          </w:tcPr>
          <w:p>
            <w:pPr>
              <w:adjustRightInd w:val="0"/>
              <w:snapToGrid w:val="0"/>
              <w:jc w:val="center"/>
              <w:rPr>
                <w:rFonts w:eastAsiaTheme="minorEastAsia"/>
                <w:spacing w:val="3"/>
                <w:szCs w:val="21"/>
              </w:rPr>
            </w:pPr>
            <w:r>
              <w:rPr>
                <w:rFonts w:hAnsiTheme="minorEastAsia" w:eastAsiaTheme="minorEastAsia"/>
                <w:spacing w:val="3"/>
                <w:szCs w:val="21"/>
              </w:rPr>
              <w:t>污泥</w:t>
            </w:r>
          </w:p>
        </w:tc>
        <w:tc>
          <w:tcPr>
            <w:tcW w:w="2452" w:type="dxa"/>
            <w:noWrap/>
            <w:vAlign w:val="center"/>
          </w:tcPr>
          <w:p>
            <w:pPr>
              <w:pStyle w:val="76"/>
              <w:snapToGrid w:val="0"/>
              <w:jc w:val="center"/>
              <w:rPr>
                <w:rFonts w:eastAsiaTheme="minorEastAsia"/>
                <w:sz w:val="21"/>
                <w:szCs w:val="21"/>
              </w:rPr>
            </w:pPr>
            <w:r>
              <w:rPr>
                <w:rFonts w:eastAsiaTheme="minorEastAsia"/>
                <w:sz w:val="21"/>
                <w:szCs w:val="21"/>
              </w:rPr>
              <w:t>112.675t/a</w:t>
            </w:r>
          </w:p>
        </w:tc>
        <w:tc>
          <w:tcPr>
            <w:tcW w:w="2612" w:type="dxa"/>
            <w:noWrap/>
            <w:vAlign w:val="center"/>
          </w:tcPr>
          <w:p>
            <w:pPr>
              <w:pStyle w:val="76"/>
              <w:snapToGrid w:val="0"/>
              <w:jc w:val="center"/>
              <w:rPr>
                <w:rFonts w:eastAsiaTheme="minorEastAsia"/>
                <w:spacing w:val="10"/>
                <w:kern w:val="2"/>
                <w:sz w:val="21"/>
                <w:szCs w:val="21"/>
              </w:rPr>
            </w:pPr>
            <w:r>
              <w:rPr>
                <w:rFonts w:hAnsiTheme="minorEastAsia" w:eastAsiaTheme="minorEastAsia"/>
                <w:sz w:val="21"/>
                <w:szCs w:val="21"/>
              </w:rPr>
              <w:t>运送至县城污泥厂进一步脱水处理，最终运至新田县垃圾填埋场集中处置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834" w:type="dxa"/>
            <w:vMerge w:val="continue"/>
            <w:noWrap/>
            <w:vAlign w:val="center"/>
          </w:tcPr>
          <w:p>
            <w:pPr>
              <w:adjustRightInd w:val="0"/>
              <w:snapToGrid w:val="0"/>
              <w:jc w:val="center"/>
              <w:rPr>
                <w:rFonts w:eastAsiaTheme="minorEastAsia"/>
                <w:b/>
                <w:bCs/>
                <w:szCs w:val="21"/>
              </w:rPr>
            </w:pPr>
          </w:p>
        </w:tc>
        <w:tc>
          <w:tcPr>
            <w:tcW w:w="430" w:type="dxa"/>
            <w:vMerge w:val="continue"/>
            <w:noWrap/>
            <w:vAlign w:val="center"/>
          </w:tcPr>
          <w:p>
            <w:pPr>
              <w:autoSpaceDE w:val="0"/>
              <w:autoSpaceDN w:val="0"/>
              <w:adjustRightInd w:val="0"/>
              <w:snapToGrid w:val="0"/>
              <w:jc w:val="center"/>
              <w:rPr>
                <w:rFonts w:eastAsiaTheme="minorEastAsia"/>
                <w:spacing w:val="10"/>
                <w:szCs w:val="21"/>
              </w:rPr>
            </w:pPr>
          </w:p>
        </w:tc>
        <w:tc>
          <w:tcPr>
            <w:tcW w:w="1322" w:type="dxa"/>
            <w:noWrap/>
            <w:vAlign w:val="center"/>
          </w:tcPr>
          <w:p>
            <w:pPr>
              <w:adjustRightInd w:val="0"/>
              <w:snapToGrid w:val="0"/>
              <w:jc w:val="center"/>
              <w:rPr>
                <w:rFonts w:eastAsiaTheme="minorEastAsia"/>
                <w:spacing w:val="3"/>
                <w:szCs w:val="21"/>
              </w:rPr>
            </w:pPr>
            <w:r>
              <w:rPr>
                <w:rFonts w:hAnsiTheme="minorEastAsia" w:eastAsiaTheme="minorEastAsia"/>
                <w:spacing w:val="3"/>
                <w:szCs w:val="21"/>
              </w:rPr>
              <w:t>工作人员</w:t>
            </w:r>
          </w:p>
        </w:tc>
        <w:tc>
          <w:tcPr>
            <w:tcW w:w="1808" w:type="dxa"/>
            <w:gridSpan w:val="2"/>
            <w:noWrap/>
            <w:vAlign w:val="center"/>
          </w:tcPr>
          <w:p>
            <w:pPr>
              <w:adjustRightInd w:val="0"/>
              <w:snapToGrid w:val="0"/>
              <w:jc w:val="center"/>
              <w:rPr>
                <w:rFonts w:eastAsiaTheme="minorEastAsia"/>
                <w:spacing w:val="3"/>
                <w:szCs w:val="21"/>
              </w:rPr>
            </w:pPr>
            <w:r>
              <w:rPr>
                <w:rFonts w:hAnsiTheme="minorEastAsia" w:eastAsiaTheme="minorEastAsia"/>
                <w:spacing w:val="3"/>
                <w:szCs w:val="21"/>
              </w:rPr>
              <w:t>生活垃圾</w:t>
            </w:r>
          </w:p>
        </w:tc>
        <w:tc>
          <w:tcPr>
            <w:tcW w:w="2452" w:type="dxa"/>
            <w:noWrap/>
            <w:vAlign w:val="center"/>
          </w:tcPr>
          <w:p>
            <w:pPr>
              <w:pStyle w:val="76"/>
              <w:snapToGrid w:val="0"/>
              <w:jc w:val="center"/>
              <w:rPr>
                <w:rFonts w:eastAsiaTheme="minorEastAsia"/>
                <w:sz w:val="21"/>
                <w:szCs w:val="21"/>
              </w:rPr>
            </w:pPr>
            <w:r>
              <w:rPr>
                <w:rFonts w:eastAsiaTheme="minorEastAsia"/>
                <w:sz w:val="21"/>
                <w:szCs w:val="21"/>
              </w:rPr>
              <w:t>00.548t/a</w:t>
            </w:r>
          </w:p>
        </w:tc>
        <w:tc>
          <w:tcPr>
            <w:tcW w:w="2612" w:type="dxa"/>
            <w:noWrap/>
            <w:vAlign w:val="center"/>
          </w:tcPr>
          <w:p>
            <w:pPr>
              <w:pStyle w:val="76"/>
              <w:snapToGrid w:val="0"/>
              <w:jc w:val="center"/>
              <w:rPr>
                <w:rFonts w:eastAsiaTheme="minorEastAsia"/>
                <w:spacing w:val="10"/>
                <w:kern w:val="2"/>
                <w:sz w:val="21"/>
                <w:szCs w:val="21"/>
              </w:rPr>
            </w:pPr>
            <w:r>
              <w:rPr>
                <w:rFonts w:hAnsiTheme="minorEastAsia" w:eastAsiaTheme="minorEastAsia"/>
                <w:spacing w:val="10"/>
                <w:kern w:val="2"/>
                <w:sz w:val="21"/>
                <w:szCs w:val="21"/>
              </w:rPr>
              <w:t>交由环卫部门统一处理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0" w:hRule="atLeast"/>
          <w:jc w:val="center"/>
        </w:trPr>
        <w:tc>
          <w:tcPr>
            <w:tcW w:w="834" w:type="dxa"/>
            <w:vMerge w:val="continue"/>
            <w:noWrap/>
            <w:vAlign w:val="center"/>
          </w:tcPr>
          <w:p>
            <w:pPr>
              <w:adjustRightInd w:val="0"/>
              <w:snapToGrid w:val="0"/>
              <w:jc w:val="center"/>
              <w:rPr>
                <w:rFonts w:eastAsiaTheme="minorEastAsia"/>
                <w:b/>
                <w:bCs/>
                <w:szCs w:val="21"/>
              </w:rPr>
            </w:pPr>
          </w:p>
        </w:tc>
        <w:tc>
          <w:tcPr>
            <w:tcW w:w="430" w:type="dxa"/>
            <w:vMerge w:val="continue"/>
            <w:noWrap/>
            <w:vAlign w:val="center"/>
          </w:tcPr>
          <w:p>
            <w:pPr>
              <w:autoSpaceDE w:val="0"/>
              <w:autoSpaceDN w:val="0"/>
              <w:adjustRightInd w:val="0"/>
              <w:snapToGrid w:val="0"/>
              <w:jc w:val="center"/>
              <w:rPr>
                <w:rFonts w:eastAsiaTheme="minorEastAsia"/>
                <w:spacing w:val="10"/>
                <w:szCs w:val="21"/>
              </w:rPr>
            </w:pPr>
          </w:p>
        </w:tc>
        <w:tc>
          <w:tcPr>
            <w:tcW w:w="1322" w:type="dxa"/>
            <w:noWrap/>
            <w:vAlign w:val="center"/>
          </w:tcPr>
          <w:p>
            <w:pPr>
              <w:adjustRightInd w:val="0"/>
              <w:snapToGrid w:val="0"/>
              <w:jc w:val="center"/>
              <w:rPr>
                <w:rFonts w:eastAsiaTheme="minorEastAsia"/>
                <w:spacing w:val="3"/>
                <w:szCs w:val="21"/>
              </w:rPr>
            </w:pPr>
            <w:r>
              <w:rPr>
                <w:rFonts w:hAnsiTheme="minorEastAsia" w:eastAsiaTheme="minorEastAsia"/>
                <w:spacing w:val="3"/>
                <w:szCs w:val="21"/>
              </w:rPr>
              <w:t>管式紫外消毒器</w:t>
            </w:r>
          </w:p>
        </w:tc>
        <w:tc>
          <w:tcPr>
            <w:tcW w:w="1808" w:type="dxa"/>
            <w:gridSpan w:val="2"/>
            <w:noWrap/>
            <w:vAlign w:val="center"/>
          </w:tcPr>
          <w:p>
            <w:pPr>
              <w:adjustRightInd w:val="0"/>
              <w:snapToGrid w:val="0"/>
              <w:jc w:val="center"/>
              <w:rPr>
                <w:rFonts w:eastAsiaTheme="minorEastAsia"/>
                <w:spacing w:val="3"/>
                <w:szCs w:val="21"/>
              </w:rPr>
            </w:pPr>
            <w:r>
              <w:rPr>
                <w:rFonts w:hAnsiTheme="minorEastAsia" w:eastAsiaTheme="minorEastAsia"/>
                <w:spacing w:val="3"/>
                <w:szCs w:val="21"/>
              </w:rPr>
              <w:t>废紫外灯管</w:t>
            </w:r>
          </w:p>
        </w:tc>
        <w:tc>
          <w:tcPr>
            <w:tcW w:w="2452" w:type="dxa"/>
            <w:noWrap/>
            <w:vAlign w:val="center"/>
          </w:tcPr>
          <w:p>
            <w:pPr>
              <w:pStyle w:val="76"/>
              <w:snapToGrid w:val="0"/>
              <w:jc w:val="center"/>
              <w:rPr>
                <w:rFonts w:eastAsiaTheme="minorEastAsia"/>
                <w:sz w:val="21"/>
                <w:szCs w:val="21"/>
              </w:rPr>
            </w:pPr>
            <w:r>
              <w:rPr>
                <w:rFonts w:eastAsiaTheme="minorEastAsia"/>
                <w:sz w:val="21"/>
                <w:szCs w:val="21"/>
              </w:rPr>
              <w:t>0.3t/a</w:t>
            </w:r>
          </w:p>
        </w:tc>
        <w:tc>
          <w:tcPr>
            <w:tcW w:w="2612" w:type="dxa"/>
            <w:noWrap/>
            <w:vAlign w:val="center"/>
          </w:tcPr>
          <w:p>
            <w:pPr>
              <w:pStyle w:val="76"/>
              <w:snapToGrid w:val="0"/>
              <w:jc w:val="center"/>
              <w:rPr>
                <w:rFonts w:eastAsiaTheme="minorEastAsia"/>
                <w:spacing w:val="10"/>
                <w:kern w:val="2"/>
                <w:sz w:val="21"/>
                <w:szCs w:val="21"/>
              </w:rPr>
            </w:pPr>
            <w:r>
              <w:rPr>
                <w:rFonts w:hAnsiTheme="minorEastAsia" w:eastAsiaTheme="minorEastAsia"/>
                <w:spacing w:val="10"/>
                <w:kern w:val="2"/>
                <w:sz w:val="21"/>
                <w:szCs w:val="21"/>
              </w:rPr>
              <w:t>交由有资质单位处理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834" w:type="dxa"/>
            <w:vMerge w:val="restart"/>
            <w:noWrap/>
            <w:vAlign w:val="center"/>
          </w:tcPr>
          <w:p>
            <w:pPr>
              <w:adjustRightInd w:val="0"/>
              <w:snapToGrid w:val="0"/>
              <w:jc w:val="center"/>
              <w:rPr>
                <w:rFonts w:eastAsiaTheme="minorEastAsia"/>
                <w:b/>
                <w:bCs/>
                <w:szCs w:val="21"/>
              </w:rPr>
            </w:pPr>
            <w:r>
              <w:rPr>
                <w:rFonts w:hAnsiTheme="minorEastAsia" w:eastAsiaTheme="minorEastAsia"/>
                <w:b/>
                <w:bCs/>
                <w:szCs w:val="21"/>
              </w:rPr>
              <w:t>噪声</w:t>
            </w:r>
          </w:p>
        </w:tc>
        <w:tc>
          <w:tcPr>
            <w:tcW w:w="430" w:type="dxa"/>
            <w:noWrap/>
            <w:vAlign w:val="center"/>
          </w:tcPr>
          <w:p>
            <w:pPr>
              <w:snapToGrid w:val="0"/>
              <w:jc w:val="center"/>
              <w:rPr>
                <w:rFonts w:eastAsiaTheme="minorEastAsia"/>
                <w:szCs w:val="21"/>
              </w:rPr>
            </w:pPr>
            <w:r>
              <w:rPr>
                <w:rFonts w:hAnsiTheme="minorEastAsia" w:eastAsiaTheme="minorEastAsia"/>
                <w:szCs w:val="21"/>
              </w:rPr>
              <w:t>施工期</w:t>
            </w:r>
          </w:p>
        </w:tc>
        <w:tc>
          <w:tcPr>
            <w:tcW w:w="8194" w:type="dxa"/>
            <w:gridSpan w:val="5"/>
            <w:noWrap/>
            <w:vAlign w:val="center"/>
          </w:tcPr>
          <w:p>
            <w:pPr>
              <w:snapToGrid w:val="0"/>
              <w:ind w:firstLine="420" w:firstLineChars="200"/>
              <w:rPr>
                <w:rFonts w:eastAsiaTheme="minorEastAsia"/>
                <w:szCs w:val="21"/>
              </w:rPr>
            </w:pPr>
            <w:r>
              <w:rPr>
                <w:rFonts w:hAnsiTheme="minorEastAsia" w:eastAsiaTheme="minorEastAsia"/>
                <w:szCs w:val="21"/>
              </w:rPr>
              <w:t>施工期噪声主要来源于施工机械设备和运输车辆，噪声值为</w:t>
            </w:r>
            <w:r>
              <w:rPr>
                <w:rFonts w:eastAsiaTheme="minorEastAsia"/>
                <w:szCs w:val="21"/>
              </w:rPr>
              <w:t>80~100dB</w:t>
            </w:r>
            <w:r>
              <w:rPr>
                <w:rFonts w:hAnsiTheme="minorEastAsia" w:eastAsiaTheme="minorEastAsia"/>
                <w:szCs w:val="21"/>
              </w:rPr>
              <w:t>（</w:t>
            </w:r>
            <w:r>
              <w:rPr>
                <w:rFonts w:eastAsiaTheme="minorEastAsia"/>
                <w:szCs w:val="21"/>
              </w:rPr>
              <w:t>A</w:t>
            </w:r>
            <w:r>
              <w:rPr>
                <w:rFonts w:hAnsiTheme="minorEastAsia" w:eastAsiaTheme="minorEastAsia"/>
                <w:szCs w:val="21"/>
              </w:rPr>
              <w:t>）之间，通过选用低噪声设备、合理安排施工时间、设置围挡设施等措施，能够达到《建筑施工场界环境噪声排放标准》（</w:t>
            </w:r>
            <w:r>
              <w:rPr>
                <w:rFonts w:eastAsiaTheme="minorEastAsia"/>
                <w:szCs w:val="21"/>
              </w:rPr>
              <w:t>GB12523-2011</w:t>
            </w:r>
            <w:r>
              <w:rPr>
                <w:rFonts w:hAnsiTheme="minorEastAsia" w:eastAsiaTheme="minorEastAsia"/>
                <w:szCs w:val="21"/>
              </w:rPr>
              <w:t>）的标准限值。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0" w:hRule="atLeast"/>
          <w:jc w:val="center"/>
        </w:trPr>
        <w:tc>
          <w:tcPr>
            <w:tcW w:w="834" w:type="dxa"/>
            <w:vMerge w:val="continue"/>
            <w:noWrap/>
            <w:vAlign w:val="center"/>
          </w:tcPr>
          <w:p>
            <w:pPr>
              <w:adjustRightInd w:val="0"/>
              <w:snapToGrid w:val="0"/>
              <w:jc w:val="center"/>
              <w:rPr>
                <w:rFonts w:eastAsiaTheme="minorEastAsia"/>
                <w:b/>
                <w:bCs/>
                <w:szCs w:val="21"/>
              </w:rPr>
            </w:pPr>
          </w:p>
        </w:tc>
        <w:tc>
          <w:tcPr>
            <w:tcW w:w="430" w:type="dxa"/>
            <w:noWrap/>
            <w:vAlign w:val="center"/>
          </w:tcPr>
          <w:p>
            <w:pPr>
              <w:adjustRightInd w:val="0"/>
              <w:snapToGrid w:val="0"/>
              <w:jc w:val="center"/>
              <w:rPr>
                <w:rFonts w:eastAsiaTheme="minorEastAsia"/>
                <w:spacing w:val="3"/>
                <w:szCs w:val="21"/>
              </w:rPr>
            </w:pPr>
            <w:r>
              <w:rPr>
                <w:rFonts w:hAnsiTheme="minorEastAsia" w:eastAsiaTheme="minorEastAsia"/>
                <w:spacing w:val="3"/>
                <w:szCs w:val="21"/>
              </w:rPr>
              <w:t>营运期</w:t>
            </w:r>
          </w:p>
        </w:tc>
        <w:tc>
          <w:tcPr>
            <w:tcW w:w="8194" w:type="dxa"/>
            <w:gridSpan w:val="5"/>
            <w:noWrap/>
            <w:vAlign w:val="center"/>
          </w:tcPr>
          <w:p>
            <w:pPr>
              <w:snapToGrid w:val="0"/>
              <w:ind w:firstLine="432" w:firstLineChars="200"/>
              <w:rPr>
                <w:rFonts w:eastAsiaTheme="minorEastAsia"/>
                <w:spacing w:val="3"/>
                <w:szCs w:val="21"/>
              </w:rPr>
            </w:pPr>
            <w:r>
              <w:rPr>
                <w:rFonts w:hAnsiTheme="minorEastAsia" w:eastAsiaTheme="minorEastAsia"/>
                <w:spacing w:val="3"/>
                <w:szCs w:val="21"/>
              </w:rPr>
              <w:t>本项目污水处理厂的噪声主要来源于污水厂</w:t>
            </w:r>
            <w:r>
              <w:rPr>
                <w:rFonts w:hAnsiTheme="minorEastAsia" w:eastAsiaTheme="minorEastAsia"/>
                <w:szCs w:val="21"/>
              </w:rPr>
              <w:t>的潜污泵、便携式轴流风机等</w:t>
            </w:r>
            <w:r>
              <w:rPr>
                <w:rFonts w:hAnsiTheme="minorEastAsia" w:eastAsiaTheme="minorEastAsia"/>
                <w:spacing w:val="3"/>
                <w:szCs w:val="21"/>
              </w:rPr>
              <w:t>设备噪声，噪声源强为</w:t>
            </w:r>
            <w:r>
              <w:rPr>
                <w:rFonts w:eastAsiaTheme="minorEastAsia"/>
                <w:spacing w:val="3"/>
                <w:szCs w:val="21"/>
              </w:rPr>
              <w:t>70</w:t>
            </w:r>
            <w:r>
              <w:rPr>
                <w:rFonts w:hAnsiTheme="minorEastAsia" w:eastAsiaTheme="minorEastAsia"/>
                <w:spacing w:val="3"/>
                <w:szCs w:val="21"/>
              </w:rPr>
              <w:t>～</w:t>
            </w:r>
            <w:r>
              <w:rPr>
                <w:rFonts w:eastAsiaTheme="minorEastAsia"/>
                <w:spacing w:val="3"/>
                <w:szCs w:val="21"/>
              </w:rPr>
              <w:t>85dB</w:t>
            </w:r>
            <w:r>
              <w:rPr>
                <w:rFonts w:hAnsiTheme="minorEastAsia" w:eastAsiaTheme="minorEastAsia"/>
                <w:spacing w:val="3"/>
                <w:szCs w:val="21"/>
              </w:rPr>
              <w:t>（</w:t>
            </w:r>
            <w:r>
              <w:rPr>
                <w:rFonts w:eastAsiaTheme="minorEastAsia"/>
                <w:spacing w:val="3"/>
                <w:szCs w:val="21"/>
              </w:rPr>
              <w:t>A</w:t>
            </w:r>
            <w:r>
              <w:rPr>
                <w:rFonts w:hAnsiTheme="minorEastAsia" w:eastAsiaTheme="minorEastAsia"/>
                <w:spacing w:val="3"/>
                <w:szCs w:val="21"/>
              </w:rPr>
              <w:t>），通过对设备采取隔声、减振，经厂房隔声和距离衰减后，到达厂界的噪声值低于《工业企业厂界噪声排放标准》（</w:t>
            </w:r>
            <w:r>
              <w:rPr>
                <w:rFonts w:eastAsiaTheme="minorEastAsia"/>
                <w:spacing w:val="3"/>
                <w:szCs w:val="21"/>
              </w:rPr>
              <w:t>GB12348-2008</w:t>
            </w:r>
            <w:r>
              <w:rPr>
                <w:rFonts w:hAnsiTheme="minorEastAsia" w:eastAsiaTheme="minorEastAsia"/>
                <w:spacing w:val="3"/>
                <w:szCs w:val="21"/>
              </w:rPr>
              <w:t>）中的</w:t>
            </w:r>
            <w:r>
              <w:rPr>
                <w:rFonts w:eastAsiaTheme="minorEastAsia"/>
                <w:spacing w:val="3"/>
                <w:szCs w:val="21"/>
              </w:rPr>
              <w:t>2</w:t>
            </w:r>
            <w:r>
              <w:rPr>
                <w:rFonts w:hAnsiTheme="minorEastAsia" w:eastAsiaTheme="minorEastAsia"/>
                <w:spacing w:val="3"/>
                <w:szCs w:val="21"/>
              </w:rPr>
              <w:t>类标准限值。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9458" w:type="dxa"/>
            <w:gridSpan w:val="7"/>
            <w:noWrap/>
          </w:tcPr>
          <w:p>
            <w:pPr>
              <w:pStyle w:val="13"/>
              <w:snapToGrid w:val="0"/>
              <w:rPr>
                <w:rFonts w:eastAsiaTheme="minorEastAsia"/>
                <w:b/>
                <w:bCs/>
                <w:szCs w:val="21"/>
              </w:rPr>
            </w:pPr>
            <w:r>
              <w:rPr>
                <w:rFonts w:hAnsiTheme="minorEastAsia" w:eastAsiaTheme="minorEastAsia"/>
                <w:b/>
                <w:bCs/>
                <w:szCs w:val="21"/>
              </w:rPr>
              <w:t>主要生态影响</w:t>
            </w:r>
          </w:p>
          <w:p>
            <w:pPr>
              <w:pStyle w:val="13"/>
              <w:snapToGrid w:val="0"/>
              <w:ind w:firstLine="420" w:firstLineChars="200"/>
              <w:rPr>
                <w:rFonts w:eastAsiaTheme="minorEastAsia"/>
                <w:szCs w:val="21"/>
              </w:rPr>
            </w:pPr>
            <w:r>
              <w:rPr>
                <w:rFonts w:hAnsiTheme="minorEastAsia" w:eastAsiaTheme="minorEastAsia"/>
                <w:szCs w:val="21"/>
              </w:rPr>
              <w:t>施工期间对环境的影响主要来自污水处理厂施工以及管线施工中的开挖管沟和施工机械、车辆、人员践踏等活动对土壤和生态环境的影响，尤其是在开挖管沟约</w:t>
            </w:r>
            <w:r>
              <w:rPr>
                <w:rFonts w:eastAsiaTheme="minorEastAsia"/>
                <w:szCs w:val="21"/>
              </w:rPr>
              <w:t>2~3m</w:t>
            </w:r>
            <w:r>
              <w:rPr>
                <w:rFonts w:hAnsiTheme="minorEastAsia" w:eastAsiaTheme="minorEastAsia"/>
                <w:szCs w:val="21"/>
              </w:rPr>
              <w:t>的范围内，植被破坏严重，开挖管沟造成的土体扰动将使土壤的结构、组成及理化特性等发生变化，进而影响土壤的侵蚀状况及植被的生长发育。本项目运营后，污水处理厂管理人员生活污水纳入本项目范围内，固体废弃物能够妥善处理处置，待厂区建设完成后，绿化面积也可达</w:t>
            </w:r>
            <w:r>
              <w:rPr>
                <w:rFonts w:eastAsiaTheme="minorEastAsia"/>
                <w:szCs w:val="21"/>
              </w:rPr>
              <w:t>1926.48m</w:t>
            </w:r>
            <w:r>
              <w:rPr>
                <w:rFonts w:eastAsiaTheme="minorEastAsia"/>
                <w:szCs w:val="21"/>
                <w:vertAlign w:val="superscript"/>
              </w:rPr>
              <w:t>2</w:t>
            </w:r>
            <w:r>
              <w:rPr>
                <w:rFonts w:hAnsiTheme="minorEastAsia" w:eastAsiaTheme="minorEastAsia"/>
                <w:szCs w:val="21"/>
              </w:rPr>
              <w:t>，生态环境即可得到一定程度的恢复，另外该项目对于石羊镇整个水环境的恢复和改善具有积极作用。因此，在做到</w:t>
            </w:r>
            <w:r>
              <w:rPr>
                <w:rFonts w:eastAsiaTheme="minorEastAsia"/>
                <w:szCs w:val="21"/>
              </w:rPr>
              <w:t>“</w:t>
            </w:r>
            <w:r>
              <w:rPr>
                <w:rFonts w:hAnsiTheme="minorEastAsia" w:eastAsiaTheme="minorEastAsia"/>
                <w:szCs w:val="21"/>
              </w:rPr>
              <w:t>三废</w:t>
            </w:r>
            <w:r>
              <w:rPr>
                <w:rFonts w:eastAsiaTheme="minorEastAsia"/>
                <w:szCs w:val="21"/>
              </w:rPr>
              <w:t>”</w:t>
            </w:r>
            <w:r>
              <w:rPr>
                <w:rFonts w:hAnsiTheme="minorEastAsia" w:eastAsiaTheme="minorEastAsia"/>
                <w:szCs w:val="21"/>
              </w:rPr>
              <w:t>达标排放的情况下，本项目的建设对整个区域生态环境影响不大。</w:t>
            </w:r>
          </w:p>
        </w:tc>
      </w:tr>
    </w:tbl>
    <w:p>
      <w:pPr>
        <w:pStyle w:val="4"/>
        <w:rPr>
          <w:rStyle w:val="128"/>
          <w:rFonts w:eastAsiaTheme="minorEastAsia"/>
          <w:b/>
          <w:color w:val="FF0000"/>
        </w:rPr>
      </w:pPr>
      <w:r>
        <w:rPr>
          <w:rFonts w:eastAsiaTheme="minorEastAsia"/>
          <w:color w:val="FF0000"/>
          <w:sz w:val="28"/>
          <w:szCs w:val="28"/>
        </w:rPr>
        <w:br w:type="page"/>
      </w:r>
      <w:bookmarkStart w:id="30" w:name="_Toc26988"/>
      <w:r>
        <w:rPr>
          <w:rStyle w:val="128"/>
          <w:rFonts w:hAnsiTheme="minorEastAsia" w:eastAsiaTheme="minorEastAsia"/>
          <w:b/>
        </w:rPr>
        <w:t>七、环境影响分析</w:t>
      </w:r>
      <w:bookmarkEnd w:id="30"/>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317" w:hRule="atLeast"/>
        </w:trPr>
        <w:tc>
          <w:tcPr>
            <w:tcW w:w="9458" w:type="dxa"/>
            <w:noWrap/>
          </w:tcPr>
          <w:p>
            <w:pPr>
              <w:spacing w:line="360" w:lineRule="auto"/>
              <w:rPr>
                <w:rFonts w:eastAsiaTheme="minorEastAsia"/>
                <w:b/>
                <w:bCs/>
                <w:sz w:val="24"/>
              </w:rPr>
            </w:pPr>
            <w:r>
              <w:rPr>
                <w:rFonts w:eastAsiaTheme="minorEastAsia"/>
                <w:b/>
                <w:bCs/>
                <w:sz w:val="24"/>
              </w:rPr>
              <w:t xml:space="preserve">1.1 </w:t>
            </w:r>
            <w:r>
              <w:rPr>
                <w:rFonts w:hAnsiTheme="minorEastAsia" w:eastAsiaTheme="minorEastAsia"/>
                <w:b/>
                <w:bCs/>
                <w:sz w:val="24"/>
              </w:rPr>
              <w:t>施工期管道工程环境影响分析</w:t>
            </w:r>
          </w:p>
          <w:p>
            <w:pPr>
              <w:spacing w:line="360" w:lineRule="auto"/>
              <w:rPr>
                <w:rFonts w:eastAsiaTheme="minorEastAsia"/>
                <w:b/>
                <w:bCs/>
                <w:sz w:val="24"/>
              </w:rPr>
            </w:pPr>
            <w:r>
              <w:rPr>
                <w:rFonts w:eastAsiaTheme="minorEastAsia"/>
                <w:b/>
                <w:bCs/>
                <w:sz w:val="24"/>
              </w:rPr>
              <w:t xml:space="preserve">1.1.1 </w:t>
            </w:r>
            <w:r>
              <w:rPr>
                <w:rFonts w:hAnsiTheme="minorEastAsia" w:eastAsiaTheme="minorEastAsia"/>
                <w:b/>
                <w:bCs/>
                <w:sz w:val="24"/>
              </w:rPr>
              <w:t>大气环境影响分析</w:t>
            </w:r>
          </w:p>
          <w:p>
            <w:pPr>
              <w:pStyle w:val="13"/>
              <w:adjustRightInd w:val="0"/>
              <w:spacing w:line="360" w:lineRule="auto"/>
              <w:ind w:firstLine="480" w:firstLineChars="200"/>
              <w:rPr>
                <w:rFonts w:eastAsiaTheme="minorEastAsia"/>
                <w:sz w:val="24"/>
                <w:szCs w:val="22"/>
              </w:rPr>
            </w:pPr>
            <w:r>
              <w:rPr>
                <w:rFonts w:hAnsiTheme="minorEastAsia" w:eastAsiaTheme="minorEastAsia"/>
                <w:sz w:val="24"/>
                <w:szCs w:val="22"/>
              </w:rPr>
              <w:t>施工期对环境空气的影响主要为施工扬尘及汽车尾气的影响；施工扬尘主要来自</w:t>
            </w:r>
            <w:r>
              <w:rPr>
                <w:rFonts w:hAnsiTheme="minorEastAsia" w:eastAsiaTheme="minorEastAsia"/>
                <w:sz w:val="24"/>
                <w:szCs w:val="32"/>
              </w:rPr>
              <w:t>土方挖掘扬尘及现场堆放物料；建筑材料（白灰、水泥、砂石、砖等）现场搬运及堆放；施工垃圾的清理及堆放；运输车辆行驶、载重汽车等作业时会产生一些尾气等</w:t>
            </w:r>
            <w:r>
              <w:rPr>
                <w:rFonts w:hAnsiTheme="minorEastAsia" w:eastAsiaTheme="minorEastAsia"/>
                <w:sz w:val="24"/>
                <w:szCs w:val="22"/>
              </w:rPr>
              <w:t>，在干燥天气下尤为明显，对施工场地局部空气环境有较大影响。</w:t>
            </w:r>
          </w:p>
          <w:p>
            <w:pPr>
              <w:pStyle w:val="13"/>
              <w:adjustRightInd w:val="0"/>
              <w:spacing w:line="360" w:lineRule="auto"/>
              <w:ind w:firstLine="480" w:firstLineChars="200"/>
              <w:rPr>
                <w:rFonts w:eastAsiaTheme="minorEastAsia"/>
                <w:sz w:val="24"/>
                <w:szCs w:val="22"/>
              </w:rPr>
            </w:pPr>
            <w:r>
              <w:rPr>
                <w:rFonts w:hAnsiTheme="minorEastAsia" w:eastAsiaTheme="minorEastAsia"/>
                <w:sz w:val="24"/>
                <w:szCs w:val="22"/>
              </w:rPr>
              <w:t>因此在基建施工过程中应注意文明施工，材料运输必须严格管理，并采取以下控制措施以减少施工对环境空气的影响：</w:t>
            </w:r>
          </w:p>
          <w:p>
            <w:pPr>
              <w:pStyle w:val="13"/>
              <w:adjustRightInd w:val="0"/>
              <w:spacing w:line="360" w:lineRule="auto"/>
              <w:ind w:firstLine="480" w:firstLineChars="200"/>
              <w:rPr>
                <w:rFonts w:eastAsiaTheme="minorEastAsia"/>
                <w:sz w:val="24"/>
                <w:szCs w:val="22"/>
              </w:rPr>
            </w:pPr>
            <w:r>
              <w:rPr>
                <w:rFonts w:asciiTheme="minorEastAsia" w:hAnsiTheme="minorEastAsia" w:eastAsiaTheme="minorEastAsia"/>
                <w:sz w:val="24"/>
                <w:szCs w:val="22"/>
              </w:rPr>
              <w:t>①</w:t>
            </w:r>
            <w:r>
              <w:rPr>
                <w:rFonts w:hAnsiTheme="minorEastAsia" w:eastAsiaTheme="minorEastAsia"/>
                <w:sz w:val="24"/>
                <w:szCs w:val="22"/>
              </w:rPr>
              <w:t>优化施工工艺，避免重复开挖。开挖出的泥土需要回填的应及时回填；不需回填的应及时清运，破坏的道路路面应经常洒水防止地面扬尘；</w:t>
            </w:r>
          </w:p>
          <w:p>
            <w:pPr>
              <w:pStyle w:val="13"/>
              <w:adjustRightInd w:val="0"/>
              <w:spacing w:line="360" w:lineRule="auto"/>
              <w:ind w:firstLine="480" w:firstLineChars="200"/>
              <w:rPr>
                <w:rFonts w:eastAsiaTheme="minorEastAsia"/>
                <w:sz w:val="24"/>
                <w:szCs w:val="22"/>
              </w:rPr>
            </w:pPr>
            <w:r>
              <w:rPr>
                <w:rFonts w:asciiTheme="minorEastAsia" w:hAnsiTheme="minorEastAsia" w:eastAsiaTheme="minorEastAsia"/>
                <w:sz w:val="24"/>
                <w:szCs w:val="22"/>
              </w:rPr>
              <w:t>②</w:t>
            </w:r>
            <w:r>
              <w:rPr>
                <w:rFonts w:hAnsiTheme="minorEastAsia" w:eastAsiaTheme="minorEastAsia"/>
                <w:sz w:val="24"/>
                <w:szCs w:val="22"/>
              </w:rPr>
              <w:t>为减少扬尘对空气环境的影响，建设方在施工时应严格按照新田县城市扬尘专项整治工作会议的要求做到</w:t>
            </w:r>
            <w:r>
              <w:rPr>
                <w:rFonts w:eastAsiaTheme="minorEastAsia"/>
                <w:sz w:val="24"/>
                <w:szCs w:val="22"/>
              </w:rPr>
              <w:t>“6</w:t>
            </w:r>
            <w:r>
              <w:rPr>
                <w:rFonts w:hAnsiTheme="minorEastAsia" w:eastAsiaTheme="minorEastAsia"/>
                <w:sz w:val="24"/>
                <w:szCs w:val="22"/>
              </w:rPr>
              <w:t>个</w:t>
            </w:r>
            <w:r>
              <w:rPr>
                <w:rFonts w:eastAsiaTheme="minorEastAsia"/>
                <w:sz w:val="24"/>
                <w:szCs w:val="22"/>
              </w:rPr>
              <w:t>100%”</w:t>
            </w:r>
            <w:r>
              <w:rPr>
                <w:rFonts w:hAnsiTheme="minorEastAsia" w:eastAsiaTheme="minorEastAsia"/>
                <w:sz w:val="24"/>
                <w:szCs w:val="22"/>
              </w:rPr>
              <w:t>，即做到：</w:t>
            </w:r>
            <w:r>
              <w:rPr>
                <w:rFonts w:eastAsiaTheme="minorEastAsia"/>
                <w:sz w:val="24"/>
                <w:szCs w:val="22"/>
              </w:rPr>
              <w:t>100%</w:t>
            </w:r>
            <w:r>
              <w:rPr>
                <w:rFonts w:hAnsiTheme="minorEastAsia" w:eastAsiaTheme="minorEastAsia"/>
                <w:sz w:val="24"/>
                <w:szCs w:val="22"/>
              </w:rPr>
              <w:t>围挡、工地物料堆放</w:t>
            </w:r>
            <w:r>
              <w:rPr>
                <w:rFonts w:eastAsiaTheme="minorEastAsia"/>
                <w:sz w:val="24"/>
                <w:szCs w:val="22"/>
              </w:rPr>
              <w:t>100%</w:t>
            </w:r>
            <w:r>
              <w:rPr>
                <w:rFonts w:hAnsiTheme="minorEastAsia" w:eastAsiaTheme="minorEastAsia"/>
                <w:sz w:val="24"/>
                <w:szCs w:val="22"/>
              </w:rPr>
              <w:t>覆盖、施工现场路面</w:t>
            </w:r>
            <w:r>
              <w:rPr>
                <w:rFonts w:eastAsiaTheme="minorEastAsia"/>
                <w:sz w:val="24"/>
                <w:szCs w:val="22"/>
              </w:rPr>
              <w:t>100%</w:t>
            </w:r>
            <w:r>
              <w:rPr>
                <w:rFonts w:hAnsiTheme="minorEastAsia" w:eastAsiaTheme="minorEastAsia"/>
                <w:sz w:val="24"/>
                <w:szCs w:val="22"/>
              </w:rPr>
              <w:t>硬化、驶出工地车辆</w:t>
            </w:r>
            <w:r>
              <w:rPr>
                <w:rFonts w:eastAsiaTheme="minorEastAsia"/>
                <w:sz w:val="24"/>
                <w:szCs w:val="22"/>
              </w:rPr>
              <w:t>100%</w:t>
            </w:r>
            <w:r>
              <w:rPr>
                <w:rFonts w:hAnsiTheme="minorEastAsia" w:eastAsiaTheme="minorEastAsia"/>
                <w:sz w:val="24"/>
                <w:szCs w:val="22"/>
              </w:rPr>
              <w:t>冲洗、拆迁工地</w:t>
            </w:r>
            <w:r>
              <w:rPr>
                <w:rFonts w:eastAsiaTheme="minorEastAsia"/>
                <w:sz w:val="24"/>
                <w:szCs w:val="22"/>
              </w:rPr>
              <w:t>100%</w:t>
            </w:r>
            <w:r>
              <w:rPr>
                <w:rFonts w:hAnsiTheme="minorEastAsia" w:eastAsiaTheme="minorEastAsia"/>
                <w:sz w:val="24"/>
                <w:szCs w:val="22"/>
              </w:rPr>
              <w:t>湿地作业，所有房间工地</w:t>
            </w:r>
            <w:r>
              <w:rPr>
                <w:rFonts w:eastAsiaTheme="minorEastAsia"/>
                <w:sz w:val="24"/>
                <w:szCs w:val="22"/>
              </w:rPr>
              <w:t>100%</w:t>
            </w:r>
            <w:r>
              <w:rPr>
                <w:rFonts w:hAnsiTheme="minorEastAsia" w:eastAsiaTheme="minorEastAsia"/>
                <w:sz w:val="24"/>
                <w:szCs w:val="22"/>
              </w:rPr>
              <w:t>使用防尘网。</w:t>
            </w:r>
          </w:p>
          <w:p>
            <w:pPr>
              <w:pStyle w:val="13"/>
              <w:adjustRightInd w:val="0"/>
              <w:spacing w:line="360" w:lineRule="auto"/>
              <w:ind w:firstLine="480" w:firstLineChars="200"/>
              <w:rPr>
                <w:rFonts w:eastAsiaTheme="minorEastAsia"/>
                <w:sz w:val="24"/>
                <w:szCs w:val="22"/>
              </w:rPr>
            </w:pPr>
            <w:r>
              <w:rPr>
                <w:rFonts w:asciiTheme="minorEastAsia" w:hAnsiTheme="minorEastAsia" w:eastAsiaTheme="minorEastAsia"/>
                <w:sz w:val="24"/>
                <w:szCs w:val="22"/>
              </w:rPr>
              <w:t>③</w:t>
            </w:r>
            <w:r>
              <w:rPr>
                <w:rFonts w:hAnsiTheme="minorEastAsia" w:eastAsiaTheme="minorEastAsia"/>
                <w:sz w:val="24"/>
                <w:szCs w:val="22"/>
              </w:rPr>
              <w:t>施工场地内堆放水泥、灰土、砂石等易产生扬尘污染物料的，应当加盖彩条膜等，并在其周围设置不低于堆放物高度的封闭性硬质围挡；工程脚手架外侧必须使用密目式安全网进行封闭，施工工地周围按要求设置硬质密闭围挡。</w:t>
            </w:r>
          </w:p>
          <w:p>
            <w:pPr>
              <w:pStyle w:val="13"/>
              <w:adjustRightInd w:val="0"/>
              <w:spacing w:line="360" w:lineRule="auto"/>
              <w:ind w:firstLine="480" w:firstLineChars="200"/>
              <w:rPr>
                <w:rFonts w:eastAsiaTheme="minorEastAsia"/>
                <w:sz w:val="24"/>
                <w:szCs w:val="22"/>
              </w:rPr>
            </w:pPr>
            <w:r>
              <w:rPr>
                <w:rFonts w:asciiTheme="minorEastAsia" w:hAnsiTheme="minorEastAsia" w:eastAsiaTheme="minorEastAsia"/>
                <w:sz w:val="24"/>
                <w:szCs w:val="22"/>
              </w:rPr>
              <w:t>④</w:t>
            </w:r>
            <w:r>
              <w:rPr>
                <w:rFonts w:hAnsiTheme="minorEastAsia" w:eastAsiaTheme="minorEastAsia"/>
                <w:sz w:val="24"/>
                <w:szCs w:val="22"/>
              </w:rPr>
              <w:t>文明施工，严格管理。运送散装物料、清理建筑垃圾和渣土的，应当采用密闭方式，即使是在施工场内，亦必须进行密闭式运输。密闭式运输车辆要严格限制装载量，不能出现一路掉土、一路扬尘的情况。</w:t>
            </w:r>
          </w:p>
          <w:p>
            <w:pPr>
              <w:pStyle w:val="13"/>
              <w:adjustRightInd w:val="0"/>
              <w:spacing w:line="360" w:lineRule="auto"/>
              <w:ind w:firstLine="480" w:firstLineChars="200"/>
              <w:rPr>
                <w:rFonts w:eastAsiaTheme="minorEastAsia"/>
                <w:sz w:val="24"/>
                <w:szCs w:val="22"/>
              </w:rPr>
            </w:pPr>
            <w:r>
              <w:rPr>
                <w:rFonts w:asciiTheme="minorEastAsia" w:hAnsiTheme="minorEastAsia" w:eastAsiaTheme="minorEastAsia"/>
                <w:sz w:val="24"/>
                <w:szCs w:val="22"/>
              </w:rPr>
              <w:t>⑤</w:t>
            </w:r>
            <w:r>
              <w:rPr>
                <w:rFonts w:hAnsiTheme="minorEastAsia" w:eastAsiaTheme="minorEastAsia"/>
                <w:sz w:val="24"/>
                <w:szCs w:val="22"/>
              </w:rPr>
              <w:t>施工车辆均要搞好外部清洁，及时清洗车辆轮胎，以免将泥土带入镇区</w:t>
            </w:r>
          </w:p>
          <w:p>
            <w:pPr>
              <w:pStyle w:val="13"/>
              <w:adjustRightInd w:val="0"/>
              <w:spacing w:line="360" w:lineRule="auto"/>
              <w:ind w:firstLine="480" w:firstLineChars="200"/>
              <w:rPr>
                <w:rFonts w:eastAsiaTheme="minorEastAsia"/>
                <w:sz w:val="24"/>
                <w:szCs w:val="22"/>
              </w:rPr>
            </w:pPr>
            <w:r>
              <w:rPr>
                <w:rFonts w:asciiTheme="minorEastAsia" w:hAnsiTheme="minorEastAsia" w:eastAsiaTheme="minorEastAsia"/>
                <w:sz w:val="24"/>
                <w:szCs w:val="22"/>
              </w:rPr>
              <w:t>⑥</w:t>
            </w:r>
            <w:r>
              <w:rPr>
                <w:rFonts w:hAnsiTheme="minorEastAsia" w:eastAsiaTheme="minorEastAsia"/>
                <w:sz w:val="24"/>
                <w:szCs w:val="22"/>
              </w:rPr>
              <w:t>施工场地进出口连接城市道路处采用草垫或麻布毯进行铺垫，以吸附运输车辆夹带的泥土、泥浆水，确保车辆出场不带泥水；</w:t>
            </w:r>
          </w:p>
          <w:p>
            <w:pPr>
              <w:spacing w:line="360" w:lineRule="auto"/>
              <w:ind w:firstLine="480" w:firstLineChars="200"/>
              <w:rPr>
                <w:rFonts w:eastAsiaTheme="minorEastAsia"/>
                <w:sz w:val="24"/>
              </w:rPr>
            </w:pPr>
            <w:r>
              <w:rPr>
                <w:rFonts w:hAnsiTheme="minorEastAsia" w:eastAsiaTheme="minorEastAsia"/>
                <w:sz w:val="24"/>
              </w:rPr>
              <w:t>采取上述防治及整改措施后，施工期对大气环境的影响较小，且施工期影响是短期的，施工完成后就会消失。</w:t>
            </w:r>
          </w:p>
          <w:p>
            <w:pPr>
              <w:spacing w:line="360" w:lineRule="auto"/>
              <w:rPr>
                <w:rFonts w:eastAsiaTheme="minorEastAsia"/>
                <w:b/>
                <w:bCs/>
                <w:sz w:val="24"/>
              </w:rPr>
            </w:pPr>
            <w:r>
              <w:rPr>
                <w:rFonts w:eastAsiaTheme="minorEastAsia"/>
                <w:b/>
                <w:bCs/>
                <w:sz w:val="24"/>
              </w:rPr>
              <w:t xml:space="preserve">1.1.2 </w:t>
            </w:r>
            <w:r>
              <w:rPr>
                <w:rFonts w:hAnsiTheme="minorEastAsia" w:eastAsiaTheme="minorEastAsia"/>
                <w:b/>
                <w:bCs/>
                <w:sz w:val="24"/>
              </w:rPr>
              <w:t>废水环境影响分析</w:t>
            </w:r>
          </w:p>
          <w:p>
            <w:pPr>
              <w:pStyle w:val="13"/>
              <w:spacing w:line="360" w:lineRule="auto"/>
              <w:ind w:firstLine="480" w:firstLineChars="200"/>
              <w:rPr>
                <w:rFonts w:eastAsiaTheme="minorEastAsia"/>
                <w:sz w:val="24"/>
                <w:szCs w:val="22"/>
              </w:rPr>
            </w:pPr>
            <w:r>
              <w:rPr>
                <w:rFonts w:hAnsiTheme="minorEastAsia" w:eastAsiaTheme="minorEastAsia"/>
                <w:sz w:val="24"/>
                <w:szCs w:val="22"/>
              </w:rPr>
              <w:t>本项目配套管网施工建设期的水环境影响主要来自建设施工过程排放的施工废水、管网试压废水和施工人员的生活污水。根据对市政设施施工废水水质、水量的类比调查，可能产生的环境影响如下：</w:t>
            </w:r>
          </w:p>
          <w:p>
            <w:pPr>
              <w:pStyle w:val="13"/>
              <w:spacing w:line="360" w:lineRule="auto"/>
              <w:ind w:firstLine="480" w:firstLineChars="200"/>
              <w:rPr>
                <w:rFonts w:eastAsiaTheme="minorEastAsia"/>
                <w:sz w:val="24"/>
                <w:szCs w:val="22"/>
              </w:rPr>
            </w:pPr>
            <w:r>
              <w:rPr>
                <w:rFonts w:hAnsiTheme="minorEastAsia" w:eastAsiaTheme="minorEastAsia"/>
                <w:sz w:val="24"/>
                <w:szCs w:val="22"/>
              </w:rPr>
              <w:t>（</w:t>
            </w:r>
            <w:r>
              <w:rPr>
                <w:rFonts w:eastAsiaTheme="minorEastAsia"/>
                <w:sz w:val="24"/>
                <w:szCs w:val="22"/>
              </w:rPr>
              <w:t>1</w:t>
            </w:r>
            <w:r>
              <w:rPr>
                <w:rFonts w:hAnsiTheme="minorEastAsia" w:eastAsiaTheme="minorEastAsia"/>
                <w:sz w:val="24"/>
                <w:szCs w:val="22"/>
              </w:rPr>
              <w:t>）项目道路施工时，因地表的开挖，疏松的地表受降水冲洗；施工机械的擦洗、修理、跑冒滴漏将有少量含油污水产出，若不经处理，直接排入，则有可能导致纳污水体的严重污染事故。为此，应注重施工期水污染防范工作。</w:t>
            </w:r>
          </w:p>
          <w:p>
            <w:pPr>
              <w:pStyle w:val="13"/>
              <w:spacing w:line="360" w:lineRule="auto"/>
              <w:ind w:firstLine="480" w:firstLineChars="200"/>
              <w:rPr>
                <w:rFonts w:eastAsiaTheme="minorEastAsia"/>
                <w:sz w:val="24"/>
                <w:szCs w:val="22"/>
              </w:rPr>
            </w:pPr>
            <w:r>
              <w:rPr>
                <w:rFonts w:hAnsiTheme="minorEastAsia" w:eastAsiaTheme="minorEastAsia"/>
                <w:sz w:val="24"/>
                <w:szCs w:val="22"/>
              </w:rPr>
              <w:t>（</w:t>
            </w:r>
            <w:r>
              <w:rPr>
                <w:rFonts w:eastAsiaTheme="minorEastAsia"/>
                <w:sz w:val="24"/>
                <w:szCs w:val="22"/>
              </w:rPr>
              <w:t>2</w:t>
            </w:r>
            <w:r>
              <w:rPr>
                <w:rFonts w:hAnsiTheme="minorEastAsia" w:eastAsiaTheme="minorEastAsia"/>
                <w:sz w:val="24"/>
                <w:szCs w:val="22"/>
              </w:rPr>
              <w:t>）管网铺设过程中，根据《给排水管道工程施工及验收规范》（</w:t>
            </w:r>
            <w:r>
              <w:rPr>
                <w:rFonts w:eastAsiaTheme="minorEastAsia"/>
                <w:sz w:val="24"/>
                <w:szCs w:val="22"/>
              </w:rPr>
              <w:t>GB50268-2008</w:t>
            </w:r>
            <w:r>
              <w:rPr>
                <w:rFonts w:hAnsiTheme="minorEastAsia" w:eastAsiaTheme="minorEastAsia"/>
                <w:sz w:val="24"/>
                <w:szCs w:val="22"/>
              </w:rPr>
              <w:t>）及室外排水管道闭水试验的相关方法和要求，试压废水中污染物较少，主要污染物为</w:t>
            </w:r>
            <w:r>
              <w:rPr>
                <w:rFonts w:eastAsiaTheme="minorEastAsia"/>
                <w:sz w:val="24"/>
                <w:szCs w:val="22"/>
              </w:rPr>
              <w:t>SS</w:t>
            </w:r>
            <w:r>
              <w:rPr>
                <w:rFonts w:hAnsiTheme="minorEastAsia" w:eastAsiaTheme="minorEastAsia"/>
                <w:sz w:val="24"/>
                <w:szCs w:val="22"/>
              </w:rPr>
              <w:t>。如直接进入水体，会造成局部区域的</w:t>
            </w:r>
            <w:r>
              <w:rPr>
                <w:rFonts w:eastAsiaTheme="minorEastAsia"/>
                <w:sz w:val="24"/>
                <w:szCs w:val="22"/>
              </w:rPr>
              <w:t>SS</w:t>
            </w:r>
            <w:r>
              <w:rPr>
                <w:rFonts w:hAnsiTheme="minorEastAsia" w:eastAsiaTheme="minorEastAsia"/>
                <w:sz w:val="24"/>
                <w:szCs w:val="22"/>
              </w:rPr>
              <w:t>浓度增高。</w:t>
            </w:r>
          </w:p>
          <w:p>
            <w:pPr>
              <w:pStyle w:val="13"/>
              <w:spacing w:line="360" w:lineRule="auto"/>
              <w:ind w:firstLine="480" w:firstLineChars="200"/>
              <w:rPr>
                <w:rFonts w:eastAsiaTheme="minorEastAsia"/>
                <w:sz w:val="24"/>
                <w:szCs w:val="22"/>
              </w:rPr>
            </w:pPr>
            <w:r>
              <w:rPr>
                <w:rFonts w:hAnsiTheme="minorEastAsia" w:eastAsiaTheme="minorEastAsia"/>
                <w:sz w:val="24"/>
                <w:szCs w:val="22"/>
              </w:rPr>
              <w:t>（</w:t>
            </w:r>
            <w:r>
              <w:rPr>
                <w:rFonts w:eastAsiaTheme="minorEastAsia"/>
                <w:sz w:val="24"/>
                <w:szCs w:val="22"/>
              </w:rPr>
              <w:t>3</w:t>
            </w:r>
            <w:r>
              <w:rPr>
                <w:rFonts w:hAnsiTheme="minorEastAsia" w:eastAsiaTheme="minorEastAsia"/>
                <w:sz w:val="24"/>
                <w:szCs w:val="22"/>
              </w:rPr>
              <w:t>）生活污水主要为施工人员施工过程中日常生活产生的废水，施工人员绝大部分来自当地村落，高峰期工人员为</w:t>
            </w:r>
            <w:r>
              <w:rPr>
                <w:rFonts w:eastAsiaTheme="minorEastAsia"/>
                <w:sz w:val="24"/>
                <w:szCs w:val="22"/>
              </w:rPr>
              <w:t>20</w:t>
            </w:r>
            <w:r>
              <w:rPr>
                <w:rFonts w:hAnsiTheme="minorEastAsia" w:eastAsiaTheme="minorEastAsia"/>
                <w:sz w:val="24"/>
                <w:szCs w:val="22"/>
              </w:rPr>
              <w:t>人，管网铺设沿途及污水处理设施拟建地周边均有民房可租赁，本项目不设施工临时生活区，不设食堂及宿舍，食宿均依托周边社会力量，施工人员的生活废水依托租赁的民房现有处理设施处理，经调查，目前项目区村民的生活废水采用泼洒周边绿地或经旱厕收集后用于周边农田施肥处理。</w:t>
            </w:r>
          </w:p>
          <w:p>
            <w:pPr>
              <w:pStyle w:val="13"/>
              <w:spacing w:line="360" w:lineRule="auto"/>
              <w:ind w:firstLine="480" w:firstLineChars="200"/>
              <w:rPr>
                <w:rFonts w:eastAsiaTheme="minorEastAsia"/>
                <w:sz w:val="24"/>
                <w:szCs w:val="22"/>
              </w:rPr>
            </w:pPr>
            <w:r>
              <w:rPr>
                <w:rFonts w:hAnsiTheme="minorEastAsia" w:eastAsiaTheme="minorEastAsia"/>
                <w:sz w:val="24"/>
                <w:szCs w:val="22"/>
              </w:rPr>
              <w:t>本工程污水管网建设沿着镇集进行铺设，目前沿线区域并无市政排水管网。</w:t>
            </w:r>
          </w:p>
          <w:p>
            <w:pPr>
              <w:pStyle w:val="13"/>
              <w:spacing w:line="360" w:lineRule="auto"/>
              <w:ind w:firstLine="480" w:firstLineChars="200"/>
              <w:rPr>
                <w:rFonts w:eastAsiaTheme="minorEastAsia"/>
                <w:sz w:val="24"/>
                <w:szCs w:val="22"/>
              </w:rPr>
            </w:pPr>
            <w:r>
              <w:rPr>
                <w:rFonts w:hAnsiTheme="minorEastAsia" w:eastAsiaTheme="minorEastAsia"/>
                <w:sz w:val="24"/>
                <w:szCs w:val="22"/>
              </w:rPr>
              <w:t>针对建设期主要废水污染特性，本环评要求，本项目及配套管网的施工建设过程中应分别采取如下相应措施：</w:t>
            </w:r>
          </w:p>
          <w:p>
            <w:pPr>
              <w:pStyle w:val="13"/>
              <w:spacing w:line="360" w:lineRule="auto"/>
              <w:ind w:firstLine="480" w:firstLineChars="200"/>
              <w:rPr>
                <w:rFonts w:eastAsiaTheme="minorEastAsia"/>
                <w:sz w:val="24"/>
                <w:szCs w:val="22"/>
              </w:rPr>
            </w:pPr>
            <w:r>
              <w:rPr>
                <w:rFonts w:asciiTheme="minorEastAsia" w:hAnsiTheme="minorEastAsia" w:eastAsiaTheme="minorEastAsia"/>
                <w:sz w:val="24"/>
                <w:szCs w:val="22"/>
              </w:rPr>
              <w:t>①</w:t>
            </w:r>
            <w:r>
              <w:rPr>
                <w:rFonts w:hAnsiTheme="minorEastAsia" w:eastAsiaTheme="minorEastAsia"/>
                <w:sz w:val="24"/>
                <w:szCs w:val="22"/>
              </w:rPr>
              <w:t>科学规划，合理安排，加快基础施工进度，挖填方配套作业，分区分片分层开挖和填压，及时运输挖方、及时压实填方，防止暴雨径流对开挖面及填方区的冲刷，从根本上减少水土流失量。施工中必须采取临时防护措施，围挡施工，在挖填施工场地周围应设临时排水沟，合理划分工作面，确保暴雨时不出现大量水土流失；</w:t>
            </w:r>
          </w:p>
          <w:p>
            <w:pPr>
              <w:pStyle w:val="13"/>
              <w:spacing w:line="360" w:lineRule="auto"/>
              <w:ind w:firstLine="480" w:firstLineChars="200"/>
              <w:rPr>
                <w:rFonts w:eastAsiaTheme="minorEastAsia"/>
                <w:sz w:val="24"/>
                <w:szCs w:val="22"/>
              </w:rPr>
            </w:pPr>
            <w:r>
              <w:rPr>
                <w:rFonts w:asciiTheme="minorEastAsia" w:hAnsiTheme="minorEastAsia" w:eastAsiaTheme="minorEastAsia"/>
                <w:sz w:val="24"/>
                <w:szCs w:val="22"/>
              </w:rPr>
              <w:t>②</w:t>
            </w:r>
            <w:r>
              <w:rPr>
                <w:rFonts w:hAnsiTheme="minorEastAsia" w:eastAsiaTheme="minorEastAsia"/>
                <w:sz w:val="24"/>
                <w:szCs w:val="22"/>
              </w:rPr>
              <w:t>施工生产废水经沉淀后回用施工用水或抑尘用水，应加强管理及施工人员的素质教育，禁止将施工废水外排周边水体；</w:t>
            </w:r>
          </w:p>
          <w:p>
            <w:pPr>
              <w:pStyle w:val="13"/>
              <w:spacing w:line="360" w:lineRule="auto"/>
              <w:ind w:firstLine="480" w:firstLineChars="200"/>
              <w:rPr>
                <w:rFonts w:eastAsiaTheme="minorEastAsia"/>
                <w:sz w:val="24"/>
                <w:szCs w:val="22"/>
              </w:rPr>
            </w:pPr>
            <w:r>
              <w:rPr>
                <w:rFonts w:asciiTheme="minorEastAsia" w:hAnsiTheme="minorEastAsia" w:eastAsiaTheme="minorEastAsia"/>
                <w:sz w:val="24"/>
                <w:szCs w:val="22"/>
              </w:rPr>
              <w:t>③</w:t>
            </w:r>
            <w:r>
              <w:rPr>
                <w:rFonts w:hAnsiTheme="minorEastAsia" w:eastAsiaTheme="minorEastAsia"/>
                <w:sz w:val="24"/>
                <w:szCs w:val="22"/>
              </w:rPr>
              <w:t>要做好建筑材料和建设废料的管理，设备堆放场、材料堆放场的防径流冲刷措施应加强，废土、废渣应及时清运填埋，不得随意堆放，防止出现废土、渣处置不当导致的水土流失，避免它们成为地面水的二次污染源。</w:t>
            </w:r>
          </w:p>
          <w:p>
            <w:pPr>
              <w:pStyle w:val="13"/>
              <w:spacing w:line="360" w:lineRule="auto"/>
              <w:ind w:firstLine="480" w:firstLineChars="200"/>
              <w:rPr>
                <w:rFonts w:eastAsiaTheme="minorEastAsia"/>
                <w:sz w:val="24"/>
                <w:szCs w:val="22"/>
              </w:rPr>
            </w:pPr>
            <w:r>
              <w:rPr>
                <w:rFonts w:asciiTheme="minorEastAsia" w:hAnsiTheme="minorEastAsia" w:eastAsiaTheme="minorEastAsia"/>
                <w:sz w:val="24"/>
                <w:szCs w:val="22"/>
              </w:rPr>
              <w:t>④</w:t>
            </w:r>
            <w:r>
              <w:rPr>
                <w:rFonts w:hAnsiTheme="minorEastAsia" w:eastAsiaTheme="minorEastAsia"/>
                <w:sz w:val="24"/>
                <w:szCs w:val="22"/>
              </w:rPr>
              <w:t>尽量避免雨水期进行施工建设，以减少冲刷形成的泥浆废水的产生。</w:t>
            </w:r>
          </w:p>
          <w:p>
            <w:pPr>
              <w:pStyle w:val="13"/>
              <w:spacing w:line="360" w:lineRule="auto"/>
              <w:ind w:firstLine="480" w:firstLineChars="200"/>
              <w:rPr>
                <w:rFonts w:eastAsiaTheme="minorEastAsia"/>
                <w:sz w:val="24"/>
                <w:szCs w:val="22"/>
              </w:rPr>
            </w:pPr>
            <w:r>
              <w:rPr>
                <w:rFonts w:asciiTheme="minorEastAsia" w:hAnsiTheme="minorEastAsia" w:eastAsiaTheme="minorEastAsia"/>
                <w:sz w:val="24"/>
                <w:szCs w:val="22"/>
              </w:rPr>
              <w:t>⑤</w:t>
            </w:r>
            <w:r>
              <w:rPr>
                <w:rFonts w:hAnsiTheme="minorEastAsia" w:eastAsiaTheme="minorEastAsia"/>
                <w:sz w:val="24"/>
                <w:szCs w:val="22"/>
              </w:rPr>
              <w:t>开挖及回填坡面要小土体天然稳定边坡，如断面高度差大于</w:t>
            </w:r>
            <w:r>
              <w:rPr>
                <w:rFonts w:eastAsiaTheme="minorEastAsia"/>
                <w:sz w:val="24"/>
                <w:szCs w:val="22"/>
              </w:rPr>
              <w:t>4m</w:t>
            </w:r>
            <w:r>
              <w:rPr>
                <w:rFonts w:hAnsiTheme="minorEastAsia" w:eastAsiaTheme="minorEastAsia"/>
                <w:sz w:val="24"/>
                <w:szCs w:val="22"/>
              </w:rPr>
              <w:t>，应采取削坡开级或逐级分层回填，并对边坡采取水土流失防治措施。</w:t>
            </w:r>
          </w:p>
          <w:p>
            <w:pPr>
              <w:pStyle w:val="13"/>
              <w:spacing w:line="360" w:lineRule="auto"/>
              <w:ind w:firstLine="480" w:firstLineChars="200"/>
              <w:rPr>
                <w:rFonts w:eastAsiaTheme="minorEastAsia"/>
                <w:sz w:val="24"/>
                <w:szCs w:val="22"/>
              </w:rPr>
            </w:pPr>
            <w:r>
              <w:rPr>
                <w:rFonts w:asciiTheme="minorEastAsia" w:hAnsiTheme="minorEastAsia" w:eastAsiaTheme="minorEastAsia"/>
                <w:sz w:val="24"/>
                <w:szCs w:val="22"/>
              </w:rPr>
              <w:t>⑥</w:t>
            </w:r>
            <w:r>
              <w:rPr>
                <w:rFonts w:hAnsiTheme="minorEastAsia" w:eastAsiaTheme="minorEastAsia"/>
                <w:sz w:val="24"/>
                <w:szCs w:val="22"/>
              </w:rPr>
              <w:t>制定土地整治、复垦计划。搞好项目施工区域的植树、绿化，项目建成后施工区内应立即绿化，不得有裸露地面，使其水土保持功能逐步加强。</w:t>
            </w:r>
          </w:p>
          <w:p>
            <w:pPr>
              <w:spacing w:line="360" w:lineRule="auto"/>
              <w:rPr>
                <w:rFonts w:eastAsiaTheme="minorEastAsia"/>
                <w:b/>
                <w:bCs/>
                <w:sz w:val="24"/>
              </w:rPr>
            </w:pPr>
            <w:r>
              <w:rPr>
                <w:rFonts w:eastAsiaTheme="minorEastAsia"/>
                <w:b/>
                <w:bCs/>
                <w:sz w:val="24"/>
              </w:rPr>
              <w:t xml:space="preserve">1.1.3 </w:t>
            </w:r>
            <w:r>
              <w:rPr>
                <w:rFonts w:hAnsiTheme="minorEastAsia" w:eastAsiaTheme="minorEastAsia"/>
                <w:b/>
                <w:bCs/>
                <w:sz w:val="24"/>
              </w:rPr>
              <w:t>噪声环境影响分析</w:t>
            </w:r>
          </w:p>
          <w:p>
            <w:pPr>
              <w:spacing w:line="360" w:lineRule="auto"/>
              <w:ind w:firstLine="480" w:firstLineChars="200"/>
              <w:rPr>
                <w:rFonts w:eastAsiaTheme="minorEastAsia"/>
                <w:sz w:val="24"/>
              </w:rPr>
            </w:pPr>
            <w:r>
              <w:rPr>
                <w:rFonts w:hAnsiTheme="minorEastAsia" w:eastAsiaTheme="minorEastAsia"/>
                <w:sz w:val="24"/>
                <w:szCs w:val="32"/>
              </w:rPr>
              <w:t>施工噪声具有阶段性、临时性和不固定性，不同的施工设备产生的噪声不同，根据同类项目预测施工噪声叠加值在</w:t>
            </w:r>
            <w:r>
              <w:rPr>
                <w:rFonts w:eastAsiaTheme="minorEastAsia"/>
                <w:sz w:val="24"/>
                <w:szCs w:val="32"/>
              </w:rPr>
              <w:t>80~107dB</w:t>
            </w:r>
            <w:r>
              <w:rPr>
                <w:rFonts w:hAnsiTheme="minorEastAsia" w:eastAsiaTheme="minorEastAsia"/>
                <w:sz w:val="24"/>
                <w:szCs w:val="32"/>
              </w:rPr>
              <w:t>（</w:t>
            </w:r>
            <w:r>
              <w:rPr>
                <w:rFonts w:eastAsiaTheme="minorEastAsia"/>
                <w:sz w:val="24"/>
                <w:szCs w:val="32"/>
              </w:rPr>
              <w:t>A</w:t>
            </w:r>
            <w:r>
              <w:rPr>
                <w:rFonts w:hAnsiTheme="minorEastAsia" w:eastAsiaTheme="minorEastAsia"/>
                <w:sz w:val="24"/>
                <w:szCs w:val="32"/>
              </w:rPr>
              <w:t>）左右，管线的铺设路线比较分散，且施工机械产生的噪声是无规律的，所以噪声影响面比较广。但施工期噪声影响是短暂的，一旦施工活动结束，施工噪声也将随之结束。</w:t>
            </w:r>
          </w:p>
          <w:p>
            <w:pPr>
              <w:spacing w:line="360" w:lineRule="auto"/>
              <w:ind w:firstLine="480" w:firstLineChars="200"/>
              <w:rPr>
                <w:rFonts w:eastAsiaTheme="minorEastAsia"/>
                <w:sz w:val="24"/>
              </w:rPr>
            </w:pPr>
            <w:r>
              <w:rPr>
                <w:rFonts w:hAnsiTheme="minorEastAsia" w:eastAsiaTheme="minorEastAsia"/>
                <w:sz w:val="24"/>
              </w:rPr>
              <w:t>为了尽量减小施工噪声对周围声环境产生的影响应采取以下措施：</w:t>
            </w:r>
          </w:p>
          <w:p>
            <w:pPr>
              <w:spacing w:line="360" w:lineRule="auto"/>
              <w:ind w:firstLine="480" w:firstLineChars="200"/>
              <w:rPr>
                <w:rFonts w:eastAsiaTheme="minorEastAsia"/>
                <w:sz w:val="24"/>
              </w:rPr>
            </w:pPr>
            <w:r>
              <w:rPr>
                <w:rFonts w:asciiTheme="minorEastAsia" w:hAnsiTheme="minorEastAsia" w:eastAsiaTheme="minorEastAsia"/>
                <w:sz w:val="24"/>
              </w:rPr>
              <w:t>①</w:t>
            </w:r>
            <w:r>
              <w:rPr>
                <w:rFonts w:hAnsiTheme="minorEastAsia" w:eastAsiaTheme="minorEastAsia"/>
                <w:sz w:val="24"/>
              </w:rPr>
              <w:t>合理选择施工机械、施工方法、施工场地、施工时间；</w:t>
            </w:r>
          </w:p>
          <w:p>
            <w:pPr>
              <w:spacing w:line="360" w:lineRule="auto"/>
              <w:ind w:firstLine="480" w:firstLineChars="200"/>
              <w:rPr>
                <w:rFonts w:eastAsiaTheme="minorEastAsia"/>
                <w:sz w:val="24"/>
              </w:rPr>
            </w:pPr>
            <w:r>
              <w:rPr>
                <w:rFonts w:asciiTheme="minorEastAsia" w:hAnsiTheme="minorEastAsia" w:eastAsiaTheme="minorEastAsia"/>
                <w:sz w:val="24"/>
              </w:rPr>
              <w:t>②</w:t>
            </w:r>
            <w:r>
              <w:rPr>
                <w:rFonts w:hAnsiTheme="minorEastAsia" w:eastAsiaTheme="minorEastAsia"/>
                <w:sz w:val="24"/>
              </w:rPr>
              <w:t>严格控制高噪声设备的施工时段，午休时间停止高噪声设备的作业，夜间禁止高噪声设备施工；</w:t>
            </w:r>
          </w:p>
          <w:p>
            <w:pPr>
              <w:spacing w:line="360" w:lineRule="auto"/>
              <w:ind w:firstLine="480" w:firstLineChars="200"/>
              <w:rPr>
                <w:rFonts w:eastAsiaTheme="minorEastAsia"/>
                <w:sz w:val="24"/>
              </w:rPr>
            </w:pPr>
            <w:r>
              <w:rPr>
                <w:rFonts w:asciiTheme="minorEastAsia" w:hAnsiTheme="minorEastAsia" w:eastAsiaTheme="minorEastAsia"/>
                <w:sz w:val="24"/>
              </w:rPr>
              <w:t>③</w:t>
            </w:r>
            <w:r>
              <w:rPr>
                <w:rFonts w:hAnsiTheme="minorEastAsia" w:eastAsiaTheme="minorEastAsia"/>
                <w:sz w:val="24"/>
              </w:rPr>
              <w:t>、选用运行良好的低噪声设备，做好设备维修与保养。</w:t>
            </w:r>
          </w:p>
          <w:p>
            <w:pPr>
              <w:spacing w:line="360" w:lineRule="auto"/>
              <w:rPr>
                <w:rFonts w:eastAsiaTheme="minorEastAsia"/>
                <w:b/>
                <w:bCs/>
                <w:sz w:val="24"/>
              </w:rPr>
            </w:pPr>
            <w:r>
              <w:rPr>
                <w:rFonts w:eastAsiaTheme="minorEastAsia"/>
                <w:b/>
                <w:bCs/>
                <w:sz w:val="24"/>
              </w:rPr>
              <w:t xml:space="preserve">1.1.4 </w:t>
            </w:r>
            <w:r>
              <w:rPr>
                <w:rFonts w:hAnsiTheme="minorEastAsia" w:eastAsiaTheme="minorEastAsia"/>
                <w:b/>
                <w:bCs/>
                <w:sz w:val="24"/>
              </w:rPr>
              <w:t>固体废物环境影响分析</w:t>
            </w:r>
          </w:p>
          <w:p>
            <w:pPr>
              <w:pStyle w:val="13"/>
              <w:kinsoku w:val="0"/>
              <w:overflowPunct w:val="0"/>
              <w:spacing w:line="360" w:lineRule="auto"/>
              <w:ind w:firstLine="480" w:firstLineChars="200"/>
              <w:rPr>
                <w:rFonts w:eastAsiaTheme="minorEastAsia"/>
                <w:sz w:val="24"/>
              </w:rPr>
            </w:pPr>
            <w:r>
              <w:rPr>
                <w:rFonts w:hAnsiTheme="minorEastAsia" w:eastAsiaTheme="minorEastAsia"/>
                <w:sz w:val="24"/>
              </w:rPr>
              <w:t>施工期固体废物主要为施工建筑弃料、土石方以及施工人员的少量生活垃圾。</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1</w:t>
            </w:r>
            <w:r>
              <w:rPr>
                <w:rFonts w:hAnsiTheme="minorEastAsia" w:eastAsiaTheme="minorEastAsia"/>
                <w:sz w:val="24"/>
              </w:rPr>
              <w:t>）项目拟建地地势较低，本项目配套污水管网铺设时将产生一定量的挖方，优先运输至污水处理设施主体工程区域用于地面构筑物的建设，用于污水处理厂厂区填方。</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2</w:t>
            </w:r>
            <w:r>
              <w:rPr>
                <w:rFonts w:hAnsiTheme="minorEastAsia" w:eastAsiaTheme="minorEastAsia"/>
                <w:sz w:val="24"/>
              </w:rPr>
              <w:t>）项目管道施工阶段，</w:t>
            </w:r>
            <w:r>
              <w:rPr>
                <w:rFonts w:hAnsiTheme="minorEastAsia" w:eastAsiaTheme="minorEastAsia"/>
                <w:sz w:val="24"/>
                <w:szCs w:val="32"/>
              </w:rPr>
              <w:t>产生的废混凝土、废钢筋、废泥沙等。管线施工产生的废弃焊头、废零头，不得直接丢弃，应在每个焊接作业点配备铁桶或纸箱，废弃物直接放入容器中结束后集中回收处置。施工过程产生的废包装物等，应及时收集，可再生利用的进行回收利用；其它无回收利用价值的垃圾要定时清运，妥善处理，以免影响施工和环境卫生</w:t>
            </w:r>
            <w:r>
              <w:rPr>
                <w:rFonts w:hAnsiTheme="minorEastAsia" w:eastAsiaTheme="minorEastAsia"/>
                <w:sz w:val="24"/>
              </w:rPr>
              <w:t>。</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3</w:t>
            </w:r>
            <w:r>
              <w:rPr>
                <w:rFonts w:hAnsiTheme="minorEastAsia" w:eastAsiaTheme="minorEastAsia"/>
                <w:sz w:val="24"/>
              </w:rPr>
              <w:t>）施工人员在日常生活中还将会产生一定量的生活垃圾，经垃圾桶统一收集后，由环卫部门清运处理。</w:t>
            </w:r>
          </w:p>
          <w:p>
            <w:pPr>
              <w:spacing w:line="360" w:lineRule="auto"/>
              <w:ind w:firstLine="480" w:firstLineChars="200"/>
              <w:rPr>
                <w:rFonts w:eastAsiaTheme="minorEastAsia"/>
                <w:sz w:val="24"/>
              </w:rPr>
            </w:pPr>
            <w:r>
              <w:rPr>
                <w:rFonts w:hAnsiTheme="minorEastAsia" w:eastAsiaTheme="minorEastAsia"/>
                <w:sz w:val="24"/>
              </w:rPr>
              <w:t>项目施工期固体废物按照上述要求处理处置后对周围环境影响较小。</w:t>
            </w:r>
          </w:p>
          <w:p>
            <w:pPr>
              <w:spacing w:line="360" w:lineRule="auto"/>
              <w:rPr>
                <w:rFonts w:eastAsiaTheme="minorEastAsia"/>
                <w:b/>
                <w:bCs/>
                <w:sz w:val="24"/>
              </w:rPr>
            </w:pPr>
            <w:r>
              <w:rPr>
                <w:rFonts w:eastAsiaTheme="minorEastAsia"/>
                <w:b/>
                <w:bCs/>
                <w:sz w:val="24"/>
              </w:rPr>
              <w:t xml:space="preserve">1.1.5 </w:t>
            </w:r>
            <w:r>
              <w:rPr>
                <w:rFonts w:hAnsiTheme="minorEastAsia" w:eastAsiaTheme="minorEastAsia"/>
                <w:b/>
                <w:bCs/>
                <w:sz w:val="24"/>
              </w:rPr>
              <w:t>生态环境影响分析</w:t>
            </w:r>
          </w:p>
          <w:p>
            <w:pPr>
              <w:autoSpaceDE w:val="0"/>
              <w:autoSpaceDN w:val="0"/>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1</w:t>
            </w:r>
            <w:r>
              <w:rPr>
                <w:rFonts w:hAnsiTheme="minorEastAsia" w:eastAsiaTheme="minorEastAsia"/>
                <w:sz w:val="24"/>
              </w:rPr>
              <w:t>）管道开挖影响</w:t>
            </w:r>
          </w:p>
          <w:p>
            <w:pPr>
              <w:autoSpaceDE w:val="0"/>
              <w:autoSpaceDN w:val="0"/>
              <w:spacing w:line="360" w:lineRule="auto"/>
              <w:ind w:firstLine="480" w:firstLineChars="200"/>
              <w:rPr>
                <w:rFonts w:eastAsiaTheme="minorEastAsia"/>
                <w:sz w:val="24"/>
              </w:rPr>
            </w:pPr>
            <w:r>
              <w:rPr>
                <w:rFonts w:hAnsiTheme="minorEastAsia" w:eastAsiaTheme="minorEastAsia"/>
                <w:sz w:val="24"/>
              </w:rPr>
              <w:t>管道开挖会使项目所在区域植被受到占压、破坏，施工活动将使植被生长环境遭到破坏，生物个体失去生长环境，影响的程度是不可逆的。由于植被结构简单、覆盖率低，坡</w:t>
            </w:r>
            <w:r>
              <w:rPr>
                <w:rFonts w:eastAsiaTheme="minorEastAsia"/>
                <w:sz w:val="24"/>
              </w:rPr>
              <w:t xml:space="preserve"> </w:t>
            </w:r>
            <w:r>
              <w:rPr>
                <w:rFonts w:hAnsiTheme="minorEastAsia" w:eastAsiaTheme="minorEastAsia"/>
                <w:sz w:val="24"/>
              </w:rPr>
              <w:t>地开挖后容易造成水土流失，对当地生态环境和水土保持造成一定程度的负面影响。随着施工期的结束，破坏的植被可以通过对管道沿线绿化进行补偿，故项目建设占地不会对项目区植被覆盖率造成大的影响。</w:t>
            </w:r>
          </w:p>
          <w:p>
            <w:pPr>
              <w:pStyle w:val="13"/>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2</w:t>
            </w:r>
            <w:r>
              <w:rPr>
                <w:rFonts w:hAnsiTheme="minorEastAsia" w:eastAsiaTheme="minorEastAsia"/>
                <w:sz w:val="24"/>
              </w:rPr>
              <w:t>）水土流失影响分析</w:t>
            </w:r>
          </w:p>
          <w:p>
            <w:pPr>
              <w:pStyle w:val="13"/>
              <w:spacing w:line="360" w:lineRule="auto"/>
              <w:ind w:firstLine="480" w:firstLineChars="200"/>
              <w:rPr>
                <w:rFonts w:eastAsiaTheme="minorEastAsia"/>
                <w:sz w:val="24"/>
              </w:rPr>
            </w:pPr>
            <w:r>
              <w:rPr>
                <w:rFonts w:hAnsiTheme="minorEastAsia" w:eastAsiaTheme="minorEastAsia"/>
                <w:sz w:val="24"/>
              </w:rPr>
              <w:t>项目建设期间，管道开挖，必然扰动现有地貌，使大量表土裸露呈松散状态，抗蚀能力减弱，致使土壤侵蚀模数增大，加剧区域内水土流失趋势。同时，施工中大量散状物如砂、石、水泥堆积产生的扬尘，砂石料冲洗和混凝土养护工程等均可</w:t>
            </w:r>
            <w:r>
              <w:rPr>
                <w:rFonts w:eastAsiaTheme="minorEastAsia"/>
                <w:sz w:val="24"/>
              </w:rPr>
              <w:t xml:space="preserve"> </w:t>
            </w:r>
            <w:r>
              <w:rPr>
                <w:rFonts w:hAnsiTheme="minorEastAsia" w:eastAsiaTheme="minorEastAsia"/>
                <w:sz w:val="24"/>
              </w:rPr>
              <w:t>能产生新的水土流失。因此，建设单位须采取有效的水土流失防治措施。</w:t>
            </w:r>
          </w:p>
          <w:p>
            <w:pPr>
              <w:autoSpaceDE w:val="0"/>
              <w:autoSpaceDN w:val="0"/>
              <w:spacing w:line="360" w:lineRule="auto"/>
              <w:ind w:firstLine="480" w:firstLineChars="200"/>
              <w:rPr>
                <w:rFonts w:eastAsiaTheme="minorEastAsia"/>
                <w:sz w:val="24"/>
              </w:rPr>
            </w:pPr>
            <w:r>
              <w:rPr>
                <w:rFonts w:hAnsiTheme="minorEastAsia" w:eastAsiaTheme="minorEastAsia"/>
                <w:sz w:val="24"/>
              </w:rPr>
              <w:t>本次环评要求建设单位采取的水土流失防治措施如下：</w:t>
            </w:r>
          </w:p>
          <w:p>
            <w:pPr>
              <w:autoSpaceDE w:val="0"/>
              <w:autoSpaceDN w:val="0"/>
              <w:spacing w:line="360" w:lineRule="auto"/>
              <w:ind w:firstLine="480" w:firstLineChars="200"/>
              <w:rPr>
                <w:rFonts w:eastAsiaTheme="minorEastAsia"/>
                <w:sz w:val="24"/>
              </w:rPr>
            </w:pPr>
            <w:r>
              <w:rPr>
                <w:rFonts w:asciiTheme="minorEastAsia" w:hAnsiTheme="minorEastAsia" w:eastAsiaTheme="minorEastAsia"/>
                <w:sz w:val="24"/>
              </w:rPr>
              <w:t>①</w:t>
            </w:r>
            <w:r>
              <w:rPr>
                <w:rFonts w:hAnsiTheme="minorEastAsia" w:eastAsiaTheme="minorEastAsia"/>
                <w:sz w:val="24"/>
              </w:rPr>
              <w:t>施工期间开挖土方用于回填场地，其实施过程应合理衔接，尽量避免土方堆置，若需堆置则应注意土方的合理堆置，与周边道路保持一定距离；</w:t>
            </w:r>
          </w:p>
          <w:p>
            <w:pPr>
              <w:autoSpaceDE w:val="0"/>
              <w:autoSpaceDN w:val="0"/>
              <w:spacing w:line="360" w:lineRule="auto"/>
              <w:ind w:firstLine="480" w:firstLineChars="200"/>
              <w:rPr>
                <w:rFonts w:eastAsiaTheme="minorEastAsia"/>
                <w:sz w:val="24"/>
              </w:rPr>
            </w:pPr>
            <w:r>
              <w:rPr>
                <w:rFonts w:asciiTheme="minorEastAsia" w:hAnsiTheme="minorEastAsia" w:eastAsiaTheme="minorEastAsia"/>
                <w:sz w:val="24"/>
              </w:rPr>
              <w:t>②</w:t>
            </w:r>
            <w:r>
              <w:rPr>
                <w:rFonts w:hAnsiTheme="minorEastAsia" w:eastAsiaTheme="minorEastAsia"/>
                <w:sz w:val="24"/>
              </w:rPr>
              <w:t>开挖土石方尽量避免雨季，防止突发暴雨对裸露地表冲刷造成水土流失，施工阶段遇到雨季无法施工时须采取必要的护坡措施（设临时挡墙）；</w:t>
            </w:r>
          </w:p>
          <w:p>
            <w:pPr>
              <w:autoSpaceDE w:val="0"/>
              <w:autoSpaceDN w:val="0"/>
              <w:spacing w:line="360" w:lineRule="auto"/>
              <w:ind w:firstLine="480" w:firstLineChars="200"/>
              <w:rPr>
                <w:rFonts w:eastAsiaTheme="minorEastAsia"/>
                <w:sz w:val="24"/>
              </w:rPr>
            </w:pPr>
            <w:r>
              <w:rPr>
                <w:rFonts w:asciiTheme="minorEastAsia" w:hAnsiTheme="minorEastAsia" w:eastAsiaTheme="minorEastAsia"/>
                <w:sz w:val="24"/>
              </w:rPr>
              <w:t>③</w:t>
            </w:r>
            <w:r>
              <w:rPr>
                <w:rFonts w:hAnsiTheme="minorEastAsia" w:eastAsiaTheme="minorEastAsia"/>
                <w:sz w:val="24"/>
              </w:rPr>
              <w:t>合理安排作业时段并适时加快施工进度，施工结束应及时清理场地，按照规划对项目区域场地进行硬化、绿化、种植草木，尽量将水土流失降到最低；</w:t>
            </w:r>
          </w:p>
          <w:p>
            <w:pPr>
              <w:autoSpaceDE w:val="0"/>
              <w:autoSpaceDN w:val="0"/>
              <w:spacing w:line="360" w:lineRule="auto"/>
              <w:ind w:firstLine="480" w:firstLineChars="200"/>
              <w:rPr>
                <w:rFonts w:eastAsiaTheme="minorEastAsia"/>
                <w:sz w:val="24"/>
              </w:rPr>
            </w:pPr>
            <w:r>
              <w:rPr>
                <w:rFonts w:asciiTheme="minorEastAsia" w:hAnsiTheme="minorEastAsia" w:eastAsiaTheme="minorEastAsia"/>
                <w:sz w:val="24"/>
              </w:rPr>
              <w:t>④</w:t>
            </w:r>
            <w:r>
              <w:rPr>
                <w:rFonts w:hAnsiTheme="minorEastAsia" w:eastAsiaTheme="minorEastAsia"/>
                <w:sz w:val="24"/>
              </w:rPr>
              <w:t>污水管网施工期尽量避开雨水集中的汛期和梅雨季节，尽量减小管道沟槽开挖宽度</w:t>
            </w:r>
            <w:r>
              <w:rPr>
                <w:rFonts w:eastAsiaTheme="minorEastAsia"/>
                <w:sz w:val="24"/>
              </w:rPr>
              <w:t xml:space="preserve"> </w:t>
            </w:r>
            <w:r>
              <w:rPr>
                <w:rFonts w:hAnsiTheme="minorEastAsia" w:eastAsiaTheme="minorEastAsia"/>
                <w:sz w:val="24"/>
              </w:rPr>
              <w:t>以减少对植被的破坏；管道敷设后土壤应及时回填并夯实、植草进行绿化；</w:t>
            </w:r>
          </w:p>
          <w:p>
            <w:pPr>
              <w:autoSpaceDE w:val="0"/>
              <w:autoSpaceDN w:val="0"/>
              <w:spacing w:line="360" w:lineRule="auto"/>
              <w:ind w:firstLine="480" w:firstLineChars="200"/>
              <w:rPr>
                <w:rFonts w:eastAsiaTheme="minorEastAsia"/>
                <w:sz w:val="24"/>
              </w:rPr>
            </w:pPr>
            <w:r>
              <w:rPr>
                <w:rFonts w:asciiTheme="minorEastAsia" w:hAnsiTheme="minorEastAsia" w:eastAsiaTheme="minorEastAsia"/>
                <w:sz w:val="24"/>
              </w:rPr>
              <w:t>⑤</w:t>
            </w:r>
            <w:r>
              <w:rPr>
                <w:rFonts w:hAnsiTheme="minorEastAsia" w:eastAsiaTheme="minorEastAsia"/>
                <w:sz w:val="24"/>
              </w:rPr>
              <w:t>尽量缩小开挖面积，降低开挖面坡度，尽量做到随挖、随整、随填、随夯、随运，</w:t>
            </w:r>
            <w:r>
              <w:rPr>
                <w:rFonts w:eastAsiaTheme="minorEastAsia"/>
                <w:sz w:val="24"/>
              </w:rPr>
              <w:t xml:space="preserve"> </w:t>
            </w:r>
            <w:r>
              <w:rPr>
                <w:rFonts w:hAnsiTheme="minorEastAsia" w:eastAsiaTheme="minorEastAsia"/>
                <w:sz w:val="24"/>
              </w:rPr>
              <w:t>减少松土储量，争取各工程区挖填方充分利用，充分利用弃方，避免弃方外运造成新的水</w:t>
            </w:r>
            <w:r>
              <w:rPr>
                <w:rFonts w:eastAsiaTheme="minorEastAsia"/>
                <w:sz w:val="24"/>
              </w:rPr>
              <w:t xml:space="preserve"> </w:t>
            </w:r>
            <w:r>
              <w:rPr>
                <w:rFonts w:hAnsiTheme="minorEastAsia" w:eastAsiaTheme="minorEastAsia"/>
                <w:sz w:val="24"/>
              </w:rPr>
              <w:t>土流失。</w:t>
            </w:r>
          </w:p>
          <w:p>
            <w:pPr>
              <w:autoSpaceDE w:val="0"/>
              <w:autoSpaceDN w:val="0"/>
              <w:spacing w:line="360" w:lineRule="auto"/>
              <w:ind w:firstLine="480" w:firstLineChars="200"/>
              <w:rPr>
                <w:rFonts w:eastAsiaTheme="minorEastAsia"/>
                <w:sz w:val="24"/>
              </w:rPr>
            </w:pPr>
            <w:r>
              <w:rPr>
                <w:rFonts w:hAnsiTheme="minorEastAsia" w:eastAsiaTheme="minorEastAsia"/>
                <w:sz w:val="24"/>
              </w:rPr>
              <w:t>在采取本次评价提出的措施后，施工期的水土流失影响将得到有效控制。此外，施工</w:t>
            </w:r>
            <w:r>
              <w:rPr>
                <w:rFonts w:eastAsiaTheme="minorEastAsia"/>
                <w:sz w:val="24"/>
              </w:rPr>
              <w:t xml:space="preserve"> </w:t>
            </w:r>
            <w:r>
              <w:rPr>
                <w:rFonts w:hAnsiTheme="minorEastAsia" w:eastAsiaTheme="minorEastAsia"/>
                <w:sz w:val="24"/>
              </w:rPr>
              <w:t>场地的水土流失大多发生在施工前期，随着施工期的进展，水土流失将大大减小，其影响</w:t>
            </w:r>
            <w:r>
              <w:rPr>
                <w:rFonts w:eastAsiaTheme="minorEastAsia"/>
                <w:sz w:val="24"/>
              </w:rPr>
              <w:t xml:space="preserve"> </w:t>
            </w:r>
            <w:r>
              <w:rPr>
                <w:rFonts w:hAnsiTheme="minorEastAsia" w:eastAsiaTheme="minorEastAsia"/>
                <w:sz w:val="24"/>
              </w:rPr>
              <w:t>也将逐渐减弱。</w:t>
            </w:r>
          </w:p>
          <w:p>
            <w:pPr>
              <w:spacing w:line="360" w:lineRule="auto"/>
              <w:rPr>
                <w:rFonts w:eastAsiaTheme="minorEastAsia"/>
                <w:b/>
                <w:bCs/>
                <w:sz w:val="24"/>
              </w:rPr>
            </w:pPr>
            <w:r>
              <w:rPr>
                <w:rFonts w:eastAsiaTheme="minorEastAsia"/>
                <w:b/>
                <w:bCs/>
                <w:sz w:val="24"/>
              </w:rPr>
              <w:t xml:space="preserve">1.1.6 </w:t>
            </w:r>
            <w:r>
              <w:rPr>
                <w:rFonts w:hAnsiTheme="minorEastAsia" w:eastAsiaTheme="minorEastAsia"/>
                <w:b/>
                <w:bCs/>
                <w:sz w:val="24"/>
              </w:rPr>
              <w:t>社会环境影响分析</w:t>
            </w:r>
          </w:p>
          <w:p>
            <w:pPr>
              <w:spacing w:line="360" w:lineRule="auto"/>
              <w:ind w:firstLine="480" w:firstLineChars="200"/>
              <w:rPr>
                <w:rFonts w:eastAsiaTheme="minorEastAsia"/>
                <w:bCs/>
                <w:sz w:val="24"/>
              </w:rPr>
            </w:pPr>
            <w:r>
              <w:rPr>
                <w:rFonts w:hAnsiTheme="minorEastAsia" w:eastAsiaTheme="minorEastAsia"/>
                <w:bCs/>
                <w:sz w:val="24"/>
              </w:rPr>
              <w:t>管网建设</w:t>
            </w:r>
            <w:r>
              <w:rPr>
                <w:rFonts w:hAnsiTheme="minorEastAsia" w:eastAsiaTheme="minorEastAsia"/>
                <w:sz w:val="24"/>
              </w:rPr>
              <w:t>施工时沿道路铺设，由于道路开挖，堆土、建筑材料的占地，使道路变得狭窄，交通不畅；运输车辆如果超载或覆盖不当，途中常会撒落土、石、砂料，若不及时清除，将造成路面损坏，影响交通，而且晴天尘土飞扬，雨天泥泞路滑，使交通变的拥挤和混乱，极易造成交通事故。</w:t>
            </w:r>
            <w:r>
              <w:rPr>
                <w:rFonts w:hAnsiTheme="minorEastAsia" w:eastAsiaTheme="minorEastAsia"/>
                <w:bCs/>
                <w:sz w:val="24"/>
              </w:rPr>
              <w:t>另一方面，由于污水输送管道的埋设，势必要穿越一些交通设施，如果不合理安排施工计划，势必会对当地的交通造成混乱，因此施工单位在铺设管道穿越道路时应认真合理制定施工计划，务必采用顶管施工、避峰作业等有效手段，减少由于施工对交通产生的压力。</w:t>
            </w:r>
          </w:p>
          <w:p>
            <w:pPr>
              <w:spacing w:line="360" w:lineRule="auto"/>
              <w:ind w:firstLine="480" w:firstLineChars="200"/>
              <w:rPr>
                <w:rFonts w:eastAsiaTheme="minorEastAsia"/>
                <w:bCs/>
                <w:sz w:val="24"/>
              </w:rPr>
            </w:pPr>
            <w:r>
              <w:rPr>
                <w:rFonts w:hAnsiTheme="minorEastAsia" w:eastAsiaTheme="minorEastAsia"/>
                <w:bCs/>
                <w:sz w:val="24"/>
              </w:rPr>
              <w:t>由于污水处理厂施工需要大量的水泥、建材、土石方的运输，还有一些机械设备、装置也将从其它地方运入，因此势必会造成当地车辆流量的增加，对当地交通带来压力。由于当地对外交通条件较好，施工车辆的增加对当地交通造成的压力不会很大。</w:t>
            </w:r>
          </w:p>
          <w:p>
            <w:pPr>
              <w:spacing w:line="360" w:lineRule="auto"/>
              <w:ind w:firstLine="480" w:firstLineChars="200"/>
              <w:rPr>
                <w:rFonts w:eastAsiaTheme="minorEastAsia"/>
                <w:bCs/>
                <w:sz w:val="24"/>
              </w:rPr>
            </w:pPr>
            <w:r>
              <w:rPr>
                <w:rFonts w:hAnsiTheme="minorEastAsia" w:eastAsiaTheme="minorEastAsia"/>
                <w:bCs/>
                <w:sz w:val="24"/>
              </w:rPr>
              <w:t>为减缓污水管网施工期对道路交通的影响，建设单位应采取以下措施：</w:t>
            </w:r>
          </w:p>
          <w:p>
            <w:pPr>
              <w:spacing w:line="360" w:lineRule="auto"/>
              <w:ind w:firstLine="480" w:firstLineChars="200"/>
              <w:rPr>
                <w:rFonts w:eastAsiaTheme="minorEastAsia"/>
                <w:bCs/>
                <w:sz w:val="24"/>
              </w:rPr>
            </w:pPr>
            <w:r>
              <w:rPr>
                <w:rFonts w:asciiTheme="minorEastAsia" w:hAnsiTheme="minorEastAsia" w:eastAsiaTheme="minorEastAsia"/>
                <w:bCs/>
                <w:sz w:val="24"/>
              </w:rPr>
              <w:t>①</w:t>
            </w:r>
            <w:r>
              <w:rPr>
                <w:rFonts w:hAnsiTheme="minorEastAsia" w:eastAsiaTheme="minorEastAsia"/>
                <w:bCs/>
                <w:sz w:val="24"/>
              </w:rPr>
              <w:t>施工前建设单位应及时与公路、交通管理部门联系，取得支持与配合，避免影响现有的交通设施，以减轻对建设项目附近公路的交通影响。</w:t>
            </w:r>
          </w:p>
          <w:p>
            <w:pPr>
              <w:spacing w:line="360" w:lineRule="auto"/>
              <w:ind w:firstLine="480" w:firstLineChars="200"/>
              <w:rPr>
                <w:rFonts w:eastAsiaTheme="minorEastAsia"/>
                <w:bCs/>
                <w:sz w:val="24"/>
              </w:rPr>
            </w:pPr>
            <w:r>
              <w:rPr>
                <w:rFonts w:asciiTheme="minorEastAsia" w:hAnsiTheme="minorEastAsia" w:eastAsiaTheme="minorEastAsia"/>
                <w:bCs/>
                <w:sz w:val="24"/>
              </w:rPr>
              <w:t>②</w:t>
            </w:r>
            <w:r>
              <w:rPr>
                <w:rFonts w:hAnsiTheme="minorEastAsia" w:eastAsiaTheme="minorEastAsia"/>
                <w:bCs/>
                <w:sz w:val="24"/>
              </w:rPr>
              <w:t>管网施工时应分段实施，避免因施工范围过大、施工时间过长而影响交通。</w:t>
            </w:r>
          </w:p>
          <w:p>
            <w:pPr>
              <w:spacing w:line="360" w:lineRule="auto"/>
              <w:ind w:firstLine="480" w:firstLineChars="200"/>
              <w:rPr>
                <w:rFonts w:eastAsiaTheme="minorEastAsia"/>
                <w:bCs/>
                <w:sz w:val="24"/>
              </w:rPr>
            </w:pPr>
            <w:r>
              <w:rPr>
                <w:rFonts w:asciiTheme="minorEastAsia" w:hAnsiTheme="minorEastAsia" w:eastAsiaTheme="minorEastAsia"/>
                <w:bCs/>
                <w:sz w:val="24"/>
              </w:rPr>
              <w:t>③</w:t>
            </w:r>
            <w:r>
              <w:rPr>
                <w:rFonts w:hAnsiTheme="minorEastAsia" w:eastAsiaTheme="minorEastAsia"/>
                <w:bCs/>
                <w:sz w:val="24"/>
              </w:rPr>
              <w:t>对于交通特别繁忙的道路要求避让高峰时间，以保证交通畅通。</w:t>
            </w:r>
          </w:p>
          <w:p>
            <w:pPr>
              <w:spacing w:line="360" w:lineRule="auto"/>
              <w:ind w:firstLine="480" w:firstLineChars="200"/>
              <w:rPr>
                <w:rFonts w:eastAsiaTheme="minorEastAsia"/>
                <w:bCs/>
                <w:sz w:val="24"/>
              </w:rPr>
            </w:pPr>
            <w:r>
              <w:rPr>
                <w:rFonts w:hAnsiTheme="minorEastAsia" w:eastAsiaTheme="minorEastAsia"/>
                <w:bCs/>
                <w:sz w:val="24"/>
              </w:rPr>
              <w:t>采取以上措施后，可以明显减轻施工对道路交通的影响。</w:t>
            </w:r>
          </w:p>
          <w:p>
            <w:pPr>
              <w:spacing w:line="360" w:lineRule="auto"/>
              <w:rPr>
                <w:rFonts w:eastAsiaTheme="minorEastAsia"/>
                <w:b/>
                <w:bCs/>
                <w:sz w:val="24"/>
              </w:rPr>
            </w:pPr>
            <w:r>
              <w:rPr>
                <w:rFonts w:eastAsiaTheme="minorEastAsia"/>
                <w:b/>
                <w:bCs/>
                <w:sz w:val="24"/>
              </w:rPr>
              <w:t xml:space="preserve">1.2 </w:t>
            </w:r>
            <w:r>
              <w:rPr>
                <w:rFonts w:hAnsiTheme="minorEastAsia" w:eastAsiaTheme="minorEastAsia"/>
                <w:b/>
                <w:bCs/>
                <w:sz w:val="24"/>
              </w:rPr>
              <w:t>施工期污水处理厂环境影响分析</w:t>
            </w:r>
          </w:p>
          <w:p>
            <w:pPr>
              <w:spacing w:line="360" w:lineRule="auto"/>
              <w:rPr>
                <w:rFonts w:eastAsiaTheme="minorEastAsia"/>
                <w:b/>
                <w:bCs/>
                <w:sz w:val="24"/>
              </w:rPr>
            </w:pPr>
            <w:r>
              <w:rPr>
                <w:rFonts w:eastAsiaTheme="minorEastAsia"/>
                <w:b/>
                <w:bCs/>
                <w:sz w:val="24"/>
              </w:rPr>
              <w:t xml:space="preserve">1.2.1 </w:t>
            </w:r>
            <w:r>
              <w:rPr>
                <w:rFonts w:hAnsiTheme="minorEastAsia" w:eastAsiaTheme="minorEastAsia"/>
                <w:b/>
                <w:bCs/>
                <w:sz w:val="24"/>
              </w:rPr>
              <w:t>大气环境影响分析</w:t>
            </w:r>
          </w:p>
          <w:p>
            <w:pPr>
              <w:spacing w:line="360" w:lineRule="auto"/>
              <w:ind w:firstLine="480" w:firstLineChars="200"/>
              <w:rPr>
                <w:rFonts w:eastAsiaTheme="minorEastAsia"/>
                <w:sz w:val="24"/>
              </w:rPr>
            </w:pPr>
            <w:r>
              <w:rPr>
                <w:rFonts w:hAnsiTheme="minorEastAsia" w:eastAsiaTheme="minorEastAsia"/>
                <w:sz w:val="24"/>
              </w:rPr>
              <w:t>在整个施工期间，环境空、气影响主要来施工扬尘、施工机械和运输工具产生的废气对大气环境的影响。因此，建设方应注意抑制扬尘措施的落实，采取喷水抑尘等措施。</w:t>
            </w:r>
          </w:p>
          <w:p>
            <w:pPr>
              <w:spacing w:line="360" w:lineRule="auto"/>
              <w:ind w:firstLine="480" w:firstLineChars="200"/>
              <w:rPr>
                <w:rFonts w:eastAsiaTheme="minorEastAsia"/>
                <w:sz w:val="24"/>
              </w:rPr>
            </w:pPr>
            <w:r>
              <w:rPr>
                <w:rFonts w:hAnsiTheme="minorEastAsia" w:eastAsiaTheme="minorEastAsia"/>
                <w:sz w:val="24"/>
              </w:rPr>
              <w:t>施工产生的扬尘的主要污染因子为</w:t>
            </w:r>
            <w:r>
              <w:rPr>
                <w:rFonts w:eastAsiaTheme="minorEastAsia"/>
                <w:sz w:val="24"/>
              </w:rPr>
              <w:t>TSP</w:t>
            </w:r>
            <w:r>
              <w:rPr>
                <w:rFonts w:hAnsiTheme="minorEastAsia" w:eastAsiaTheme="minorEastAsia"/>
                <w:sz w:val="24"/>
              </w:rPr>
              <w:t>，属于无组织排放，在施工过程中，土地平整时作业场地将采取围挡、围护以减少扬尘扩散，围挡、围护对减少扬尘对环境的污染有明显作用，可使影响距离缩短</w:t>
            </w:r>
            <w:r>
              <w:rPr>
                <w:rFonts w:eastAsiaTheme="minorEastAsia"/>
                <w:sz w:val="24"/>
              </w:rPr>
              <w:t>40%</w:t>
            </w:r>
            <w:r>
              <w:rPr>
                <w:rFonts w:hAnsiTheme="minorEastAsia" w:eastAsiaTheme="minorEastAsia"/>
                <w:sz w:val="24"/>
              </w:rPr>
              <w:t>。在施工现场周围，连续设置不低于</w:t>
            </w:r>
            <w:r>
              <w:rPr>
                <w:rFonts w:eastAsiaTheme="minorEastAsia"/>
                <w:sz w:val="24"/>
              </w:rPr>
              <w:t>2m</w:t>
            </w:r>
            <w:r>
              <w:rPr>
                <w:rFonts w:hAnsiTheme="minorEastAsia" w:eastAsiaTheme="minorEastAsia"/>
                <w:sz w:val="24"/>
              </w:rPr>
              <w:t>高的围挡，并做到坚固美观。对原料以及建筑垃圾堆放场地加盖蓬布或洒水。</w:t>
            </w:r>
          </w:p>
          <w:p>
            <w:pPr>
              <w:spacing w:line="360" w:lineRule="auto"/>
              <w:ind w:firstLine="480" w:firstLineChars="200"/>
              <w:rPr>
                <w:rFonts w:eastAsiaTheme="minorEastAsia"/>
                <w:sz w:val="24"/>
              </w:rPr>
            </w:pPr>
            <w:r>
              <w:rPr>
                <w:rFonts w:hAnsiTheme="minorEastAsia" w:eastAsiaTheme="minorEastAsia"/>
                <w:sz w:val="24"/>
              </w:rPr>
              <w:t>汽车运输的扬尘主要与车速、车型、车流量、风速、道路表观积尘量、尘土湿度等诸多因素有关。施工及运输车辆引起的扬尘对路边</w:t>
            </w:r>
            <w:r>
              <w:rPr>
                <w:rFonts w:eastAsiaTheme="minorEastAsia"/>
                <w:sz w:val="24"/>
              </w:rPr>
              <w:t>20m</w:t>
            </w:r>
            <w:r>
              <w:rPr>
                <w:rFonts w:hAnsiTheme="minorEastAsia" w:eastAsiaTheme="minorEastAsia"/>
                <w:sz w:val="24"/>
              </w:rPr>
              <w:t>范围以内影响较大。据有关调查显示，施工工地的扬尘主要由运输车辆的行驶产生，约占扬尘总量的</w:t>
            </w:r>
            <w:r>
              <w:rPr>
                <w:rFonts w:eastAsiaTheme="minorEastAsia"/>
                <w:sz w:val="24"/>
              </w:rPr>
              <w:t>60%</w:t>
            </w:r>
            <w:r>
              <w:rPr>
                <w:rFonts w:hAnsiTheme="minorEastAsia" w:eastAsiaTheme="minorEastAsia"/>
                <w:sz w:val="24"/>
              </w:rPr>
              <w:t>，一般情况下，施工场地、施工道路在自然风作用下产生的扬尘所影响的范围在</w:t>
            </w:r>
            <w:r>
              <w:rPr>
                <w:rFonts w:eastAsiaTheme="minorEastAsia"/>
                <w:sz w:val="24"/>
              </w:rPr>
              <w:t>100m</w:t>
            </w:r>
            <w:r>
              <w:rPr>
                <w:rFonts w:hAnsiTheme="minorEastAsia" w:eastAsiaTheme="minorEastAsia"/>
                <w:sz w:val="24"/>
              </w:rPr>
              <w:t>以内。如果在施工期间对施工区域采用围护或对车辆行驶的路面实施洒水抑尘，每天洒水</w:t>
            </w:r>
            <w:r>
              <w:rPr>
                <w:rFonts w:eastAsiaTheme="minorEastAsia"/>
                <w:sz w:val="24"/>
              </w:rPr>
              <w:t>4~5</w:t>
            </w:r>
            <w:r>
              <w:rPr>
                <w:rFonts w:hAnsiTheme="minorEastAsia" w:eastAsiaTheme="minorEastAsia"/>
                <w:sz w:val="24"/>
              </w:rPr>
              <w:t>次，可使扬尘减少</w:t>
            </w:r>
            <w:r>
              <w:rPr>
                <w:rFonts w:eastAsiaTheme="minorEastAsia"/>
                <w:sz w:val="24"/>
              </w:rPr>
              <w:t>70-80%</w:t>
            </w:r>
            <w:r>
              <w:rPr>
                <w:rFonts w:hAnsiTheme="minorEastAsia" w:eastAsiaTheme="minorEastAsia"/>
                <w:sz w:val="24"/>
              </w:rPr>
              <w:t>左右，可有效地控制施工扬尘，可将</w:t>
            </w:r>
            <w:r>
              <w:rPr>
                <w:rFonts w:eastAsiaTheme="minorEastAsia"/>
                <w:sz w:val="24"/>
              </w:rPr>
              <w:t>TSP</w:t>
            </w:r>
            <w:r>
              <w:rPr>
                <w:rFonts w:hAnsiTheme="minorEastAsia" w:eastAsiaTheme="minorEastAsia"/>
                <w:sz w:val="24"/>
              </w:rPr>
              <w:t>污染距离缩小到</w:t>
            </w:r>
            <w:r>
              <w:rPr>
                <w:rFonts w:eastAsiaTheme="minorEastAsia"/>
                <w:sz w:val="24"/>
              </w:rPr>
              <w:t>20~50m</w:t>
            </w:r>
            <w:r>
              <w:rPr>
                <w:rFonts w:hAnsiTheme="minorEastAsia" w:eastAsiaTheme="minorEastAsia"/>
                <w:sz w:val="24"/>
              </w:rPr>
              <w:t>范围。另外，由于道路的扬尘量与车辆行驶对路面扰动与车辆的行驶速度有关，速度愈快对路面的扰动越大，其扬尘量势必愈大，所以应对施工场地进行封闭围护，对进入施工区的车辆必须实施限速行驶，一方面是减少扬尘发生量，另一方面也是出于施工安全的考虑。</w:t>
            </w:r>
          </w:p>
          <w:p>
            <w:pPr>
              <w:spacing w:line="360" w:lineRule="auto"/>
              <w:ind w:firstLine="480" w:firstLineChars="200"/>
              <w:rPr>
                <w:rFonts w:eastAsiaTheme="minorEastAsia"/>
                <w:sz w:val="24"/>
              </w:rPr>
            </w:pPr>
            <w:r>
              <w:rPr>
                <w:rFonts w:hAnsiTheme="minorEastAsia" w:eastAsiaTheme="minorEastAsia"/>
                <w:sz w:val="24"/>
              </w:rPr>
              <w:t>施工机械以及运输车辆产生的废气，由于施工期不长，作业范围相对较小，排气量均不是很大，尾气排放点随设备移动呈不固定方式排放，在空气环境中经一定的距离自然扩散、稀释后，对评价区域空气质量影响不大。</w:t>
            </w:r>
          </w:p>
          <w:p>
            <w:pPr>
              <w:spacing w:line="360" w:lineRule="auto"/>
              <w:ind w:firstLine="480" w:firstLineChars="200"/>
              <w:rPr>
                <w:rFonts w:eastAsiaTheme="minorEastAsia"/>
                <w:sz w:val="24"/>
              </w:rPr>
            </w:pPr>
            <w:r>
              <w:rPr>
                <w:rFonts w:hAnsiTheme="minorEastAsia" w:eastAsiaTheme="minorEastAsia"/>
                <w:sz w:val="24"/>
              </w:rPr>
              <w:t>为进一步减少施工期环境影响，结合本项目自身特点，环评要求建设单位采取以下防治措施：</w:t>
            </w:r>
          </w:p>
          <w:p>
            <w:pPr>
              <w:spacing w:line="360" w:lineRule="auto"/>
              <w:ind w:firstLine="480" w:firstLineChars="200"/>
              <w:rPr>
                <w:rFonts w:eastAsiaTheme="minorEastAsia"/>
                <w:sz w:val="24"/>
              </w:rPr>
            </w:pPr>
            <w:r>
              <w:rPr>
                <w:rFonts w:asciiTheme="minorEastAsia" w:hAnsiTheme="minorEastAsia" w:eastAsiaTheme="minorEastAsia"/>
                <w:sz w:val="24"/>
              </w:rPr>
              <w:t>①</w:t>
            </w:r>
            <w:r>
              <w:rPr>
                <w:rFonts w:hAnsiTheme="minorEastAsia" w:eastAsiaTheme="minorEastAsia"/>
                <w:sz w:val="24"/>
              </w:rPr>
              <w:t>设专人负责施工期环境管理工作，制定必要的环保规章制度，认真搞好施工期的环保监理工作，并经常进行监督检查，文明施工。</w:t>
            </w:r>
          </w:p>
          <w:p>
            <w:pPr>
              <w:spacing w:line="360" w:lineRule="auto"/>
              <w:ind w:firstLine="480" w:firstLineChars="200"/>
              <w:rPr>
                <w:rFonts w:eastAsiaTheme="minorEastAsia"/>
                <w:sz w:val="24"/>
              </w:rPr>
            </w:pPr>
            <w:r>
              <w:rPr>
                <w:rFonts w:asciiTheme="minorEastAsia" w:hAnsiTheme="minorEastAsia" w:eastAsiaTheme="minorEastAsia"/>
                <w:sz w:val="24"/>
              </w:rPr>
              <w:t>②</w:t>
            </w:r>
            <w:r>
              <w:rPr>
                <w:rFonts w:hAnsiTheme="minorEastAsia" w:eastAsiaTheme="minorEastAsia"/>
                <w:sz w:val="24"/>
              </w:rPr>
              <w:t>运输车辆保洁。建筑工程施工现场出入口道路必须采取铺设钢板硬化，并设置车辆自动冲洗设施，指派专人负责设备的使用、维护和保养，驶出施工现场的机动车辆底盘和车轮冲洗干净后方可上路行驶。</w:t>
            </w:r>
          </w:p>
          <w:p>
            <w:pPr>
              <w:spacing w:line="360" w:lineRule="auto"/>
              <w:ind w:firstLine="480" w:firstLineChars="200"/>
              <w:rPr>
                <w:rFonts w:eastAsiaTheme="minorEastAsia"/>
                <w:sz w:val="24"/>
              </w:rPr>
            </w:pPr>
            <w:r>
              <w:rPr>
                <w:rFonts w:asciiTheme="minorEastAsia" w:hAnsiTheme="minorEastAsia" w:eastAsiaTheme="minorEastAsia"/>
                <w:sz w:val="24"/>
              </w:rPr>
              <w:t>③</w:t>
            </w:r>
            <w:r>
              <w:rPr>
                <w:rFonts w:hAnsiTheme="minorEastAsia" w:eastAsiaTheme="minorEastAsia"/>
                <w:sz w:val="24"/>
              </w:rPr>
              <w:t>材料、土方覆盖现场防尘措施。非施工作业面的裸露地面、长期存放或超过一天以上、临时存放的土方应采用防尘网进行覆盖，或采取绿化、固化措施；水泥、灰土、砂石等易产生扬尘的细颗粒建筑材料覆盖，使用过程中应采取有效措施防止扬尘；停工工地应对其裸露土地采取苫盖或者临时绿化等有效防尘措施；土方工程，开挖完毕的裸露地面应及时固化或苫盖。</w:t>
            </w:r>
          </w:p>
          <w:p>
            <w:pPr>
              <w:spacing w:line="360" w:lineRule="auto"/>
              <w:ind w:firstLine="480" w:firstLineChars="200"/>
              <w:rPr>
                <w:rFonts w:eastAsiaTheme="minorEastAsia"/>
                <w:sz w:val="24"/>
              </w:rPr>
            </w:pPr>
            <w:r>
              <w:rPr>
                <w:rFonts w:asciiTheme="minorEastAsia" w:hAnsiTheme="minorEastAsia" w:eastAsiaTheme="minorEastAsia"/>
                <w:sz w:val="24"/>
              </w:rPr>
              <w:t>④</w:t>
            </w:r>
            <w:r>
              <w:rPr>
                <w:rFonts w:hAnsiTheme="minorEastAsia" w:eastAsiaTheme="minorEastAsia"/>
                <w:sz w:val="24"/>
              </w:rPr>
              <w:t>设置施工围挡。施工现场要根据需要（尤其是临近居民点一侧）设置连续、封闭的围挡，围挡不低于</w:t>
            </w:r>
            <w:r>
              <w:rPr>
                <w:rFonts w:eastAsiaTheme="minorEastAsia"/>
                <w:sz w:val="24"/>
              </w:rPr>
              <w:t>2m</w:t>
            </w:r>
            <w:r>
              <w:rPr>
                <w:rFonts w:hAnsiTheme="minorEastAsia" w:eastAsiaTheme="minorEastAsia"/>
                <w:sz w:val="24"/>
              </w:rPr>
              <w:t>，实行全封闭施工。施工围挡使用材料、构造连接要达到安全技术要求，确保结构牢固可靠；围挡应定期进行清洁，保持坚固、整洁、美观。</w:t>
            </w:r>
          </w:p>
          <w:p>
            <w:pPr>
              <w:spacing w:line="360" w:lineRule="auto"/>
              <w:ind w:firstLine="480" w:firstLineChars="200"/>
              <w:rPr>
                <w:rFonts w:eastAsiaTheme="minorEastAsia"/>
                <w:sz w:val="24"/>
              </w:rPr>
            </w:pPr>
            <w:r>
              <w:rPr>
                <w:rFonts w:asciiTheme="minorEastAsia" w:hAnsiTheme="minorEastAsia" w:eastAsiaTheme="minorEastAsia"/>
                <w:sz w:val="24"/>
              </w:rPr>
              <w:t>⑤</w:t>
            </w:r>
            <w:r>
              <w:rPr>
                <w:rFonts w:hAnsiTheme="minorEastAsia" w:eastAsiaTheme="minorEastAsia"/>
                <w:sz w:val="24"/>
              </w:rPr>
              <w:t>洒水抑尘措施。外架拆除、平整场地、土方开挖、清运建筑垃圾等作业时，应当边施工边适当洒水；遇有</w:t>
            </w:r>
            <w:r>
              <w:rPr>
                <w:rFonts w:eastAsiaTheme="minorEastAsia"/>
                <w:sz w:val="24"/>
              </w:rPr>
              <w:t>4</w:t>
            </w:r>
            <w:r>
              <w:rPr>
                <w:rFonts w:hAnsiTheme="minorEastAsia" w:eastAsiaTheme="minorEastAsia"/>
                <w:sz w:val="24"/>
              </w:rPr>
              <w:t>级以上大风天气时，不得进行土方运输、土方开挖、土方回填等作业；每天根据现场情况至少进行</w:t>
            </w:r>
            <w:r>
              <w:rPr>
                <w:rFonts w:eastAsiaTheme="minorEastAsia"/>
                <w:sz w:val="24"/>
              </w:rPr>
              <w:t>2</w:t>
            </w:r>
            <w:r>
              <w:rPr>
                <w:rFonts w:hAnsiTheme="minorEastAsia" w:eastAsiaTheme="minorEastAsia"/>
                <w:sz w:val="24"/>
              </w:rPr>
              <w:t>次清扫洒水作业（雨雪天及地表结冰的天气除外）；施工现场设置易产生扬尘的施工机械时，必须配备降尘防尘装置。</w:t>
            </w:r>
          </w:p>
          <w:p>
            <w:pPr>
              <w:spacing w:line="360" w:lineRule="auto"/>
              <w:ind w:firstLine="480" w:firstLineChars="200"/>
              <w:rPr>
                <w:rFonts w:eastAsiaTheme="minorEastAsia"/>
                <w:sz w:val="24"/>
              </w:rPr>
            </w:pPr>
            <w:r>
              <w:rPr>
                <w:rFonts w:asciiTheme="minorEastAsia" w:hAnsiTheme="minorEastAsia" w:eastAsiaTheme="minorEastAsia"/>
                <w:sz w:val="24"/>
              </w:rPr>
              <w:t>⑥</w:t>
            </w:r>
            <w:r>
              <w:rPr>
                <w:rFonts w:hAnsiTheme="minorEastAsia" w:eastAsiaTheme="minorEastAsia"/>
                <w:sz w:val="24"/>
              </w:rPr>
              <w:t>垃圾存放、运输。施工现场设置临时垃圾桶，施工垃圾、生活垃圾应分类存放，运输消纳应符合相关规定；土方、渣土和建筑垃圾运输应采用密闭式运输车辆或采取覆盖、洒水措施。</w:t>
            </w:r>
          </w:p>
          <w:p>
            <w:pPr>
              <w:spacing w:line="360" w:lineRule="auto"/>
              <w:ind w:firstLine="480" w:firstLineChars="200"/>
              <w:rPr>
                <w:rFonts w:eastAsiaTheme="minorEastAsia"/>
                <w:sz w:val="24"/>
              </w:rPr>
            </w:pPr>
            <w:r>
              <w:rPr>
                <w:rFonts w:asciiTheme="minorEastAsia" w:hAnsiTheme="minorEastAsia" w:eastAsiaTheme="minorEastAsia"/>
                <w:sz w:val="24"/>
              </w:rPr>
              <w:t>⑦</w:t>
            </w:r>
            <w:r>
              <w:rPr>
                <w:rFonts w:hAnsiTheme="minorEastAsia" w:eastAsiaTheme="minorEastAsia"/>
                <w:sz w:val="24"/>
              </w:rPr>
              <w:t>施工现场严禁焚烧沥青、油毡、橡胶、皮革、垃圾以及其它产生有毒、有害烟尘或产生恶臭气体的物质。</w:t>
            </w:r>
          </w:p>
          <w:p>
            <w:pPr>
              <w:spacing w:line="360" w:lineRule="auto"/>
              <w:ind w:firstLine="480" w:firstLineChars="200"/>
              <w:rPr>
                <w:rFonts w:eastAsiaTheme="minorEastAsia"/>
                <w:sz w:val="24"/>
              </w:rPr>
            </w:pPr>
            <w:r>
              <w:rPr>
                <w:rFonts w:asciiTheme="minorEastAsia" w:hAnsiTheme="minorEastAsia" w:eastAsiaTheme="minorEastAsia"/>
                <w:sz w:val="24"/>
              </w:rPr>
              <w:t>⑧</w:t>
            </w:r>
            <w:r>
              <w:rPr>
                <w:rFonts w:hAnsiTheme="minorEastAsia" w:eastAsiaTheme="minorEastAsia"/>
                <w:sz w:val="24"/>
              </w:rPr>
              <w:t>施工期尽量避开雨季施工，减少相邻区域占地，以降低水土流失量。</w:t>
            </w:r>
          </w:p>
          <w:p>
            <w:pPr>
              <w:spacing w:line="360" w:lineRule="auto"/>
              <w:ind w:firstLine="480" w:firstLineChars="200"/>
              <w:rPr>
                <w:rFonts w:eastAsiaTheme="minorEastAsia"/>
                <w:sz w:val="24"/>
              </w:rPr>
            </w:pPr>
            <w:r>
              <w:rPr>
                <w:rFonts w:hAnsiTheme="minorEastAsia" w:eastAsiaTheme="minorEastAsia"/>
                <w:sz w:val="24"/>
              </w:rPr>
              <w:t>施工机械和汽车运输时所排放的尾气，主要对作业点周围和运输路线两侧局部范围产生一定影响。由于排放量不大，所以不会对当地环境空气质量造成不良影响。</w:t>
            </w:r>
          </w:p>
          <w:p>
            <w:pPr>
              <w:spacing w:line="360" w:lineRule="auto"/>
              <w:ind w:firstLine="480" w:firstLineChars="200"/>
              <w:rPr>
                <w:rFonts w:eastAsiaTheme="minorEastAsia"/>
                <w:sz w:val="24"/>
              </w:rPr>
            </w:pPr>
            <w:r>
              <w:rPr>
                <w:rFonts w:hAnsiTheme="minorEastAsia" w:eastAsiaTheme="minorEastAsia"/>
                <w:sz w:val="24"/>
              </w:rPr>
              <w:t>综上所述，本项目施工期对环境的影响主要为施工扬尘污染，本项目建设单位在采取本报告提出的一系列措施的控制下，可以有效降低扬尘的影响，其影响程度是可以接受的，并且随着施工期间的结束而结束，所以本项目施工期间对环境空气的影响是可以接受，对周边环境的影响较小。</w:t>
            </w:r>
          </w:p>
          <w:p>
            <w:pPr>
              <w:spacing w:line="360" w:lineRule="auto"/>
              <w:rPr>
                <w:rFonts w:eastAsiaTheme="minorEastAsia"/>
                <w:b/>
                <w:bCs/>
                <w:sz w:val="24"/>
              </w:rPr>
            </w:pPr>
            <w:r>
              <w:rPr>
                <w:rFonts w:eastAsiaTheme="minorEastAsia"/>
                <w:b/>
                <w:bCs/>
                <w:sz w:val="24"/>
              </w:rPr>
              <w:t xml:space="preserve">1.2.2 </w:t>
            </w:r>
            <w:r>
              <w:rPr>
                <w:rFonts w:hAnsiTheme="minorEastAsia" w:eastAsiaTheme="minorEastAsia"/>
                <w:b/>
                <w:bCs/>
                <w:sz w:val="24"/>
              </w:rPr>
              <w:t>水环境影响分析</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1</w:t>
            </w:r>
            <w:r>
              <w:rPr>
                <w:rFonts w:hAnsiTheme="minorEastAsia" w:eastAsiaTheme="minorEastAsia"/>
                <w:sz w:val="24"/>
              </w:rPr>
              <w:t>）生活污水</w:t>
            </w:r>
          </w:p>
          <w:p>
            <w:pPr>
              <w:spacing w:line="360" w:lineRule="auto"/>
              <w:ind w:firstLine="480" w:firstLineChars="200"/>
              <w:rPr>
                <w:rFonts w:eastAsiaTheme="minorEastAsia"/>
                <w:sz w:val="24"/>
              </w:rPr>
            </w:pPr>
            <w:r>
              <w:rPr>
                <w:rFonts w:hAnsiTheme="minorEastAsia" w:eastAsiaTheme="minorEastAsia"/>
                <w:sz w:val="24"/>
              </w:rPr>
              <w:t>项目施工期产生的生活污水经厂区化粪池处理后用于周边农田灌溉，不外排。</w:t>
            </w:r>
          </w:p>
          <w:p>
            <w:pPr>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2</w:t>
            </w:r>
            <w:r>
              <w:rPr>
                <w:rFonts w:hAnsiTheme="minorEastAsia" w:eastAsiaTheme="minorEastAsia"/>
                <w:sz w:val="24"/>
              </w:rPr>
              <w:t>）施工废水</w:t>
            </w:r>
          </w:p>
          <w:p>
            <w:pPr>
              <w:spacing w:line="360" w:lineRule="auto"/>
              <w:ind w:firstLine="480" w:firstLineChars="200"/>
              <w:rPr>
                <w:rFonts w:eastAsiaTheme="minorEastAsia"/>
                <w:sz w:val="24"/>
              </w:rPr>
            </w:pPr>
            <w:r>
              <w:rPr>
                <w:rFonts w:hAnsiTheme="minorEastAsia" w:eastAsiaTheme="minorEastAsia"/>
                <w:sz w:val="24"/>
              </w:rPr>
              <w:t>项目区土地平整、道路施工时，因地表的开挖，疏松的地表受降水冲洗；施工机械的擦洗、修理、跑冒滴漏将有少量含油污水产出，若不经处理，直接排入，则有可能导致纳污水体的严重污染事故。为此，应注重施工期水污染防范工作。</w:t>
            </w:r>
          </w:p>
          <w:p>
            <w:pPr>
              <w:spacing w:line="360" w:lineRule="auto"/>
              <w:ind w:firstLine="480" w:firstLineChars="200"/>
              <w:rPr>
                <w:rFonts w:eastAsiaTheme="minorEastAsia"/>
                <w:sz w:val="24"/>
              </w:rPr>
            </w:pPr>
            <w:r>
              <w:rPr>
                <w:rFonts w:eastAsiaTheme="minorEastAsia"/>
                <w:sz w:val="24"/>
              </w:rPr>
              <w:t>a</w:t>
            </w:r>
            <w:r>
              <w:rPr>
                <w:rFonts w:hAnsiTheme="minorEastAsia" w:eastAsiaTheme="minorEastAsia"/>
                <w:sz w:val="24"/>
              </w:rPr>
              <w:t>、施工废水污染防治措施如下：</w:t>
            </w:r>
          </w:p>
          <w:p>
            <w:pPr>
              <w:spacing w:line="360" w:lineRule="auto"/>
              <w:ind w:firstLine="480" w:firstLineChars="200"/>
              <w:rPr>
                <w:rFonts w:eastAsiaTheme="minorEastAsia"/>
                <w:sz w:val="24"/>
              </w:rPr>
            </w:pPr>
            <w:r>
              <w:rPr>
                <w:rFonts w:asciiTheme="minorEastAsia" w:hAnsiTheme="minorEastAsia" w:eastAsiaTheme="minorEastAsia"/>
                <w:sz w:val="24"/>
              </w:rPr>
              <w:t>①</w:t>
            </w:r>
            <w:r>
              <w:rPr>
                <w:rFonts w:hAnsiTheme="minorEastAsia" w:eastAsiaTheme="minorEastAsia"/>
                <w:sz w:val="24"/>
              </w:rPr>
              <w:t>运输、施工机械机修油污应集中采取隔油池和砂滤处理。</w:t>
            </w:r>
          </w:p>
          <w:p>
            <w:pPr>
              <w:spacing w:line="360" w:lineRule="auto"/>
              <w:ind w:firstLine="480" w:firstLineChars="200"/>
              <w:rPr>
                <w:rFonts w:eastAsiaTheme="minorEastAsia"/>
                <w:sz w:val="24"/>
              </w:rPr>
            </w:pPr>
            <w:r>
              <w:rPr>
                <w:rFonts w:asciiTheme="minorEastAsia" w:hAnsiTheme="minorEastAsia" w:eastAsiaTheme="minorEastAsia"/>
                <w:sz w:val="24"/>
              </w:rPr>
              <w:t>②</w:t>
            </w:r>
            <w:r>
              <w:rPr>
                <w:rFonts w:hAnsiTheme="minorEastAsia" w:eastAsiaTheme="minorEastAsia"/>
                <w:sz w:val="24"/>
              </w:rPr>
              <w:t>施工材料运输车辆应有防雨设备，施工材料（油料、化学品等）堆放场地应尽可能远离溪流、山塘、石羊河，应有防雨导流设施，防止大风暴雨冲刷造成渗漏进入地表水体造成污染。</w:t>
            </w:r>
          </w:p>
          <w:p>
            <w:pPr>
              <w:spacing w:line="360" w:lineRule="auto"/>
              <w:ind w:firstLine="480" w:firstLineChars="200"/>
              <w:rPr>
                <w:rFonts w:eastAsiaTheme="minorEastAsia"/>
                <w:sz w:val="24"/>
              </w:rPr>
            </w:pPr>
            <w:r>
              <w:rPr>
                <w:rFonts w:asciiTheme="minorEastAsia" w:hAnsiTheme="minorEastAsia" w:eastAsiaTheme="minorEastAsia"/>
                <w:sz w:val="24"/>
              </w:rPr>
              <w:t>③</w:t>
            </w:r>
            <w:r>
              <w:rPr>
                <w:rFonts w:hAnsiTheme="minorEastAsia" w:eastAsiaTheme="minorEastAsia"/>
                <w:sz w:val="24"/>
              </w:rPr>
              <w:t>施工废水不得随意排放。由沉淀池收集处理后回用，以有效控制施工废水超标排放造成当地的水质污染影响问题。</w:t>
            </w:r>
          </w:p>
          <w:p>
            <w:pPr>
              <w:spacing w:line="360" w:lineRule="auto"/>
              <w:ind w:firstLine="480" w:firstLineChars="200"/>
              <w:rPr>
                <w:rFonts w:eastAsiaTheme="minorEastAsia"/>
                <w:sz w:val="24"/>
              </w:rPr>
            </w:pPr>
            <w:r>
              <w:rPr>
                <w:rFonts w:eastAsiaTheme="minorEastAsia"/>
                <w:sz w:val="24"/>
              </w:rPr>
              <w:t>b</w:t>
            </w:r>
            <w:r>
              <w:rPr>
                <w:rFonts w:hAnsiTheme="minorEastAsia" w:eastAsiaTheme="minorEastAsia"/>
                <w:sz w:val="24"/>
              </w:rPr>
              <w:t>、含油污水控制措施如下：</w:t>
            </w:r>
          </w:p>
          <w:p>
            <w:pPr>
              <w:spacing w:line="360" w:lineRule="auto"/>
              <w:ind w:firstLine="480" w:firstLineChars="200"/>
              <w:rPr>
                <w:rFonts w:eastAsiaTheme="minorEastAsia"/>
                <w:sz w:val="24"/>
              </w:rPr>
            </w:pPr>
            <w:r>
              <w:rPr>
                <w:rFonts w:hAnsiTheme="minorEastAsia" w:eastAsiaTheme="minorEastAsia"/>
                <w:sz w:val="24"/>
              </w:rPr>
              <w:t>采用施工过程控制、清洁生产的方案进行含油污水的控制。</w:t>
            </w:r>
          </w:p>
          <w:p>
            <w:pPr>
              <w:spacing w:line="360" w:lineRule="auto"/>
              <w:ind w:firstLine="480" w:firstLineChars="200"/>
              <w:rPr>
                <w:rFonts w:eastAsiaTheme="minorEastAsia"/>
                <w:sz w:val="24"/>
              </w:rPr>
            </w:pPr>
            <w:r>
              <w:rPr>
                <w:rFonts w:asciiTheme="minorEastAsia" w:hAnsiTheme="minorEastAsia" w:eastAsiaTheme="minorEastAsia"/>
                <w:sz w:val="24"/>
              </w:rPr>
              <w:t>①</w:t>
            </w:r>
            <w:r>
              <w:rPr>
                <w:rFonts w:hAnsiTheme="minorEastAsia" w:eastAsiaTheme="minorEastAsia"/>
                <w:sz w:val="24"/>
              </w:rPr>
              <w:t>尽量选用先进的设备、机械、以有效地减少跑、冒、滴、漏的数量及机械维修次数，从而减少含油污水的产生量。在不可避免的跑、冒、滴、漏过程中尽量采用固态吸油材料（如棉纱、木屑、吸油纸等），将废油收集转化到固态物质中，避免产生过多的含油污水，对渗漏到土壤的油污应及时利用刮削装置收集封存，运至有资质的处理场集中处理。</w:t>
            </w:r>
          </w:p>
          <w:p>
            <w:pPr>
              <w:spacing w:line="360" w:lineRule="auto"/>
              <w:ind w:firstLine="480" w:firstLineChars="200"/>
              <w:rPr>
                <w:rFonts w:eastAsiaTheme="minorEastAsia"/>
                <w:sz w:val="24"/>
              </w:rPr>
            </w:pPr>
            <w:r>
              <w:rPr>
                <w:rFonts w:asciiTheme="minorEastAsia" w:hAnsiTheme="minorEastAsia" w:eastAsiaTheme="minorEastAsia"/>
                <w:sz w:val="24"/>
              </w:rPr>
              <w:t>②</w:t>
            </w:r>
            <w:r>
              <w:rPr>
                <w:rFonts w:hAnsiTheme="minorEastAsia" w:eastAsiaTheme="minorEastAsia"/>
                <w:sz w:val="24"/>
              </w:rPr>
              <w:t>机械、设备及运输车辆的维修保养尽量集中的维修点进行，以方便含油污水的收集；在不能集中进行的情况下，由于含油污水的产生量一般不大于</w:t>
            </w:r>
            <w:r>
              <w:rPr>
                <w:rFonts w:eastAsiaTheme="minorEastAsia"/>
                <w:sz w:val="24"/>
              </w:rPr>
              <w:t>0.5m</w:t>
            </w:r>
            <w:r>
              <w:rPr>
                <w:rFonts w:eastAsiaTheme="minorEastAsia"/>
                <w:sz w:val="24"/>
                <w:vertAlign w:val="superscript"/>
              </w:rPr>
              <w:t>3</w:t>
            </w:r>
            <w:r>
              <w:rPr>
                <w:rFonts w:eastAsiaTheme="minorEastAsia"/>
                <w:sz w:val="24"/>
              </w:rPr>
              <w:t>/d</w:t>
            </w:r>
            <w:r>
              <w:rPr>
                <w:rFonts w:hAnsiTheme="minorEastAsia" w:eastAsiaTheme="minorEastAsia"/>
                <w:sz w:val="24"/>
              </w:rPr>
              <w:t>，应采用容器或固态吸油材料吸收混合后封存外运处理。</w:t>
            </w:r>
          </w:p>
          <w:p>
            <w:pPr>
              <w:spacing w:line="360" w:lineRule="auto"/>
              <w:ind w:firstLine="480" w:firstLineChars="200"/>
              <w:rPr>
                <w:rFonts w:eastAsiaTheme="minorEastAsia"/>
                <w:sz w:val="24"/>
              </w:rPr>
            </w:pPr>
            <w:r>
              <w:rPr>
                <w:rFonts w:asciiTheme="minorEastAsia" w:hAnsiTheme="minorEastAsia" w:eastAsiaTheme="minorEastAsia"/>
                <w:sz w:val="24"/>
              </w:rPr>
              <w:t>③</w:t>
            </w:r>
            <w:r>
              <w:rPr>
                <w:rFonts w:hAnsiTheme="minorEastAsia" w:eastAsiaTheme="minorEastAsia"/>
                <w:sz w:val="24"/>
              </w:rPr>
              <w:t>对收集的浸油废料采取打包密封后，连同施工营地其它危险固体废物一起外运的处理措施，外运地点选择附近具备这类废物处置资质的处置场。</w:t>
            </w:r>
          </w:p>
          <w:p>
            <w:pPr>
              <w:spacing w:line="360" w:lineRule="auto"/>
              <w:rPr>
                <w:rFonts w:eastAsiaTheme="minorEastAsia"/>
                <w:b/>
                <w:bCs/>
                <w:sz w:val="24"/>
              </w:rPr>
            </w:pPr>
            <w:r>
              <w:rPr>
                <w:rFonts w:eastAsiaTheme="minorEastAsia"/>
                <w:b/>
                <w:bCs/>
                <w:sz w:val="24"/>
              </w:rPr>
              <w:t xml:space="preserve">1.2.3 </w:t>
            </w:r>
            <w:r>
              <w:rPr>
                <w:rFonts w:hAnsiTheme="minorEastAsia" w:eastAsiaTheme="minorEastAsia"/>
                <w:b/>
                <w:bCs/>
                <w:sz w:val="24"/>
              </w:rPr>
              <w:t>声环境影响分析</w:t>
            </w:r>
          </w:p>
          <w:p>
            <w:pPr>
              <w:spacing w:line="360" w:lineRule="auto"/>
              <w:ind w:firstLine="480" w:firstLineChars="200"/>
              <w:rPr>
                <w:rFonts w:eastAsiaTheme="minorEastAsia"/>
                <w:sz w:val="24"/>
              </w:rPr>
            </w:pPr>
            <w:r>
              <w:rPr>
                <w:rFonts w:hAnsiTheme="minorEastAsia" w:eastAsiaTheme="minorEastAsia"/>
                <w:sz w:val="24"/>
              </w:rPr>
              <w:t>施工过程中的主要噪声源有施工机械设备噪声，如搅拌机、挖掘机、装卸机等；运输车辆主要包括：运载车、载重汽车、手推车等。施工阶段使用不同的施工机械，其数量、地点常发生变化，作业时间也不定，从而导致噪声产生的随机性、无组织性，属不连续产生。运输车辆的噪声属于流动噪声源更具不规律性。</w:t>
            </w:r>
          </w:p>
          <w:p>
            <w:pPr>
              <w:spacing w:line="360" w:lineRule="auto"/>
              <w:ind w:firstLine="480" w:firstLineChars="200"/>
              <w:rPr>
                <w:rFonts w:eastAsiaTheme="minorEastAsia"/>
                <w:sz w:val="24"/>
              </w:rPr>
            </w:pPr>
            <w:r>
              <w:rPr>
                <w:rFonts w:hAnsiTheme="minorEastAsia" w:eastAsiaTheme="minorEastAsia"/>
                <w:sz w:val="24"/>
              </w:rPr>
              <w:t>由于施工设备种类多，不同的设备产生的噪声不同。在多台机械设备同时作业时，产生的噪声还会叠加（根据类比调查，叠加后的噪声增值约为</w:t>
            </w:r>
            <w:r>
              <w:rPr>
                <w:rFonts w:eastAsiaTheme="minorEastAsia"/>
                <w:sz w:val="24"/>
              </w:rPr>
              <w:t>3-8dB</w:t>
            </w:r>
            <w:r>
              <w:rPr>
                <w:rFonts w:hAnsiTheme="minorEastAsia" w:eastAsiaTheme="minorEastAsia"/>
                <w:sz w:val="24"/>
              </w:rPr>
              <w:t>）。在几类施工机械中，噪声较高的为推土机、装载机、挖掘机、电焊机、卡车等，其声级在</w:t>
            </w:r>
            <w:r>
              <w:rPr>
                <w:rFonts w:eastAsiaTheme="minorEastAsia"/>
                <w:sz w:val="24"/>
              </w:rPr>
              <w:t>80dB</w:t>
            </w:r>
            <w:r>
              <w:rPr>
                <w:rFonts w:hAnsiTheme="minorEastAsia" w:eastAsiaTheme="minorEastAsia"/>
                <w:sz w:val="24"/>
              </w:rPr>
              <w:t>（</w:t>
            </w:r>
            <w:r>
              <w:rPr>
                <w:rFonts w:eastAsiaTheme="minorEastAsia"/>
                <w:sz w:val="24"/>
              </w:rPr>
              <w:t>A</w:t>
            </w:r>
            <w:r>
              <w:rPr>
                <w:rFonts w:hAnsiTheme="minorEastAsia" w:eastAsiaTheme="minorEastAsia"/>
                <w:sz w:val="24"/>
              </w:rPr>
              <w:t>）以上，该项目在施工过程中将采用一定量的大、中型设备进行机械化施工。因此，施工期间对施工现场及周围声环境质量产生一定的影响和破坏，对沿线保护点和施工现场人员都有一定的影响。</w:t>
            </w:r>
          </w:p>
          <w:p>
            <w:pPr>
              <w:spacing w:line="360" w:lineRule="auto"/>
              <w:ind w:firstLine="480" w:firstLineChars="200"/>
              <w:rPr>
                <w:rFonts w:eastAsiaTheme="minorEastAsia"/>
                <w:sz w:val="24"/>
              </w:rPr>
            </w:pPr>
            <w:r>
              <w:rPr>
                <w:rFonts w:hAnsiTheme="minorEastAsia" w:eastAsiaTheme="minorEastAsia"/>
                <w:sz w:val="24"/>
              </w:rPr>
              <w:t>据有关测试分析资料，施工场地距离场界的距离</w:t>
            </w:r>
            <w:r>
              <w:rPr>
                <w:rFonts w:eastAsiaTheme="minorEastAsia"/>
                <w:sz w:val="24"/>
              </w:rPr>
              <w:t>40</w:t>
            </w:r>
            <w:r>
              <w:rPr>
                <w:rFonts w:hAnsiTheme="minorEastAsia" w:eastAsiaTheme="minorEastAsia"/>
                <w:sz w:val="24"/>
              </w:rPr>
              <w:t>米时，施工机械噪声在白天均能满足《建筑施工场界环境噪声排放标准》的要求，夜间部分机械不能满足该限值的要求，必须禁止夜间施工。这类机械噪声在空旷地带的传播距离较远，施工噪声影响白天在距声源</w:t>
            </w:r>
            <w:r>
              <w:rPr>
                <w:rFonts w:eastAsiaTheme="minorEastAsia"/>
                <w:sz w:val="24"/>
              </w:rPr>
              <w:t>50m</w:t>
            </w:r>
            <w:r>
              <w:rPr>
                <w:rFonts w:hAnsiTheme="minorEastAsia" w:eastAsiaTheme="minorEastAsia"/>
                <w:sz w:val="24"/>
              </w:rPr>
              <w:t>范围内，夜间在距声源</w:t>
            </w:r>
            <w:r>
              <w:rPr>
                <w:rFonts w:eastAsiaTheme="minorEastAsia"/>
                <w:sz w:val="24"/>
              </w:rPr>
              <w:t>100m</w:t>
            </w:r>
            <w:r>
              <w:rPr>
                <w:rFonts w:hAnsiTheme="minorEastAsia" w:eastAsiaTheme="minorEastAsia"/>
                <w:sz w:val="24"/>
              </w:rPr>
              <w:t>范围内。根据项目施工现场踏勘，本项目施工场地距离最近的敏感点为</w:t>
            </w:r>
            <w:r>
              <w:rPr>
                <w:rFonts w:eastAsiaTheme="minorEastAsia"/>
                <w:sz w:val="24"/>
              </w:rPr>
              <w:t>400m</w:t>
            </w:r>
            <w:r>
              <w:rPr>
                <w:rFonts w:hAnsiTheme="minorEastAsia" w:eastAsiaTheme="minorEastAsia"/>
                <w:sz w:val="24"/>
              </w:rPr>
              <w:t>，且项目夜间不施工，施工噪声对周边环境影响较小。</w:t>
            </w:r>
          </w:p>
          <w:p>
            <w:pPr>
              <w:spacing w:line="360" w:lineRule="auto"/>
              <w:ind w:firstLine="480" w:firstLineChars="200"/>
              <w:rPr>
                <w:rFonts w:eastAsiaTheme="minorEastAsia"/>
                <w:sz w:val="24"/>
              </w:rPr>
            </w:pPr>
            <w:r>
              <w:rPr>
                <w:rFonts w:hAnsiTheme="minorEastAsia" w:eastAsiaTheme="minorEastAsia"/>
                <w:sz w:val="24"/>
              </w:rPr>
              <w:t>本项目各种运输车辆的噪声属于流动性和不稳定性，对周围环境的影响不太明显。施工噪声很大程度取决于施工点与以上敏感点的距离和施工时段，距离越近或在夜间施工影响最大。施工期噪声影响是短暂的，一旦施工活动结束，施工噪声也将随之结束。此外，应对产生噪声的施工设备加强维护和维修工作。</w:t>
            </w:r>
          </w:p>
          <w:p>
            <w:pPr>
              <w:spacing w:line="360" w:lineRule="auto"/>
              <w:ind w:firstLine="480" w:firstLineChars="200"/>
              <w:rPr>
                <w:rFonts w:eastAsiaTheme="minorEastAsia"/>
                <w:sz w:val="24"/>
              </w:rPr>
            </w:pPr>
            <w:r>
              <w:rPr>
                <w:rFonts w:hAnsiTheme="minorEastAsia" w:eastAsiaTheme="minorEastAsia"/>
                <w:sz w:val="24"/>
              </w:rPr>
              <w:t>为了尽量减小施工噪声对周围声环境产生的影响应采取以下措施：</w:t>
            </w:r>
          </w:p>
          <w:p>
            <w:pPr>
              <w:spacing w:line="360" w:lineRule="auto"/>
              <w:ind w:firstLine="480" w:firstLineChars="200"/>
              <w:rPr>
                <w:rFonts w:eastAsiaTheme="minorEastAsia"/>
                <w:sz w:val="24"/>
              </w:rPr>
            </w:pPr>
            <w:r>
              <w:rPr>
                <w:rFonts w:asciiTheme="minorEastAsia" w:hAnsiTheme="minorEastAsia" w:eastAsiaTheme="minorEastAsia"/>
                <w:sz w:val="24"/>
              </w:rPr>
              <w:t>①</w:t>
            </w:r>
            <w:r>
              <w:rPr>
                <w:rFonts w:hAnsiTheme="minorEastAsia" w:eastAsiaTheme="minorEastAsia"/>
                <w:sz w:val="24"/>
              </w:rPr>
              <w:t>建设单位施工应从行政主管部门取得施工噪声许可，提前告之公众，根据《建筑施工场界环境噪声排放标准》（</w:t>
            </w:r>
            <w:r>
              <w:rPr>
                <w:rFonts w:eastAsiaTheme="minorEastAsia"/>
                <w:sz w:val="24"/>
              </w:rPr>
              <w:t>GB12523-2011</w:t>
            </w:r>
            <w:r>
              <w:rPr>
                <w:rFonts w:hAnsiTheme="minorEastAsia" w:eastAsiaTheme="minorEastAsia"/>
                <w:sz w:val="24"/>
              </w:rPr>
              <w:t>）禁止夜间施工。</w:t>
            </w:r>
          </w:p>
          <w:p>
            <w:pPr>
              <w:spacing w:line="360" w:lineRule="auto"/>
              <w:ind w:firstLine="480" w:firstLineChars="200"/>
              <w:rPr>
                <w:rFonts w:eastAsiaTheme="minorEastAsia"/>
                <w:sz w:val="24"/>
              </w:rPr>
            </w:pPr>
            <w:r>
              <w:rPr>
                <w:rFonts w:asciiTheme="minorEastAsia" w:hAnsiTheme="minorEastAsia" w:eastAsiaTheme="minorEastAsia"/>
                <w:sz w:val="24"/>
              </w:rPr>
              <w:t>②</w:t>
            </w:r>
            <w:r>
              <w:rPr>
                <w:rFonts w:hAnsiTheme="minorEastAsia" w:eastAsiaTheme="minorEastAsia"/>
                <w:sz w:val="24"/>
              </w:rPr>
              <w:t>合理安排施工时间：制订施工计划时，严格控制和管理产生高噪声设备的使用，尽可能避免大量高噪声设备同时施工；高噪声施工时间尽量安排在昼间，夜间不施工。</w:t>
            </w:r>
          </w:p>
          <w:p>
            <w:pPr>
              <w:spacing w:line="360" w:lineRule="auto"/>
              <w:ind w:firstLine="480" w:firstLineChars="200"/>
              <w:rPr>
                <w:rFonts w:eastAsiaTheme="minorEastAsia"/>
                <w:sz w:val="24"/>
              </w:rPr>
            </w:pPr>
            <w:r>
              <w:rPr>
                <w:rFonts w:asciiTheme="minorEastAsia" w:hAnsiTheme="minorEastAsia" w:eastAsiaTheme="minorEastAsia"/>
                <w:sz w:val="24"/>
              </w:rPr>
              <w:t>③</w:t>
            </w:r>
            <w:r>
              <w:rPr>
                <w:rFonts w:hAnsiTheme="minorEastAsia" w:eastAsiaTheme="minorEastAsia"/>
                <w:sz w:val="24"/>
              </w:rPr>
              <w:t>降低设备声级：施工设备选型上尽量采用低噪声设备，选用效率高、噪声低的机械设备，降低设备声级，降低人为的噪声，可通过排气管消音器和隔离发动机振动部件的方法降低噪声；对动力机械设备进行定期的维修、养护，维护不良的设备常因松动部件的振动或消声器的损坏而增加其工作时声级；闲置不用的设备应立即关闭；运输车辆进入现场应减速，并减少鸣笛。</w:t>
            </w:r>
          </w:p>
          <w:p>
            <w:pPr>
              <w:spacing w:line="360" w:lineRule="auto"/>
              <w:ind w:firstLine="480" w:firstLineChars="200"/>
              <w:rPr>
                <w:rFonts w:eastAsiaTheme="minorEastAsia"/>
                <w:sz w:val="24"/>
              </w:rPr>
            </w:pPr>
            <w:r>
              <w:rPr>
                <w:rFonts w:asciiTheme="minorEastAsia" w:hAnsiTheme="minorEastAsia" w:eastAsiaTheme="minorEastAsia"/>
                <w:sz w:val="24"/>
              </w:rPr>
              <w:t>④</w:t>
            </w:r>
            <w:r>
              <w:rPr>
                <w:rFonts w:hAnsiTheme="minorEastAsia" w:eastAsiaTheme="minorEastAsia"/>
                <w:sz w:val="24"/>
              </w:rPr>
              <w:t>合理布局施工场地，降低人为噪音，一些高噪声设备施工中要建简易的声障，减少施工噪声影响。建设管理部门应加强对施工场地的噪声管理，施工企业应文明施工，做好区内交通组织，施工场地运输车辆出入现场时应低速、禁鸣，设立专人负责。车辆运输应避开居民休息时间，避免运输噪声对居民的影响。</w:t>
            </w:r>
          </w:p>
          <w:p>
            <w:pPr>
              <w:spacing w:line="360" w:lineRule="auto"/>
              <w:ind w:firstLine="480" w:firstLineChars="200"/>
              <w:rPr>
                <w:rFonts w:eastAsiaTheme="minorEastAsia"/>
                <w:sz w:val="24"/>
              </w:rPr>
            </w:pPr>
            <w:r>
              <w:rPr>
                <w:rFonts w:asciiTheme="minorEastAsia" w:hAnsiTheme="minorEastAsia" w:eastAsiaTheme="minorEastAsia"/>
                <w:sz w:val="24"/>
              </w:rPr>
              <w:t>⑤</w:t>
            </w:r>
            <w:r>
              <w:rPr>
                <w:rFonts w:hAnsiTheme="minorEastAsia" w:eastAsiaTheme="minorEastAsia"/>
                <w:sz w:val="24"/>
              </w:rPr>
              <w:t>加强对施工人员的管理，做到文明施工，避免人为噪声的产生。</w:t>
            </w:r>
          </w:p>
          <w:p>
            <w:pPr>
              <w:spacing w:line="360" w:lineRule="auto"/>
              <w:ind w:firstLine="480" w:firstLineChars="200"/>
              <w:rPr>
                <w:rFonts w:eastAsiaTheme="minorEastAsia"/>
                <w:sz w:val="24"/>
              </w:rPr>
            </w:pPr>
            <w:r>
              <w:rPr>
                <w:rFonts w:hAnsiTheme="minorEastAsia" w:eastAsiaTheme="minorEastAsia"/>
                <w:sz w:val="24"/>
              </w:rPr>
              <w:t>综上所述，通过对施工场地的噪声采取以上减噪措施，确保施工噪声达到《建筑施工场界环境噪声排放标准》（</w:t>
            </w:r>
            <w:r>
              <w:rPr>
                <w:rFonts w:eastAsiaTheme="minorEastAsia"/>
                <w:sz w:val="24"/>
              </w:rPr>
              <w:t>GB12523-2011</w:t>
            </w:r>
            <w:r>
              <w:rPr>
                <w:rFonts w:hAnsiTheme="minorEastAsia" w:eastAsiaTheme="minorEastAsia"/>
                <w:sz w:val="24"/>
              </w:rPr>
              <w:t>）规定的要求。施工期间通过加强管理，合理安排施工时间，设置临时隔声屏障等措施后，能有效减小施工噪声向周围辐射的影响，通过以上措施后，施工噪声对外环境的影响是可以接受的，并将随着施工过程的结束而结束。</w:t>
            </w:r>
          </w:p>
          <w:p>
            <w:pPr>
              <w:autoSpaceDE w:val="0"/>
              <w:autoSpaceDN w:val="0"/>
              <w:spacing w:line="360" w:lineRule="auto"/>
              <w:rPr>
                <w:rFonts w:eastAsiaTheme="minorEastAsia"/>
                <w:b/>
                <w:bCs/>
                <w:sz w:val="24"/>
              </w:rPr>
            </w:pPr>
            <w:r>
              <w:rPr>
                <w:rFonts w:eastAsiaTheme="minorEastAsia"/>
                <w:b/>
                <w:bCs/>
                <w:sz w:val="24"/>
              </w:rPr>
              <w:t xml:space="preserve">1.2.4 </w:t>
            </w:r>
            <w:r>
              <w:rPr>
                <w:rFonts w:hAnsiTheme="minorEastAsia" w:eastAsiaTheme="minorEastAsia"/>
                <w:b/>
                <w:bCs/>
                <w:sz w:val="24"/>
              </w:rPr>
              <w:t>固废环境影响分析</w:t>
            </w:r>
          </w:p>
          <w:p>
            <w:pPr>
              <w:autoSpaceDE w:val="0"/>
              <w:autoSpaceDN w:val="0"/>
              <w:spacing w:line="360" w:lineRule="auto"/>
              <w:ind w:firstLine="480" w:firstLineChars="200"/>
              <w:rPr>
                <w:rFonts w:eastAsiaTheme="minorEastAsia"/>
                <w:sz w:val="24"/>
              </w:rPr>
            </w:pPr>
            <w:r>
              <w:rPr>
                <w:rFonts w:hAnsiTheme="minorEastAsia" w:eastAsiaTheme="minorEastAsia"/>
                <w:sz w:val="24"/>
              </w:rPr>
              <w:t>项目施工期固废主要有建筑施工和装修过程中产生的建筑垃圾、施工人员的生活垃圾、开挖土石方。施工期污水处理厂及管网施工过程中会产生一定的渣土，渣土临时堆放在项目建设范围内，并加以覆盖，根据工程进度及时回填，多余弃土由专车运至镇政府指定弃土场，并尽量提供给项目区附近其它需取土的建设项目综合利用，本项目施工期不设弃土场。施工期建筑垃圾部分回收利用，剩余少量建筑垃圾可清运至城市建筑垃圾填埋场作无害化处置，施工期生活垃圾集中收集后，由环卫部门定期清运至城市垃圾填埋场填埋处理，因此，施工期应积极采取措施，加强监督管理，本项目施工期固废基本不会对环境造成直接影响。</w:t>
            </w:r>
          </w:p>
          <w:p>
            <w:pPr>
              <w:autoSpaceDE w:val="0"/>
              <w:autoSpaceDN w:val="0"/>
              <w:spacing w:line="360" w:lineRule="auto"/>
              <w:rPr>
                <w:rFonts w:eastAsiaTheme="minorEastAsia"/>
                <w:b/>
                <w:bCs/>
                <w:sz w:val="24"/>
              </w:rPr>
            </w:pPr>
            <w:r>
              <w:rPr>
                <w:rFonts w:eastAsiaTheme="minorEastAsia"/>
                <w:b/>
                <w:bCs/>
                <w:sz w:val="24"/>
              </w:rPr>
              <w:t xml:space="preserve">1.2.5 </w:t>
            </w:r>
            <w:r>
              <w:rPr>
                <w:rFonts w:hAnsiTheme="minorEastAsia" w:eastAsiaTheme="minorEastAsia"/>
                <w:b/>
                <w:bCs/>
                <w:sz w:val="24"/>
              </w:rPr>
              <w:t>生态环境影响分析</w:t>
            </w:r>
          </w:p>
          <w:p>
            <w:pPr>
              <w:autoSpaceDE w:val="0"/>
              <w:autoSpaceDN w:val="0"/>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1</w:t>
            </w:r>
            <w:r>
              <w:rPr>
                <w:rFonts w:hAnsiTheme="minorEastAsia" w:eastAsiaTheme="minorEastAsia"/>
                <w:sz w:val="24"/>
              </w:rPr>
              <w:t>）工程占地影响</w:t>
            </w:r>
          </w:p>
          <w:p>
            <w:pPr>
              <w:autoSpaceDE w:val="0"/>
              <w:autoSpaceDN w:val="0"/>
              <w:spacing w:line="360" w:lineRule="auto"/>
              <w:ind w:firstLine="480" w:firstLineChars="200"/>
              <w:rPr>
                <w:rFonts w:eastAsiaTheme="minorEastAsia"/>
                <w:sz w:val="24"/>
              </w:rPr>
            </w:pPr>
            <w:r>
              <w:rPr>
                <w:rFonts w:hAnsiTheme="minorEastAsia" w:eastAsiaTheme="minorEastAsia"/>
                <w:sz w:val="24"/>
              </w:rPr>
              <w:t>项目占地会使项目所在区域植被受到占压、破坏，施工活动将使植被生长环境遭到破坏，生物个体失去生长环境，影响的程度是不可逆的。由于植被结构简单、覆盖率低，坡</w:t>
            </w:r>
            <w:r>
              <w:rPr>
                <w:rFonts w:eastAsiaTheme="minorEastAsia"/>
                <w:sz w:val="24"/>
              </w:rPr>
              <w:t xml:space="preserve"> </w:t>
            </w:r>
            <w:r>
              <w:rPr>
                <w:rFonts w:hAnsiTheme="minorEastAsia" w:eastAsiaTheme="minorEastAsia"/>
                <w:sz w:val="24"/>
              </w:rPr>
              <w:t>地开挖后容易造成水土流失，对当地生态环境和水土保持造成一定程度的负面影响。随着施工期的结束，破坏的植被可以通过对施工临时占地植被恢复进行补偿，故项目建设占地不会对项目区植被覆盖率造成大的影响。</w:t>
            </w:r>
          </w:p>
          <w:p>
            <w:pPr>
              <w:autoSpaceDE w:val="0"/>
              <w:autoSpaceDN w:val="0"/>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2</w:t>
            </w:r>
            <w:r>
              <w:rPr>
                <w:rFonts w:hAnsiTheme="minorEastAsia" w:eastAsiaTheme="minorEastAsia"/>
                <w:sz w:val="24"/>
              </w:rPr>
              <w:t>）水土流失影响分析</w:t>
            </w:r>
          </w:p>
          <w:p>
            <w:pPr>
              <w:autoSpaceDE w:val="0"/>
              <w:autoSpaceDN w:val="0"/>
              <w:spacing w:line="360" w:lineRule="auto"/>
              <w:ind w:firstLine="480" w:firstLineChars="200"/>
              <w:rPr>
                <w:rFonts w:eastAsiaTheme="minorEastAsia"/>
                <w:sz w:val="24"/>
              </w:rPr>
            </w:pPr>
            <w:r>
              <w:rPr>
                <w:rFonts w:hAnsiTheme="minorEastAsia" w:eastAsiaTheme="minorEastAsia"/>
                <w:sz w:val="24"/>
              </w:rPr>
              <w:t>项目建设期间，施工场地土地平整和基坑开挖，必然扰动现有地貌，使大量表土裸露</w:t>
            </w:r>
            <w:r>
              <w:rPr>
                <w:rFonts w:eastAsiaTheme="minorEastAsia"/>
                <w:sz w:val="24"/>
              </w:rPr>
              <w:t xml:space="preserve"> </w:t>
            </w:r>
            <w:r>
              <w:rPr>
                <w:rFonts w:hAnsiTheme="minorEastAsia" w:eastAsiaTheme="minorEastAsia"/>
                <w:sz w:val="24"/>
              </w:rPr>
              <w:t>呈松散状态，抗蚀能力减弱，致使土壤侵蚀模数增大，加剧区域内水土流失趋势。同时，施工中大量散状物如砂、石、水泥堆积产生的扬尘，砂石料冲洗和混凝土养护工程等均可</w:t>
            </w:r>
            <w:r>
              <w:rPr>
                <w:rFonts w:eastAsiaTheme="minorEastAsia"/>
                <w:sz w:val="24"/>
              </w:rPr>
              <w:t xml:space="preserve"> </w:t>
            </w:r>
            <w:r>
              <w:rPr>
                <w:rFonts w:hAnsiTheme="minorEastAsia" w:eastAsiaTheme="minorEastAsia"/>
                <w:sz w:val="24"/>
              </w:rPr>
              <w:t>能产生新的水土流失。因此，建设单位须采取有效的水土流失防治措施。</w:t>
            </w:r>
          </w:p>
          <w:p>
            <w:pPr>
              <w:autoSpaceDE w:val="0"/>
              <w:autoSpaceDN w:val="0"/>
              <w:spacing w:line="360" w:lineRule="auto"/>
              <w:ind w:firstLine="480" w:firstLineChars="200"/>
              <w:rPr>
                <w:rFonts w:eastAsiaTheme="minorEastAsia"/>
                <w:sz w:val="24"/>
              </w:rPr>
            </w:pPr>
            <w:r>
              <w:rPr>
                <w:rFonts w:hAnsiTheme="minorEastAsia" w:eastAsiaTheme="minorEastAsia"/>
                <w:sz w:val="24"/>
              </w:rPr>
              <w:t>本次环评要求建设单位采取的水土流失防治措施如下：</w:t>
            </w:r>
          </w:p>
          <w:p>
            <w:pPr>
              <w:autoSpaceDE w:val="0"/>
              <w:autoSpaceDN w:val="0"/>
              <w:spacing w:line="360" w:lineRule="auto"/>
              <w:ind w:firstLine="480" w:firstLineChars="200"/>
              <w:rPr>
                <w:rFonts w:eastAsiaTheme="minorEastAsia"/>
                <w:sz w:val="24"/>
              </w:rPr>
            </w:pPr>
            <w:r>
              <w:rPr>
                <w:rFonts w:asciiTheme="minorEastAsia" w:hAnsiTheme="minorEastAsia" w:eastAsiaTheme="minorEastAsia"/>
                <w:sz w:val="24"/>
              </w:rPr>
              <w:t>①</w:t>
            </w:r>
            <w:r>
              <w:rPr>
                <w:rFonts w:hAnsiTheme="minorEastAsia" w:eastAsiaTheme="minorEastAsia"/>
                <w:sz w:val="24"/>
              </w:rPr>
              <w:t>施工期间开挖土方用于回填场地，其实施过程应合理衔接，尽量避免土方堆置，若需堆置则应注意土方的合理堆置，与周边道路保持一定距离；</w:t>
            </w:r>
          </w:p>
          <w:p>
            <w:pPr>
              <w:autoSpaceDE w:val="0"/>
              <w:autoSpaceDN w:val="0"/>
              <w:spacing w:line="360" w:lineRule="auto"/>
              <w:ind w:firstLine="480" w:firstLineChars="200"/>
              <w:rPr>
                <w:rFonts w:eastAsiaTheme="minorEastAsia"/>
                <w:sz w:val="24"/>
              </w:rPr>
            </w:pPr>
            <w:r>
              <w:rPr>
                <w:rFonts w:asciiTheme="minorEastAsia" w:hAnsiTheme="minorEastAsia" w:eastAsiaTheme="minorEastAsia"/>
                <w:sz w:val="24"/>
              </w:rPr>
              <w:t>②</w:t>
            </w:r>
            <w:r>
              <w:rPr>
                <w:rFonts w:hAnsiTheme="minorEastAsia" w:eastAsiaTheme="minorEastAsia"/>
                <w:sz w:val="24"/>
              </w:rPr>
              <w:t>开挖土石方尽量避免雨季，防止突发暴雨对裸露地表冲刷造成水土流失，施工阶段遇到雨季无法施工时须采取必要的护坡措施（设临时挡墙）；</w:t>
            </w:r>
          </w:p>
          <w:p>
            <w:pPr>
              <w:autoSpaceDE w:val="0"/>
              <w:autoSpaceDN w:val="0"/>
              <w:spacing w:line="360" w:lineRule="auto"/>
              <w:ind w:firstLine="480" w:firstLineChars="200"/>
              <w:rPr>
                <w:rFonts w:eastAsiaTheme="minorEastAsia"/>
                <w:sz w:val="24"/>
              </w:rPr>
            </w:pPr>
            <w:r>
              <w:rPr>
                <w:rFonts w:asciiTheme="minorEastAsia" w:hAnsiTheme="minorEastAsia" w:eastAsiaTheme="minorEastAsia"/>
                <w:sz w:val="24"/>
              </w:rPr>
              <w:t>③</w:t>
            </w:r>
            <w:r>
              <w:rPr>
                <w:rFonts w:hAnsiTheme="minorEastAsia" w:eastAsiaTheme="minorEastAsia"/>
                <w:sz w:val="24"/>
              </w:rPr>
              <w:t>合理安排作业时段并适时加快施工进度，施工结束应及时清理场地，按照规划对项目区域场地进行硬化、绿化、种植草木，尽量将水土流失降到最低；</w:t>
            </w:r>
          </w:p>
          <w:p>
            <w:pPr>
              <w:autoSpaceDE w:val="0"/>
              <w:autoSpaceDN w:val="0"/>
              <w:spacing w:line="360" w:lineRule="auto"/>
              <w:ind w:firstLine="480" w:firstLineChars="200"/>
              <w:rPr>
                <w:rFonts w:eastAsiaTheme="minorEastAsia"/>
                <w:sz w:val="24"/>
              </w:rPr>
            </w:pPr>
            <w:r>
              <w:rPr>
                <w:rFonts w:asciiTheme="minorEastAsia" w:hAnsiTheme="minorEastAsia" w:eastAsiaTheme="minorEastAsia"/>
                <w:sz w:val="24"/>
              </w:rPr>
              <w:t>④</w:t>
            </w:r>
            <w:r>
              <w:rPr>
                <w:rFonts w:hAnsiTheme="minorEastAsia" w:eastAsiaTheme="minorEastAsia"/>
                <w:sz w:val="24"/>
              </w:rPr>
              <w:t>污水处理厂区施工场地周边应设置雨水导排、沉砂措施，裸露土体表面进行雨布覆盖；</w:t>
            </w:r>
          </w:p>
          <w:p>
            <w:pPr>
              <w:autoSpaceDE w:val="0"/>
              <w:autoSpaceDN w:val="0"/>
              <w:spacing w:line="360" w:lineRule="auto"/>
              <w:ind w:firstLine="480" w:firstLineChars="200"/>
              <w:rPr>
                <w:rFonts w:eastAsiaTheme="minorEastAsia"/>
                <w:sz w:val="24"/>
              </w:rPr>
            </w:pPr>
            <w:r>
              <w:rPr>
                <w:rFonts w:asciiTheme="minorEastAsia" w:hAnsiTheme="minorEastAsia" w:eastAsiaTheme="minorEastAsia"/>
                <w:sz w:val="24"/>
              </w:rPr>
              <w:t>⑤</w:t>
            </w:r>
            <w:r>
              <w:rPr>
                <w:rFonts w:hAnsiTheme="minorEastAsia" w:eastAsiaTheme="minorEastAsia"/>
                <w:sz w:val="24"/>
              </w:rPr>
              <w:t>尽量缩小开挖面积，降低开挖面坡度，尽量做到随挖、随整、随填、随夯、随运，减少松土储量，争取各工程区挖填方充分利用，充分利用弃方，避免弃方外运造成新的水</w:t>
            </w:r>
            <w:r>
              <w:rPr>
                <w:rFonts w:eastAsiaTheme="minorEastAsia"/>
                <w:sz w:val="24"/>
              </w:rPr>
              <w:t xml:space="preserve"> </w:t>
            </w:r>
            <w:r>
              <w:rPr>
                <w:rFonts w:hAnsiTheme="minorEastAsia" w:eastAsiaTheme="minorEastAsia"/>
                <w:sz w:val="24"/>
              </w:rPr>
              <w:t>土流失；</w:t>
            </w:r>
          </w:p>
          <w:p>
            <w:pPr>
              <w:autoSpaceDE w:val="0"/>
              <w:autoSpaceDN w:val="0"/>
              <w:spacing w:line="360" w:lineRule="auto"/>
              <w:ind w:firstLine="480" w:firstLineChars="200"/>
              <w:rPr>
                <w:rFonts w:eastAsiaTheme="minorEastAsia"/>
                <w:sz w:val="24"/>
              </w:rPr>
            </w:pPr>
            <w:r>
              <w:rPr>
                <w:rFonts w:asciiTheme="minorEastAsia" w:hAnsiTheme="minorEastAsia" w:eastAsiaTheme="minorEastAsia"/>
                <w:sz w:val="24"/>
              </w:rPr>
              <w:t>⑥</w:t>
            </w:r>
            <w:r>
              <w:rPr>
                <w:rFonts w:hAnsiTheme="minorEastAsia" w:eastAsiaTheme="minorEastAsia"/>
                <w:sz w:val="24"/>
              </w:rPr>
              <w:t>施工完成后，要实施植被恢复工程、绿化补缺工程建设，种植当地观赏性好的野生花草灌木和乡土树种，恢复原有生态平衡和自然环境，恢复景区的景观效果。引进外来树种时，需进行严格的检疫措施，以免感染和带来病虫害。</w:t>
            </w:r>
          </w:p>
          <w:p>
            <w:pPr>
              <w:autoSpaceDE w:val="0"/>
              <w:autoSpaceDN w:val="0"/>
              <w:spacing w:line="360" w:lineRule="auto"/>
              <w:ind w:firstLine="480" w:firstLineChars="200"/>
              <w:rPr>
                <w:rFonts w:hint="eastAsia" w:hAnsiTheme="minorEastAsia" w:eastAsiaTheme="minorEastAsia"/>
                <w:sz w:val="24"/>
              </w:rPr>
            </w:pPr>
            <w:r>
              <w:rPr>
                <w:rFonts w:hAnsiTheme="minorEastAsia" w:eastAsiaTheme="minorEastAsia"/>
                <w:sz w:val="24"/>
              </w:rPr>
              <w:t>在采取本次评价提出的措施后，施工期的水土流失影响将得到有效控制。此外，施工</w:t>
            </w:r>
            <w:r>
              <w:rPr>
                <w:rFonts w:eastAsiaTheme="minorEastAsia"/>
                <w:sz w:val="24"/>
              </w:rPr>
              <w:t xml:space="preserve"> </w:t>
            </w:r>
            <w:r>
              <w:rPr>
                <w:rFonts w:hAnsiTheme="minorEastAsia" w:eastAsiaTheme="minorEastAsia"/>
                <w:sz w:val="24"/>
              </w:rPr>
              <w:t>场地的水土流失大多发生在施工前期，随着施工期的进展，水土流失将大大减小，其影响</w:t>
            </w:r>
            <w:r>
              <w:rPr>
                <w:rFonts w:eastAsiaTheme="minorEastAsia"/>
                <w:sz w:val="24"/>
              </w:rPr>
              <w:t xml:space="preserve"> </w:t>
            </w:r>
            <w:r>
              <w:rPr>
                <w:rFonts w:hAnsiTheme="minorEastAsia" w:eastAsiaTheme="minorEastAsia"/>
                <w:sz w:val="24"/>
              </w:rPr>
              <w:t>也将逐渐减弱。</w:t>
            </w:r>
          </w:p>
          <w:p>
            <w:pPr>
              <w:jc w:val="left"/>
              <w:rPr>
                <w:rFonts w:eastAsiaTheme="minorEastAsia"/>
                <w:b/>
                <w:bCs/>
                <w:sz w:val="28"/>
                <w:szCs w:val="28"/>
              </w:rPr>
            </w:pPr>
            <w:r>
              <w:rPr>
                <w:rFonts w:eastAsiaTheme="minorEastAsia"/>
                <w:b/>
                <w:bCs/>
                <w:sz w:val="28"/>
                <w:szCs w:val="28"/>
              </w:rPr>
              <w:t xml:space="preserve">2 </w:t>
            </w:r>
            <w:r>
              <w:rPr>
                <w:rFonts w:hAnsiTheme="minorEastAsia" w:eastAsiaTheme="minorEastAsia"/>
                <w:b/>
                <w:bCs/>
                <w:sz w:val="28"/>
                <w:szCs w:val="28"/>
              </w:rPr>
              <w:t>营运期环境影响分析</w:t>
            </w:r>
          </w:p>
          <w:p>
            <w:pPr>
              <w:autoSpaceDE w:val="0"/>
              <w:autoSpaceDN w:val="0"/>
              <w:spacing w:line="360" w:lineRule="auto"/>
              <w:rPr>
                <w:rFonts w:eastAsiaTheme="minorEastAsia"/>
                <w:b/>
                <w:bCs/>
                <w:sz w:val="24"/>
              </w:rPr>
            </w:pPr>
            <w:r>
              <w:rPr>
                <w:rFonts w:eastAsiaTheme="minorEastAsia"/>
                <w:b/>
                <w:bCs/>
                <w:sz w:val="24"/>
              </w:rPr>
              <w:t xml:space="preserve">2.1 </w:t>
            </w:r>
            <w:r>
              <w:rPr>
                <w:rFonts w:hAnsiTheme="minorEastAsia" w:eastAsiaTheme="minorEastAsia"/>
                <w:b/>
                <w:bCs/>
                <w:sz w:val="24"/>
              </w:rPr>
              <w:t>大气环境影响分析</w:t>
            </w:r>
          </w:p>
          <w:p>
            <w:pPr>
              <w:autoSpaceDE w:val="0"/>
              <w:autoSpaceDN w:val="0"/>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1</w:t>
            </w:r>
            <w:r>
              <w:rPr>
                <w:rFonts w:hAnsiTheme="minorEastAsia" w:eastAsiaTheme="minorEastAsia"/>
                <w:sz w:val="24"/>
              </w:rPr>
              <w:t>）达标判定</w:t>
            </w:r>
          </w:p>
          <w:p>
            <w:pPr>
              <w:autoSpaceDE w:val="0"/>
              <w:autoSpaceDN w:val="0"/>
              <w:spacing w:line="360" w:lineRule="auto"/>
              <w:ind w:firstLine="480" w:firstLineChars="200"/>
              <w:rPr>
                <w:rFonts w:eastAsiaTheme="minorEastAsia"/>
                <w:sz w:val="24"/>
              </w:rPr>
            </w:pPr>
            <w:r>
              <w:rPr>
                <w:rFonts w:hAnsiTheme="minorEastAsia" w:eastAsiaTheme="minorEastAsia"/>
                <w:sz w:val="24"/>
              </w:rPr>
              <w:t>本项目有组织废气主要为污水处理构筑物产生的恶臭气体，排放情况如下：</w:t>
            </w:r>
          </w:p>
          <w:p>
            <w:pPr>
              <w:pStyle w:val="13"/>
              <w:jc w:val="center"/>
              <w:rPr>
                <w:rFonts w:eastAsiaTheme="minorEastAsia"/>
                <w:b/>
                <w:bCs/>
                <w:sz w:val="24"/>
              </w:rPr>
            </w:pPr>
            <w:r>
              <w:rPr>
                <w:rFonts w:hAnsiTheme="minorEastAsia" w:eastAsiaTheme="minorEastAsia"/>
                <w:b/>
                <w:bCs/>
                <w:sz w:val="24"/>
              </w:rPr>
              <w:t>表</w:t>
            </w:r>
            <w:r>
              <w:rPr>
                <w:rFonts w:eastAsiaTheme="minorEastAsia"/>
                <w:b/>
                <w:bCs/>
                <w:sz w:val="24"/>
              </w:rPr>
              <w:t xml:space="preserve">7-1  </w:t>
            </w:r>
            <w:r>
              <w:rPr>
                <w:rFonts w:hAnsiTheme="minorEastAsia" w:eastAsiaTheme="minorEastAsia"/>
                <w:b/>
                <w:bCs/>
                <w:sz w:val="24"/>
              </w:rPr>
              <w:t>本项目大气污染物有组织排放情况表</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3" w:type="dxa"/>
                <w:bottom w:w="0" w:type="dxa"/>
                <w:right w:w="23" w:type="dxa"/>
              </w:tblCellMar>
            </w:tblPr>
            <w:tblGrid>
              <w:gridCol w:w="1015"/>
              <w:gridCol w:w="792"/>
              <w:gridCol w:w="975"/>
              <w:gridCol w:w="722"/>
              <w:gridCol w:w="1203"/>
              <w:gridCol w:w="1288"/>
              <w:gridCol w:w="1334"/>
              <w:gridCol w:w="964"/>
              <w:gridCol w:w="9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551" w:type="pct"/>
                  <w:vMerge w:val="restart"/>
                  <w:noWrap/>
                  <w:vAlign w:val="center"/>
                </w:tcPr>
                <w:p>
                  <w:pPr>
                    <w:adjustRightInd w:val="0"/>
                    <w:snapToGrid w:val="0"/>
                    <w:ind w:left="-84" w:leftChars="-40" w:right="-84" w:rightChars="-40"/>
                    <w:jc w:val="center"/>
                    <w:rPr>
                      <w:rFonts w:eastAsiaTheme="minorEastAsia"/>
                      <w:b/>
                      <w:bCs/>
                      <w:szCs w:val="21"/>
                    </w:rPr>
                  </w:pPr>
                  <w:r>
                    <w:rPr>
                      <w:rFonts w:hAnsiTheme="minorEastAsia" w:eastAsiaTheme="minorEastAsia"/>
                      <w:b/>
                      <w:bCs/>
                      <w:szCs w:val="21"/>
                    </w:rPr>
                    <w:t>污染源</w:t>
                  </w:r>
                </w:p>
              </w:tc>
              <w:tc>
                <w:tcPr>
                  <w:tcW w:w="430" w:type="pct"/>
                  <w:vMerge w:val="restart"/>
                  <w:noWrap/>
                  <w:vAlign w:val="center"/>
                </w:tcPr>
                <w:p>
                  <w:pPr>
                    <w:adjustRightInd w:val="0"/>
                    <w:snapToGrid w:val="0"/>
                    <w:ind w:left="-84" w:leftChars="-40" w:right="-84" w:rightChars="-40"/>
                    <w:jc w:val="center"/>
                    <w:rPr>
                      <w:rFonts w:hint="eastAsia" w:hAnsiTheme="minorEastAsia" w:eastAsiaTheme="minorEastAsia"/>
                      <w:b/>
                      <w:bCs/>
                      <w:szCs w:val="21"/>
                    </w:rPr>
                  </w:pPr>
                  <w:r>
                    <w:rPr>
                      <w:rFonts w:hAnsiTheme="minorEastAsia" w:eastAsiaTheme="minorEastAsia"/>
                      <w:b/>
                      <w:bCs/>
                      <w:szCs w:val="21"/>
                    </w:rPr>
                    <w:t>污染</w:t>
                  </w:r>
                </w:p>
                <w:p>
                  <w:pPr>
                    <w:adjustRightInd w:val="0"/>
                    <w:snapToGrid w:val="0"/>
                    <w:ind w:left="-84" w:leftChars="-40" w:right="-84" w:rightChars="-40"/>
                    <w:jc w:val="center"/>
                    <w:rPr>
                      <w:rFonts w:eastAsiaTheme="minorEastAsia"/>
                      <w:b/>
                      <w:bCs/>
                      <w:szCs w:val="21"/>
                    </w:rPr>
                  </w:pPr>
                  <w:r>
                    <w:rPr>
                      <w:rFonts w:hAnsiTheme="minorEastAsia" w:eastAsiaTheme="minorEastAsia"/>
                      <w:b/>
                      <w:bCs/>
                      <w:szCs w:val="21"/>
                    </w:rPr>
                    <w:t>物名称</w:t>
                  </w:r>
                </w:p>
              </w:tc>
              <w:tc>
                <w:tcPr>
                  <w:tcW w:w="529" w:type="pct"/>
                  <w:vMerge w:val="restart"/>
                  <w:noWrap/>
                  <w:vAlign w:val="center"/>
                </w:tcPr>
                <w:p>
                  <w:pPr>
                    <w:adjustRightInd w:val="0"/>
                    <w:snapToGrid w:val="0"/>
                    <w:ind w:left="-84" w:leftChars="-40" w:right="-84" w:rightChars="-40"/>
                    <w:jc w:val="center"/>
                    <w:rPr>
                      <w:rFonts w:eastAsiaTheme="minorEastAsia"/>
                      <w:b/>
                      <w:bCs/>
                      <w:szCs w:val="21"/>
                    </w:rPr>
                  </w:pPr>
                  <w:r>
                    <w:rPr>
                      <w:rFonts w:hAnsiTheme="minorEastAsia" w:eastAsiaTheme="minorEastAsia"/>
                      <w:b/>
                      <w:bCs/>
                      <w:szCs w:val="21"/>
                    </w:rPr>
                    <w:t>治理</w:t>
                  </w:r>
                </w:p>
                <w:p>
                  <w:pPr>
                    <w:adjustRightInd w:val="0"/>
                    <w:snapToGrid w:val="0"/>
                    <w:ind w:left="-84" w:leftChars="-40" w:right="-84" w:rightChars="-40"/>
                    <w:jc w:val="center"/>
                    <w:rPr>
                      <w:rFonts w:eastAsiaTheme="minorEastAsia"/>
                      <w:b/>
                      <w:bCs/>
                      <w:szCs w:val="21"/>
                    </w:rPr>
                  </w:pPr>
                  <w:r>
                    <w:rPr>
                      <w:rFonts w:hAnsiTheme="minorEastAsia" w:eastAsiaTheme="minorEastAsia"/>
                      <w:b/>
                      <w:bCs/>
                      <w:szCs w:val="21"/>
                    </w:rPr>
                    <w:t>措施</w:t>
                  </w:r>
                </w:p>
              </w:tc>
              <w:tc>
                <w:tcPr>
                  <w:tcW w:w="392" w:type="pct"/>
                  <w:vMerge w:val="restart"/>
                  <w:noWrap/>
                  <w:vAlign w:val="center"/>
                </w:tcPr>
                <w:p>
                  <w:pPr>
                    <w:adjustRightInd w:val="0"/>
                    <w:snapToGrid w:val="0"/>
                    <w:ind w:left="-84" w:leftChars="-40" w:right="-84" w:rightChars="-40"/>
                    <w:jc w:val="center"/>
                    <w:rPr>
                      <w:rFonts w:eastAsiaTheme="minorEastAsia"/>
                      <w:b/>
                      <w:bCs/>
                      <w:szCs w:val="21"/>
                    </w:rPr>
                  </w:pPr>
                  <w:r>
                    <w:rPr>
                      <w:rFonts w:hAnsiTheme="minorEastAsia" w:eastAsiaTheme="minorEastAsia"/>
                      <w:b/>
                      <w:bCs/>
                      <w:szCs w:val="21"/>
                    </w:rPr>
                    <w:t>去除</w:t>
                  </w:r>
                </w:p>
                <w:p>
                  <w:pPr>
                    <w:adjustRightInd w:val="0"/>
                    <w:snapToGrid w:val="0"/>
                    <w:ind w:left="-84" w:leftChars="-40" w:right="-84" w:rightChars="-40"/>
                    <w:jc w:val="center"/>
                    <w:rPr>
                      <w:rFonts w:eastAsiaTheme="minorEastAsia"/>
                      <w:b/>
                      <w:bCs/>
                      <w:szCs w:val="21"/>
                    </w:rPr>
                  </w:pPr>
                  <w:r>
                    <w:rPr>
                      <w:rFonts w:hAnsiTheme="minorEastAsia" w:eastAsiaTheme="minorEastAsia"/>
                      <w:b/>
                      <w:bCs/>
                      <w:szCs w:val="21"/>
                    </w:rPr>
                    <w:t>效果</w:t>
                  </w:r>
                </w:p>
              </w:tc>
              <w:tc>
                <w:tcPr>
                  <w:tcW w:w="2599" w:type="pct"/>
                  <w:gridSpan w:val="4"/>
                  <w:noWrap/>
                </w:tcPr>
                <w:p>
                  <w:pPr>
                    <w:adjustRightInd w:val="0"/>
                    <w:snapToGrid w:val="0"/>
                    <w:ind w:left="-84" w:leftChars="-40" w:right="-84" w:rightChars="-40"/>
                    <w:jc w:val="center"/>
                    <w:rPr>
                      <w:rFonts w:eastAsiaTheme="minorEastAsia"/>
                      <w:b/>
                      <w:bCs/>
                      <w:szCs w:val="21"/>
                    </w:rPr>
                  </w:pPr>
                  <w:r>
                    <w:rPr>
                      <w:rFonts w:hAnsiTheme="minorEastAsia" w:eastAsiaTheme="minorEastAsia"/>
                      <w:b/>
                      <w:bCs/>
                      <w:szCs w:val="21"/>
                    </w:rPr>
                    <w:t>排放情况</w:t>
                  </w:r>
                </w:p>
              </w:tc>
              <w:tc>
                <w:tcPr>
                  <w:tcW w:w="498" w:type="pct"/>
                  <w:noWrap/>
                </w:tcPr>
                <w:p>
                  <w:pPr>
                    <w:adjustRightInd w:val="0"/>
                    <w:snapToGrid w:val="0"/>
                    <w:ind w:left="-84" w:leftChars="-40" w:right="-84" w:rightChars="-40"/>
                    <w:jc w:val="center"/>
                    <w:rPr>
                      <w:rFonts w:eastAsiaTheme="minorEastAsia"/>
                      <w:b/>
                      <w:bCs/>
                      <w:szCs w:val="21"/>
                    </w:rPr>
                  </w:pPr>
                  <w:r>
                    <w:rPr>
                      <w:rFonts w:hAnsiTheme="minorEastAsia" w:eastAsiaTheme="minorEastAsia"/>
                      <w:b/>
                      <w:bCs/>
                      <w:szCs w:val="21"/>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551" w:type="pct"/>
                  <w:vMerge w:val="continue"/>
                  <w:noWrap/>
                  <w:vAlign w:val="center"/>
                </w:tcPr>
                <w:p>
                  <w:pPr>
                    <w:widowControl/>
                    <w:jc w:val="left"/>
                    <w:rPr>
                      <w:rFonts w:eastAsiaTheme="minorEastAsia"/>
                      <w:b/>
                      <w:bCs/>
                      <w:szCs w:val="21"/>
                    </w:rPr>
                  </w:pPr>
                </w:p>
              </w:tc>
              <w:tc>
                <w:tcPr>
                  <w:tcW w:w="430" w:type="pct"/>
                  <w:vMerge w:val="continue"/>
                  <w:noWrap/>
                  <w:vAlign w:val="center"/>
                </w:tcPr>
                <w:p>
                  <w:pPr>
                    <w:widowControl/>
                    <w:jc w:val="left"/>
                    <w:rPr>
                      <w:rFonts w:eastAsiaTheme="minorEastAsia"/>
                      <w:b/>
                      <w:bCs/>
                      <w:szCs w:val="21"/>
                    </w:rPr>
                  </w:pPr>
                </w:p>
              </w:tc>
              <w:tc>
                <w:tcPr>
                  <w:tcW w:w="529" w:type="pct"/>
                  <w:vMerge w:val="continue"/>
                  <w:noWrap/>
                  <w:vAlign w:val="center"/>
                </w:tcPr>
                <w:p>
                  <w:pPr>
                    <w:widowControl/>
                    <w:jc w:val="left"/>
                    <w:rPr>
                      <w:rFonts w:eastAsiaTheme="minorEastAsia"/>
                      <w:b/>
                      <w:bCs/>
                      <w:szCs w:val="21"/>
                    </w:rPr>
                  </w:pPr>
                </w:p>
              </w:tc>
              <w:tc>
                <w:tcPr>
                  <w:tcW w:w="392" w:type="pct"/>
                  <w:vMerge w:val="continue"/>
                  <w:noWrap/>
                  <w:vAlign w:val="center"/>
                </w:tcPr>
                <w:p>
                  <w:pPr>
                    <w:widowControl/>
                    <w:jc w:val="left"/>
                    <w:rPr>
                      <w:rFonts w:eastAsiaTheme="minorEastAsia"/>
                      <w:b/>
                      <w:bCs/>
                      <w:szCs w:val="21"/>
                    </w:rPr>
                  </w:pPr>
                </w:p>
              </w:tc>
              <w:tc>
                <w:tcPr>
                  <w:tcW w:w="653" w:type="pct"/>
                  <w:noWrap/>
                  <w:vAlign w:val="center"/>
                </w:tcPr>
                <w:p>
                  <w:pPr>
                    <w:adjustRightInd w:val="0"/>
                    <w:snapToGrid w:val="0"/>
                    <w:jc w:val="center"/>
                    <w:rPr>
                      <w:rFonts w:hint="eastAsia" w:hAnsiTheme="minorEastAsia" w:eastAsiaTheme="minorEastAsia"/>
                      <w:b/>
                      <w:bCs/>
                      <w:szCs w:val="21"/>
                    </w:rPr>
                  </w:pPr>
                  <w:r>
                    <w:rPr>
                      <w:rFonts w:hAnsiTheme="minorEastAsia" w:eastAsiaTheme="minorEastAsia"/>
                      <w:b/>
                      <w:bCs/>
                      <w:szCs w:val="21"/>
                    </w:rPr>
                    <w:t>浓度</w:t>
                  </w:r>
                </w:p>
                <w:p>
                  <w:pPr>
                    <w:adjustRightInd w:val="0"/>
                    <w:snapToGrid w:val="0"/>
                    <w:jc w:val="center"/>
                    <w:rPr>
                      <w:rFonts w:eastAsiaTheme="minorEastAsia"/>
                      <w:b/>
                      <w:bCs/>
                      <w:szCs w:val="21"/>
                    </w:rPr>
                  </w:pPr>
                  <w:r>
                    <w:rPr>
                      <w:rFonts w:hAnsiTheme="minorEastAsia" w:eastAsiaTheme="minorEastAsia"/>
                      <w:b/>
                      <w:bCs/>
                      <w:szCs w:val="21"/>
                    </w:rPr>
                    <w:t>（</w:t>
                  </w:r>
                  <w:r>
                    <w:rPr>
                      <w:rFonts w:eastAsiaTheme="minorEastAsia"/>
                      <w:b/>
                      <w:bCs/>
                      <w:szCs w:val="21"/>
                    </w:rPr>
                    <w:t>mg/m</w:t>
                  </w:r>
                  <w:r>
                    <w:rPr>
                      <w:rFonts w:eastAsiaTheme="minorEastAsia"/>
                      <w:b/>
                      <w:bCs/>
                      <w:szCs w:val="21"/>
                      <w:vertAlign w:val="superscript"/>
                    </w:rPr>
                    <w:t>3</w:t>
                  </w:r>
                  <w:r>
                    <w:rPr>
                      <w:rFonts w:hAnsiTheme="minorEastAsia" w:eastAsiaTheme="minorEastAsia"/>
                      <w:b/>
                      <w:bCs/>
                      <w:szCs w:val="21"/>
                    </w:rPr>
                    <w:t>）</w:t>
                  </w:r>
                </w:p>
              </w:tc>
              <w:tc>
                <w:tcPr>
                  <w:tcW w:w="699" w:type="pct"/>
                  <w:noWrap/>
                  <w:vAlign w:val="center"/>
                </w:tcPr>
                <w:p>
                  <w:pPr>
                    <w:adjustRightInd w:val="0"/>
                    <w:snapToGrid w:val="0"/>
                    <w:jc w:val="center"/>
                    <w:rPr>
                      <w:rFonts w:hint="eastAsia" w:hAnsiTheme="minorEastAsia" w:eastAsiaTheme="minorEastAsia"/>
                      <w:b/>
                      <w:bCs/>
                      <w:szCs w:val="21"/>
                    </w:rPr>
                  </w:pPr>
                  <w:r>
                    <w:rPr>
                      <w:rFonts w:hAnsiTheme="minorEastAsia" w:eastAsiaTheme="minorEastAsia"/>
                      <w:b/>
                      <w:bCs/>
                      <w:szCs w:val="21"/>
                    </w:rPr>
                    <w:t>速率</w:t>
                  </w:r>
                </w:p>
                <w:p>
                  <w:pPr>
                    <w:adjustRightInd w:val="0"/>
                    <w:snapToGrid w:val="0"/>
                    <w:jc w:val="center"/>
                    <w:rPr>
                      <w:rFonts w:eastAsiaTheme="minorEastAsia"/>
                      <w:b/>
                      <w:bCs/>
                      <w:szCs w:val="21"/>
                    </w:rPr>
                  </w:pPr>
                  <w:r>
                    <w:rPr>
                      <w:rFonts w:hAnsiTheme="minorEastAsia" w:eastAsiaTheme="minorEastAsia"/>
                      <w:b/>
                      <w:bCs/>
                      <w:szCs w:val="21"/>
                    </w:rPr>
                    <w:t>（</w:t>
                  </w:r>
                  <w:r>
                    <w:rPr>
                      <w:rFonts w:eastAsiaTheme="minorEastAsia"/>
                      <w:b/>
                      <w:bCs/>
                      <w:szCs w:val="21"/>
                    </w:rPr>
                    <w:t>kg/h</w:t>
                  </w:r>
                  <w:r>
                    <w:rPr>
                      <w:rFonts w:hAnsiTheme="minorEastAsia" w:eastAsiaTheme="minorEastAsia"/>
                      <w:b/>
                      <w:bCs/>
                      <w:szCs w:val="21"/>
                    </w:rPr>
                    <w:t>）</w:t>
                  </w:r>
                </w:p>
              </w:tc>
              <w:tc>
                <w:tcPr>
                  <w:tcW w:w="724" w:type="pct"/>
                  <w:noWrap/>
                  <w:vAlign w:val="center"/>
                </w:tcPr>
                <w:p>
                  <w:pPr>
                    <w:adjustRightInd w:val="0"/>
                    <w:snapToGrid w:val="0"/>
                    <w:jc w:val="center"/>
                    <w:rPr>
                      <w:rFonts w:hint="eastAsia" w:hAnsiTheme="minorEastAsia" w:eastAsiaTheme="minorEastAsia"/>
                      <w:b/>
                      <w:bCs/>
                      <w:szCs w:val="21"/>
                    </w:rPr>
                  </w:pPr>
                  <w:r>
                    <w:rPr>
                      <w:rFonts w:hAnsiTheme="minorEastAsia" w:eastAsiaTheme="minorEastAsia"/>
                      <w:b/>
                      <w:bCs/>
                      <w:szCs w:val="21"/>
                    </w:rPr>
                    <w:t>排放量</w:t>
                  </w:r>
                </w:p>
                <w:p>
                  <w:pPr>
                    <w:adjustRightInd w:val="0"/>
                    <w:snapToGrid w:val="0"/>
                    <w:jc w:val="center"/>
                    <w:rPr>
                      <w:rFonts w:eastAsiaTheme="minorEastAsia"/>
                      <w:b/>
                      <w:bCs/>
                      <w:szCs w:val="21"/>
                    </w:rPr>
                  </w:pPr>
                  <w:r>
                    <w:rPr>
                      <w:rFonts w:hAnsiTheme="minorEastAsia" w:eastAsiaTheme="minorEastAsia"/>
                      <w:b/>
                      <w:bCs/>
                      <w:szCs w:val="21"/>
                    </w:rPr>
                    <w:t>（</w:t>
                  </w:r>
                  <w:r>
                    <w:rPr>
                      <w:rFonts w:eastAsiaTheme="minorEastAsia"/>
                      <w:b/>
                      <w:bCs/>
                      <w:szCs w:val="21"/>
                    </w:rPr>
                    <w:t>t/a</w:t>
                  </w:r>
                  <w:r>
                    <w:rPr>
                      <w:rFonts w:hAnsiTheme="minorEastAsia" w:eastAsiaTheme="minorEastAsia"/>
                      <w:b/>
                      <w:bCs/>
                      <w:szCs w:val="21"/>
                    </w:rPr>
                    <w:t>）</w:t>
                  </w:r>
                </w:p>
              </w:tc>
              <w:tc>
                <w:tcPr>
                  <w:tcW w:w="523" w:type="pct"/>
                  <w:noWrap/>
                  <w:vAlign w:val="center"/>
                </w:tcPr>
                <w:p>
                  <w:pPr>
                    <w:adjustRightInd w:val="0"/>
                    <w:snapToGrid w:val="0"/>
                    <w:ind w:left="-84" w:leftChars="-40" w:right="-84" w:rightChars="-40"/>
                    <w:jc w:val="center"/>
                    <w:rPr>
                      <w:rFonts w:eastAsiaTheme="minorEastAsia"/>
                      <w:b/>
                      <w:bCs/>
                      <w:szCs w:val="21"/>
                    </w:rPr>
                  </w:pPr>
                  <w:r>
                    <w:rPr>
                      <w:rFonts w:hAnsiTheme="minorEastAsia" w:eastAsiaTheme="minorEastAsia"/>
                      <w:b/>
                      <w:bCs/>
                      <w:szCs w:val="21"/>
                    </w:rPr>
                    <w:t>排放方式</w:t>
                  </w:r>
                </w:p>
              </w:tc>
              <w:tc>
                <w:tcPr>
                  <w:tcW w:w="498" w:type="pct"/>
                  <w:noWrap/>
                  <w:vAlign w:val="center"/>
                </w:tcPr>
                <w:p>
                  <w:pPr>
                    <w:adjustRightInd w:val="0"/>
                    <w:snapToGrid w:val="0"/>
                    <w:ind w:left="-84" w:leftChars="-40" w:right="-84" w:rightChars="-40"/>
                    <w:jc w:val="center"/>
                    <w:rPr>
                      <w:rFonts w:eastAsiaTheme="minorEastAsia"/>
                      <w:b/>
                      <w:bCs/>
                      <w:szCs w:val="21"/>
                    </w:rPr>
                  </w:pPr>
                  <w:r>
                    <w:rPr>
                      <w:rFonts w:hAnsiTheme="minorEastAsia" w:eastAsiaTheme="minorEastAsia"/>
                      <w:b/>
                      <w:bCs/>
                      <w:szCs w:val="21"/>
                    </w:rPr>
                    <w:t>浓度</w:t>
                  </w:r>
                </w:p>
                <w:p>
                  <w:pPr>
                    <w:adjustRightInd w:val="0"/>
                    <w:snapToGrid w:val="0"/>
                    <w:ind w:left="-84" w:leftChars="-40" w:right="-84" w:rightChars="-40"/>
                    <w:jc w:val="center"/>
                    <w:rPr>
                      <w:rFonts w:eastAsiaTheme="minorEastAsia"/>
                      <w:b/>
                      <w:bCs/>
                      <w:szCs w:val="21"/>
                    </w:rPr>
                  </w:pPr>
                  <w:r>
                    <w:rPr>
                      <w:rFonts w:hAnsiTheme="minorEastAsia" w:eastAsiaTheme="minorEastAsia"/>
                      <w:b/>
                      <w:bCs/>
                      <w:szCs w:val="21"/>
                    </w:rPr>
                    <w:t>（</w:t>
                  </w:r>
                  <w:r>
                    <w:rPr>
                      <w:rFonts w:eastAsiaTheme="minorEastAsia"/>
                      <w:b/>
                      <w:bCs/>
                      <w:szCs w:val="21"/>
                    </w:rPr>
                    <w:t>mg/m</w:t>
                  </w:r>
                  <w:r>
                    <w:rPr>
                      <w:rFonts w:eastAsiaTheme="minorEastAsia"/>
                      <w:b/>
                      <w:bCs/>
                      <w:szCs w:val="21"/>
                      <w:vertAlign w:val="superscript"/>
                    </w:rPr>
                    <w:t>3</w:t>
                  </w:r>
                  <w:r>
                    <w:rPr>
                      <w:rFonts w:hAnsiTheme="minorEastAsia" w:eastAsiaTheme="minorEastAsia"/>
                      <w:b/>
                      <w:bCs/>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551" w:type="pct"/>
                  <w:vMerge w:val="restart"/>
                  <w:noWrap/>
                  <w:vAlign w:val="center"/>
                </w:tcPr>
                <w:p>
                  <w:pPr>
                    <w:adjustRightInd w:val="0"/>
                    <w:snapToGrid w:val="0"/>
                    <w:jc w:val="center"/>
                    <w:rPr>
                      <w:rFonts w:hint="eastAsia" w:hAnsiTheme="minorEastAsia" w:eastAsiaTheme="minorEastAsia"/>
                      <w:szCs w:val="21"/>
                    </w:rPr>
                  </w:pPr>
                  <w:r>
                    <w:rPr>
                      <w:rFonts w:hAnsiTheme="minorEastAsia" w:eastAsiaTheme="minorEastAsia"/>
                      <w:szCs w:val="21"/>
                    </w:rPr>
                    <w:t>废水</w:t>
                  </w:r>
                </w:p>
                <w:p>
                  <w:pPr>
                    <w:adjustRightInd w:val="0"/>
                    <w:snapToGrid w:val="0"/>
                    <w:jc w:val="center"/>
                    <w:rPr>
                      <w:rFonts w:hint="eastAsia" w:hAnsiTheme="minorEastAsia" w:eastAsiaTheme="minorEastAsia"/>
                      <w:szCs w:val="21"/>
                    </w:rPr>
                  </w:pPr>
                  <w:r>
                    <w:rPr>
                      <w:rFonts w:hAnsiTheme="minorEastAsia" w:eastAsiaTheme="minorEastAsia"/>
                      <w:szCs w:val="21"/>
                    </w:rPr>
                    <w:t>处理</w:t>
                  </w:r>
                </w:p>
                <w:p>
                  <w:pPr>
                    <w:adjustRightInd w:val="0"/>
                    <w:snapToGrid w:val="0"/>
                    <w:jc w:val="center"/>
                    <w:rPr>
                      <w:rFonts w:eastAsiaTheme="minorEastAsia"/>
                      <w:szCs w:val="21"/>
                    </w:rPr>
                  </w:pPr>
                  <w:r>
                    <w:rPr>
                      <w:rFonts w:hAnsiTheme="minorEastAsia" w:eastAsiaTheme="minorEastAsia"/>
                      <w:szCs w:val="21"/>
                    </w:rPr>
                    <w:t>设施</w:t>
                  </w:r>
                </w:p>
              </w:tc>
              <w:tc>
                <w:tcPr>
                  <w:tcW w:w="430" w:type="pct"/>
                  <w:noWrap/>
                  <w:vAlign w:val="center"/>
                </w:tcPr>
                <w:p>
                  <w:pPr>
                    <w:adjustRightInd w:val="0"/>
                    <w:snapToGrid w:val="0"/>
                    <w:jc w:val="center"/>
                    <w:rPr>
                      <w:rFonts w:eastAsiaTheme="minorEastAsia"/>
                      <w:szCs w:val="21"/>
                    </w:rPr>
                  </w:pPr>
                  <w:r>
                    <w:rPr>
                      <w:rFonts w:eastAsiaTheme="minorEastAsia"/>
                      <w:bCs/>
                      <w:szCs w:val="21"/>
                    </w:rPr>
                    <w:t>NH</w:t>
                  </w:r>
                  <w:r>
                    <w:rPr>
                      <w:rFonts w:eastAsiaTheme="minorEastAsia"/>
                      <w:bCs/>
                      <w:szCs w:val="21"/>
                      <w:vertAlign w:val="subscript"/>
                    </w:rPr>
                    <w:t>3</w:t>
                  </w:r>
                </w:p>
              </w:tc>
              <w:tc>
                <w:tcPr>
                  <w:tcW w:w="529" w:type="pct"/>
                  <w:vMerge w:val="restart"/>
                  <w:noWrap/>
                  <w:vAlign w:val="center"/>
                </w:tcPr>
                <w:p>
                  <w:pPr>
                    <w:adjustRightInd w:val="0"/>
                    <w:snapToGrid w:val="0"/>
                    <w:jc w:val="center"/>
                    <w:rPr>
                      <w:rFonts w:hint="eastAsia" w:hAnsiTheme="minorEastAsia" w:eastAsiaTheme="minorEastAsia"/>
                      <w:szCs w:val="21"/>
                    </w:rPr>
                  </w:pPr>
                  <w:r>
                    <w:rPr>
                      <w:rFonts w:hAnsiTheme="minorEastAsia" w:eastAsiaTheme="minorEastAsia"/>
                      <w:szCs w:val="21"/>
                    </w:rPr>
                    <w:t>活性炭</w:t>
                  </w:r>
                </w:p>
                <w:p>
                  <w:pPr>
                    <w:adjustRightInd w:val="0"/>
                    <w:snapToGrid w:val="0"/>
                    <w:jc w:val="center"/>
                    <w:rPr>
                      <w:rFonts w:eastAsiaTheme="minorEastAsia"/>
                      <w:szCs w:val="21"/>
                    </w:rPr>
                  </w:pPr>
                  <w:r>
                    <w:rPr>
                      <w:rFonts w:hAnsiTheme="minorEastAsia" w:eastAsiaTheme="minorEastAsia"/>
                      <w:szCs w:val="21"/>
                    </w:rPr>
                    <w:t>吸附</w:t>
                  </w:r>
                </w:p>
              </w:tc>
              <w:tc>
                <w:tcPr>
                  <w:tcW w:w="392" w:type="pct"/>
                  <w:noWrap/>
                  <w:vAlign w:val="center"/>
                </w:tcPr>
                <w:p>
                  <w:pPr>
                    <w:adjustRightInd w:val="0"/>
                    <w:snapToGrid w:val="0"/>
                    <w:ind w:left="-84" w:leftChars="-40" w:right="-84" w:rightChars="-40"/>
                    <w:jc w:val="center"/>
                    <w:rPr>
                      <w:rFonts w:eastAsiaTheme="minorEastAsia"/>
                      <w:szCs w:val="21"/>
                    </w:rPr>
                  </w:pPr>
                  <w:r>
                    <w:rPr>
                      <w:rFonts w:eastAsiaTheme="minorEastAsia"/>
                      <w:szCs w:val="21"/>
                    </w:rPr>
                    <w:t>80%</w:t>
                  </w:r>
                </w:p>
              </w:tc>
              <w:tc>
                <w:tcPr>
                  <w:tcW w:w="653" w:type="pct"/>
                  <w:noWrap/>
                  <w:vAlign w:val="center"/>
                </w:tcPr>
                <w:p>
                  <w:pPr>
                    <w:jc w:val="center"/>
                    <w:rPr>
                      <w:rFonts w:eastAsiaTheme="minorEastAsia"/>
                    </w:rPr>
                  </w:pPr>
                  <w:r>
                    <w:rPr>
                      <w:rFonts w:eastAsiaTheme="minorEastAsia"/>
                    </w:rPr>
                    <w:t>1.027</w:t>
                  </w:r>
                </w:p>
              </w:tc>
              <w:tc>
                <w:tcPr>
                  <w:tcW w:w="699" w:type="pct"/>
                  <w:noWrap/>
                  <w:vAlign w:val="center"/>
                </w:tcPr>
                <w:p>
                  <w:pPr>
                    <w:jc w:val="center"/>
                    <w:rPr>
                      <w:rFonts w:eastAsiaTheme="minorEastAsia"/>
                    </w:rPr>
                  </w:pPr>
                  <w:r>
                    <w:rPr>
                      <w:rFonts w:eastAsiaTheme="minorEastAsia"/>
                    </w:rPr>
                    <w:t>0.00410</w:t>
                  </w:r>
                </w:p>
              </w:tc>
              <w:tc>
                <w:tcPr>
                  <w:tcW w:w="724" w:type="pct"/>
                  <w:noWrap/>
                  <w:vAlign w:val="center"/>
                </w:tcPr>
                <w:p>
                  <w:pPr>
                    <w:jc w:val="center"/>
                    <w:rPr>
                      <w:rFonts w:eastAsiaTheme="minorEastAsia"/>
                    </w:rPr>
                  </w:pPr>
                  <w:r>
                    <w:rPr>
                      <w:rFonts w:eastAsiaTheme="minorEastAsia"/>
                    </w:rPr>
                    <w:t>0.036</w:t>
                  </w:r>
                </w:p>
              </w:tc>
              <w:tc>
                <w:tcPr>
                  <w:tcW w:w="523" w:type="pct"/>
                  <w:vMerge w:val="restart"/>
                  <w:noWrap/>
                  <w:vAlign w:val="center"/>
                </w:tcPr>
                <w:p>
                  <w:pPr>
                    <w:adjustRightInd w:val="0"/>
                    <w:snapToGrid w:val="0"/>
                    <w:ind w:left="-84" w:leftChars="-40" w:right="-84" w:rightChars="-40"/>
                    <w:jc w:val="center"/>
                    <w:rPr>
                      <w:rFonts w:eastAsiaTheme="minorEastAsia"/>
                      <w:szCs w:val="21"/>
                    </w:rPr>
                  </w:pPr>
                  <w:r>
                    <w:rPr>
                      <w:rFonts w:hAnsiTheme="minorEastAsia" w:eastAsiaTheme="minorEastAsia"/>
                      <w:szCs w:val="21"/>
                    </w:rPr>
                    <w:t>由</w:t>
                  </w:r>
                  <w:r>
                    <w:rPr>
                      <w:rFonts w:eastAsiaTheme="minorEastAsia"/>
                      <w:szCs w:val="21"/>
                    </w:rPr>
                    <w:t>1#15m</w:t>
                  </w:r>
                </w:p>
                <w:p>
                  <w:pPr>
                    <w:adjustRightInd w:val="0"/>
                    <w:snapToGrid w:val="0"/>
                    <w:ind w:left="-84" w:leftChars="-40" w:right="-84" w:rightChars="-40"/>
                    <w:jc w:val="center"/>
                    <w:rPr>
                      <w:rFonts w:eastAsiaTheme="minorEastAsia"/>
                      <w:szCs w:val="21"/>
                    </w:rPr>
                  </w:pPr>
                  <w:r>
                    <w:rPr>
                      <w:rFonts w:hAnsiTheme="minorEastAsia" w:eastAsiaTheme="minorEastAsia"/>
                      <w:szCs w:val="21"/>
                    </w:rPr>
                    <w:t>排气筒排放</w:t>
                  </w:r>
                </w:p>
              </w:tc>
              <w:tc>
                <w:tcPr>
                  <w:tcW w:w="498" w:type="pct"/>
                  <w:noWrap/>
                  <w:vAlign w:val="center"/>
                </w:tcPr>
                <w:p>
                  <w:pPr>
                    <w:pStyle w:val="13"/>
                    <w:jc w:val="center"/>
                    <w:rPr>
                      <w:rFonts w:eastAsiaTheme="minorEastAsia"/>
                      <w:szCs w:val="21"/>
                    </w:rPr>
                  </w:pPr>
                  <w:r>
                    <w:rPr>
                      <w:rFonts w:eastAsiaTheme="minorEastAsia"/>
                      <w:szCs w:val="21"/>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551" w:type="pct"/>
                  <w:vMerge w:val="continue"/>
                  <w:noWrap/>
                  <w:vAlign w:val="center"/>
                </w:tcPr>
                <w:p>
                  <w:pPr>
                    <w:adjustRightInd w:val="0"/>
                    <w:snapToGrid w:val="0"/>
                    <w:ind w:left="-84" w:leftChars="-40" w:right="-84" w:rightChars="-40"/>
                    <w:jc w:val="center"/>
                    <w:rPr>
                      <w:rFonts w:eastAsiaTheme="minorEastAsia"/>
                      <w:szCs w:val="21"/>
                    </w:rPr>
                  </w:pPr>
                </w:p>
              </w:tc>
              <w:tc>
                <w:tcPr>
                  <w:tcW w:w="430" w:type="pct"/>
                  <w:noWrap/>
                  <w:vAlign w:val="center"/>
                </w:tcPr>
                <w:p>
                  <w:pPr>
                    <w:adjustRightInd w:val="0"/>
                    <w:snapToGrid w:val="0"/>
                    <w:jc w:val="center"/>
                    <w:rPr>
                      <w:rFonts w:eastAsiaTheme="minorEastAsia"/>
                      <w:szCs w:val="21"/>
                    </w:rPr>
                  </w:pPr>
                  <w:r>
                    <w:rPr>
                      <w:rFonts w:eastAsiaTheme="minorEastAsia"/>
                      <w:bCs/>
                      <w:szCs w:val="21"/>
                    </w:rPr>
                    <w:t>H</w:t>
                  </w:r>
                  <w:r>
                    <w:rPr>
                      <w:rFonts w:eastAsiaTheme="minorEastAsia"/>
                      <w:bCs/>
                      <w:szCs w:val="21"/>
                      <w:vertAlign w:val="subscript"/>
                    </w:rPr>
                    <w:t>2</w:t>
                  </w:r>
                  <w:r>
                    <w:rPr>
                      <w:rFonts w:eastAsiaTheme="minorEastAsia"/>
                      <w:bCs/>
                      <w:szCs w:val="21"/>
                    </w:rPr>
                    <w:t>S</w:t>
                  </w:r>
                </w:p>
              </w:tc>
              <w:tc>
                <w:tcPr>
                  <w:tcW w:w="529" w:type="pct"/>
                  <w:vMerge w:val="continue"/>
                  <w:noWrap/>
                  <w:vAlign w:val="center"/>
                </w:tcPr>
                <w:p>
                  <w:pPr>
                    <w:adjustRightInd w:val="0"/>
                    <w:snapToGrid w:val="0"/>
                    <w:ind w:left="-84" w:leftChars="-40" w:right="-84" w:rightChars="-40"/>
                    <w:jc w:val="center"/>
                    <w:rPr>
                      <w:rFonts w:eastAsiaTheme="minorEastAsia"/>
                      <w:szCs w:val="21"/>
                    </w:rPr>
                  </w:pPr>
                </w:p>
              </w:tc>
              <w:tc>
                <w:tcPr>
                  <w:tcW w:w="392" w:type="pct"/>
                  <w:noWrap/>
                  <w:vAlign w:val="center"/>
                </w:tcPr>
                <w:p>
                  <w:pPr>
                    <w:adjustRightInd w:val="0"/>
                    <w:snapToGrid w:val="0"/>
                    <w:ind w:left="-84" w:leftChars="-40" w:right="-84" w:rightChars="-40"/>
                    <w:jc w:val="center"/>
                    <w:rPr>
                      <w:rFonts w:eastAsiaTheme="minorEastAsia"/>
                      <w:szCs w:val="21"/>
                    </w:rPr>
                  </w:pPr>
                  <w:r>
                    <w:rPr>
                      <w:rFonts w:eastAsiaTheme="minorEastAsia"/>
                      <w:szCs w:val="21"/>
                    </w:rPr>
                    <w:t>80%</w:t>
                  </w:r>
                </w:p>
              </w:tc>
              <w:tc>
                <w:tcPr>
                  <w:tcW w:w="653" w:type="pct"/>
                  <w:noWrap/>
                  <w:vAlign w:val="center"/>
                </w:tcPr>
                <w:p>
                  <w:pPr>
                    <w:jc w:val="center"/>
                    <w:rPr>
                      <w:rFonts w:eastAsiaTheme="minorEastAsia"/>
                    </w:rPr>
                  </w:pPr>
                  <w:r>
                    <w:rPr>
                      <w:rFonts w:eastAsiaTheme="minorEastAsia"/>
                    </w:rPr>
                    <w:t>0.041</w:t>
                  </w:r>
                </w:p>
              </w:tc>
              <w:tc>
                <w:tcPr>
                  <w:tcW w:w="699" w:type="pct"/>
                  <w:noWrap/>
                  <w:vAlign w:val="center"/>
                </w:tcPr>
                <w:p>
                  <w:pPr>
                    <w:jc w:val="center"/>
                    <w:rPr>
                      <w:rFonts w:eastAsiaTheme="minorEastAsia"/>
                    </w:rPr>
                  </w:pPr>
                  <w:r>
                    <w:rPr>
                      <w:rFonts w:eastAsiaTheme="minorEastAsia"/>
                    </w:rPr>
                    <w:t>0.00016</w:t>
                  </w:r>
                </w:p>
              </w:tc>
              <w:tc>
                <w:tcPr>
                  <w:tcW w:w="724" w:type="pct"/>
                  <w:noWrap/>
                  <w:vAlign w:val="center"/>
                </w:tcPr>
                <w:p>
                  <w:pPr>
                    <w:jc w:val="center"/>
                    <w:rPr>
                      <w:rFonts w:eastAsiaTheme="minorEastAsia"/>
                    </w:rPr>
                  </w:pPr>
                  <w:r>
                    <w:rPr>
                      <w:rFonts w:eastAsiaTheme="minorEastAsia"/>
                    </w:rPr>
                    <w:t>0.00142</w:t>
                  </w:r>
                </w:p>
              </w:tc>
              <w:tc>
                <w:tcPr>
                  <w:tcW w:w="523" w:type="pct"/>
                  <w:vMerge w:val="continue"/>
                  <w:noWrap/>
                  <w:vAlign w:val="center"/>
                </w:tcPr>
                <w:p>
                  <w:pPr>
                    <w:adjustRightInd w:val="0"/>
                    <w:snapToGrid w:val="0"/>
                    <w:ind w:left="-84" w:leftChars="-40" w:right="-84" w:rightChars="-40"/>
                    <w:jc w:val="center"/>
                    <w:rPr>
                      <w:rFonts w:eastAsiaTheme="minorEastAsia"/>
                      <w:szCs w:val="21"/>
                    </w:rPr>
                  </w:pPr>
                </w:p>
              </w:tc>
              <w:tc>
                <w:tcPr>
                  <w:tcW w:w="498" w:type="pct"/>
                  <w:noWrap/>
                  <w:vAlign w:val="center"/>
                </w:tcPr>
                <w:p>
                  <w:pPr>
                    <w:pStyle w:val="13"/>
                    <w:jc w:val="center"/>
                    <w:rPr>
                      <w:rFonts w:eastAsiaTheme="minorEastAsia"/>
                      <w:szCs w:val="21"/>
                    </w:rPr>
                  </w:pPr>
                  <w:r>
                    <w:rPr>
                      <w:rFonts w:eastAsiaTheme="minorEastAsia"/>
                      <w:szCs w:val="21"/>
                    </w:rPr>
                    <w:t>0.2</w:t>
                  </w:r>
                </w:p>
              </w:tc>
            </w:tr>
          </w:tbl>
          <w:p>
            <w:pPr>
              <w:autoSpaceDE w:val="0"/>
              <w:autoSpaceDN w:val="0"/>
              <w:spacing w:line="360" w:lineRule="auto"/>
              <w:ind w:firstLine="480" w:firstLineChars="200"/>
              <w:rPr>
                <w:rFonts w:eastAsiaTheme="minorEastAsia"/>
                <w:sz w:val="24"/>
              </w:rPr>
            </w:pPr>
            <w:r>
              <w:rPr>
                <w:rFonts w:hAnsiTheme="minorEastAsia" w:eastAsiaTheme="minorEastAsia"/>
                <w:sz w:val="24"/>
              </w:rPr>
              <w:t>由上表可知，本项目有组织废气经相应污染防治措施处理后均能够达标排放。</w:t>
            </w:r>
          </w:p>
          <w:p>
            <w:pPr>
              <w:autoSpaceDE w:val="0"/>
              <w:autoSpaceDN w:val="0"/>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2</w:t>
            </w:r>
            <w:r>
              <w:rPr>
                <w:rFonts w:hAnsiTheme="minorEastAsia" w:eastAsiaTheme="minorEastAsia"/>
                <w:sz w:val="24"/>
              </w:rPr>
              <w:t>）环境影响预测评价</w:t>
            </w:r>
          </w:p>
          <w:p>
            <w:pPr>
              <w:spacing w:line="360" w:lineRule="auto"/>
              <w:ind w:firstLine="480" w:firstLineChars="200"/>
              <w:textAlignment w:val="baseline"/>
              <w:rPr>
                <w:rFonts w:eastAsiaTheme="minorEastAsia"/>
                <w:sz w:val="24"/>
              </w:rPr>
            </w:pPr>
            <w:r>
              <w:rPr>
                <w:rFonts w:hAnsiTheme="minorEastAsia" w:eastAsiaTheme="minorEastAsia"/>
                <w:kern w:val="0"/>
                <w:sz w:val="24"/>
              </w:rPr>
              <w:t>根据本项目废气污染物产生及排放特征，评价采用《环境影响评价技术导则</w:t>
            </w:r>
            <w:r>
              <w:rPr>
                <w:rFonts w:eastAsiaTheme="minorEastAsia"/>
                <w:kern w:val="0"/>
                <w:sz w:val="24"/>
              </w:rPr>
              <w:t xml:space="preserve"> </w:t>
            </w:r>
            <w:r>
              <w:rPr>
                <w:rFonts w:hAnsiTheme="minorEastAsia" w:eastAsiaTheme="minorEastAsia"/>
                <w:kern w:val="0"/>
                <w:sz w:val="24"/>
              </w:rPr>
              <w:t>大气环境》（</w:t>
            </w:r>
            <w:r>
              <w:rPr>
                <w:rFonts w:eastAsiaTheme="minorEastAsia"/>
                <w:kern w:val="0"/>
                <w:sz w:val="24"/>
              </w:rPr>
              <w:t>HJ2.2-2018</w:t>
            </w:r>
            <w:r>
              <w:rPr>
                <w:rFonts w:hAnsiTheme="minorEastAsia" w:eastAsiaTheme="minorEastAsia"/>
                <w:kern w:val="0"/>
                <w:sz w:val="24"/>
              </w:rPr>
              <w:t>）推荐的估算模式</w:t>
            </w:r>
            <w:r>
              <w:rPr>
                <w:rFonts w:eastAsiaTheme="minorEastAsia"/>
                <w:kern w:val="0"/>
                <w:sz w:val="24"/>
              </w:rPr>
              <w:t>AERSCREEN</w:t>
            </w:r>
            <w:r>
              <w:rPr>
                <w:rFonts w:hAnsiTheme="minorEastAsia" w:eastAsiaTheme="minorEastAsia"/>
                <w:kern w:val="0"/>
                <w:sz w:val="24"/>
              </w:rPr>
              <w:t>进行评价等级判定和预测。评价等级判定依据见下表。</w:t>
            </w:r>
          </w:p>
          <w:p>
            <w:pPr>
              <w:pStyle w:val="13"/>
              <w:jc w:val="center"/>
              <w:rPr>
                <w:rFonts w:eastAsiaTheme="minorEastAsia"/>
                <w:b/>
                <w:bCs/>
                <w:sz w:val="24"/>
              </w:rPr>
            </w:pPr>
            <w:r>
              <w:rPr>
                <w:rFonts w:hAnsiTheme="minorEastAsia" w:eastAsiaTheme="minorEastAsia"/>
                <w:b/>
                <w:bCs/>
                <w:sz w:val="24"/>
              </w:rPr>
              <w:t>表</w:t>
            </w:r>
            <w:r>
              <w:rPr>
                <w:rFonts w:eastAsiaTheme="minorEastAsia"/>
                <w:b/>
                <w:bCs/>
                <w:sz w:val="24"/>
              </w:rPr>
              <w:t xml:space="preserve">7-2  </w:t>
            </w:r>
            <w:r>
              <w:rPr>
                <w:rFonts w:hAnsiTheme="minorEastAsia" w:eastAsiaTheme="minorEastAsia"/>
                <w:b/>
                <w:bCs/>
                <w:sz w:val="24"/>
              </w:rPr>
              <w:t>评价等级判别表</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033"/>
              <w:gridCol w:w="517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33" w:type="dxa"/>
                  <w:noWrap/>
                  <w:vAlign w:val="center"/>
                </w:tcPr>
                <w:p>
                  <w:pPr>
                    <w:adjustRightInd w:val="0"/>
                    <w:snapToGrid w:val="0"/>
                    <w:jc w:val="center"/>
                    <w:rPr>
                      <w:rFonts w:eastAsiaTheme="minorEastAsia"/>
                      <w:b/>
                      <w:bCs/>
                      <w:szCs w:val="21"/>
                    </w:rPr>
                  </w:pPr>
                  <w:r>
                    <w:rPr>
                      <w:rFonts w:hAnsiTheme="minorEastAsia" w:eastAsiaTheme="minorEastAsia"/>
                      <w:b/>
                      <w:bCs/>
                      <w:szCs w:val="21"/>
                    </w:rPr>
                    <w:t>评价工作等级</w:t>
                  </w:r>
                </w:p>
              </w:tc>
              <w:tc>
                <w:tcPr>
                  <w:tcW w:w="5179" w:type="dxa"/>
                  <w:noWrap/>
                  <w:vAlign w:val="center"/>
                </w:tcPr>
                <w:p>
                  <w:pPr>
                    <w:adjustRightInd w:val="0"/>
                    <w:snapToGrid w:val="0"/>
                    <w:jc w:val="center"/>
                    <w:rPr>
                      <w:rFonts w:eastAsiaTheme="minorEastAsia"/>
                      <w:b/>
                      <w:bCs/>
                      <w:szCs w:val="21"/>
                    </w:rPr>
                  </w:pPr>
                  <w:r>
                    <w:rPr>
                      <w:rFonts w:hAnsiTheme="minorEastAsia" w:eastAsiaTheme="minorEastAsia"/>
                      <w:b/>
                      <w:bCs/>
                      <w:szCs w:val="21"/>
                    </w:rPr>
                    <w:t>评价工作分级判据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33" w:type="dxa"/>
                  <w:noWrap/>
                  <w:vAlign w:val="center"/>
                </w:tcPr>
                <w:p>
                  <w:pPr>
                    <w:adjustRightInd w:val="0"/>
                    <w:snapToGrid w:val="0"/>
                    <w:jc w:val="center"/>
                    <w:rPr>
                      <w:rFonts w:eastAsiaTheme="minorEastAsia"/>
                      <w:szCs w:val="21"/>
                    </w:rPr>
                  </w:pPr>
                  <w:r>
                    <w:rPr>
                      <w:rFonts w:hAnsiTheme="minorEastAsia" w:eastAsiaTheme="minorEastAsia"/>
                      <w:szCs w:val="21"/>
                    </w:rPr>
                    <w:t>一级评价</w:t>
                  </w:r>
                </w:p>
              </w:tc>
              <w:tc>
                <w:tcPr>
                  <w:tcW w:w="5179" w:type="dxa"/>
                  <w:noWrap/>
                  <w:vAlign w:val="center"/>
                </w:tcPr>
                <w:p>
                  <w:pPr>
                    <w:adjustRightInd w:val="0"/>
                    <w:snapToGrid w:val="0"/>
                    <w:jc w:val="center"/>
                    <w:rPr>
                      <w:rFonts w:eastAsiaTheme="minorEastAsia"/>
                      <w:szCs w:val="21"/>
                    </w:rPr>
                  </w:pPr>
                  <w:r>
                    <w:rPr>
                      <w:rFonts w:eastAsiaTheme="minorEastAsia"/>
                      <w:szCs w:val="21"/>
                    </w:rPr>
                    <w:t>P</w:t>
                  </w:r>
                  <w:r>
                    <w:rPr>
                      <w:rFonts w:eastAsiaTheme="minorEastAsia"/>
                      <w:szCs w:val="21"/>
                      <w:vertAlign w:val="subscript"/>
                    </w:rPr>
                    <w:t>max</w:t>
                  </w:r>
                  <w:r>
                    <w:rPr>
                      <w:rFonts w:asciiTheme="minorEastAsia" w:hAnsiTheme="minorEastAsia" w:eastAsiaTheme="minorEastAsia"/>
                      <w:szCs w:val="21"/>
                    </w:rPr>
                    <w:t>≧</w:t>
                  </w:r>
                  <w:r>
                    <w:rPr>
                      <w:rFonts w:eastAsiaTheme="minorEastAsia"/>
                      <w:szCs w:val="21"/>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33" w:type="dxa"/>
                  <w:noWrap/>
                  <w:vAlign w:val="center"/>
                </w:tcPr>
                <w:p>
                  <w:pPr>
                    <w:adjustRightInd w:val="0"/>
                    <w:snapToGrid w:val="0"/>
                    <w:jc w:val="center"/>
                    <w:rPr>
                      <w:rFonts w:eastAsiaTheme="minorEastAsia"/>
                      <w:szCs w:val="21"/>
                    </w:rPr>
                  </w:pPr>
                  <w:r>
                    <w:rPr>
                      <w:rFonts w:hAnsiTheme="minorEastAsia" w:eastAsiaTheme="minorEastAsia"/>
                      <w:szCs w:val="21"/>
                    </w:rPr>
                    <w:t>二级评价</w:t>
                  </w:r>
                </w:p>
              </w:tc>
              <w:tc>
                <w:tcPr>
                  <w:tcW w:w="5179" w:type="dxa"/>
                  <w:noWrap/>
                  <w:vAlign w:val="center"/>
                </w:tcPr>
                <w:p>
                  <w:pPr>
                    <w:adjustRightInd w:val="0"/>
                    <w:snapToGrid w:val="0"/>
                    <w:jc w:val="center"/>
                    <w:rPr>
                      <w:rFonts w:eastAsiaTheme="minorEastAsia"/>
                      <w:szCs w:val="21"/>
                    </w:rPr>
                  </w:pPr>
                  <w:r>
                    <w:rPr>
                      <w:rFonts w:eastAsiaTheme="minorEastAsia"/>
                      <w:szCs w:val="21"/>
                    </w:rPr>
                    <w:t>1%</w:t>
                  </w:r>
                  <w:r>
                    <w:rPr>
                      <w:rFonts w:asciiTheme="minorEastAsia" w:hAnsiTheme="minorEastAsia" w:eastAsiaTheme="minorEastAsia"/>
                      <w:szCs w:val="21"/>
                    </w:rPr>
                    <w:t>≦</w:t>
                  </w:r>
                  <w:r>
                    <w:rPr>
                      <w:rFonts w:eastAsiaTheme="minorEastAsia"/>
                      <w:szCs w:val="21"/>
                    </w:rPr>
                    <w:t>P</w:t>
                  </w:r>
                  <w:r>
                    <w:rPr>
                      <w:rFonts w:eastAsiaTheme="minorEastAsia"/>
                      <w:szCs w:val="21"/>
                      <w:vertAlign w:val="subscript"/>
                    </w:rPr>
                    <w:t>max</w:t>
                  </w:r>
                  <w:r>
                    <w:rPr>
                      <w:rFonts w:eastAsiaTheme="minorEastAsia"/>
                      <w:szCs w:val="21"/>
                    </w:rPr>
                    <w:t>&lt;10%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033" w:type="dxa"/>
                  <w:noWrap/>
                  <w:vAlign w:val="center"/>
                </w:tcPr>
                <w:p>
                  <w:pPr>
                    <w:adjustRightInd w:val="0"/>
                    <w:snapToGrid w:val="0"/>
                    <w:jc w:val="center"/>
                    <w:rPr>
                      <w:rFonts w:eastAsiaTheme="minorEastAsia"/>
                      <w:szCs w:val="21"/>
                    </w:rPr>
                  </w:pPr>
                  <w:r>
                    <w:rPr>
                      <w:rFonts w:hAnsiTheme="minorEastAsia" w:eastAsiaTheme="minorEastAsia"/>
                      <w:szCs w:val="21"/>
                    </w:rPr>
                    <w:t>三级评价</w:t>
                  </w:r>
                </w:p>
              </w:tc>
              <w:tc>
                <w:tcPr>
                  <w:tcW w:w="5179" w:type="dxa"/>
                  <w:noWrap/>
                  <w:vAlign w:val="center"/>
                </w:tcPr>
                <w:p>
                  <w:pPr>
                    <w:adjustRightInd w:val="0"/>
                    <w:snapToGrid w:val="0"/>
                    <w:jc w:val="center"/>
                    <w:rPr>
                      <w:rFonts w:eastAsiaTheme="minorEastAsia"/>
                      <w:szCs w:val="21"/>
                    </w:rPr>
                  </w:pPr>
                  <w:r>
                    <w:rPr>
                      <w:rFonts w:eastAsiaTheme="minorEastAsia"/>
                      <w:szCs w:val="21"/>
                    </w:rPr>
                    <w:t>P</w:t>
                  </w:r>
                  <w:r>
                    <w:rPr>
                      <w:rFonts w:eastAsiaTheme="minorEastAsia"/>
                      <w:szCs w:val="21"/>
                      <w:vertAlign w:val="subscript"/>
                    </w:rPr>
                    <w:t>max</w:t>
                  </w:r>
                  <w:r>
                    <w:rPr>
                      <w:rFonts w:eastAsiaTheme="minorEastAsia"/>
                      <w:szCs w:val="21"/>
                    </w:rPr>
                    <w:t>&lt;1%</w:t>
                  </w:r>
                </w:p>
              </w:tc>
            </w:tr>
          </w:tbl>
          <w:p>
            <w:pPr>
              <w:autoSpaceDE w:val="0"/>
              <w:autoSpaceDN w:val="0"/>
              <w:spacing w:line="360" w:lineRule="auto"/>
              <w:ind w:firstLine="480" w:firstLineChars="200"/>
              <w:rPr>
                <w:rFonts w:eastAsiaTheme="minorEastAsia"/>
                <w:sz w:val="24"/>
              </w:rPr>
            </w:pPr>
            <w:r>
              <w:rPr>
                <w:rFonts w:hAnsiTheme="minorEastAsia" w:eastAsiaTheme="minorEastAsia"/>
                <w:sz w:val="24"/>
              </w:rPr>
              <w:t>根据工程分析结果，采用导则推荐的估算模式对有组织和无组织排放污染物进行估算，计算其下风向最大落地浓度及占标率、最大落地浓度占标准</w:t>
            </w:r>
            <w:r>
              <w:rPr>
                <w:rFonts w:eastAsiaTheme="minorEastAsia"/>
                <w:sz w:val="24"/>
              </w:rPr>
              <w:t>10%</w:t>
            </w:r>
            <w:r>
              <w:rPr>
                <w:rFonts w:hAnsiTheme="minorEastAsia" w:eastAsiaTheme="minorEastAsia"/>
                <w:sz w:val="24"/>
              </w:rPr>
              <w:t>距源最远距离。</w:t>
            </w:r>
          </w:p>
          <w:p>
            <w:pPr>
              <w:autoSpaceDE w:val="0"/>
              <w:autoSpaceDN w:val="0"/>
              <w:spacing w:line="360" w:lineRule="auto"/>
              <w:ind w:firstLine="480" w:firstLineChars="200"/>
              <w:jc w:val="center"/>
              <w:rPr>
                <w:rFonts w:eastAsiaTheme="minorEastAsia"/>
                <w:sz w:val="24"/>
              </w:rPr>
            </w:pPr>
            <w:r>
              <w:rPr>
                <w:rFonts w:eastAsiaTheme="minorEastAsia"/>
                <w:sz w:val="24"/>
              </w:rPr>
              <w:drawing>
                <wp:inline distT="0" distB="0" distL="114300" distR="114300">
                  <wp:extent cx="1143000" cy="371475"/>
                  <wp:effectExtent l="0" t="0" r="0" b="889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2">
                            <a:clrChange>
                              <a:clrFrom>
                                <a:srgbClr val="FFFFFF"/>
                              </a:clrFrom>
                              <a:clrTo>
                                <a:srgbClr val="FFFFFF">
                                  <a:alpha val="0"/>
                                </a:srgbClr>
                              </a:clrTo>
                            </a:clrChange>
                          </a:blip>
                          <a:stretch>
                            <a:fillRect/>
                          </a:stretch>
                        </pic:blipFill>
                        <pic:spPr>
                          <a:xfrm>
                            <a:off x="0" y="0"/>
                            <a:ext cx="1143000" cy="371475"/>
                          </a:xfrm>
                          <a:prstGeom prst="rect">
                            <a:avLst/>
                          </a:prstGeom>
                          <a:noFill/>
                          <a:ln>
                            <a:noFill/>
                          </a:ln>
                        </pic:spPr>
                      </pic:pic>
                    </a:graphicData>
                  </a:graphic>
                </wp:inline>
              </w:drawing>
            </w:r>
          </w:p>
          <w:p>
            <w:pPr>
              <w:autoSpaceDE w:val="0"/>
              <w:autoSpaceDN w:val="0"/>
              <w:spacing w:line="360" w:lineRule="auto"/>
              <w:ind w:firstLine="480" w:firstLineChars="200"/>
              <w:rPr>
                <w:rFonts w:eastAsiaTheme="minorEastAsia"/>
                <w:sz w:val="24"/>
              </w:rPr>
            </w:pPr>
            <w:r>
              <w:rPr>
                <w:rFonts w:eastAsiaTheme="minorEastAsia"/>
                <w:sz w:val="24"/>
              </w:rPr>
              <w:drawing>
                <wp:anchor distT="0" distB="0" distL="114300" distR="114300" simplePos="0" relativeHeight="1024" behindDoc="0" locked="0" layoutInCell="1" allowOverlap="1">
                  <wp:simplePos x="0" y="0"/>
                  <wp:positionH relativeFrom="column">
                    <wp:posOffset>306705</wp:posOffset>
                  </wp:positionH>
                  <wp:positionV relativeFrom="paragraph">
                    <wp:posOffset>35560</wp:posOffset>
                  </wp:positionV>
                  <wp:extent cx="152400" cy="180975"/>
                  <wp:effectExtent l="0" t="0" r="0" b="7620"/>
                  <wp:wrapNone/>
                  <wp:docPr id="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0"/>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152400" cy="180975"/>
                          </a:xfrm>
                          <a:prstGeom prst="rect">
                            <a:avLst/>
                          </a:prstGeom>
                          <a:noFill/>
                          <a:ln>
                            <a:noFill/>
                          </a:ln>
                        </pic:spPr>
                      </pic:pic>
                    </a:graphicData>
                  </a:graphic>
                </wp:anchor>
              </w:drawing>
            </w:r>
            <w:r>
              <w:rPr>
                <w:rFonts w:eastAsiaTheme="minorEastAsia"/>
                <w:sz w:val="24"/>
              </w:rPr>
              <w:fldChar w:fldCharType="begin"/>
            </w:r>
            <w:r>
              <w:rPr>
                <w:rFonts w:eastAsiaTheme="minorEastAsia"/>
                <w:sz w:val="24"/>
              </w:rPr>
              <w:instrText xml:space="preserve"> QUOTE  </w:instrText>
            </w:r>
            <w:r>
              <w:rPr>
                <w:rFonts w:eastAsiaTheme="minorEastAsia"/>
                <w:sz w:val="24"/>
              </w:rPr>
              <w:fldChar w:fldCharType="end"/>
            </w:r>
            <w:r>
              <w:rPr>
                <w:rFonts w:eastAsiaTheme="minorEastAsia"/>
                <w:sz w:val="24"/>
              </w:rPr>
              <w:t xml:space="preserve">  ——</w:t>
            </w:r>
            <w:r>
              <w:rPr>
                <w:rFonts w:hAnsiTheme="minorEastAsia" w:eastAsiaTheme="minorEastAsia"/>
                <w:sz w:val="24"/>
              </w:rPr>
              <w:t>第</w:t>
            </w:r>
            <w:r>
              <w:rPr>
                <w:rFonts w:eastAsiaTheme="minorEastAsia"/>
                <w:sz w:val="24"/>
              </w:rPr>
              <w:t>i</w:t>
            </w:r>
            <w:r>
              <w:rPr>
                <w:rFonts w:hAnsiTheme="minorEastAsia" w:eastAsiaTheme="minorEastAsia"/>
                <w:sz w:val="24"/>
              </w:rPr>
              <w:t>个污染物的最大地面空气质量浓度占标率，</w:t>
            </w:r>
            <w:r>
              <w:rPr>
                <w:rFonts w:eastAsiaTheme="minorEastAsia"/>
                <w:sz w:val="24"/>
              </w:rPr>
              <w:t>100%</w:t>
            </w:r>
            <w:r>
              <w:rPr>
                <w:rFonts w:hAnsiTheme="minorEastAsia" w:eastAsiaTheme="minorEastAsia"/>
                <w:sz w:val="24"/>
              </w:rPr>
              <w:t>；</w:t>
            </w:r>
          </w:p>
          <w:p>
            <w:pPr>
              <w:autoSpaceDE w:val="0"/>
              <w:autoSpaceDN w:val="0"/>
              <w:spacing w:line="360" w:lineRule="auto"/>
              <w:ind w:firstLine="480" w:firstLineChars="200"/>
              <w:rPr>
                <w:rFonts w:eastAsiaTheme="minorEastAsia"/>
                <w:sz w:val="24"/>
              </w:rPr>
            </w:pPr>
            <w:r>
              <w:rPr>
                <w:rFonts w:eastAsiaTheme="minorEastAsia"/>
                <w:sz w:val="24"/>
              </w:rPr>
              <w:drawing>
                <wp:anchor distT="0" distB="0" distL="114300" distR="114300" simplePos="0" relativeHeight="1024" behindDoc="0" locked="0" layoutInCell="1" allowOverlap="1">
                  <wp:simplePos x="0" y="0"/>
                  <wp:positionH relativeFrom="column">
                    <wp:posOffset>287655</wp:posOffset>
                  </wp:positionH>
                  <wp:positionV relativeFrom="paragraph">
                    <wp:posOffset>45085</wp:posOffset>
                  </wp:positionV>
                  <wp:extent cx="152400" cy="180975"/>
                  <wp:effectExtent l="0" t="0" r="0" b="7620"/>
                  <wp:wrapNone/>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0"/>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152400" cy="180975"/>
                          </a:xfrm>
                          <a:prstGeom prst="rect">
                            <a:avLst/>
                          </a:prstGeom>
                          <a:noFill/>
                          <a:ln>
                            <a:noFill/>
                          </a:ln>
                        </pic:spPr>
                      </pic:pic>
                    </a:graphicData>
                  </a:graphic>
                </wp:anchor>
              </w:drawing>
            </w:r>
            <w:r>
              <w:rPr>
                <w:rFonts w:eastAsiaTheme="minorEastAsia"/>
                <w:sz w:val="24"/>
              </w:rPr>
              <w:fldChar w:fldCharType="begin"/>
            </w:r>
            <w:r>
              <w:rPr>
                <w:rFonts w:eastAsiaTheme="minorEastAsia"/>
                <w:sz w:val="24"/>
              </w:rPr>
              <w:instrText xml:space="preserve"> QUOTE  </w:instrText>
            </w:r>
            <w:r>
              <w:rPr>
                <w:rFonts w:eastAsiaTheme="minorEastAsia"/>
                <w:sz w:val="24"/>
              </w:rPr>
              <w:fldChar w:fldCharType="end"/>
            </w:r>
            <w:r>
              <w:rPr>
                <w:rFonts w:eastAsiaTheme="minorEastAsia"/>
                <w:sz w:val="24"/>
              </w:rPr>
              <w:t xml:space="preserve">  ——</w:t>
            </w:r>
            <w:r>
              <w:rPr>
                <w:rFonts w:hAnsiTheme="minorEastAsia" w:eastAsiaTheme="minorEastAsia"/>
                <w:sz w:val="24"/>
              </w:rPr>
              <w:t>采用估算模型计算出的第</w:t>
            </w:r>
            <w:r>
              <w:rPr>
                <w:rFonts w:eastAsiaTheme="minorEastAsia"/>
                <w:sz w:val="24"/>
              </w:rPr>
              <w:t>i</w:t>
            </w:r>
            <w:r>
              <w:rPr>
                <w:rFonts w:hAnsiTheme="minorEastAsia" w:eastAsiaTheme="minorEastAsia"/>
                <w:sz w:val="24"/>
              </w:rPr>
              <w:t>个污染物的最大地面浓度，</w:t>
            </w:r>
            <w:r>
              <w:rPr>
                <w:rFonts w:eastAsiaTheme="minorEastAsia"/>
                <w:sz w:val="24"/>
              </w:rPr>
              <w:t>μg/m</w:t>
            </w:r>
            <w:r>
              <w:rPr>
                <w:rFonts w:eastAsiaTheme="minorEastAsia"/>
                <w:sz w:val="24"/>
                <w:vertAlign w:val="superscript"/>
              </w:rPr>
              <w:t>3</w:t>
            </w:r>
            <w:r>
              <w:rPr>
                <w:rFonts w:hAnsiTheme="minorEastAsia" w:eastAsiaTheme="minorEastAsia"/>
                <w:sz w:val="24"/>
              </w:rPr>
              <w:t>；</w:t>
            </w:r>
          </w:p>
          <w:p>
            <w:pPr>
              <w:autoSpaceDE w:val="0"/>
              <w:autoSpaceDN w:val="0"/>
              <w:spacing w:line="360" w:lineRule="auto"/>
              <w:ind w:firstLine="480" w:firstLineChars="200"/>
              <w:rPr>
                <w:rFonts w:eastAsiaTheme="minorEastAsia"/>
                <w:sz w:val="24"/>
              </w:rPr>
            </w:pPr>
            <w:r>
              <w:rPr>
                <w:rFonts w:eastAsiaTheme="minorEastAsia"/>
                <w:sz w:val="24"/>
              </w:rPr>
              <w:drawing>
                <wp:anchor distT="0" distB="0" distL="114300" distR="114300" simplePos="0" relativeHeight="1024" behindDoc="0" locked="0" layoutInCell="1" allowOverlap="1">
                  <wp:simplePos x="0" y="0"/>
                  <wp:positionH relativeFrom="column">
                    <wp:posOffset>240030</wp:posOffset>
                  </wp:positionH>
                  <wp:positionV relativeFrom="paragraph">
                    <wp:posOffset>45085</wp:posOffset>
                  </wp:positionV>
                  <wp:extent cx="228600" cy="180975"/>
                  <wp:effectExtent l="0" t="0" r="0" b="7620"/>
                  <wp:wrapNone/>
                  <wp:docPr id="6"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0"/>
                          <pic:cNvPicPr>
                            <a:picLocks noChangeAspect="1"/>
                          </pic:cNvPicPr>
                        </pic:nvPicPr>
                        <pic:blipFill>
                          <a:blip r:embed="rId15">
                            <a:clrChange>
                              <a:clrFrom>
                                <a:srgbClr val="FFFFFF"/>
                              </a:clrFrom>
                              <a:clrTo>
                                <a:srgbClr val="FFFFFF">
                                  <a:alpha val="0"/>
                                </a:srgbClr>
                              </a:clrTo>
                            </a:clrChange>
                          </a:blip>
                          <a:stretch>
                            <a:fillRect/>
                          </a:stretch>
                        </pic:blipFill>
                        <pic:spPr>
                          <a:xfrm>
                            <a:off x="0" y="0"/>
                            <a:ext cx="228600" cy="180975"/>
                          </a:xfrm>
                          <a:prstGeom prst="rect">
                            <a:avLst/>
                          </a:prstGeom>
                          <a:noFill/>
                          <a:ln>
                            <a:noFill/>
                          </a:ln>
                        </pic:spPr>
                      </pic:pic>
                    </a:graphicData>
                  </a:graphic>
                </wp:anchor>
              </w:drawing>
            </w:r>
            <w:r>
              <w:rPr>
                <w:rFonts w:eastAsiaTheme="minorEastAsia"/>
                <w:sz w:val="24"/>
              </w:rPr>
              <w:fldChar w:fldCharType="begin"/>
            </w:r>
            <w:r>
              <w:rPr>
                <w:rFonts w:eastAsiaTheme="minorEastAsia"/>
                <w:sz w:val="24"/>
              </w:rPr>
              <w:instrText xml:space="preserve"> QUOTE  </w:instrText>
            </w:r>
            <w:r>
              <w:rPr>
                <w:rFonts w:eastAsiaTheme="minorEastAsia"/>
                <w:sz w:val="24"/>
              </w:rPr>
              <w:fldChar w:fldCharType="end"/>
            </w:r>
            <w:r>
              <w:rPr>
                <w:rFonts w:eastAsiaTheme="minorEastAsia"/>
                <w:sz w:val="24"/>
              </w:rPr>
              <w:t xml:space="preserve">  ——</w:t>
            </w:r>
            <w:r>
              <w:rPr>
                <w:rFonts w:hAnsiTheme="minorEastAsia" w:eastAsiaTheme="minorEastAsia"/>
                <w:sz w:val="24"/>
              </w:rPr>
              <w:t>第</w:t>
            </w:r>
            <w:r>
              <w:rPr>
                <w:rFonts w:eastAsiaTheme="minorEastAsia"/>
                <w:sz w:val="24"/>
              </w:rPr>
              <w:t>i</w:t>
            </w:r>
            <w:r>
              <w:rPr>
                <w:rFonts w:hAnsiTheme="minorEastAsia" w:eastAsiaTheme="minorEastAsia"/>
                <w:sz w:val="24"/>
              </w:rPr>
              <w:t>个污染物的环境空气质量浓度标准，</w:t>
            </w:r>
            <w:r>
              <w:rPr>
                <w:rFonts w:eastAsiaTheme="minorEastAsia"/>
                <w:sz w:val="24"/>
              </w:rPr>
              <w:t>μg/m</w:t>
            </w:r>
            <w:r>
              <w:rPr>
                <w:rFonts w:eastAsiaTheme="minorEastAsia"/>
                <w:sz w:val="24"/>
                <w:vertAlign w:val="superscript"/>
              </w:rPr>
              <w:t>3</w:t>
            </w:r>
            <w:r>
              <w:rPr>
                <w:rFonts w:hAnsiTheme="minorEastAsia" w:eastAsiaTheme="minorEastAsia"/>
                <w:sz w:val="24"/>
              </w:rPr>
              <w:t>。</w:t>
            </w:r>
          </w:p>
          <w:p>
            <w:pPr>
              <w:pStyle w:val="2"/>
              <w:spacing w:after="0"/>
              <w:ind w:left="0" w:firstLine="480"/>
              <w:rPr>
                <w:rFonts w:hint="eastAsia" w:hAnsiTheme="minorEastAsia" w:eastAsiaTheme="minorEastAsia"/>
                <w:sz w:val="24"/>
              </w:rPr>
            </w:pPr>
            <w:r>
              <w:rPr>
                <w:rFonts w:hAnsiTheme="minorEastAsia" w:eastAsiaTheme="minorEastAsia"/>
                <w:sz w:val="24"/>
              </w:rPr>
              <w:t>根据《环境影响评价技术导则</w:t>
            </w:r>
            <w:r>
              <w:rPr>
                <w:rFonts w:eastAsiaTheme="minorEastAsia"/>
                <w:sz w:val="24"/>
              </w:rPr>
              <w:t>——</w:t>
            </w:r>
            <w:r>
              <w:rPr>
                <w:rFonts w:hAnsiTheme="minorEastAsia" w:eastAsiaTheme="minorEastAsia"/>
                <w:sz w:val="24"/>
              </w:rPr>
              <w:t>大气环境》（</w:t>
            </w:r>
            <w:r>
              <w:rPr>
                <w:rFonts w:eastAsiaTheme="minorEastAsia"/>
                <w:sz w:val="24"/>
              </w:rPr>
              <w:t>HJ2.2-2018</w:t>
            </w:r>
            <w:r>
              <w:rPr>
                <w:rFonts w:hAnsiTheme="minorEastAsia" w:eastAsiaTheme="minorEastAsia"/>
                <w:sz w:val="24"/>
              </w:rPr>
              <w:t>）要求，利用估算模式（</w:t>
            </w:r>
            <w:r>
              <w:rPr>
                <w:rFonts w:eastAsiaTheme="minorEastAsia"/>
                <w:sz w:val="24"/>
              </w:rPr>
              <w:t>AERSCREEN)</w:t>
            </w:r>
            <w:r>
              <w:rPr>
                <w:rFonts w:hAnsiTheme="minorEastAsia" w:eastAsiaTheme="minorEastAsia"/>
                <w:sz w:val="24"/>
              </w:rPr>
              <w:t>进行估算。</w:t>
            </w:r>
          </w:p>
          <w:p>
            <w:pPr>
              <w:pStyle w:val="2"/>
              <w:spacing w:after="0"/>
              <w:ind w:left="0" w:firstLine="480"/>
              <w:rPr>
                <w:rFonts w:eastAsiaTheme="minorEastAsia"/>
              </w:rPr>
            </w:pPr>
            <w:r>
              <w:rPr>
                <w:rFonts w:hAnsiTheme="minorEastAsia" w:eastAsiaTheme="minorEastAsia"/>
                <w:sz w:val="24"/>
              </w:rPr>
              <w:t>估算模式参数如下所示：</w:t>
            </w:r>
          </w:p>
          <w:p>
            <w:pPr>
              <w:pStyle w:val="13"/>
              <w:jc w:val="center"/>
              <w:rPr>
                <w:rFonts w:eastAsiaTheme="minorEastAsia"/>
                <w:b/>
                <w:bCs/>
                <w:sz w:val="24"/>
              </w:rPr>
            </w:pPr>
            <w:r>
              <w:rPr>
                <w:rFonts w:hAnsiTheme="minorEastAsia" w:eastAsiaTheme="minorEastAsia"/>
                <w:b/>
                <w:bCs/>
                <w:sz w:val="24"/>
              </w:rPr>
              <w:t>表</w:t>
            </w:r>
            <w:r>
              <w:rPr>
                <w:rFonts w:eastAsiaTheme="minorEastAsia"/>
                <w:b/>
                <w:bCs/>
                <w:sz w:val="24"/>
              </w:rPr>
              <w:t xml:space="preserve">7-3  </w:t>
            </w:r>
            <w:r>
              <w:rPr>
                <w:rFonts w:hAnsiTheme="minorEastAsia" w:eastAsiaTheme="minorEastAsia"/>
                <w:b/>
                <w:bCs/>
                <w:sz w:val="24"/>
              </w:rPr>
              <w:t>估算模型参数表</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487"/>
              <w:gridCol w:w="2867"/>
              <w:gridCol w:w="385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54" w:type="dxa"/>
                  <w:gridSpan w:val="2"/>
                  <w:noWrap/>
                  <w:vAlign w:val="center"/>
                </w:tcPr>
                <w:p>
                  <w:pPr>
                    <w:adjustRightInd w:val="0"/>
                    <w:snapToGrid w:val="0"/>
                    <w:jc w:val="center"/>
                    <w:rPr>
                      <w:rFonts w:eastAsiaTheme="minorEastAsia"/>
                      <w:b/>
                      <w:bCs/>
                      <w:szCs w:val="21"/>
                    </w:rPr>
                  </w:pPr>
                  <w:r>
                    <w:rPr>
                      <w:rFonts w:hAnsiTheme="minorEastAsia" w:eastAsiaTheme="minorEastAsia"/>
                      <w:b/>
                      <w:bCs/>
                      <w:szCs w:val="21"/>
                    </w:rPr>
                    <w:t>参数</w:t>
                  </w:r>
                </w:p>
              </w:tc>
              <w:tc>
                <w:tcPr>
                  <w:tcW w:w="3858" w:type="dxa"/>
                  <w:noWrap/>
                  <w:vAlign w:val="center"/>
                </w:tcPr>
                <w:p>
                  <w:pPr>
                    <w:adjustRightInd w:val="0"/>
                    <w:snapToGrid w:val="0"/>
                    <w:jc w:val="center"/>
                    <w:rPr>
                      <w:rFonts w:eastAsiaTheme="minorEastAsia"/>
                      <w:b/>
                      <w:bCs/>
                      <w:szCs w:val="21"/>
                    </w:rPr>
                  </w:pPr>
                  <w:r>
                    <w:rPr>
                      <w:rFonts w:hAnsiTheme="minorEastAsia" w:eastAsiaTheme="minorEastAsia"/>
                      <w:b/>
                      <w:bCs/>
                      <w:szCs w:val="21"/>
                    </w:rPr>
                    <w:t>取值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87" w:type="dxa"/>
                  <w:vMerge w:val="restart"/>
                  <w:noWrap/>
                  <w:vAlign w:val="center"/>
                </w:tcPr>
                <w:p>
                  <w:pPr>
                    <w:adjustRightInd w:val="0"/>
                    <w:snapToGrid w:val="0"/>
                    <w:jc w:val="center"/>
                    <w:rPr>
                      <w:rFonts w:eastAsiaTheme="minorEastAsia"/>
                      <w:szCs w:val="21"/>
                    </w:rPr>
                  </w:pPr>
                  <w:r>
                    <w:rPr>
                      <w:rFonts w:hAnsiTheme="minorEastAsia" w:eastAsiaTheme="minorEastAsia"/>
                      <w:szCs w:val="21"/>
                    </w:rPr>
                    <w:t>城市农村</w:t>
                  </w:r>
                  <w:r>
                    <w:rPr>
                      <w:rFonts w:eastAsiaTheme="minorEastAsia"/>
                      <w:szCs w:val="21"/>
                    </w:rPr>
                    <w:t>/</w:t>
                  </w:r>
                  <w:r>
                    <w:rPr>
                      <w:rFonts w:hAnsiTheme="minorEastAsia" w:eastAsiaTheme="minorEastAsia"/>
                      <w:szCs w:val="21"/>
                    </w:rPr>
                    <w:t>选项</w:t>
                  </w:r>
                </w:p>
              </w:tc>
              <w:tc>
                <w:tcPr>
                  <w:tcW w:w="2867" w:type="dxa"/>
                  <w:noWrap/>
                  <w:vAlign w:val="center"/>
                </w:tcPr>
                <w:p>
                  <w:pPr>
                    <w:adjustRightInd w:val="0"/>
                    <w:snapToGrid w:val="0"/>
                    <w:jc w:val="center"/>
                    <w:rPr>
                      <w:rFonts w:eastAsiaTheme="minorEastAsia"/>
                      <w:szCs w:val="21"/>
                    </w:rPr>
                  </w:pPr>
                  <w:r>
                    <w:rPr>
                      <w:rFonts w:hAnsiTheme="minorEastAsia" w:eastAsiaTheme="minorEastAsia"/>
                      <w:szCs w:val="21"/>
                    </w:rPr>
                    <w:t>城市</w:t>
                  </w:r>
                  <w:r>
                    <w:rPr>
                      <w:rFonts w:eastAsiaTheme="minorEastAsia"/>
                      <w:szCs w:val="21"/>
                    </w:rPr>
                    <w:t>/</w:t>
                  </w:r>
                  <w:r>
                    <w:rPr>
                      <w:rFonts w:hAnsiTheme="minorEastAsia" w:eastAsiaTheme="minorEastAsia"/>
                      <w:szCs w:val="21"/>
                    </w:rPr>
                    <w:t>农村</w:t>
                  </w:r>
                </w:p>
              </w:tc>
              <w:tc>
                <w:tcPr>
                  <w:tcW w:w="3858" w:type="dxa"/>
                  <w:noWrap/>
                  <w:vAlign w:val="center"/>
                </w:tcPr>
                <w:p>
                  <w:pPr>
                    <w:adjustRightInd w:val="0"/>
                    <w:snapToGrid w:val="0"/>
                    <w:jc w:val="center"/>
                    <w:rPr>
                      <w:rFonts w:eastAsiaTheme="minorEastAsia"/>
                      <w:szCs w:val="21"/>
                    </w:rPr>
                  </w:pPr>
                  <w:r>
                    <w:rPr>
                      <w:rFonts w:hAnsiTheme="minorEastAsia" w:eastAsiaTheme="minorEastAsia"/>
                      <w:szCs w:val="21"/>
                    </w:rPr>
                    <w:t>农村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87" w:type="dxa"/>
                  <w:vMerge w:val="continue"/>
                  <w:noWrap/>
                  <w:vAlign w:val="center"/>
                </w:tcPr>
                <w:p>
                  <w:pPr>
                    <w:widowControl/>
                    <w:adjustRightInd w:val="0"/>
                    <w:snapToGrid w:val="0"/>
                    <w:rPr>
                      <w:rFonts w:eastAsiaTheme="minorEastAsia"/>
                      <w:szCs w:val="21"/>
                    </w:rPr>
                  </w:pPr>
                </w:p>
              </w:tc>
              <w:tc>
                <w:tcPr>
                  <w:tcW w:w="2867" w:type="dxa"/>
                  <w:noWrap/>
                  <w:vAlign w:val="center"/>
                </w:tcPr>
                <w:p>
                  <w:pPr>
                    <w:adjustRightInd w:val="0"/>
                    <w:snapToGrid w:val="0"/>
                    <w:jc w:val="center"/>
                    <w:rPr>
                      <w:rFonts w:eastAsiaTheme="minorEastAsia"/>
                      <w:szCs w:val="21"/>
                    </w:rPr>
                  </w:pPr>
                  <w:r>
                    <w:rPr>
                      <w:rFonts w:hAnsiTheme="minorEastAsia" w:eastAsiaTheme="minorEastAsia"/>
                      <w:szCs w:val="21"/>
                    </w:rPr>
                    <w:t>人口数（城市人口数）</w:t>
                  </w:r>
                </w:p>
              </w:tc>
              <w:tc>
                <w:tcPr>
                  <w:tcW w:w="3858" w:type="dxa"/>
                  <w:noWrap/>
                  <w:vAlign w:val="center"/>
                </w:tcPr>
                <w:p>
                  <w:pPr>
                    <w:adjustRightInd w:val="0"/>
                    <w:snapToGrid w:val="0"/>
                    <w:jc w:val="center"/>
                    <w:rPr>
                      <w:rFonts w:eastAsiaTheme="minorEastAsia"/>
                      <w:szCs w:val="21"/>
                    </w:rPr>
                  </w:pPr>
                  <w:r>
                    <w:rPr>
                      <w:rFonts w:eastAsiaTheme="minorEastAsia"/>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54" w:type="dxa"/>
                  <w:gridSpan w:val="2"/>
                  <w:noWrap/>
                  <w:vAlign w:val="center"/>
                </w:tcPr>
                <w:p>
                  <w:pPr>
                    <w:adjustRightInd w:val="0"/>
                    <w:snapToGrid w:val="0"/>
                    <w:jc w:val="center"/>
                    <w:rPr>
                      <w:rFonts w:eastAsiaTheme="minorEastAsia"/>
                      <w:szCs w:val="21"/>
                    </w:rPr>
                  </w:pPr>
                  <w:r>
                    <w:rPr>
                      <w:rFonts w:hAnsiTheme="minorEastAsia" w:eastAsiaTheme="minorEastAsia"/>
                      <w:szCs w:val="21"/>
                    </w:rPr>
                    <w:t>最高环境温度</w:t>
                  </w:r>
                  <w:r>
                    <w:rPr>
                      <w:rFonts w:eastAsiaTheme="minorEastAsia"/>
                      <w:szCs w:val="21"/>
                    </w:rPr>
                    <w:t>/°C</w:t>
                  </w:r>
                </w:p>
              </w:tc>
              <w:tc>
                <w:tcPr>
                  <w:tcW w:w="3858" w:type="dxa"/>
                  <w:noWrap/>
                  <w:vAlign w:val="center"/>
                </w:tcPr>
                <w:p>
                  <w:pPr>
                    <w:adjustRightInd w:val="0"/>
                    <w:snapToGrid w:val="0"/>
                    <w:jc w:val="center"/>
                    <w:rPr>
                      <w:rFonts w:eastAsiaTheme="minorEastAsia"/>
                      <w:szCs w:val="21"/>
                    </w:rPr>
                  </w:pPr>
                  <w:r>
                    <w:rPr>
                      <w:rFonts w:eastAsiaTheme="minorEastAsia"/>
                      <w:szCs w:val="21"/>
                    </w:rPr>
                    <w:t>39.3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54" w:type="dxa"/>
                  <w:gridSpan w:val="2"/>
                  <w:noWrap/>
                  <w:vAlign w:val="center"/>
                </w:tcPr>
                <w:p>
                  <w:pPr>
                    <w:adjustRightInd w:val="0"/>
                    <w:snapToGrid w:val="0"/>
                    <w:jc w:val="center"/>
                    <w:rPr>
                      <w:rFonts w:eastAsiaTheme="minorEastAsia"/>
                      <w:szCs w:val="21"/>
                    </w:rPr>
                  </w:pPr>
                  <w:r>
                    <w:rPr>
                      <w:rFonts w:hAnsiTheme="minorEastAsia" w:eastAsiaTheme="minorEastAsia"/>
                      <w:szCs w:val="21"/>
                    </w:rPr>
                    <w:t>最低环境温度</w:t>
                  </w:r>
                  <w:r>
                    <w:rPr>
                      <w:rFonts w:eastAsiaTheme="minorEastAsia"/>
                      <w:szCs w:val="21"/>
                    </w:rPr>
                    <w:t>/°C</w:t>
                  </w:r>
                </w:p>
              </w:tc>
              <w:tc>
                <w:tcPr>
                  <w:tcW w:w="3858" w:type="dxa"/>
                  <w:noWrap/>
                  <w:vAlign w:val="center"/>
                </w:tcPr>
                <w:p>
                  <w:pPr>
                    <w:adjustRightInd w:val="0"/>
                    <w:snapToGrid w:val="0"/>
                    <w:jc w:val="center"/>
                    <w:rPr>
                      <w:rFonts w:eastAsiaTheme="minorEastAsia"/>
                      <w:szCs w:val="21"/>
                    </w:rPr>
                  </w:pPr>
                  <w:r>
                    <w:rPr>
                      <w:rFonts w:eastAsiaTheme="minorEastAsia"/>
                      <w:szCs w:val="21"/>
                    </w:rPr>
                    <w:t>-4.9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54" w:type="dxa"/>
                  <w:gridSpan w:val="2"/>
                  <w:noWrap/>
                  <w:vAlign w:val="center"/>
                </w:tcPr>
                <w:p>
                  <w:pPr>
                    <w:adjustRightInd w:val="0"/>
                    <w:snapToGrid w:val="0"/>
                    <w:jc w:val="center"/>
                    <w:rPr>
                      <w:rFonts w:eastAsiaTheme="minorEastAsia"/>
                      <w:szCs w:val="21"/>
                    </w:rPr>
                  </w:pPr>
                  <w:r>
                    <w:rPr>
                      <w:rFonts w:hAnsiTheme="minorEastAsia" w:eastAsiaTheme="minorEastAsia"/>
                      <w:szCs w:val="21"/>
                    </w:rPr>
                    <w:t>土地利用类型</w:t>
                  </w:r>
                </w:p>
              </w:tc>
              <w:tc>
                <w:tcPr>
                  <w:tcW w:w="3858" w:type="dxa"/>
                  <w:noWrap/>
                  <w:vAlign w:val="center"/>
                </w:tcPr>
                <w:p>
                  <w:pPr>
                    <w:adjustRightInd w:val="0"/>
                    <w:snapToGrid w:val="0"/>
                    <w:jc w:val="center"/>
                    <w:rPr>
                      <w:rFonts w:eastAsiaTheme="minorEastAsia"/>
                      <w:szCs w:val="21"/>
                    </w:rPr>
                  </w:pPr>
                  <w:r>
                    <w:rPr>
                      <w:rFonts w:hAnsiTheme="minorEastAsia" w:eastAsiaTheme="minorEastAsia"/>
                      <w:szCs w:val="21"/>
                    </w:rPr>
                    <w:t>农作地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54" w:type="dxa"/>
                  <w:gridSpan w:val="2"/>
                  <w:noWrap/>
                  <w:vAlign w:val="center"/>
                </w:tcPr>
                <w:p>
                  <w:pPr>
                    <w:adjustRightInd w:val="0"/>
                    <w:snapToGrid w:val="0"/>
                    <w:jc w:val="center"/>
                    <w:rPr>
                      <w:rFonts w:eastAsiaTheme="minorEastAsia"/>
                      <w:szCs w:val="21"/>
                    </w:rPr>
                  </w:pPr>
                  <w:r>
                    <w:rPr>
                      <w:rFonts w:hAnsiTheme="minorEastAsia" w:eastAsiaTheme="minorEastAsia"/>
                      <w:szCs w:val="21"/>
                    </w:rPr>
                    <w:t>区域湿度条件</w:t>
                  </w:r>
                </w:p>
              </w:tc>
              <w:tc>
                <w:tcPr>
                  <w:tcW w:w="3858" w:type="dxa"/>
                  <w:noWrap/>
                  <w:vAlign w:val="center"/>
                </w:tcPr>
                <w:p>
                  <w:pPr>
                    <w:adjustRightInd w:val="0"/>
                    <w:snapToGrid w:val="0"/>
                    <w:jc w:val="center"/>
                    <w:rPr>
                      <w:rFonts w:eastAsiaTheme="minorEastAsia"/>
                      <w:szCs w:val="21"/>
                    </w:rPr>
                  </w:pPr>
                  <w:r>
                    <w:rPr>
                      <w:rFonts w:hAnsiTheme="minorEastAsia" w:eastAsiaTheme="minorEastAsia"/>
                      <w:szCs w:val="21"/>
                    </w:rPr>
                    <w:t>潮湿气候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87" w:type="dxa"/>
                  <w:vMerge w:val="restart"/>
                  <w:noWrap/>
                  <w:vAlign w:val="center"/>
                </w:tcPr>
                <w:p>
                  <w:pPr>
                    <w:adjustRightInd w:val="0"/>
                    <w:snapToGrid w:val="0"/>
                    <w:jc w:val="center"/>
                    <w:rPr>
                      <w:rFonts w:eastAsiaTheme="minorEastAsia"/>
                      <w:szCs w:val="21"/>
                    </w:rPr>
                  </w:pPr>
                  <w:r>
                    <w:rPr>
                      <w:rFonts w:hAnsiTheme="minorEastAsia" w:eastAsiaTheme="minorEastAsia"/>
                      <w:szCs w:val="21"/>
                    </w:rPr>
                    <w:t>是否考虑地形</w:t>
                  </w:r>
                </w:p>
              </w:tc>
              <w:tc>
                <w:tcPr>
                  <w:tcW w:w="2867" w:type="dxa"/>
                  <w:noWrap/>
                  <w:vAlign w:val="center"/>
                </w:tcPr>
                <w:p>
                  <w:pPr>
                    <w:adjustRightInd w:val="0"/>
                    <w:snapToGrid w:val="0"/>
                    <w:jc w:val="center"/>
                    <w:rPr>
                      <w:rFonts w:eastAsiaTheme="minorEastAsia"/>
                      <w:szCs w:val="21"/>
                    </w:rPr>
                  </w:pPr>
                  <w:r>
                    <w:rPr>
                      <w:rFonts w:hAnsiTheme="minorEastAsia" w:eastAsiaTheme="minorEastAsia"/>
                      <w:szCs w:val="21"/>
                    </w:rPr>
                    <w:t>考虑地形</w:t>
                  </w:r>
                </w:p>
              </w:tc>
              <w:tc>
                <w:tcPr>
                  <w:tcW w:w="3858" w:type="dxa"/>
                  <w:noWrap/>
                  <w:vAlign w:val="center"/>
                </w:tcPr>
                <w:p>
                  <w:pPr>
                    <w:adjustRightInd w:val="0"/>
                    <w:snapToGrid w:val="0"/>
                    <w:jc w:val="center"/>
                    <w:rPr>
                      <w:rFonts w:eastAsiaTheme="minorEastAsia"/>
                      <w:szCs w:val="21"/>
                    </w:rPr>
                  </w:pPr>
                  <w:r>
                    <w:rPr>
                      <w:rFonts w:hAnsiTheme="minorEastAsia" w:eastAsiaTheme="minorEastAsia"/>
                      <w:szCs w:val="21"/>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87" w:type="dxa"/>
                  <w:vMerge w:val="continue"/>
                  <w:noWrap/>
                  <w:vAlign w:val="center"/>
                </w:tcPr>
                <w:p>
                  <w:pPr>
                    <w:widowControl/>
                    <w:adjustRightInd w:val="0"/>
                    <w:snapToGrid w:val="0"/>
                    <w:rPr>
                      <w:rFonts w:eastAsiaTheme="minorEastAsia"/>
                      <w:szCs w:val="21"/>
                    </w:rPr>
                  </w:pPr>
                </w:p>
              </w:tc>
              <w:tc>
                <w:tcPr>
                  <w:tcW w:w="2867" w:type="dxa"/>
                  <w:noWrap/>
                  <w:vAlign w:val="center"/>
                </w:tcPr>
                <w:p>
                  <w:pPr>
                    <w:adjustRightInd w:val="0"/>
                    <w:snapToGrid w:val="0"/>
                    <w:jc w:val="center"/>
                    <w:rPr>
                      <w:rFonts w:eastAsiaTheme="minorEastAsia"/>
                      <w:szCs w:val="21"/>
                    </w:rPr>
                  </w:pPr>
                  <w:r>
                    <w:rPr>
                      <w:rFonts w:hAnsiTheme="minorEastAsia" w:eastAsiaTheme="minorEastAsia"/>
                      <w:szCs w:val="21"/>
                    </w:rPr>
                    <w:t>地形数据分辨率（</w:t>
                  </w:r>
                  <w:r>
                    <w:rPr>
                      <w:rFonts w:eastAsiaTheme="minorEastAsia"/>
                      <w:szCs w:val="21"/>
                    </w:rPr>
                    <w:t>m</w:t>
                  </w:r>
                  <w:r>
                    <w:rPr>
                      <w:rFonts w:hAnsiTheme="minorEastAsia" w:eastAsiaTheme="minorEastAsia"/>
                      <w:szCs w:val="21"/>
                    </w:rPr>
                    <w:t>）</w:t>
                  </w:r>
                </w:p>
              </w:tc>
              <w:tc>
                <w:tcPr>
                  <w:tcW w:w="3858" w:type="dxa"/>
                  <w:noWrap/>
                  <w:vAlign w:val="center"/>
                </w:tcPr>
                <w:p>
                  <w:pPr>
                    <w:adjustRightInd w:val="0"/>
                    <w:snapToGrid w:val="0"/>
                    <w:jc w:val="center"/>
                    <w:rPr>
                      <w:rFonts w:eastAsiaTheme="minorEastAsia"/>
                      <w:szCs w:val="21"/>
                    </w:rPr>
                  </w:pPr>
                  <w:r>
                    <w:rPr>
                      <w:rFonts w:eastAsiaTheme="minorEastAsia"/>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87" w:type="dxa"/>
                  <w:vMerge w:val="restart"/>
                  <w:noWrap/>
                  <w:vAlign w:val="center"/>
                </w:tcPr>
                <w:p>
                  <w:pPr>
                    <w:adjustRightInd w:val="0"/>
                    <w:snapToGrid w:val="0"/>
                    <w:jc w:val="center"/>
                    <w:rPr>
                      <w:rFonts w:eastAsiaTheme="minorEastAsia"/>
                      <w:szCs w:val="21"/>
                    </w:rPr>
                  </w:pPr>
                  <w:r>
                    <w:rPr>
                      <w:rFonts w:hAnsiTheme="minorEastAsia" w:eastAsiaTheme="minorEastAsia"/>
                      <w:szCs w:val="21"/>
                    </w:rPr>
                    <w:t>是否考虑海岸线熏烟</w:t>
                  </w:r>
                </w:p>
              </w:tc>
              <w:tc>
                <w:tcPr>
                  <w:tcW w:w="2867" w:type="dxa"/>
                  <w:noWrap/>
                  <w:vAlign w:val="center"/>
                </w:tcPr>
                <w:p>
                  <w:pPr>
                    <w:adjustRightInd w:val="0"/>
                    <w:snapToGrid w:val="0"/>
                    <w:jc w:val="center"/>
                    <w:rPr>
                      <w:rFonts w:eastAsiaTheme="minorEastAsia"/>
                      <w:szCs w:val="21"/>
                    </w:rPr>
                  </w:pPr>
                  <w:r>
                    <w:rPr>
                      <w:rFonts w:hAnsiTheme="minorEastAsia" w:eastAsiaTheme="minorEastAsia"/>
                      <w:szCs w:val="21"/>
                    </w:rPr>
                    <w:t>考虑海岸线熏烟</w:t>
                  </w:r>
                </w:p>
              </w:tc>
              <w:tc>
                <w:tcPr>
                  <w:tcW w:w="3858" w:type="dxa"/>
                  <w:noWrap/>
                  <w:vAlign w:val="center"/>
                </w:tcPr>
                <w:p>
                  <w:pPr>
                    <w:adjustRightInd w:val="0"/>
                    <w:snapToGrid w:val="0"/>
                    <w:jc w:val="center"/>
                    <w:rPr>
                      <w:rFonts w:eastAsiaTheme="minorEastAsia"/>
                      <w:szCs w:val="21"/>
                    </w:rPr>
                  </w:pPr>
                  <w:r>
                    <w:rPr>
                      <w:rFonts w:hAnsiTheme="minorEastAsia" w:eastAsiaTheme="minorEastAsia"/>
                      <w:szCs w:val="21"/>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87" w:type="dxa"/>
                  <w:vMerge w:val="continue"/>
                  <w:noWrap/>
                  <w:vAlign w:val="center"/>
                </w:tcPr>
                <w:p>
                  <w:pPr>
                    <w:widowControl/>
                    <w:adjustRightInd w:val="0"/>
                    <w:snapToGrid w:val="0"/>
                    <w:rPr>
                      <w:rFonts w:eastAsiaTheme="minorEastAsia"/>
                      <w:szCs w:val="21"/>
                    </w:rPr>
                  </w:pPr>
                </w:p>
              </w:tc>
              <w:tc>
                <w:tcPr>
                  <w:tcW w:w="2867" w:type="dxa"/>
                  <w:noWrap/>
                  <w:vAlign w:val="center"/>
                </w:tcPr>
                <w:p>
                  <w:pPr>
                    <w:adjustRightInd w:val="0"/>
                    <w:snapToGrid w:val="0"/>
                    <w:jc w:val="center"/>
                    <w:rPr>
                      <w:rFonts w:eastAsiaTheme="minorEastAsia"/>
                      <w:szCs w:val="21"/>
                    </w:rPr>
                  </w:pPr>
                  <w:r>
                    <w:rPr>
                      <w:rFonts w:hAnsiTheme="minorEastAsia" w:eastAsiaTheme="minorEastAsia"/>
                      <w:szCs w:val="21"/>
                    </w:rPr>
                    <w:t>海岸线距离</w:t>
                  </w:r>
                  <w:r>
                    <w:rPr>
                      <w:rFonts w:eastAsiaTheme="minorEastAsia"/>
                      <w:szCs w:val="21"/>
                    </w:rPr>
                    <w:t>/km</w:t>
                  </w:r>
                </w:p>
              </w:tc>
              <w:tc>
                <w:tcPr>
                  <w:tcW w:w="3858" w:type="dxa"/>
                  <w:noWrap/>
                  <w:vAlign w:val="center"/>
                </w:tcPr>
                <w:p>
                  <w:pPr>
                    <w:adjustRightInd w:val="0"/>
                    <w:snapToGrid w:val="0"/>
                    <w:jc w:val="center"/>
                    <w:rPr>
                      <w:rFonts w:eastAsiaTheme="minorEastAsia"/>
                      <w:szCs w:val="21"/>
                    </w:rPr>
                  </w:pPr>
                  <w:r>
                    <w:rPr>
                      <w:rFonts w:eastAsiaTheme="minorEastAsia"/>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487" w:type="dxa"/>
                  <w:vMerge w:val="continue"/>
                  <w:noWrap/>
                  <w:vAlign w:val="center"/>
                </w:tcPr>
                <w:p>
                  <w:pPr>
                    <w:widowControl/>
                    <w:adjustRightInd w:val="0"/>
                    <w:snapToGrid w:val="0"/>
                    <w:rPr>
                      <w:rFonts w:eastAsiaTheme="minorEastAsia"/>
                      <w:szCs w:val="21"/>
                    </w:rPr>
                  </w:pPr>
                </w:p>
              </w:tc>
              <w:tc>
                <w:tcPr>
                  <w:tcW w:w="2867" w:type="dxa"/>
                  <w:noWrap/>
                  <w:vAlign w:val="center"/>
                </w:tcPr>
                <w:p>
                  <w:pPr>
                    <w:adjustRightInd w:val="0"/>
                    <w:snapToGrid w:val="0"/>
                    <w:jc w:val="center"/>
                    <w:rPr>
                      <w:rFonts w:eastAsiaTheme="minorEastAsia"/>
                      <w:szCs w:val="21"/>
                    </w:rPr>
                  </w:pPr>
                  <w:r>
                    <w:rPr>
                      <w:rFonts w:hAnsiTheme="minorEastAsia" w:eastAsiaTheme="minorEastAsia"/>
                      <w:szCs w:val="21"/>
                    </w:rPr>
                    <w:t>海岸线方向</w:t>
                  </w:r>
                  <w:r>
                    <w:rPr>
                      <w:rFonts w:eastAsiaTheme="minorEastAsia"/>
                      <w:szCs w:val="21"/>
                    </w:rPr>
                    <w:t>/</w:t>
                  </w:r>
                  <w:r>
                    <w:rPr>
                      <w:rFonts w:eastAsiaTheme="minorEastAsia"/>
                      <w:szCs w:val="21"/>
                      <w:vertAlign w:val="superscript"/>
                    </w:rPr>
                    <w:t>o</w:t>
                  </w:r>
                </w:p>
              </w:tc>
              <w:tc>
                <w:tcPr>
                  <w:tcW w:w="3858" w:type="dxa"/>
                  <w:noWrap/>
                  <w:vAlign w:val="center"/>
                </w:tcPr>
                <w:p>
                  <w:pPr>
                    <w:adjustRightInd w:val="0"/>
                    <w:snapToGrid w:val="0"/>
                    <w:jc w:val="center"/>
                    <w:rPr>
                      <w:rFonts w:eastAsiaTheme="minorEastAsia"/>
                      <w:szCs w:val="21"/>
                    </w:rPr>
                  </w:pPr>
                  <w:r>
                    <w:rPr>
                      <w:rFonts w:eastAsiaTheme="minorEastAsia"/>
                      <w:szCs w:val="21"/>
                    </w:rPr>
                    <w:t>/</w:t>
                  </w:r>
                </w:p>
              </w:tc>
            </w:tr>
          </w:tbl>
          <w:p>
            <w:pPr>
              <w:pStyle w:val="13"/>
              <w:jc w:val="center"/>
              <w:rPr>
                <w:rFonts w:eastAsiaTheme="minorEastAsia"/>
                <w:b/>
                <w:bCs/>
                <w:sz w:val="24"/>
              </w:rPr>
            </w:pPr>
            <w:r>
              <w:rPr>
                <w:rFonts w:hAnsiTheme="minorEastAsia" w:eastAsiaTheme="minorEastAsia"/>
                <w:b/>
                <w:bCs/>
                <w:sz w:val="24"/>
              </w:rPr>
              <w:t>表</w:t>
            </w:r>
            <w:r>
              <w:rPr>
                <w:rFonts w:eastAsiaTheme="minorEastAsia"/>
                <w:b/>
                <w:bCs/>
                <w:sz w:val="24"/>
              </w:rPr>
              <w:t xml:space="preserve">7-4  </w:t>
            </w:r>
            <w:r>
              <w:rPr>
                <w:rFonts w:hAnsiTheme="minorEastAsia" w:eastAsiaTheme="minorEastAsia"/>
                <w:b/>
                <w:bCs/>
                <w:sz w:val="24"/>
              </w:rPr>
              <w:t>评价因子和评价标准表</w:t>
            </w:r>
          </w:p>
          <w:tbl>
            <w:tblPr>
              <w:tblStyle w:val="30"/>
              <w:tblW w:w="924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070"/>
              <w:gridCol w:w="3071"/>
              <w:gridCol w:w="307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80" w:type="dxa"/>
                  <w:noWrap/>
                  <w:vAlign w:val="center"/>
                </w:tcPr>
                <w:p>
                  <w:pPr>
                    <w:pStyle w:val="13"/>
                    <w:jc w:val="center"/>
                    <w:rPr>
                      <w:rFonts w:eastAsiaTheme="minorEastAsia"/>
                      <w:b/>
                      <w:bCs/>
                      <w:szCs w:val="21"/>
                    </w:rPr>
                  </w:pPr>
                  <w:r>
                    <w:rPr>
                      <w:rFonts w:hAnsiTheme="minorEastAsia" w:eastAsiaTheme="minorEastAsia"/>
                      <w:b/>
                      <w:bCs/>
                      <w:szCs w:val="21"/>
                    </w:rPr>
                    <w:t>评价因子</w:t>
                  </w:r>
                </w:p>
              </w:tc>
              <w:tc>
                <w:tcPr>
                  <w:tcW w:w="3081" w:type="dxa"/>
                  <w:noWrap/>
                  <w:vAlign w:val="center"/>
                </w:tcPr>
                <w:p>
                  <w:pPr>
                    <w:pStyle w:val="13"/>
                    <w:jc w:val="center"/>
                    <w:rPr>
                      <w:rFonts w:eastAsiaTheme="minorEastAsia"/>
                      <w:b/>
                      <w:bCs/>
                      <w:szCs w:val="21"/>
                    </w:rPr>
                  </w:pPr>
                  <w:r>
                    <w:rPr>
                      <w:rFonts w:hAnsiTheme="minorEastAsia" w:eastAsiaTheme="minorEastAsia"/>
                      <w:b/>
                      <w:bCs/>
                      <w:szCs w:val="21"/>
                    </w:rPr>
                    <w:t>标准值（</w:t>
                  </w:r>
                  <w:r>
                    <w:rPr>
                      <w:rFonts w:eastAsiaTheme="minorEastAsia"/>
                      <w:b/>
                      <w:bCs/>
                      <w:szCs w:val="21"/>
                    </w:rPr>
                    <w:t>mg/m</w:t>
                  </w:r>
                  <w:r>
                    <w:rPr>
                      <w:rFonts w:eastAsiaTheme="minorEastAsia"/>
                      <w:b/>
                      <w:bCs/>
                      <w:szCs w:val="21"/>
                      <w:vertAlign w:val="superscript"/>
                    </w:rPr>
                    <w:t>3</w:t>
                  </w:r>
                  <w:r>
                    <w:rPr>
                      <w:rFonts w:hAnsiTheme="minorEastAsia" w:eastAsiaTheme="minorEastAsia"/>
                      <w:b/>
                      <w:bCs/>
                      <w:szCs w:val="21"/>
                    </w:rPr>
                    <w:t>）</w:t>
                  </w:r>
                </w:p>
              </w:tc>
              <w:tc>
                <w:tcPr>
                  <w:tcW w:w="3081" w:type="dxa"/>
                  <w:noWrap/>
                  <w:vAlign w:val="center"/>
                </w:tcPr>
                <w:p>
                  <w:pPr>
                    <w:pStyle w:val="13"/>
                    <w:jc w:val="center"/>
                    <w:rPr>
                      <w:rFonts w:eastAsiaTheme="minorEastAsia"/>
                      <w:b/>
                      <w:bCs/>
                      <w:szCs w:val="21"/>
                    </w:rPr>
                  </w:pPr>
                  <w:r>
                    <w:rPr>
                      <w:rFonts w:hAnsiTheme="minorEastAsia" w:eastAsiaTheme="minorEastAsia"/>
                      <w:b/>
                      <w:bCs/>
                      <w:szCs w:val="21"/>
                    </w:rPr>
                    <w:t>标准来源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80" w:type="dxa"/>
                  <w:noWrap/>
                  <w:vAlign w:val="center"/>
                </w:tcPr>
                <w:p>
                  <w:pPr>
                    <w:pStyle w:val="13"/>
                    <w:jc w:val="center"/>
                    <w:rPr>
                      <w:rFonts w:eastAsiaTheme="minorEastAsia"/>
                      <w:szCs w:val="21"/>
                    </w:rPr>
                  </w:pPr>
                  <w:r>
                    <w:rPr>
                      <w:rFonts w:hAnsiTheme="minorEastAsia" w:eastAsiaTheme="minorEastAsia"/>
                      <w:szCs w:val="21"/>
                    </w:rPr>
                    <w:t>硫化氢</w:t>
                  </w:r>
                </w:p>
              </w:tc>
              <w:tc>
                <w:tcPr>
                  <w:tcW w:w="3081" w:type="dxa"/>
                  <w:noWrap/>
                  <w:vAlign w:val="center"/>
                </w:tcPr>
                <w:p>
                  <w:pPr>
                    <w:pStyle w:val="13"/>
                    <w:jc w:val="center"/>
                    <w:rPr>
                      <w:rFonts w:eastAsiaTheme="minorEastAsia"/>
                      <w:szCs w:val="21"/>
                    </w:rPr>
                  </w:pPr>
                  <w:r>
                    <w:rPr>
                      <w:rFonts w:eastAsiaTheme="minorEastAsia"/>
                      <w:szCs w:val="21"/>
                    </w:rPr>
                    <w:t>0.01</w:t>
                  </w:r>
                </w:p>
              </w:tc>
              <w:tc>
                <w:tcPr>
                  <w:tcW w:w="3081" w:type="dxa"/>
                  <w:vMerge w:val="restart"/>
                  <w:noWrap/>
                  <w:vAlign w:val="center"/>
                </w:tcPr>
                <w:p>
                  <w:pPr>
                    <w:pStyle w:val="13"/>
                    <w:jc w:val="center"/>
                    <w:rPr>
                      <w:rFonts w:eastAsiaTheme="minorEastAsia"/>
                      <w:szCs w:val="21"/>
                    </w:rPr>
                  </w:pPr>
                  <w:r>
                    <w:rPr>
                      <w:rFonts w:eastAsiaTheme="minorEastAsia"/>
                      <w:szCs w:val="21"/>
                    </w:rPr>
                    <w:t xml:space="preserve">HJ2.2-2018 </w:t>
                  </w:r>
                  <w:r>
                    <w:rPr>
                      <w:rFonts w:hAnsiTheme="minorEastAsia" w:eastAsiaTheme="minorEastAsia"/>
                      <w:szCs w:val="21"/>
                    </w:rPr>
                    <w:t>附录</w:t>
                  </w:r>
                  <w:r>
                    <w:rPr>
                      <w:rFonts w:eastAsiaTheme="minorEastAsia"/>
                      <w:szCs w:val="21"/>
                    </w:rPr>
                    <w:t>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80" w:type="dxa"/>
                  <w:noWrap/>
                  <w:vAlign w:val="center"/>
                </w:tcPr>
                <w:p>
                  <w:pPr>
                    <w:pStyle w:val="13"/>
                    <w:jc w:val="center"/>
                    <w:rPr>
                      <w:rFonts w:eastAsiaTheme="minorEastAsia"/>
                      <w:szCs w:val="21"/>
                    </w:rPr>
                  </w:pPr>
                  <w:r>
                    <w:rPr>
                      <w:rFonts w:hAnsiTheme="minorEastAsia" w:eastAsiaTheme="minorEastAsia"/>
                      <w:szCs w:val="21"/>
                    </w:rPr>
                    <w:t>氨</w:t>
                  </w:r>
                </w:p>
              </w:tc>
              <w:tc>
                <w:tcPr>
                  <w:tcW w:w="3081" w:type="dxa"/>
                  <w:noWrap/>
                  <w:vAlign w:val="center"/>
                </w:tcPr>
                <w:p>
                  <w:pPr>
                    <w:pStyle w:val="13"/>
                    <w:jc w:val="center"/>
                    <w:rPr>
                      <w:rFonts w:eastAsiaTheme="minorEastAsia"/>
                      <w:szCs w:val="21"/>
                    </w:rPr>
                  </w:pPr>
                  <w:r>
                    <w:rPr>
                      <w:rFonts w:eastAsiaTheme="minorEastAsia"/>
                      <w:szCs w:val="21"/>
                    </w:rPr>
                    <w:t>0.2</w:t>
                  </w:r>
                </w:p>
              </w:tc>
              <w:tc>
                <w:tcPr>
                  <w:tcW w:w="3081" w:type="dxa"/>
                  <w:vMerge w:val="continue"/>
                  <w:noWrap/>
                  <w:vAlign w:val="center"/>
                </w:tcPr>
                <w:p>
                  <w:pPr>
                    <w:pStyle w:val="13"/>
                    <w:jc w:val="center"/>
                    <w:rPr>
                      <w:rFonts w:eastAsiaTheme="minorEastAsia"/>
                      <w:szCs w:val="21"/>
                    </w:rPr>
                  </w:pPr>
                </w:p>
              </w:tc>
            </w:tr>
          </w:tbl>
          <w:p>
            <w:pPr>
              <w:pStyle w:val="13"/>
              <w:spacing w:line="360" w:lineRule="auto"/>
              <w:ind w:firstLine="480" w:firstLineChars="200"/>
              <w:rPr>
                <w:rFonts w:eastAsiaTheme="minorEastAsia"/>
                <w:sz w:val="24"/>
              </w:rPr>
            </w:pPr>
            <w:r>
              <w:rPr>
                <w:rFonts w:hAnsiTheme="minorEastAsia" w:eastAsiaTheme="minorEastAsia"/>
                <w:sz w:val="24"/>
              </w:rPr>
              <w:t>本项目排放源参数如下：</w:t>
            </w:r>
          </w:p>
          <w:p>
            <w:pPr>
              <w:pStyle w:val="13"/>
              <w:jc w:val="center"/>
              <w:rPr>
                <w:rFonts w:eastAsiaTheme="minorEastAsia"/>
                <w:b/>
                <w:bCs/>
                <w:sz w:val="24"/>
              </w:rPr>
            </w:pPr>
            <w:r>
              <w:rPr>
                <w:rFonts w:hAnsiTheme="minorEastAsia" w:eastAsiaTheme="minorEastAsia"/>
                <w:b/>
                <w:bCs/>
                <w:sz w:val="24"/>
              </w:rPr>
              <w:t>表</w:t>
            </w:r>
            <w:r>
              <w:rPr>
                <w:rFonts w:eastAsiaTheme="minorEastAsia"/>
                <w:b/>
                <w:bCs/>
                <w:sz w:val="24"/>
              </w:rPr>
              <w:t xml:space="preserve">7-5 </w:t>
            </w:r>
            <w:r>
              <w:rPr>
                <w:rFonts w:hint="eastAsia" w:eastAsiaTheme="minorEastAsia"/>
                <w:b/>
                <w:bCs/>
                <w:sz w:val="24"/>
                <w:lang w:val="en-US" w:eastAsia="zh-CN"/>
              </w:rPr>
              <w:t xml:space="preserve"> </w:t>
            </w:r>
            <w:r>
              <w:rPr>
                <w:rFonts w:hAnsiTheme="minorEastAsia" w:eastAsiaTheme="minorEastAsia"/>
                <w:b/>
                <w:bCs/>
                <w:sz w:val="24"/>
              </w:rPr>
              <w:t>项目有组织废气排放源强参数一览表</w:t>
            </w:r>
          </w:p>
          <w:tbl>
            <w:tblPr>
              <w:tblStyle w:val="30"/>
              <w:tblW w:w="9040"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655"/>
              <w:gridCol w:w="905"/>
              <w:gridCol w:w="555"/>
              <w:gridCol w:w="619"/>
              <w:gridCol w:w="794"/>
              <w:gridCol w:w="492"/>
              <w:gridCol w:w="810"/>
              <w:gridCol w:w="660"/>
              <w:gridCol w:w="524"/>
              <w:gridCol w:w="558"/>
              <w:gridCol w:w="571"/>
              <w:gridCol w:w="808"/>
              <w:gridCol w:w="108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655" w:type="dxa"/>
                  <w:vMerge w:val="restart"/>
                  <w:noWrap/>
                  <w:vAlign w:val="center"/>
                </w:tcPr>
                <w:p>
                  <w:pPr>
                    <w:pStyle w:val="97"/>
                    <w:spacing w:before="0" w:line="240" w:lineRule="auto"/>
                    <w:ind w:firstLine="0" w:firstLineChars="0"/>
                    <w:jc w:val="center"/>
                    <w:rPr>
                      <w:rFonts w:eastAsiaTheme="minorEastAsia"/>
                      <w:b/>
                      <w:color w:val="auto"/>
                      <w:sz w:val="21"/>
                    </w:rPr>
                  </w:pPr>
                  <w:r>
                    <w:rPr>
                      <w:rFonts w:hAnsiTheme="minorEastAsia" w:eastAsiaTheme="minorEastAsia"/>
                      <w:b/>
                      <w:color w:val="auto"/>
                      <w:sz w:val="21"/>
                    </w:rPr>
                    <w:t>点源编号</w:t>
                  </w:r>
                </w:p>
              </w:tc>
              <w:tc>
                <w:tcPr>
                  <w:tcW w:w="905" w:type="dxa"/>
                  <w:vMerge w:val="restart"/>
                  <w:noWrap/>
                  <w:vAlign w:val="center"/>
                </w:tcPr>
                <w:p>
                  <w:pPr>
                    <w:pStyle w:val="97"/>
                    <w:spacing w:before="0" w:line="240" w:lineRule="auto"/>
                    <w:ind w:firstLine="0" w:firstLineChars="0"/>
                    <w:jc w:val="center"/>
                    <w:rPr>
                      <w:rFonts w:eastAsiaTheme="minorEastAsia"/>
                      <w:b/>
                      <w:color w:val="auto"/>
                      <w:sz w:val="21"/>
                    </w:rPr>
                  </w:pPr>
                  <w:r>
                    <w:rPr>
                      <w:rFonts w:hAnsiTheme="minorEastAsia" w:eastAsiaTheme="minorEastAsia"/>
                      <w:b/>
                      <w:color w:val="auto"/>
                      <w:sz w:val="21"/>
                    </w:rPr>
                    <w:t>名称</w:t>
                  </w:r>
                </w:p>
                <w:p>
                  <w:pPr>
                    <w:pStyle w:val="97"/>
                    <w:spacing w:before="0" w:line="240" w:lineRule="auto"/>
                    <w:ind w:firstLine="0" w:firstLineChars="0"/>
                    <w:jc w:val="center"/>
                    <w:rPr>
                      <w:rFonts w:eastAsiaTheme="minorEastAsia"/>
                      <w:b/>
                      <w:color w:val="auto"/>
                      <w:sz w:val="21"/>
                    </w:rPr>
                  </w:pPr>
                  <w:r>
                    <w:rPr>
                      <w:rFonts w:hAnsiTheme="minorEastAsia" w:eastAsiaTheme="minorEastAsia"/>
                      <w:b/>
                      <w:color w:val="auto"/>
                      <w:sz w:val="21"/>
                    </w:rPr>
                    <w:t>污染物名称</w:t>
                  </w:r>
                </w:p>
              </w:tc>
              <w:tc>
                <w:tcPr>
                  <w:tcW w:w="1174" w:type="dxa"/>
                  <w:gridSpan w:val="2"/>
                  <w:noWrap/>
                  <w:vAlign w:val="center"/>
                </w:tcPr>
                <w:p>
                  <w:pPr>
                    <w:pStyle w:val="97"/>
                    <w:spacing w:before="0" w:line="240" w:lineRule="auto"/>
                    <w:ind w:firstLine="0" w:firstLineChars="0"/>
                    <w:jc w:val="center"/>
                    <w:rPr>
                      <w:rFonts w:eastAsiaTheme="minorEastAsia"/>
                      <w:b/>
                      <w:color w:val="auto"/>
                      <w:sz w:val="21"/>
                    </w:rPr>
                  </w:pPr>
                  <w:r>
                    <w:rPr>
                      <w:rFonts w:hAnsiTheme="minorEastAsia" w:eastAsiaTheme="minorEastAsia"/>
                      <w:b/>
                      <w:color w:val="auto"/>
                      <w:sz w:val="21"/>
                    </w:rPr>
                    <w:t>排气筒底部中心坐标</w:t>
                  </w:r>
                  <w:r>
                    <w:rPr>
                      <w:rFonts w:eastAsiaTheme="minorEastAsia"/>
                      <w:b/>
                      <w:color w:val="auto"/>
                      <w:sz w:val="21"/>
                    </w:rPr>
                    <w:t>/m</w:t>
                  </w:r>
                </w:p>
              </w:tc>
              <w:tc>
                <w:tcPr>
                  <w:tcW w:w="794" w:type="dxa"/>
                  <w:vMerge w:val="restart"/>
                  <w:noWrap/>
                  <w:vAlign w:val="center"/>
                </w:tcPr>
                <w:p>
                  <w:pPr>
                    <w:pStyle w:val="97"/>
                    <w:spacing w:before="0" w:line="240" w:lineRule="auto"/>
                    <w:ind w:firstLine="0" w:firstLineChars="0"/>
                    <w:jc w:val="center"/>
                    <w:rPr>
                      <w:rFonts w:eastAsiaTheme="minorEastAsia"/>
                      <w:b/>
                      <w:color w:val="auto"/>
                      <w:sz w:val="21"/>
                    </w:rPr>
                  </w:pPr>
                  <w:r>
                    <w:rPr>
                      <w:rFonts w:hAnsiTheme="minorEastAsia" w:eastAsiaTheme="minorEastAsia"/>
                      <w:b/>
                      <w:color w:val="auto"/>
                      <w:sz w:val="21"/>
                    </w:rPr>
                    <w:t>排气筒底部海拔高度</w:t>
                  </w:r>
                  <w:r>
                    <w:rPr>
                      <w:rFonts w:eastAsiaTheme="minorEastAsia"/>
                      <w:b/>
                      <w:color w:val="auto"/>
                      <w:sz w:val="21"/>
                    </w:rPr>
                    <w:t>/m</w:t>
                  </w:r>
                </w:p>
              </w:tc>
              <w:tc>
                <w:tcPr>
                  <w:tcW w:w="492" w:type="dxa"/>
                  <w:vMerge w:val="restart"/>
                  <w:noWrap/>
                  <w:vAlign w:val="center"/>
                </w:tcPr>
                <w:p>
                  <w:pPr>
                    <w:pStyle w:val="97"/>
                    <w:spacing w:before="0" w:line="240" w:lineRule="auto"/>
                    <w:ind w:firstLine="0" w:firstLineChars="0"/>
                    <w:jc w:val="center"/>
                    <w:rPr>
                      <w:rFonts w:eastAsiaTheme="minorEastAsia"/>
                      <w:b/>
                      <w:color w:val="auto"/>
                      <w:sz w:val="21"/>
                    </w:rPr>
                  </w:pPr>
                  <w:r>
                    <w:rPr>
                      <w:rFonts w:hAnsiTheme="minorEastAsia" w:eastAsiaTheme="minorEastAsia"/>
                      <w:b/>
                      <w:color w:val="auto"/>
                      <w:sz w:val="21"/>
                    </w:rPr>
                    <w:t>排气筒高度</w:t>
                  </w:r>
                  <w:r>
                    <w:rPr>
                      <w:rFonts w:eastAsiaTheme="minorEastAsia"/>
                      <w:b/>
                      <w:color w:val="auto"/>
                      <w:sz w:val="21"/>
                    </w:rPr>
                    <w:t>/m</w:t>
                  </w:r>
                </w:p>
              </w:tc>
              <w:tc>
                <w:tcPr>
                  <w:tcW w:w="810" w:type="dxa"/>
                  <w:vMerge w:val="restart"/>
                  <w:noWrap/>
                  <w:vAlign w:val="center"/>
                </w:tcPr>
                <w:p>
                  <w:pPr>
                    <w:pStyle w:val="97"/>
                    <w:spacing w:before="0" w:line="240" w:lineRule="auto"/>
                    <w:ind w:firstLine="0" w:firstLineChars="0"/>
                    <w:jc w:val="center"/>
                    <w:rPr>
                      <w:rFonts w:eastAsiaTheme="minorEastAsia"/>
                      <w:b/>
                      <w:color w:val="auto"/>
                      <w:sz w:val="21"/>
                    </w:rPr>
                  </w:pPr>
                  <w:r>
                    <w:rPr>
                      <w:rFonts w:hAnsiTheme="minorEastAsia" w:eastAsiaTheme="minorEastAsia"/>
                      <w:b/>
                      <w:color w:val="auto"/>
                      <w:sz w:val="21"/>
                    </w:rPr>
                    <w:t>排气筒出口内径</w:t>
                  </w:r>
                  <w:r>
                    <w:rPr>
                      <w:rFonts w:eastAsiaTheme="minorEastAsia"/>
                      <w:b/>
                      <w:color w:val="auto"/>
                      <w:sz w:val="21"/>
                    </w:rPr>
                    <w:t>/m</w:t>
                  </w:r>
                </w:p>
              </w:tc>
              <w:tc>
                <w:tcPr>
                  <w:tcW w:w="660" w:type="dxa"/>
                  <w:vMerge w:val="restart"/>
                  <w:noWrap/>
                  <w:vAlign w:val="center"/>
                </w:tcPr>
                <w:p>
                  <w:pPr>
                    <w:pStyle w:val="97"/>
                    <w:spacing w:before="0" w:line="240" w:lineRule="auto"/>
                    <w:ind w:firstLine="0" w:firstLineChars="0"/>
                    <w:jc w:val="center"/>
                    <w:rPr>
                      <w:rFonts w:eastAsiaTheme="minorEastAsia"/>
                      <w:b/>
                      <w:color w:val="auto"/>
                      <w:sz w:val="21"/>
                    </w:rPr>
                  </w:pPr>
                  <w:r>
                    <w:rPr>
                      <w:rFonts w:hAnsiTheme="minorEastAsia" w:eastAsiaTheme="minorEastAsia"/>
                      <w:b/>
                      <w:color w:val="auto"/>
                      <w:sz w:val="21"/>
                    </w:rPr>
                    <w:t>烟气流量</w:t>
                  </w:r>
                  <w:r>
                    <w:rPr>
                      <w:rFonts w:eastAsiaTheme="minorEastAsia"/>
                      <w:b/>
                      <w:color w:val="auto"/>
                      <w:sz w:val="21"/>
                    </w:rPr>
                    <w:t>/(</w:t>
                  </w:r>
                  <w:r>
                    <w:rPr>
                      <w:rFonts w:eastAsiaTheme="minorEastAsia"/>
                      <w:color w:val="auto"/>
                      <w:sz w:val="21"/>
                    </w:rPr>
                    <w:t>m</w:t>
                  </w:r>
                  <w:r>
                    <w:rPr>
                      <w:rFonts w:eastAsiaTheme="minorEastAsia"/>
                      <w:color w:val="auto"/>
                      <w:sz w:val="21"/>
                      <w:vertAlign w:val="superscript"/>
                    </w:rPr>
                    <w:t>3</w:t>
                  </w:r>
                  <w:r>
                    <w:rPr>
                      <w:rFonts w:eastAsiaTheme="minorEastAsia"/>
                      <w:color w:val="auto"/>
                      <w:sz w:val="21"/>
                    </w:rPr>
                    <w:t>/h</w:t>
                  </w:r>
                  <w:r>
                    <w:rPr>
                      <w:rFonts w:eastAsiaTheme="minorEastAsia"/>
                      <w:b/>
                      <w:color w:val="auto"/>
                      <w:sz w:val="21"/>
                    </w:rPr>
                    <w:t>)</w:t>
                  </w:r>
                </w:p>
              </w:tc>
              <w:tc>
                <w:tcPr>
                  <w:tcW w:w="524" w:type="dxa"/>
                  <w:vMerge w:val="restart"/>
                  <w:noWrap/>
                  <w:vAlign w:val="center"/>
                </w:tcPr>
                <w:p>
                  <w:pPr>
                    <w:pStyle w:val="97"/>
                    <w:spacing w:before="0" w:line="240" w:lineRule="auto"/>
                    <w:ind w:firstLine="0" w:firstLineChars="0"/>
                    <w:jc w:val="center"/>
                    <w:rPr>
                      <w:rFonts w:eastAsiaTheme="minorEastAsia"/>
                      <w:b/>
                      <w:color w:val="auto"/>
                      <w:sz w:val="21"/>
                    </w:rPr>
                  </w:pPr>
                  <w:r>
                    <w:rPr>
                      <w:rFonts w:hAnsiTheme="minorEastAsia" w:eastAsiaTheme="minorEastAsia"/>
                      <w:b/>
                      <w:color w:val="auto"/>
                      <w:sz w:val="21"/>
                    </w:rPr>
                    <w:t>烟气温度</w:t>
                  </w:r>
                  <w:r>
                    <w:rPr>
                      <w:rFonts w:eastAsiaTheme="minorEastAsia"/>
                      <w:b/>
                      <w:color w:val="auto"/>
                      <w:sz w:val="21"/>
                    </w:rPr>
                    <w:t>/</w:t>
                  </w:r>
                  <w:r>
                    <w:rPr>
                      <w:rFonts w:asciiTheme="minorEastAsia" w:hAnsiTheme="minorEastAsia" w:eastAsiaTheme="minorEastAsia"/>
                      <w:b/>
                      <w:color w:val="auto"/>
                      <w:sz w:val="21"/>
                    </w:rPr>
                    <w:t>℃</w:t>
                  </w:r>
                </w:p>
              </w:tc>
              <w:tc>
                <w:tcPr>
                  <w:tcW w:w="558" w:type="dxa"/>
                  <w:vMerge w:val="restart"/>
                  <w:noWrap/>
                  <w:vAlign w:val="center"/>
                </w:tcPr>
                <w:p>
                  <w:pPr>
                    <w:pStyle w:val="97"/>
                    <w:spacing w:before="0" w:line="240" w:lineRule="auto"/>
                    <w:ind w:firstLine="0" w:firstLineChars="0"/>
                    <w:jc w:val="center"/>
                    <w:rPr>
                      <w:rFonts w:eastAsiaTheme="minorEastAsia"/>
                      <w:b/>
                      <w:color w:val="auto"/>
                      <w:sz w:val="21"/>
                    </w:rPr>
                  </w:pPr>
                  <w:r>
                    <w:rPr>
                      <w:rFonts w:hAnsiTheme="minorEastAsia" w:eastAsiaTheme="minorEastAsia"/>
                      <w:b/>
                      <w:color w:val="auto"/>
                      <w:sz w:val="21"/>
                    </w:rPr>
                    <w:t>年排放小时数</w:t>
                  </w:r>
                  <w:r>
                    <w:rPr>
                      <w:rFonts w:eastAsiaTheme="minorEastAsia"/>
                      <w:b/>
                      <w:color w:val="auto"/>
                      <w:sz w:val="21"/>
                    </w:rPr>
                    <w:t>/h</w:t>
                  </w:r>
                </w:p>
              </w:tc>
              <w:tc>
                <w:tcPr>
                  <w:tcW w:w="571" w:type="dxa"/>
                  <w:vMerge w:val="restart"/>
                  <w:noWrap/>
                  <w:vAlign w:val="center"/>
                </w:tcPr>
                <w:p>
                  <w:pPr>
                    <w:pStyle w:val="97"/>
                    <w:spacing w:before="0" w:line="240" w:lineRule="auto"/>
                    <w:ind w:firstLine="0" w:firstLineChars="0"/>
                    <w:jc w:val="center"/>
                    <w:rPr>
                      <w:rFonts w:eastAsiaTheme="minorEastAsia"/>
                      <w:b/>
                      <w:color w:val="auto"/>
                      <w:sz w:val="21"/>
                    </w:rPr>
                  </w:pPr>
                  <w:r>
                    <w:rPr>
                      <w:rFonts w:hAnsiTheme="minorEastAsia" w:eastAsiaTheme="minorEastAsia"/>
                      <w:b/>
                      <w:color w:val="auto"/>
                      <w:sz w:val="21"/>
                    </w:rPr>
                    <w:t>排放工况</w:t>
                  </w:r>
                </w:p>
              </w:tc>
              <w:tc>
                <w:tcPr>
                  <w:tcW w:w="1897" w:type="dxa"/>
                  <w:gridSpan w:val="2"/>
                  <w:vMerge w:val="restart"/>
                  <w:noWrap/>
                  <w:vAlign w:val="center"/>
                </w:tcPr>
                <w:p>
                  <w:pPr>
                    <w:pStyle w:val="13"/>
                    <w:jc w:val="center"/>
                    <w:rPr>
                      <w:rFonts w:eastAsiaTheme="minorEastAsia"/>
                      <w:b/>
                      <w:bCs/>
                      <w:szCs w:val="21"/>
                    </w:rPr>
                  </w:pPr>
                  <w:r>
                    <w:rPr>
                      <w:rFonts w:hAnsiTheme="minorEastAsia" w:eastAsiaTheme="minorEastAsia"/>
                      <w:b/>
                      <w:bCs/>
                      <w:szCs w:val="21"/>
                    </w:rPr>
                    <w:t>污染物排放速率</w:t>
                  </w:r>
                  <w:r>
                    <w:rPr>
                      <w:rFonts w:eastAsiaTheme="minorEastAsia"/>
                      <w:b/>
                      <w:bCs/>
                      <w:szCs w:val="21"/>
                    </w:rPr>
                    <w:t>/(kg/h)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2" w:hRule="atLeast"/>
              </w:trPr>
              <w:tc>
                <w:tcPr>
                  <w:tcW w:w="655" w:type="dxa"/>
                  <w:vMerge w:val="continue"/>
                  <w:noWrap/>
                </w:tcPr>
                <w:p>
                  <w:pPr>
                    <w:pStyle w:val="97"/>
                    <w:spacing w:before="0" w:line="240" w:lineRule="auto"/>
                    <w:ind w:firstLine="0" w:firstLineChars="0"/>
                    <w:jc w:val="center"/>
                    <w:rPr>
                      <w:rFonts w:eastAsiaTheme="minorEastAsia"/>
                      <w:b/>
                      <w:color w:val="auto"/>
                      <w:sz w:val="21"/>
                    </w:rPr>
                  </w:pPr>
                </w:p>
              </w:tc>
              <w:tc>
                <w:tcPr>
                  <w:tcW w:w="905" w:type="dxa"/>
                  <w:vMerge w:val="continue"/>
                  <w:noWrap/>
                </w:tcPr>
                <w:p>
                  <w:pPr>
                    <w:pStyle w:val="97"/>
                    <w:spacing w:before="0" w:line="240" w:lineRule="auto"/>
                    <w:ind w:firstLine="0" w:firstLineChars="0"/>
                    <w:jc w:val="center"/>
                    <w:rPr>
                      <w:rFonts w:eastAsiaTheme="minorEastAsia"/>
                      <w:b/>
                      <w:color w:val="auto"/>
                      <w:sz w:val="21"/>
                    </w:rPr>
                  </w:pPr>
                </w:p>
              </w:tc>
              <w:tc>
                <w:tcPr>
                  <w:tcW w:w="555" w:type="dxa"/>
                  <w:vMerge w:val="restart"/>
                  <w:noWrap/>
                  <w:vAlign w:val="center"/>
                </w:tcPr>
                <w:p>
                  <w:pPr>
                    <w:pStyle w:val="97"/>
                    <w:spacing w:before="0" w:line="240" w:lineRule="auto"/>
                    <w:ind w:firstLine="0" w:firstLineChars="0"/>
                    <w:jc w:val="center"/>
                    <w:rPr>
                      <w:rFonts w:eastAsiaTheme="minorEastAsia"/>
                      <w:b/>
                      <w:color w:val="auto"/>
                      <w:sz w:val="21"/>
                    </w:rPr>
                  </w:pPr>
                  <w:r>
                    <w:rPr>
                      <w:rFonts w:eastAsiaTheme="minorEastAsia"/>
                      <w:b/>
                      <w:color w:val="auto"/>
                      <w:sz w:val="21"/>
                    </w:rPr>
                    <w:t>X</w:t>
                  </w:r>
                </w:p>
              </w:tc>
              <w:tc>
                <w:tcPr>
                  <w:tcW w:w="619" w:type="dxa"/>
                  <w:vMerge w:val="restart"/>
                  <w:noWrap/>
                  <w:vAlign w:val="center"/>
                </w:tcPr>
                <w:p>
                  <w:pPr>
                    <w:pStyle w:val="97"/>
                    <w:spacing w:before="0" w:line="240" w:lineRule="auto"/>
                    <w:ind w:firstLine="0" w:firstLineChars="0"/>
                    <w:jc w:val="center"/>
                    <w:rPr>
                      <w:rFonts w:eastAsiaTheme="minorEastAsia"/>
                      <w:b/>
                      <w:color w:val="auto"/>
                      <w:sz w:val="21"/>
                    </w:rPr>
                  </w:pPr>
                  <w:r>
                    <w:rPr>
                      <w:rFonts w:eastAsiaTheme="minorEastAsia"/>
                      <w:b/>
                      <w:color w:val="auto"/>
                      <w:sz w:val="21"/>
                    </w:rPr>
                    <w:t>Y</w:t>
                  </w:r>
                </w:p>
              </w:tc>
              <w:tc>
                <w:tcPr>
                  <w:tcW w:w="794" w:type="dxa"/>
                  <w:vMerge w:val="continue"/>
                  <w:noWrap/>
                </w:tcPr>
                <w:p>
                  <w:pPr>
                    <w:pStyle w:val="97"/>
                    <w:spacing w:before="0" w:line="240" w:lineRule="auto"/>
                    <w:ind w:firstLine="0" w:firstLineChars="0"/>
                    <w:jc w:val="center"/>
                    <w:rPr>
                      <w:rFonts w:eastAsiaTheme="minorEastAsia"/>
                      <w:b/>
                      <w:color w:val="auto"/>
                      <w:sz w:val="21"/>
                    </w:rPr>
                  </w:pPr>
                </w:p>
              </w:tc>
              <w:tc>
                <w:tcPr>
                  <w:tcW w:w="492" w:type="dxa"/>
                  <w:vMerge w:val="continue"/>
                  <w:noWrap/>
                </w:tcPr>
                <w:p>
                  <w:pPr>
                    <w:pStyle w:val="97"/>
                    <w:spacing w:before="0" w:line="240" w:lineRule="auto"/>
                    <w:ind w:firstLine="0" w:firstLineChars="0"/>
                    <w:jc w:val="center"/>
                    <w:rPr>
                      <w:rFonts w:eastAsiaTheme="minorEastAsia"/>
                      <w:b/>
                      <w:color w:val="auto"/>
                      <w:sz w:val="21"/>
                    </w:rPr>
                  </w:pPr>
                </w:p>
              </w:tc>
              <w:tc>
                <w:tcPr>
                  <w:tcW w:w="810" w:type="dxa"/>
                  <w:vMerge w:val="continue"/>
                  <w:noWrap/>
                </w:tcPr>
                <w:p>
                  <w:pPr>
                    <w:pStyle w:val="97"/>
                    <w:spacing w:before="0" w:line="240" w:lineRule="auto"/>
                    <w:ind w:firstLine="0" w:firstLineChars="0"/>
                    <w:jc w:val="center"/>
                    <w:rPr>
                      <w:rFonts w:eastAsiaTheme="minorEastAsia"/>
                      <w:b/>
                      <w:color w:val="auto"/>
                      <w:sz w:val="21"/>
                    </w:rPr>
                  </w:pPr>
                </w:p>
              </w:tc>
              <w:tc>
                <w:tcPr>
                  <w:tcW w:w="660" w:type="dxa"/>
                  <w:vMerge w:val="continue"/>
                  <w:noWrap/>
                </w:tcPr>
                <w:p>
                  <w:pPr>
                    <w:pStyle w:val="97"/>
                    <w:spacing w:before="0" w:line="240" w:lineRule="auto"/>
                    <w:ind w:firstLine="0" w:firstLineChars="0"/>
                    <w:jc w:val="center"/>
                    <w:rPr>
                      <w:rFonts w:eastAsiaTheme="minorEastAsia"/>
                      <w:b/>
                      <w:color w:val="auto"/>
                      <w:sz w:val="21"/>
                    </w:rPr>
                  </w:pPr>
                </w:p>
              </w:tc>
              <w:tc>
                <w:tcPr>
                  <w:tcW w:w="524" w:type="dxa"/>
                  <w:vMerge w:val="continue"/>
                  <w:noWrap/>
                </w:tcPr>
                <w:p>
                  <w:pPr>
                    <w:pStyle w:val="97"/>
                    <w:spacing w:before="0" w:line="240" w:lineRule="auto"/>
                    <w:ind w:firstLine="0" w:firstLineChars="0"/>
                    <w:jc w:val="center"/>
                    <w:rPr>
                      <w:rFonts w:eastAsiaTheme="minorEastAsia"/>
                      <w:b/>
                      <w:color w:val="auto"/>
                      <w:sz w:val="21"/>
                    </w:rPr>
                  </w:pPr>
                </w:p>
              </w:tc>
              <w:tc>
                <w:tcPr>
                  <w:tcW w:w="558" w:type="dxa"/>
                  <w:vMerge w:val="continue"/>
                  <w:noWrap/>
                </w:tcPr>
                <w:p>
                  <w:pPr>
                    <w:pStyle w:val="97"/>
                    <w:spacing w:before="0" w:line="240" w:lineRule="auto"/>
                    <w:ind w:firstLine="0" w:firstLineChars="0"/>
                    <w:jc w:val="center"/>
                    <w:rPr>
                      <w:rFonts w:eastAsiaTheme="minorEastAsia"/>
                      <w:b/>
                      <w:color w:val="auto"/>
                      <w:sz w:val="21"/>
                    </w:rPr>
                  </w:pPr>
                </w:p>
              </w:tc>
              <w:tc>
                <w:tcPr>
                  <w:tcW w:w="571" w:type="dxa"/>
                  <w:vMerge w:val="continue"/>
                  <w:noWrap/>
                </w:tcPr>
                <w:p>
                  <w:pPr>
                    <w:pStyle w:val="97"/>
                    <w:spacing w:before="0" w:line="240" w:lineRule="auto"/>
                    <w:ind w:firstLine="0" w:firstLineChars="0"/>
                    <w:jc w:val="center"/>
                    <w:rPr>
                      <w:rFonts w:eastAsiaTheme="minorEastAsia"/>
                      <w:b/>
                      <w:color w:val="auto"/>
                      <w:sz w:val="21"/>
                    </w:rPr>
                  </w:pPr>
                </w:p>
              </w:tc>
              <w:tc>
                <w:tcPr>
                  <w:tcW w:w="1897" w:type="dxa"/>
                  <w:gridSpan w:val="2"/>
                  <w:vMerge w:val="continue"/>
                  <w:noWrap/>
                </w:tcPr>
                <w:p>
                  <w:pPr>
                    <w:pStyle w:val="13"/>
                    <w:jc w:val="center"/>
                    <w:rPr>
                      <w:rFonts w:eastAsiaTheme="minorEastAsia"/>
                      <w:b/>
                      <w:bCs/>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11" w:hRule="atLeast"/>
              </w:trPr>
              <w:tc>
                <w:tcPr>
                  <w:tcW w:w="655" w:type="dxa"/>
                  <w:vMerge w:val="continue"/>
                  <w:noWrap/>
                </w:tcPr>
                <w:p>
                  <w:pPr>
                    <w:pStyle w:val="97"/>
                    <w:spacing w:before="0" w:line="240" w:lineRule="auto"/>
                    <w:ind w:firstLine="0" w:firstLineChars="0"/>
                    <w:jc w:val="center"/>
                    <w:rPr>
                      <w:rFonts w:eastAsiaTheme="minorEastAsia"/>
                      <w:b/>
                      <w:color w:val="auto"/>
                      <w:sz w:val="21"/>
                    </w:rPr>
                  </w:pPr>
                </w:p>
              </w:tc>
              <w:tc>
                <w:tcPr>
                  <w:tcW w:w="905" w:type="dxa"/>
                  <w:vMerge w:val="continue"/>
                  <w:noWrap/>
                </w:tcPr>
                <w:p>
                  <w:pPr>
                    <w:pStyle w:val="97"/>
                    <w:spacing w:before="0" w:line="240" w:lineRule="auto"/>
                    <w:ind w:firstLine="0" w:firstLineChars="0"/>
                    <w:jc w:val="center"/>
                    <w:rPr>
                      <w:rFonts w:eastAsiaTheme="minorEastAsia"/>
                      <w:b/>
                      <w:color w:val="auto"/>
                      <w:sz w:val="21"/>
                    </w:rPr>
                  </w:pPr>
                </w:p>
              </w:tc>
              <w:tc>
                <w:tcPr>
                  <w:tcW w:w="555" w:type="dxa"/>
                  <w:vMerge w:val="continue"/>
                  <w:noWrap/>
                  <w:vAlign w:val="center"/>
                </w:tcPr>
                <w:p>
                  <w:pPr>
                    <w:pStyle w:val="97"/>
                    <w:spacing w:before="0" w:line="240" w:lineRule="auto"/>
                    <w:ind w:firstLine="0" w:firstLineChars="0"/>
                    <w:jc w:val="center"/>
                    <w:rPr>
                      <w:rFonts w:eastAsiaTheme="minorEastAsia"/>
                      <w:b/>
                      <w:color w:val="auto"/>
                      <w:sz w:val="21"/>
                    </w:rPr>
                  </w:pPr>
                </w:p>
              </w:tc>
              <w:tc>
                <w:tcPr>
                  <w:tcW w:w="619" w:type="dxa"/>
                  <w:vMerge w:val="continue"/>
                  <w:noWrap/>
                  <w:vAlign w:val="center"/>
                </w:tcPr>
                <w:p>
                  <w:pPr>
                    <w:pStyle w:val="97"/>
                    <w:spacing w:before="0" w:line="240" w:lineRule="auto"/>
                    <w:ind w:firstLine="0" w:firstLineChars="0"/>
                    <w:jc w:val="center"/>
                    <w:rPr>
                      <w:rFonts w:eastAsiaTheme="minorEastAsia"/>
                      <w:b/>
                      <w:color w:val="auto"/>
                      <w:sz w:val="21"/>
                    </w:rPr>
                  </w:pPr>
                </w:p>
              </w:tc>
              <w:tc>
                <w:tcPr>
                  <w:tcW w:w="794" w:type="dxa"/>
                  <w:vMerge w:val="continue"/>
                  <w:noWrap/>
                </w:tcPr>
                <w:p>
                  <w:pPr>
                    <w:pStyle w:val="97"/>
                    <w:spacing w:before="0" w:line="240" w:lineRule="auto"/>
                    <w:ind w:firstLine="0" w:firstLineChars="0"/>
                    <w:jc w:val="center"/>
                    <w:rPr>
                      <w:rFonts w:eastAsiaTheme="minorEastAsia"/>
                      <w:b/>
                      <w:color w:val="auto"/>
                      <w:sz w:val="21"/>
                    </w:rPr>
                  </w:pPr>
                </w:p>
              </w:tc>
              <w:tc>
                <w:tcPr>
                  <w:tcW w:w="492" w:type="dxa"/>
                  <w:vMerge w:val="continue"/>
                  <w:noWrap/>
                </w:tcPr>
                <w:p>
                  <w:pPr>
                    <w:pStyle w:val="97"/>
                    <w:spacing w:before="0" w:line="240" w:lineRule="auto"/>
                    <w:ind w:firstLine="0" w:firstLineChars="0"/>
                    <w:jc w:val="center"/>
                    <w:rPr>
                      <w:rFonts w:eastAsiaTheme="minorEastAsia"/>
                      <w:b/>
                      <w:color w:val="auto"/>
                      <w:sz w:val="21"/>
                    </w:rPr>
                  </w:pPr>
                </w:p>
              </w:tc>
              <w:tc>
                <w:tcPr>
                  <w:tcW w:w="810" w:type="dxa"/>
                  <w:vMerge w:val="continue"/>
                  <w:noWrap/>
                </w:tcPr>
                <w:p>
                  <w:pPr>
                    <w:pStyle w:val="97"/>
                    <w:spacing w:before="0" w:line="240" w:lineRule="auto"/>
                    <w:ind w:firstLine="0" w:firstLineChars="0"/>
                    <w:jc w:val="center"/>
                    <w:rPr>
                      <w:rFonts w:eastAsiaTheme="minorEastAsia"/>
                      <w:b/>
                      <w:color w:val="auto"/>
                      <w:sz w:val="21"/>
                    </w:rPr>
                  </w:pPr>
                </w:p>
              </w:tc>
              <w:tc>
                <w:tcPr>
                  <w:tcW w:w="660" w:type="dxa"/>
                  <w:vMerge w:val="continue"/>
                  <w:noWrap/>
                </w:tcPr>
                <w:p>
                  <w:pPr>
                    <w:pStyle w:val="97"/>
                    <w:spacing w:before="0" w:line="240" w:lineRule="auto"/>
                    <w:ind w:firstLine="0" w:firstLineChars="0"/>
                    <w:jc w:val="center"/>
                    <w:rPr>
                      <w:rFonts w:eastAsiaTheme="minorEastAsia"/>
                      <w:b/>
                      <w:color w:val="auto"/>
                      <w:sz w:val="21"/>
                    </w:rPr>
                  </w:pPr>
                </w:p>
              </w:tc>
              <w:tc>
                <w:tcPr>
                  <w:tcW w:w="524" w:type="dxa"/>
                  <w:vMerge w:val="continue"/>
                  <w:noWrap/>
                </w:tcPr>
                <w:p>
                  <w:pPr>
                    <w:pStyle w:val="97"/>
                    <w:spacing w:before="0" w:line="240" w:lineRule="auto"/>
                    <w:ind w:firstLine="0" w:firstLineChars="0"/>
                    <w:jc w:val="center"/>
                    <w:rPr>
                      <w:rFonts w:eastAsiaTheme="minorEastAsia"/>
                      <w:b/>
                      <w:color w:val="auto"/>
                      <w:sz w:val="21"/>
                    </w:rPr>
                  </w:pPr>
                </w:p>
              </w:tc>
              <w:tc>
                <w:tcPr>
                  <w:tcW w:w="558" w:type="dxa"/>
                  <w:vMerge w:val="continue"/>
                  <w:noWrap/>
                </w:tcPr>
                <w:p>
                  <w:pPr>
                    <w:pStyle w:val="97"/>
                    <w:spacing w:before="0" w:line="240" w:lineRule="auto"/>
                    <w:ind w:firstLine="0" w:firstLineChars="0"/>
                    <w:jc w:val="center"/>
                    <w:rPr>
                      <w:rFonts w:eastAsiaTheme="minorEastAsia"/>
                      <w:b/>
                      <w:color w:val="auto"/>
                      <w:sz w:val="21"/>
                    </w:rPr>
                  </w:pPr>
                </w:p>
              </w:tc>
              <w:tc>
                <w:tcPr>
                  <w:tcW w:w="571" w:type="dxa"/>
                  <w:vMerge w:val="continue"/>
                  <w:noWrap/>
                </w:tcPr>
                <w:p>
                  <w:pPr>
                    <w:pStyle w:val="97"/>
                    <w:spacing w:before="0" w:line="240" w:lineRule="auto"/>
                    <w:ind w:firstLine="0" w:firstLineChars="0"/>
                    <w:jc w:val="center"/>
                    <w:rPr>
                      <w:rFonts w:eastAsiaTheme="minorEastAsia"/>
                      <w:b/>
                      <w:color w:val="auto"/>
                      <w:sz w:val="21"/>
                    </w:rPr>
                  </w:pPr>
                </w:p>
              </w:tc>
              <w:tc>
                <w:tcPr>
                  <w:tcW w:w="808" w:type="dxa"/>
                  <w:noWrap/>
                  <w:vAlign w:val="center"/>
                </w:tcPr>
                <w:p>
                  <w:pPr>
                    <w:pStyle w:val="13"/>
                    <w:jc w:val="center"/>
                    <w:rPr>
                      <w:rFonts w:eastAsiaTheme="minorEastAsia"/>
                      <w:b/>
                      <w:bCs/>
                      <w:szCs w:val="21"/>
                    </w:rPr>
                  </w:pPr>
                  <w:r>
                    <w:rPr>
                      <w:rFonts w:hAnsiTheme="minorEastAsia" w:eastAsiaTheme="minorEastAsia"/>
                      <w:b/>
                      <w:bCs/>
                      <w:szCs w:val="21"/>
                    </w:rPr>
                    <w:t>硫化氢</w:t>
                  </w:r>
                </w:p>
              </w:tc>
              <w:tc>
                <w:tcPr>
                  <w:tcW w:w="1089" w:type="dxa"/>
                  <w:noWrap/>
                  <w:vAlign w:val="center"/>
                </w:tcPr>
                <w:p>
                  <w:pPr>
                    <w:pStyle w:val="13"/>
                    <w:jc w:val="center"/>
                    <w:rPr>
                      <w:rFonts w:eastAsiaTheme="minorEastAsia"/>
                      <w:b/>
                      <w:bCs/>
                      <w:szCs w:val="21"/>
                    </w:rPr>
                  </w:pPr>
                  <w:r>
                    <w:rPr>
                      <w:rFonts w:hAnsiTheme="minorEastAsia" w:eastAsiaTheme="minorEastAsia"/>
                      <w:b/>
                      <w:bCs/>
                      <w:szCs w:val="21"/>
                    </w:rPr>
                    <w:t>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c>
                <w:tcPr>
                  <w:tcW w:w="655" w:type="dxa"/>
                  <w:noWrap/>
                  <w:vAlign w:val="center"/>
                </w:tcPr>
                <w:p>
                  <w:pPr>
                    <w:pStyle w:val="97"/>
                    <w:spacing w:before="0" w:line="240" w:lineRule="auto"/>
                    <w:ind w:firstLine="0" w:firstLineChars="0"/>
                    <w:jc w:val="center"/>
                    <w:rPr>
                      <w:rFonts w:eastAsiaTheme="minorEastAsia"/>
                      <w:color w:val="auto"/>
                      <w:sz w:val="21"/>
                    </w:rPr>
                  </w:pPr>
                  <w:r>
                    <w:rPr>
                      <w:rFonts w:eastAsiaTheme="minorEastAsia"/>
                      <w:color w:val="auto"/>
                      <w:sz w:val="21"/>
                    </w:rPr>
                    <w:t>1#</w:t>
                  </w:r>
                </w:p>
              </w:tc>
              <w:tc>
                <w:tcPr>
                  <w:tcW w:w="905" w:type="dxa"/>
                  <w:noWrap/>
                  <w:vAlign w:val="center"/>
                </w:tcPr>
                <w:p>
                  <w:pPr>
                    <w:pStyle w:val="97"/>
                    <w:spacing w:before="0" w:line="240" w:lineRule="auto"/>
                    <w:ind w:firstLine="0" w:firstLineChars="0"/>
                    <w:jc w:val="center"/>
                    <w:rPr>
                      <w:rFonts w:eastAsiaTheme="minorEastAsia"/>
                      <w:color w:val="auto"/>
                      <w:sz w:val="21"/>
                    </w:rPr>
                  </w:pPr>
                  <w:r>
                    <w:rPr>
                      <w:rFonts w:hAnsiTheme="minorEastAsia" w:eastAsiaTheme="minorEastAsia"/>
                      <w:color w:val="auto"/>
                      <w:sz w:val="21"/>
                    </w:rPr>
                    <w:t>构筑物恶臭气体</w:t>
                  </w:r>
                </w:p>
              </w:tc>
              <w:tc>
                <w:tcPr>
                  <w:tcW w:w="555" w:type="dxa"/>
                  <w:noWrap/>
                  <w:vAlign w:val="center"/>
                </w:tcPr>
                <w:p>
                  <w:pPr>
                    <w:pStyle w:val="97"/>
                    <w:spacing w:before="0" w:line="240" w:lineRule="auto"/>
                    <w:ind w:firstLine="0" w:firstLineChars="0"/>
                    <w:jc w:val="center"/>
                    <w:rPr>
                      <w:rFonts w:eastAsiaTheme="minorEastAsia"/>
                      <w:color w:val="auto"/>
                      <w:sz w:val="21"/>
                    </w:rPr>
                  </w:pPr>
                  <w:r>
                    <w:rPr>
                      <w:rFonts w:eastAsiaTheme="minorEastAsia"/>
                      <w:color w:val="auto"/>
                      <w:sz w:val="21"/>
                    </w:rPr>
                    <w:t>0</w:t>
                  </w:r>
                </w:p>
              </w:tc>
              <w:tc>
                <w:tcPr>
                  <w:tcW w:w="619" w:type="dxa"/>
                  <w:noWrap/>
                  <w:vAlign w:val="center"/>
                </w:tcPr>
                <w:p>
                  <w:pPr>
                    <w:pStyle w:val="97"/>
                    <w:spacing w:before="0" w:line="240" w:lineRule="auto"/>
                    <w:ind w:firstLine="0" w:firstLineChars="0"/>
                    <w:jc w:val="center"/>
                    <w:rPr>
                      <w:rFonts w:eastAsiaTheme="minorEastAsia"/>
                      <w:color w:val="auto"/>
                      <w:sz w:val="21"/>
                    </w:rPr>
                  </w:pPr>
                  <w:r>
                    <w:rPr>
                      <w:rFonts w:eastAsiaTheme="minorEastAsia"/>
                      <w:color w:val="auto"/>
                      <w:sz w:val="21"/>
                    </w:rPr>
                    <w:t>0</w:t>
                  </w:r>
                </w:p>
              </w:tc>
              <w:tc>
                <w:tcPr>
                  <w:tcW w:w="794" w:type="dxa"/>
                  <w:noWrap/>
                  <w:vAlign w:val="center"/>
                </w:tcPr>
                <w:p>
                  <w:pPr>
                    <w:jc w:val="center"/>
                    <w:rPr>
                      <w:rFonts w:eastAsiaTheme="minorEastAsia"/>
                    </w:rPr>
                  </w:pPr>
                  <w:r>
                    <w:rPr>
                      <w:rFonts w:eastAsiaTheme="minorEastAsia"/>
                    </w:rPr>
                    <w:t>20</w:t>
                  </w:r>
                </w:p>
              </w:tc>
              <w:tc>
                <w:tcPr>
                  <w:tcW w:w="492" w:type="dxa"/>
                  <w:noWrap/>
                  <w:vAlign w:val="center"/>
                </w:tcPr>
                <w:p>
                  <w:pPr>
                    <w:pStyle w:val="97"/>
                    <w:spacing w:before="0" w:line="240" w:lineRule="auto"/>
                    <w:ind w:firstLine="0" w:firstLineChars="0"/>
                    <w:jc w:val="center"/>
                    <w:rPr>
                      <w:rFonts w:eastAsiaTheme="minorEastAsia"/>
                      <w:color w:val="auto"/>
                      <w:sz w:val="21"/>
                    </w:rPr>
                  </w:pPr>
                  <w:r>
                    <w:rPr>
                      <w:rFonts w:eastAsiaTheme="minorEastAsia"/>
                      <w:color w:val="auto"/>
                      <w:sz w:val="21"/>
                    </w:rPr>
                    <w:t>15</w:t>
                  </w:r>
                </w:p>
              </w:tc>
              <w:tc>
                <w:tcPr>
                  <w:tcW w:w="810" w:type="dxa"/>
                  <w:noWrap/>
                  <w:vAlign w:val="center"/>
                </w:tcPr>
                <w:p>
                  <w:pPr>
                    <w:pStyle w:val="97"/>
                    <w:spacing w:before="0" w:line="240" w:lineRule="auto"/>
                    <w:ind w:firstLine="0" w:firstLineChars="0"/>
                    <w:jc w:val="center"/>
                    <w:rPr>
                      <w:rFonts w:eastAsiaTheme="minorEastAsia"/>
                      <w:color w:val="auto"/>
                      <w:sz w:val="21"/>
                    </w:rPr>
                  </w:pPr>
                  <w:r>
                    <w:rPr>
                      <w:rFonts w:eastAsiaTheme="minorEastAsia"/>
                      <w:color w:val="auto"/>
                      <w:sz w:val="21"/>
                    </w:rPr>
                    <w:t>0.4</w:t>
                  </w:r>
                </w:p>
              </w:tc>
              <w:tc>
                <w:tcPr>
                  <w:tcW w:w="660" w:type="dxa"/>
                  <w:noWrap/>
                  <w:vAlign w:val="center"/>
                </w:tcPr>
                <w:p>
                  <w:pPr>
                    <w:pStyle w:val="97"/>
                    <w:spacing w:before="0" w:line="240" w:lineRule="auto"/>
                    <w:ind w:firstLine="0" w:firstLineChars="0"/>
                    <w:jc w:val="center"/>
                    <w:rPr>
                      <w:rFonts w:eastAsiaTheme="minorEastAsia"/>
                      <w:color w:val="auto"/>
                      <w:sz w:val="21"/>
                    </w:rPr>
                  </w:pPr>
                  <w:r>
                    <w:rPr>
                      <w:rFonts w:eastAsiaTheme="minorEastAsia"/>
                      <w:color w:val="auto"/>
                      <w:sz w:val="21"/>
                    </w:rPr>
                    <w:t>4000</w:t>
                  </w:r>
                </w:p>
              </w:tc>
              <w:tc>
                <w:tcPr>
                  <w:tcW w:w="524" w:type="dxa"/>
                  <w:noWrap/>
                  <w:vAlign w:val="center"/>
                </w:tcPr>
                <w:p>
                  <w:pPr>
                    <w:pStyle w:val="97"/>
                    <w:spacing w:before="0" w:line="240" w:lineRule="auto"/>
                    <w:ind w:firstLine="0" w:firstLineChars="0"/>
                    <w:jc w:val="center"/>
                    <w:rPr>
                      <w:rFonts w:eastAsiaTheme="minorEastAsia"/>
                      <w:color w:val="auto"/>
                      <w:sz w:val="21"/>
                    </w:rPr>
                  </w:pPr>
                  <w:r>
                    <w:rPr>
                      <w:rFonts w:eastAsiaTheme="minorEastAsia"/>
                      <w:color w:val="auto"/>
                      <w:sz w:val="21"/>
                    </w:rPr>
                    <w:t>25</w:t>
                  </w:r>
                </w:p>
              </w:tc>
              <w:tc>
                <w:tcPr>
                  <w:tcW w:w="558" w:type="dxa"/>
                  <w:noWrap/>
                  <w:vAlign w:val="center"/>
                </w:tcPr>
                <w:p>
                  <w:pPr>
                    <w:pStyle w:val="97"/>
                    <w:spacing w:before="0" w:line="240" w:lineRule="auto"/>
                    <w:ind w:firstLine="0" w:firstLineChars="0"/>
                    <w:jc w:val="center"/>
                    <w:rPr>
                      <w:rFonts w:eastAsiaTheme="minorEastAsia"/>
                      <w:color w:val="auto"/>
                      <w:sz w:val="21"/>
                    </w:rPr>
                  </w:pPr>
                  <w:r>
                    <w:rPr>
                      <w:rFonts w:eastAsiaTheme="minorEastAsia"/>
                      <w:color w:val="auto"/>
                      <w:sz w:val="21"/>
                    </w:rPr>
                    <w:t>8760</w:t>
                  </w:r>
                </w:p>
              </w:tc>
              <w:tc>
                <w:tcPr>
                  <w:tcW w:w="571" w:type="dxa"/>
                  <w:noWrap/>
                  <w:vAlign w:val="center"/>
                </w:tcPr>
                <w:p>
                  <w:pPr>
                    <w:pStyle w:val="97"/>
                    <w:spacing w:before="0" w:line="240" w:lineRule="auto"/>
                    <w:ind w:firstLine="0" w:firstLineChars="0"/>
                    <w:jc w:val="center"/>
                    <w:rPr>
                      <w:rFonts w:eastAsiaTheme="minorEastAsia"/>
                      <w:color w:val="auto"/>
                      <w:sz w:val="21"/>
                    </w:rPr>
                  </w:pPr>
                  <w:r>
                    <w:rPr>
                      <w:rFonts w:hAnsiTheme="minorEastAsia" w:eastAsiaTheme="minorEastAsia"/>
                      <w:color w:val="auto"/>
                      <w:sz w:val="21"/>
                    </w:rPr>
                    <w:t>正常</w:t>
                  </w:r>
                </w:p>
              </w:tc>
              <w:tc>
                <w:tcPr>
                  <w:tcW w:w="808" w:type="dxa"/>
                  <w:noWrap/>
                  <w:vAlign w:val="center"/>
                </w:tcPr>
                <w:p>
                  <w:pPr>
                    <w:widowControl/>
                    <w:jc w:val="center"/>
                    <w:textAlignment w:val="center"/>
                    <w:rPr>
                      <w:rFonts w:eastAsiaTheme="minorEastAsia"/>
                    </w:rPr>
                  </w:pPr>
                  <w:r>
                    <w:rPr>
                      <w:rFonts w:eastAsiaTheme="minorEastAsia"/>
                    </w:rPr>
                    <w:t>0.00004</w:t>
                  </w:r>
                </w:p>
              </w:tc>
              <w:tc>
                <w:tcPr>
                  <w:tcW w:w="1089" w:type="dxa"/>
                  <w:noWrap/>
                  <w:vAlign w:val="center"/>
                </w:tcPr>
                <w:p>
                  <w:pPr>
                    <w:pStyle w:val="97"/>
                    <w:spacing w:before="0" w:line="240" w:lineRule="auto"/>
                    <w:ind w:firstLine="0" w:firstLineChars="0"/>
                    <w:jc w:val="center"/>
                    <w:rPr>
                      <w:rFonts w:eastAsiaTheme="minorEastAsia"/>
                      <w:color w:val="auto"/>
                      <w:sz w:val="21"/>
                    </w:rPr>
                  </w:pPr>
                  <w:r>
                    <w:rPr>
                      <w:rFonts w:eastAsiaTheme="minorEastAsia"/>
                      <w:color w:val="auto"/>
                      <w:sz w:val="21"/>
                    </w:rPr>
                    <w:t>0.00092</w:t>
                  </w:r>
                </w:p>
              </w:tc>
            </w:tr>
          </w:tbl>
          <w:p>
            <w:pPr>
              <w:pStyle w:val="13"/>
              <w:jc w:val="center"/>
              <w:rPr>
                <w:rFonts w:eastAsiaTheme="minorEastAsia"/>
                <w:b/>
                <w:bCs/>
                <w:sz w:val="24"/>
              </w:rPr>
            </w:pPr>
            <w:r>
              <w:rPr>
                <w:rFonts w:hAnsiTheme="minorEastAsia" w:eastAsiaTheme="minorEastAsia"/>
                <w:b/>
                <w:bCs/>
                <w:sz w:val="24"/>
              </w:rPr>
              <w:t>表</w:t>
            </w:r>
            <w:r>
              <w:rPr>
                <w:rFonts w:eastAsiaTheme="minorEastAsia"/>
                <w:b/>
                <w:bCs/>
                <w:sz w:val="24"/>
              </w:rPr>
              <w:t xml:space="preserve">7-6  </w:t>
            </w:r>
            <w:r>
              <w:rPr>
                <w:rFonts w:hAnsiTheme="minorEastAsia" w:eastAsiaTheme="minorEastAsia"/>
                <w:b/>
                <w:bCs/>
                <w:sz w:val="24"/>
              </w:rPr>
              <w:t>估算模型（多边形面源）参数表</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31"/>
              <w:gridCol w:w="575"/>
              <w:gridCol w:w="577"/>
              <w:gridCol w:w="815"/>
              <w:gridCol w:w="815"/>
              <w:gridCol w:w="1228"/>
              <w:gridCol w:w="1278"/>
              <w:gridCol w:w="808"/>
              <w:gridCol w:w="778"/>
              <w:gridCol w:w="649"/>
              <w:gridCol w:w="6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9" w:type="pct"/>
                  <w:vMerge w:val="restart"/>
                  <w:noWrap/>
                  <w:vAlign w:val="center"/>
                </w:tcPr>
                <w:p>
                  <w:pPr>
                    <w:pStyle w:val="13"/>
                    <w:jc w:val="center"/>
                    <w:rPr>
                      <w:rFonts w:eastAsiaTheme="minorEastAsia"/>
                      <w:b/>
                      <w:bCs/>
                      <w:szCs w:val="21"/>
                    </w:rPr>
                  </w:pPr>
                  <w:r>
                    <w:rPr>
                      <w:rFonts w:hAnsiTheme="minorEastAsia" w:eastAsiaTheme="minorEastAsia"/>
                      <w:b/>
                      <w:bCs/>
                      <w:szCs w:val="21"/>
                    </w:rPr>
                    <w:t>名称</w:t>
                  </w:r>
                </w:p>
              </w:tc>
              <w:tc>
                <w:tcPr>
                  <w:tcW w:w="625" w:type="pct"/>
                  <w:gridSpan w:val="2"/>
                  <w:noWrap/>
                  <w:vAlign w:val="center"/>
                </w:tcPr>
                <w:p>
                  <w:pPr>
                    <w:pStyle w:val="13"/>
                    <w:jc w:val="center"/>
                    <w:rPr>
                      <w:rFonts w:eastAsiaTheme="minorEastAsia"/>
                      <w:b/>
                      <w:bCs/>
                      <w:szCs w:val="21"/>
                    </w:rPr>
                  </w:pPr>
                  <w:r>
                    <w:rPr>
                      <w:rFonts w:hAnsiTheme="minorEastAsia" w:eastAsiaTheme="minorEastAsia"/>
                      <w:b/>
                      <w:bCs/>
                      <w:szCs w:val="21"/>
                    </w:rPr>
                    <w:t>面源起点坐标</w:t>
                  </w:r>
                  <w:r>
                    <w:rPr>
                      <w:rFonts w:eastAsiaTheme="minorEastAsia"/>
                      <w:b/>
                      <w:bCs/>
                      <w:szCs w:val="21"/>
                    </w:rPr>
                    <w:t>/m</w:t>
                  </w:r>
                </w:p>
              </w:tc>
              <w:tc>
                <w:tcPr>
                  <w:tcW w:w="442" w:type="pct"/>
                  <w:vMerge w:val="restart"/>
                  <w:noWrap/>
                  <w:vAlign w:val="center"/>
                </w:tcPr>
                <w:p>
                  <w:pPr>
                    <w:pStyle w:val="13"/>
                    <w:jc w:val="center"/>
                    <w:rPr>
                      <w:rFonts w:eastAsiaTheme="minorEastAsia"/>
                      <w:b/>
                      <w:bCs/>
                      <w:szCs w:val="21"/>
                    </w:rPr>
                  </w:pPr>
                  <w:r>
                    <w:rPr>
                      <w:rFonts w:hAnsiTheme="minorEastAsia" w:eastAsiaTheme="minorEastAsia"/>
                      <w:b/>
                      <w:bCs/>
                      <w:szCs w:val="21"/>
                    </w:rPr>
                    <w:t>面源长度</w:t>
                  </w:r>
                  <w:r>
                    <w:rPr>
                      <w:rFonts w:eastAsiaTheme="minorEastAsia"/>
                      <w:b/>
                      <w:bCs/>
                      <w:szCs w:val="21"/>
                    </w:rPr>
                    <w:t>/m</w:t>
                  </w:r>
                </w:p>
              </w:tc>
              <w:tc>
                <w:tcPr>
                  <w:tcW w:w="442" w:type="pct"/>
                  <w:vMerge w:val="restart"/>
                  <w:noWrap/>
                  <w:vAlign w:val="center"/>
                </w:tcPr>
                <w:p>
                  <w:pPr>
                    <w:pStyle w:val="13"/>
                    <w:jc w:val="center"/>
                    <w:rPr>
                      <w:rFonts w:eastAsiaTheme="minorEastAsia"/>
                      <w:b/>
                      <w:bCs/>
                      <w:szCs w:val="21"/>
                    </w:rPr>
                  </w:pPr>
                  <w:r>
                    <w:rPr>
                      <w:rFonts w:hAnsiTheme="minorEastAsia" w:eastAsiaTheme="minorEastAsia"/>
                      <w:b/>
                      <w:bCs/>
                      <w:szCs w:val="21"/>
                    </w:rPr>
                    <w:t>面源宽度</w:t>
                  </w:r>
                  <w:r>
                    <w:rPr>
                      <w:rFonts w:eastAsiaTheme="minorEastAsia"/>
                      <w:b/>
                      <w:bCs/>
                      <w:szCs w:val="21"/>
                    </w:rPr>
                    <w:t>/m</w:t>
                  </w:r>
                </w:p>
              </w:tc>
              <w:tc>
                <w:tcPr>
                  <w:tcW w:w="666" w:type="pct"/>
                  <w:vMerge w:val="restart"/>
                  <w:noWrap/>
                  <w:vAlign w:val="center"/>
                </w:tcPr>
                <w:p>
                  <w:pPr>
                    <w:pStyle w:val="13"/>
                    <w:jc w:val="center"/>
                    <w:rPr>
                      <w:rFonts w:eastAsiaTheme="minorEastAsia"/>
                      <w:b/>
                      <w:bCs/>
                      <w:szCs w:val="21"/>
                    </w:rPr>
                  </w:pPr>
                  <w:r>
                    <w:rPr>
                      <w:rFonts w:hAnsiTheme="minorEastAsia" w:eastAsiaTheme="minorEastAsia"/>
                      <w:b/>
                      <w:bCs/>
                      <w:szCs w:val="21"/>
                    </w:rPr>
                    <w:t>与正北向夹角</w:t>
                  </w:r>
                  <w:r>
                    <w:rPr>
                      <w:rFonts w:eastAsiaTheme="minorEastAsia"/>
                      <w:b/>
                      <w:bCs/>
                      <w:szCs w:val="21"/>
                    </w:rPr>
                    <w:t>/</w:t>
                  </w:r>
                  <w:r>
                    <w:rPr>
                      <w:rFonts w:hAnsiTheme="minorEastAsia" w:eastAsiaTheme="minorEastAsia"/>
                      <w:b/>
                      <w:bCs/>
                      <w:szCs w:val="21"/>
                    </w:rPr>
                    <w:t>（</w:t>
                  </w:r>
                  <w:r>
                    <w:rPr>
                      <w:rFonts w:eastAsiaTheme="minorEastAsia"/>
                      <w:b/>
                      <w:bCs/>
                      <w:szCs w:val="21"/>
                    </w:rPr>
                    <w:t>°</w:t>
                  </w:r>
                  <w:r>
                    <w:rPr>
                      <w:rFonts w:hAnsiTheme="minorEastAsia" w:eastAsiaTheme="minorEastAsia"/>
                      <w:b/>
                      <w:bCs/>
                      <w:szCs w:val="21"/>
                    </w:rPr>
                    <w:t>）</w:t>
                  </w:r>
                </w:p>
              </w:tc>
              <w:tc>
                <w:tcPr>
                  <w:tcW w:w="693" w:type="pct"/>
                  <w:vMerge w:val="restart"/>
                  <w:noWrap/>
                  <w:vAlign w:val="center"/>
                </w:tcPr>
                <w:p>
                  <w:pPr>
                    <w:pStyle w:val="13"/>
                    <w:jc w:val="center"/>
                    <w:rPr>
                      <w:rFonts w:eastAsiaTheme="minorEastAsia"/>
                      <w:b/>
                      <w:bCs/>
                      <w:szCs w:val="21"/>
                    </w:rPr>
                  </w:pPr>
                  <w:r>
                    <w:rPr>
                      <w:rFonts w:hAnsiTheme="minorEastAsia" w:eastAsiaTheme="minorEastAsia"/>
                      <w:b/>
                      <w:bCs/>
                      <w:szCs w:val="21"/>
                    </w:rPr>
                    <w:t>面源有效排放高度</w:t>
                  </w:r>
                  <w:r>
                    <w:rPr>
                      <w:rFonts w:eastAsiaTheme="minorEastAsia"/>
                      <w:b/>
                      <w:bCs/>
                      <w:szCs w:val="21"/>
                    </w:rPr>
                    <w:t>/m</w:t>
                  </w:r>
                </w:p>
              </w:tc>
              <w:tc>
                <w:tcPr>
                  <w:tcW w:w="438" w:type="pct"/>
                  <w:vMerge w:val="restart"/>
                  <w:noWrap/>
                  <w:vAlign w:val="center"/>
                </w:tcPr>
                <w:p>
                  <w:pPr>
                    <w:pStyle w:val="13"/>
                    <w:jc w:val="center"/>
                    <w:rPr>
                      <w:rFonts w:eastAsiaTheme="minorEastAsia"/>
                      <w:b/>
                      <w:bCs/>
                      <w:szCs w:val="21"/>
                    </w:rPr>
                  </w:pPr>
                  <w:r>
                    <w:rPr>
                      <w:rFonts w:hAnsiTheme="minorEastAsia" w:eastAsiaTheme="minorEastAsia"/>
                      <w:b/>
                      <w:bCs/>
                      <w:szCs w:val="21"/>
                    </w:rPr>
                    <w:t>年排放小时</w:t>
                  </w:r>
                  <w:r>
                    <w:rPr>
                      <w:rFonts w:eastAsiaTheme="minorEastAsia"/>
                      <w:b/>
                      <w:bCs/>
                      <w:szCs w:val="21"/>
                    </w:rPr>
                    <w:t>/h</w:t>
                  </w:r>
                </w:p>
              </w:tc>
              <w:tc>
                <w:tcPr>
                  <w:tcW w:w="422" w:type="pct"/>
                  <w:vMerge w:val="restart"/>
                  <w:noWrap/>
                  <w:vAlign w:val="center"/>
                </w:tcPr>
                <w:p>
                  <w:pPr>
                    <w:pStyle w:val="13"/>
                    <w:jc w:val="center"/>
                    <w:rPr>
                      <w:rFonts w:eastAsiaTheme="minorEastAsia"/>
                      <w:b/>
                      <w:bCs/>
                      <w:szCs w:val="21"/>
                    </w:rPr>
                  </w:pPr>
                  <w:r>
                    <w:rPr>
                      <w:rFonts w:hAnsiTheme="minorEastAsia" w:eastAsiaTheme="minorEastAsia"/>
                      <w:b/>
                      <w:bCs/>
                      <w:szCs w:val="21"/>
                    </w:rPr>
                    <w:t>排放工况</w:t>
                  </w:r>
                </w:p>
              </w:tc>
              <w:tc>
                <w:tcPr>
                  <w:tcW w:w="709" w:type="pct"/>
                  <w:gridSpan w:val="2"/>
                  <w:noWrap/>
                  <w:vAlign w:val="center"/>
                </w:tcPr>
                <w:p>
                  <w:pPr>
                    <w:pStyle w:val="13"/>
                    <w:jc w:val="center"/>
                    <w:rPr>
                      <w:rFonts w:eastAsiaTheme="minorEastAsia"/>
                      <w:b/>
                      <w:bCs/>
                      <w:szCs w:val="21"/>
                    </w:rPr>
                  </w:pPr>
                  <w:r>
                    <w:rPr>
                      <w:rFonts w:hAnsiTheme="minorEastAsia" w:eastAsiaTheme="minorEastAsia"/>
                      <w:b/>
                      <w:bCs/>
                      <w:szCs w:val="21"/>
                    </w:rPr>
                    <w:t>排放速率</w:t>
                  </w:r>
                  <w:r>
                    <w:rPr>
                      <w:rFonts w:eastAsiaTheme="minorEastAsia"/>
                      <w:b/>
                      <w:bCs/>
                      <w:szCs w:val="21"/>
                    </w:rPr>
                    <w:t>/</w:t>
                  </w:r>
                  <w:r>
                    <w:rPr>
                      <w:rFonts w:hAnsiTheme="minorEastAsia" w:eastAsiaTheme="minorEastAsia"/>
                      <w:b/>
                      <w:bCs/>
                      <w:szCs w:val="21"/>
                    </w:rPr>
                    <w:t>（</w:t>
                  </w:r>
                  <w:r>
                    <w:rPr>
                      <w:rFonts w:eastAsiaTheme="minorEastAsia"/>
                      <w:b/>
                      <w:bCs/>
                      <w:szCs w:val="21"/>
                    </w:rPr>
                    <w:t>kg/h</w:t>
                  </w:r>
                  <w:r>
                    <w:rPr>
                      <w:rFonts w:hAnsiTheme="minorEastAsia" w:eastAsiaTheme="minorEastAsia"/>
                      <w:b/>
                      <w:bCs/>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9" w:type="pct"/>
                  <w:vMerge w:val="continue"/>
                  <w:noWrap/>
                  <w:vAlign w:val="center"/>
                </w:tcPr>
                <w:p>
                  <w:pPr>
                    <w:pStyle w:val="13"/>
                    <w:jc w:val="center"/>
                    <w:rPr>
                      <w:rFonts w:eastAsiaTheme="minorEastAsia"/>
                      <w:b/>
                      <w:bCs/>
                      <w:szCs w:val="21"/>
                    </w:rPr>
                  </w:pPr>
                </w:p>
              </w:tc>
              <w:tc>
                <w:tcPr>
                  <w:tcW w:w="312" w:type="pct"/>
                  <w:noWrap/>
                  <w:vAlign w:val="center"/>
                </w:tcPr>
                <w:p>
                  <w:pPr>
                    <w:pStyle w:val="13"/>
                    <w:jc w:val="center"/>
                    <w:rPr>
                      <w:rFonts w:eastAsiaTheme="minorEastAsia"/>
                      <w:b/>
                      <w:bCs/>
                      <w:szCs w:val="21"/>
                    </w:rPr>
                  </w:pPr>
                  <w:r>
                    <w:rPr>
                      <w:rFonts w:eastAsiaTheme="minorEastAsia"/>
                      <w:b/>
                      <w:bCs/>
                      <w:szCs w:val="21"/>
                    </w:rPr>
                    <w:t>X</w:t>
                  </w:r>
                </w:p>
              </w:tc>
              <w:tc>
                <w:tcPr>
                  <w:tcW w:w="313" w:type="pct"/>
                  <w:noWrap/>
                  <w:vAlign w:val="center"/>
                </w:tcPr>
                <w:p>
                  <w:pPr>
                    <w:pStyle w:val="13"/>
                    <w:jc w:val="center"/>
                    <w:rPr>
                      <w:rFonts w:eastAsiaTheme="minorEastAsia"/>
                      <w:b/>
                      <w:bCs/>
                      <w:szCs w:val="21"/>
                    </w:rPr>
                  </w:pPr>
                  <w:r>
                    <w:rPr>
                      <w:rFonts w:eastAsiaTheme="minorEastAsia"/>
                      <w:b/>
                      <w:bCs/>
                      <w:szCs w:val="21"/>
                    </w:rPr>
                    <w:t>Y</w:t>
                  </w:r>
                </w:p>
              </w:tc>
              <w:tc>
                <w:tcPr>
                  <w:tcW w:w="442" w:type="pct"/>
                  <w:vMerge w:val="continue"/>
                  <w:noWrap/>
                  <w:vAlign w:val="center"/>
                </w:tcPr>
                <w:p>
                  <w:pPr>
                    <w:pStyle w:val="13"/>
                    <w:jc w:val="center"/>
                    <w:rPr>
                      <w:rFonts w:eastAsiaTheme="minorEastAsia"/>
                      <w:b/>
                      <w:bCs/>
                      <w:szCs w:val="21"/>
                    </w:rPr>
                  </w:pPr>
                </w:p>
              </w:tc>
              <w:tc>
                <w:tcPr>
                  <w:tcW w:w="442" w:type="pct"/>
                  <w:vMerge w:val="continue"/>
                  <w:noWrap/>
                  <w:vAlign w:val="center"/>
                </w:tcPr>
                <w:p>
                  <w:pPr>
                    <w:pStyle w:val="13"/>
                    <w:jc w:val="center"/>
                    <w:rPr>
                      <w:rFonts w:eastAsiaTheme="minorEastAsia"/>
                      <w:b/>
                      <w:bCs/>
                      <w:szCs w:val="21"/>
                    </w:rPr>
                  </w:pPr>
                </w:p>
              </w:tc>
              <w:tc>
                <w:tcPr>
                  <w:tcW w:w="666" w:type="pct"/>
                  <w:vMerge w:val="continue"/>
                  <w:noWrap/>
                  <w:vAlign w:val="center"/>
                </w:tcPr>
                <w:p>
                  <w:pPr>
                    <w:pStyle w:val="13"/>
                    <w:jc w:val="center"/>
                    <w:rPr>
                      <w:rFonts w:eastAsiaTheme="minorEastAsia"/>
                      <w:b/>
                      <w:bCs/>
                      <w:szCs w:val="21"/>
                    </w:rPr>
                  </w:pPr>
                </w:p>
              </w:tc>
              <w:tc>
                <w:tcPr>
                  <w:tcW w:w="693" w:type="pct"/>
                  <w:vMerge w:val="continue"/>
                  <w:noWrap/>
                  <w:vAlign w:val="center"/>
                </w:tcPr>
                <w:p>
                  <w:pPr>
                    <w:pStyle w:val="13"/>
                    <w:jc w:val="center"/>
                    <w:rPr>
                      <w:rFonts w:eastAsiaTheme="minorEastAsia"/>
                      <w:b/>
                      <w:bCs/>
                      <w:szCs w:val="21"/>
                    </w:rPr>
                  </w:pPr>
                </w:p>
              </w:tc>
              <w:tc>
                <w:tcPr>
                  <w:tcW w:w="438" w:type="pct"/>
                  <w:vMerge w:val="continue"/>
                  <w:noWrap/>
                  <w:vAlign w:val="center"/>
                </w:tcPr>
                <w:p>
                  <w:pPr>
                    <w:pStyle w:val="13"/>
                    <w:jc w:val="center"/>
                    <w:rPr>
                      <w:rFonts w:eastAsiaTheme="minorEastAsia"/>
                      <w:b/>
                      <w:bCs/>
                      <w:szCs w:val="21"/>
                    </w:rPr>
                  </w:pPr>
                </w:p>
              </w:tc>
              <w:tc>
                <w:tcPr>
                  <w:tcW w:w="422" w:type="pct"/>
                  <w:vMerge w:val="continue"/>
                  <w:noWrap/>
                  <w:vAlign w:val="center"/>
                </w:tcPr>
                <w:p>
                  <w:pPr>
                    <w:pStyle w:val="13"/>
                    <w:jc w:val="center"/>
                    <w:rPr>
                      <w:rFonts w:eastAsiaTheme="minorEastAsia"/>
                      <w:b/>
                      <w:bCs/>
                      <w:szCs w:val="21"/>
                    </w:rPr>
                  </w:pPr>
                </w:p>
              </w:tc>
              <w:tc>
                <w:tcPr>
                  <w:tcW w:w="352" w:type="pct"/>
                  <w:noWrap/>
                  <w:vAlign w:val="center"/>
                </w:tcPr>
                <w:p>
                  <w:pPr>
                    <w:pStyle w:val="13"/>
                    <w:jc w:val="center"/>
                    <w:rPr>
                      <w:rFonts w:eastAsiaTheme="minorEastAsia"/>
                      <w:b/>
                      <w:bCs/>
                      <w:szCs w:val="21"/>
                    </w:rPr>
                  </w:pPr>
                  <w:r>
                    <w:rPr>
                      <w:rFonts w:eastAsiaTheme="minorEastAsia"/>
                      <w:b/>
                      <w:bCs/>
                      <w:szCs w:val="21"/>
                    </w:rPr>
                    <w:t>NH</w:t>
                  </w:r>
                  <w:r>
                    <w:rPr>
                      <w:rFonts w:eastAsiaTheme="minorEastAsia"/>
                      <w:b/>
                      <w:bCs/>
                      <w:szCs w:val="21"/>
                      <w:vertAlign w:val="subscript"/>
                    </w:rPr>
                    <w:t>3</w:t>
                  </w:r>
                </w:p>
              </w:tc>
              <w:tc>
                <w:tcPr>
                  <w:tcW w:w="356" w:type="pct"/>
                  <w:noWrap/>
                  <w:vAlign w:val="center"/>
                </w:tcPr>
                <w:p>
                  <w:pPr>
                    <w:pStyle w:val="13"/>
                    <w:jc w:val="center"/>
                    <w:rPr>
                      <w:rFonts w:eastAsiaTheme="minorEastAsia"/>
                      <w:b/>
                      <w:bCs/>
                      <w:szCs w:val="21"/>
                    </w:rPr>
                  </w:pPr>
                  <w:r>
                    <w:rPr>
                      <w:rFonts w:eastAsiaTheme="minorEastAsia"/>
                      <w:b/>
                      <w:bCs/>
                      <w:szCs w:val="21"/>
                    </w:rPr>
                    <w:t>H</w:t>
                  </w:r>
                  <w:r>
                    <w:rPr>
                      <w:rFonts w:eastAsiaTheme="minorEastAsia"/>
                      <w:b/>
                      <w:bCs/>
                      <w:szCs w:val="21"/>
                      <w:vertAlign w:val="subscript"/>
                    </w:rPr>
                    <w:t>2</w:t>
                  </w:r>
                  <w:r>
                    <w:rPr>
                      <w:rFonts w:eastAsiaTheme="minorEastAsia"/>
                      <w:b/>
                      <w:bCs/>
                      <w:szCs w:val="21"/>
                    </w:rPr>
                    <w:t>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59" w:type="pct"/>
                  <w:noWrap/>
                  <w:vAlign w:val="center"/>
                </w:tcPr>
                <w:p>
                  <w:pPr>
                    <w:pStyle w:val="13"/>
                    <w:jc w:val="center"/>
                    <w:rPr>
                      <w:rFonts w:eastAsiaTheme="minorEastAsia"/>
                      <w:szCs w:val="21"/>
                    </w:rPr>
                  </w:pPr>
                  <w:r>
                    <w:rPr>
                      <w:rFonts w:hAnsiTheme="minorEastAsia" w:eastAsiaTheme="minorEastAsia"/>
                      <w:snapToGrid w:val="0"/>
                      <w:kern w:val="0"/>
                      <w:szCs w:val="21"/>
                    </w:rPr>
                    <w:t>污水处理构筑物</w:t>
                  </w:r>
                </w:p>
              </w:tc>
              <w:tc>
                <w:tcPr>
                  <w:tcW w:w="312" w:type="pct"/>
                  <w:noWrap/>
                  <w:vAlign w:val="center"/>
                </w:tcPr>
                <w:p>
                  <w:pPr>
                    <w:pStyle w:val="97"/>
                    <w:spacing w:before="0" w:line="240" w:lineRule="auto"/>
                    <w:ind w:firstLine="0" w:firstLineChars="0"/>
                    <w:jc w:val="center"/>
                    <w:rPr>
                      <w:rFonts w:eastAsiaTheme="minorEastAsia"/>
                      <w:color w:val="auto"/>
                      <w:szCs w:val="21"/>
                    </w:rPr>
                  </w:pPr>
                  <w:r>
                    <w:rPr>
                      <w:rFonts w:eastAsiaTheme="minorEastAsia"/>
                      <w:color w:val="auto"/>
                      <w:sz w:val="21"/>
                    </w:rPr>
                    <w:t>0</w:t>
                  </w:r>
                </w:p>
              </w:tc>
              <w:tc>
                <w:tcPr>
                  <w:tcW w:w="313" w:type="pct"/>
                  <w:noWrap/>
                  <w:vAlign w:val="center"/>
                </w:tcPr>
                <w:p>
                  <w:pPr>
                    <w:pStyle w:val="97"/>
                    <w:spacing w:before="0" w:line="240" w:lineRule="auto"/>
                    <w:ind w:firstLine="0" w:firstLineChars="0"/>
                    <w:jc w:val="center"/>
                    <w:rPr>
                      <w:rFonts w:eastAsiaTheme="minorEastAsia"/>
                      <w:color w:val="auto"/>
                      <w:szCs w:val="21"/>
                    </w:rPr>
                  </w:pPr>
                  <w:r>
                    <w:rPr>
                      <w:rFonts w:eastAsiaTheme="minorEastAsia"/>
                      <w:color w:val="auto"/>
                      <w:sz w:val="21"/>
                    </w:rPr>
                    <w:t>0</w:t>
                  </w:r>
                </w:p>
              </w:tc>
              <w:tc>
                <w:tcPr>
                  <w:tcW w:w="442" w:type="pct"/>
                  <w:noWrap/>
                  <w:vAlign w:val="center"/>
                </w:tcPr>
                <w:p>
                  <w:pPr>
                    <w:pStyle w:val="13"/>
                    <w:jc w:val="center"/>
                    <w:rPr>
                      <w:rFonts w:eastAsiaTheme="minorEastAsia"/>
                      <w:szCs w:val="21"/>
                    </w:rPr>
                  </w:pPr>
                  <w:r>
                    <w:rPr>
                      <w:rFonts w:eastAsiaTheme="minorEastAsia"/>
                      <w:szCs w:val="21"/>
                    </w:rPr>
                    <w:t>60</w:t>
                  </w:r>
                </w:p>
              </w:tc>
              <w:tc>
                <w:tcPr>
                  <w:tcW w:w="442" w:type="pct"/>
                  <w:noWrap/>
                  <w:vAlign w:val="center"/>
                </w:tcPr>
                <w:p>
                  <w:pPr>
                    <w:pStyle w:val="13"/>
                    <w:jc w:val="center"/>
                    <w:rPr>
                      <w:rFonts w:eastAsiaTheme="minorEastAsia"/>
                      <w:szCs w:val="21"/>
                    </w:rPr>
                  </w:pPr>
                  <w:r>
                    <w:rPr>
                      <w:rFonts w:eastAsiaTheme="minorEastAsia"/>
                      <w:szCs w:val="21"/>
                    </w:rPr>
                    <w:t>50</w:t>
                  </w:r>
                </w:p>
              </w:tc>
              <w:tc>
                <w:tcPr>
                  <w:tcW w:w="666" w:type="pct"/>
                  <w:noWrap/>
                  <w:vAlign w:val="center"/>
                </w:tcPr>
                <w:p>
                  <w:pPr>
                    <w:pStyle w:val="13"/>
                    <w:jc w:val="center"/>
                    <w:rPr>
                      <w:rFonts w:eastAsiaTheme="minorEastAsia"/>
                      <w:szCs w:val="21"/>
                    </w:rPr>
                  </w:pPr>
                  <w:r>
                    <w:rPr>
                      <w:rFonts w:eastAsiaTheme="minorEastAsia"/>
                      <w:szCs w:val="21"/>
                    </w:rPr>
                    <w:t>0</w:t>
                  </w:r>
                </w:p>
              </w:tc>
              <w:tc>
                <w:tcPr>
                  <w:tcW w:w="693" w:type="pct"/>
                  <w:noWrap/>
                  <w:vAlign w:val="center"/>
                </w:tcPr>
                <w:p>
                  <w:pPr>
                    <w:pStyle w:val="13"/>
                    <w:jc w:val="center"/>
                    <w:rPr>
                      <w:rFonts w:eastAsiaTheme="minorEastAsia"/>
                      <w:szCs w:val="21"/>
                    </w:rPr>
                  </w:pPr>
                  <w:r>
                    <w:rPr>
                      <w:rFonts w:eastAsiaTheme="minorEastAsia"/>
                      <w:szCs w:val="21"/>
                    </w:rPr>
                    <w:t>2.5</w:t>
                  </w:r>
                </w:p>
              </w:tc>
              <w:tc>
                <w:tcPr>
                  <w:tcW w:w="438" w:type="pct"/>
                  <w:noWrap/>
                  <w:vAlign w:val="center"/>
                </w:tcPr>
                <w:p>
                  <w:pPr>
                    <w:pStyle w:val="13"/>
                    <w:jc w:val="center"/>
                    <w:rPr>
                      <w:rFonts w:eastAsiaTheme="minorEastAsia"/>
                      <w:szCs w:val="21"/>
                    </w:rPr>
                  </w:pPr>
                  <w:r>
                    <w:rPr>
                      <w:rFonts w:eastAsiaTheme="minorEastAsia"/>
                      <w:szCs w:val="21"/>
                    </w:rPr>
                    <w:t>8760</w:t>
                  </w:r>
                </w:p>
              </w:tc>
              <w:tc>
                <w:tcPr>
                  <w:tcW w:w="422" w:type="pct"/>
                  <w:noWrap/>
                  <w:vAlign w:val="center"/>
                </w:tcPr>
                <w:p>
                  <w:pPr>
                    <w:pStyle w:val="13"/>
                    <w:jc w:val="center"/>
                    <w:rPr>
                      <w:rFonts w:eastAsiaTheme="minorEastAsia"/>
                      <w:szCs w:val="21"/>
                    </w:rPr>
                  </w:pPr>
                  <w:r>
                    <w:rPr>
                      <w:rFonts w:hAnsiTheme="minorEastAsia" w:eastAsiaTheme="minorEastAsia"/>
                      <w:szCs w:val="21"/>
                    </w:rPr>
                    <w:t>正常</w:t>
                  </w:r>
                </w:p>
              </w:tc>
              <w:tc>
                <w:tcPr>
                  <w:tcW w:w="352" w:type="pct"/>
                  <w:noWrap/>
                  <w:vAlign w:val="center"/>
                </w:tcPr>
                <w:p>
                  <w:pPr>
                    <w:pStyle w:val="13"/>
                    <w:jc w:val="center"/>
                    <w:rPr>
                      <w:rFonts w:eastAsiaTheme="minorEastAsia"/>
                      <w:szCs w:val="21"/>
                    </w:rPr>
                  </w:pPr>
                  <w:r>
                    <w:rPr>
                      <w:rFonts w:eastAsiaTheme="minorEastAsia"/>
                      <w:szCs w:val="21"/>
                    </w:rPr>
                    <w:t>0.0020</w:t>
                  </w:r>
                </w:p>
              </w:tc>
              <w:tc>
                <w:tcPr>
                  <w:tcW w:w="356" w:type="pct"/>
                  <w:noWrap/>
                  <w:vAlign w:val="center"/>
                </w:tcPr>
                <w:p>
                  <w:pPr>
                    <w:pStyle w:val="13"/>
                    <w:jc w:val="center"/>
                    <w:rPr>
                      <w:rFonts w:eastAsiaTheme="minorEastAsia"/>
                      <w:szCs w:val="21"/>
                    </w:rPr>
                  </w:pPr>
                  <w:r>
                    <w:rPr>
                      <w:rFonts w:eastAsiaTheme="minorEastAsia"/>
                      <w:szCs w:val="21"/>
                    </w:rPr>
                    <w:t>0.000081</w:t>
                  </w:r>
                </w:p>
              </w:tc>
            </w:tr>
          </w:tbl>
          <w:p>
            <w:pPr>
              <w:numPr>
                <w:ilvl w:val="0"/>
                <w:numId w:val="3"/>
              </w:numPr>
              <w:autoSpaceDE w:val="0"/>
              <w:autoSpaceDN w:val="0"/>
              <w:spacing w:line="360" w:lineRule="auto"/>
              <w:ind w:firstLine="480" w:firstLineChars="200"/>
              <w:rPr>
                <w:rFonts w:eastAsiaTheme="minorEastAsia"/>
                <w:sz w:val="24"/>
                <w:u w:val="single"/>
              </w:rPr>
            </w:pPr>
            <w:r>
              <w:rPr>
                <w:rFonts w:hAnsiTheme="minorEastAsia" w:eastAsiaTheme="minorEastAsia"/>
                <w:sz w:val="24"/>
                <w:u w:val="single"/>
              </w:rPr>
              <w:t>预测结果</w:t>
            </w:r>
          </w:p>
          <w:p>
            <w:pPr>
              <w:pStyle w:val="13"/>
              <w:spacing w:line="360" w:lineRule="auto"/>
              <w:ind w:left="420" w:leftChars="200"/>
              <w:rPr>
                <w:rFonts w:hint="eastAsia" w:hAnsiTheme="minorEastAsia" w:eastAsiaTheme="minorEastAsia"/>
                <w:kern w:val="0"/>
                <w:sz w:val="24"/>
                <w:u w:val="single"/>
              </w:rPr>
            </w:pPr>
            <w:r>
              <w:rPr>
                <w:rFonts w:hAnsiTheme="minorEastAsia" w:eastAsiaTheme="minorEastAsia"/>
                <w:kern w:val="0"/>
                <w:sz w:val="24"/>
                <w:u w:val="single"/>
              </w:rPr>
              <w:t>根据</w:t>
            </w:r>
            <w:r>
              <w:rPr>
                <w:rFonts w:eastAsiaTheme="minorEastAsia"/>
                <w:kern w:val="0"/>
                <w:sz w:val="24"/>
                <w:u w:val="single"/>
              </w:rPr>
              <w:t>AERSCREEN</w:t>
            </w:r>
            <w:r>
              <w:rPr>
                <w:rFonts w:hAnsiTheme="minorEastAsia" w:eastAsiaTheme="minorEastAsia"/>
                <w:kern w:val="0"/>
                <w:sz w:val="24"/>
                <w:u w:val="single"/>
              </w:rPr>
              <w:t>估算模式对项目的废气进行估算。</w:t>
            </w:r>
          </w:p>
          <w:p>
            <w:pPr>
              <w:pStyle w:val="13"/>
              <w:spacing w:line="360" w:lineRule="auto"/>
              <w:ind w:left="420" w:leftChars="200"/>
              <w:rPr>
                <w:rFonts w:eastAsiaTheme="minorEastAsia"/>
                <w:kern w:val="0"/>
                <w:sz w:val="24"/>
                <w:u w:val="single"/>
              </w:rPr>
            </w:pPr>
            <w:r>
              <w:rPr>
                <w:rFonts w:hAnsiTheme="minorEastAsia" w:eastAsiaTheme="minorEastAsia"/>
                <w:kern w:val="0"/>
                <w:sz w:val="24"/>
                <w:u w:val="single"/>
              </w:rPr>
              <w:t>具体估算结果如下：</w:t>
            </w:r>
          </w:p>
          <w:p>
            <w:pPr>
              <w:pStyle w:val="13"/>
              <w:jc w:val="center"/>
              <w:rPr>
                <w:rFonts w:eastAsiaTheme="minorEastAsia"/>
                <w:b/>
                <w:bCs/>
                <w:sz w:val="24"/>
                <w:u w:val="single"/>
              </w:rPr>
            </w:pPr>
            <w:r>
              <w:rPr>
                <w:rFonts w:hAnsiTheme="minorEastAsia" w:eastAsiaTheme="minorEastAsia"/>
                <w:b/>
                <w:bCs/>
                <w:sz w:val="24"/>
                <w:u w:val="single"/>
              </w:rPr>
              <w:t>表</w:t>
            </w:r>
            <w:r>
              <w:rPr>
                <w:rFonts w:eastAsiaTheme="minorEastAsia"/>
                <w:b/>
                <w:bCs/>
                <w:sz w:val="24"/>
                <w:u w:val="single"/>
              </w:rPr>
              <w:t xml:space="preserve">7-7  </w:t>
            </w:r>
            <w:r>
              <w:rPr>
                <w:rFonts w:hAnsiTheme="minorEastAsia" w:eastAsiaTheme="minorEastAsia"/>
                <w:b/>
                <w:bCs/>
                <w:sz w:val="24"/>
                <w:u w:val="single"/>
              </w:rPr>
              <w:t>项目大气污染物最大地面浓度占标率</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1350"/>
              <w:gridCol w:w="1950"/>
              <w:gridCol w:w="1880"/>
              <w:gridCol w:w="23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28" w:type="dxa"/>
                  <w:vMerge w:val="restart"/>
                  <w:noWrap/>
                  <w:vAlign w:val="center"/>
                </w:tcPr>
                <w:p>
                  <w:pPr>
                    <w:pStyle w:val="13"/>
                    <w:jc w:val="center"/>
                    <w:rPr>
                      <w:rFonts w:eastAsiaTheme="minorEastAsia"/>
                      <w:b/>
                      <w:bCs/>
                      <w:szCs w:val="21"/>
                      <w:u w:val="single"/>
                    </w:rPr>
                  </w:pPr>
                  <w:r>
                    <w:rPr>
                      <w:rFonts w:hAnsiTheme="minorEastAsia" w:eastAsiaTheme="minorEastAsia"/>
                      <w:b/>
                      <w:bCs/>
                      <w:szCs w:val="21"/>
                      <w:u w:val="single"/>
                    </w:rPr>
                    <w:t>污染源</w:t>
                  </w:r>
                </w:p>
              </w:tc>
              <w:tc>
                <w:tcPr>
                  <w:tcW w:w="1350" w:type="dxa"/>
                  <w:vMerge w:val="restart"/>
                  <w:noWrap/>
                  <w:vAlign w:val="center"/>
                </w:tcPr>
                <w:p>
                  <w:pPr>
                    <w:pStyle w:val="13"/>
                    <w:jc w:val="center"/>
                    <w:rPr>
                      <w:rFonts w:eastAsiaTheme="minorEastAsia"/>
                      <w:b/>
                      <w:bCs/>
                      <w:szCs w:val="21"/>
                      <w:u w:val="single"/>
                    </w:rPr>
                  </w:pPr>
                  <w:r>
                    <w:rPr>
                      <w:rFonts w:hAnsiTheme="minorEastAsia" w:eastAsiaTheme="minorEastAsia"/>
                      <w:b/>
                      <w:bCs/>
                      <w:szCs w:val="21"/>
                      <w:u w:val="single"/>
                    </w:rPr>
                    <w:t>污染物名称</w:t>
                  </w:r>
                </w:p>
              </w:tc>
              <w:tc>
                <w:tcPr>
                  <w:tcW w:w="3830" w:type="dxa"/>
                  <w:gridSpan w:val="2"/>
                  <w:noWrap/>
                  <w:vAlign w:val="center"/>
                </w:tcPr>
                <w:p>
                  <w:pPr>
                    <w:pStyle w:val="13"/>
                    <w:jc w:val="center"/>
                    <w:rPr>
                      <w:rFonts w:eastAsiaTheme="minorEastAsia"/>
                      <w:b/>
                      <w:bCs/>
                      <w:szCs w:val="21"/>
                      <w:u w:val="single"/>
                    </w:rPr>
                  </w:pPr>
                  <w:r>
                    <w:rPr>
                      <w:rFonts w:hAnsiTheme="minorEastAsia" w:eastAsiaTheme="minorEastAsia"/>
                      <w:b/>
                      <w:bCs/>
                      <w:szCs w:val="21"/>
                      <w:u w:val="single"/>
                    </w:rPr>
                    <w:t>最大地面浓度及占标率</w:t>
                  </w:r>
                </w:p>
              </w:tc>
              <w:tc>
                <w:tcPr>
                  <w:tcW w:w="2304" w:type="dxa"/>
                  <w:vMerge w:val="restart"/>
                  <w:noWrap/>
                  <w:vAlign w:val="center"/>
                </w:tcPr>
                <w:p>
                  <w:pPr>
                    <w:pStyle w:val="13"/>
                    <w:jc w:val="center"/>
                    <w:rPr>
                      <w:rFonts w:eastAsiaTheme="minorEastAsia"/>
                      <w:b/>
                      <w:bCs/>
                      <w:szCs w:val="21"/>
                      <w:u w:val="single"/>
                    </w:rPr>
                  </w:pPr>
                  <w:r>
                    <w:rPr>
                      <w:rFonts w:hAnsiTheme="minorEastAsia" w:eastAsiaTheme="minorEastAsia"/>
                      <w:b/>
                      <w:bCs/>
                      <w:szCs w:val="21"/>
                      <w:u w:val="single"/>
                    </w:rPr>
                    <w:t>出现距离（</w:t>
                  </w:r>
                  <w:r>
                    <w:rPr>
                      <w:rFonts w:eastAsiaTheme="minorEastAsia"/>
                      <w:b/>
                      <w:bCs/>
                      <w:szCs w:val="21"/>
                      <w:u w:val="single"/>
                    </w:rPr>
                    <w:t>m</w:t>
                  </w:r>
                  <w:r>
                    <w:rPr>
                      <w:rFonts w:hAnsiTheme="minorEastAsia" w:eastAsiaTheme="minorEastAsia"/>
                      <w:b/>
                      <w:bCs/>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28" w:type="dxa"/>
                  <w:vMerge w:val="continue"/>
                  <w:noWrap/>
                  <w:vAlign w:val="center"/>
                </w:tcPr>
                <w:p>
                  <w:pPr>
                    <w:pStyle w:val="13"/>
                    <w:jc w:val="center"/>
                    <w:rPr>
                      <w:rFonts w:eastAsiaTheme="minorEastAsia"/>
                      <w:szCs w:val="21"/>
                      <w:u w:val="single"/>
                    </w:rPr>
                  </w:pPr>
                </w:p>
              </w:tc>
              <w:tc>
                <w:tcPr>
                  <w:tcW w:w="1350" w:type="dxa"/>
                  <w:vMerge w:val="continue"/>
                  <w:noWrap/>
                  <w:vAlign w:val="center"/>
                </w:tcPr>
                <w:p>
                  <w:pPr>
                    <w:pStyle w:val="13"/>
                    <w:jc w:val="center"/>
                    <w:rPr>
                      <w:rFonts w:eastAsiaTheme="minorEastAsia"/>
                      <w:szCs w:val="21"/>
                      <w:u w:val="single"/>
                    </w:rPr>
                  </w:pPr>
                </w:p>
              </w:tc>
              <w:tc>
                <w:tcPr>
                  <w:tcW w:w="1950" w:type="dxa"/>
                  <w:noWrap/>
                  <w:vAlign w:val="center"/>
                </w:tcPr>
                <w:p>
                  <w:pPr>
                    <w:pStyle w:val="13"/>
                    <w:jc w:val="center"/>
                    <w:rPr>
                      <w:rFonts w:eastAsiaTheme="minorEastAsia"/>
                      <w:b/>
                      <w:bCs/>
                      <w:szCs w:val="21"/>
                      <w:u w:val="single"/>
                    </w:rPr>
                  </w:pPr>
                  <w:r>
                    <w:rPr>
                      <w:rFonts w:hAnsiTheme="minorEastAsia" w:eastAsiaTheme="minorEastAsia"/>
                      <w:b/>
                      <w:bCs/>
                      <w:szCs w:val="21"/>
                      <w:u w:val="single"/>
                    </w:rPr>
                    <w:t>浓度（</w:t>
                  </w:r>
                  <w:r>
                    <w:rPr>
                      <w:rFonts w:eastAsiaTheme="minorEastAsia"/>
                      <w:b/>
                      <w:bCs/>
                      <w:szCs w:val="21"/>
                      <w:u w:val="single"/>
                    </w:rPr>
                    <w:t>ug/m</w:t>
                  </w:r>
                  <w:r>
                    <w:rPr>
                      <w:rFonts w:eastAsiaTheme="minorEastAsia"/>
                      <w:b/>
                      <w:bCs/>
                      <w:szCs w:val="21"/>
                      <w:u w:val="single"/>
                      <w:vertAlign w:val="superscript"/>
                    </w:rPr>
                    <w:t>3</w:t>
                  </w:r>
                  <w:r>
                    <w:rPr>
                      <w:rFonts w:hAnsiTheme="minorEastAsia" w:eastAsiaTheme="minorEastAsia"/>
                      <w:b/>
                      <w:bCs/>
                      <w:szCs w:val="21"/>
                      <w:u w:val="single"/>
                    </w:rPr>
                    <w:t>）</w:t>
                  </w:r>
                </w:p>
              </w:tc>
              <w:tc>
                <w:tcPr>
                  <w:tcW w:w="1880" w:type="dxa"/>
                  <w:noWrap/>
                  <w:vAlign w:val="center"/>
                </w:tcPr>
                <w:p>
                  <w:pPr>
                    <w:pStyle w:val="13"/>
                    <w:jc w:val="center"/>
                    <w:rPr>
                      <w:rFonts w:eastAsiaTheme="minorEastAsia"/>
                      <w:b/>
                      <w:bCs/>
                      <w:szCs w:val="21"/>
                      <w:u w:val="single"/>
                    </w:rPr>
                  </w:pPr>
                  <w:r>
                    <w:rPr>
                      <w:rFonts w:hAnsiTheme="minorEastAsia" w:eastAsiaTheme="minorEastAsia"/>
                      <w:b/>
                      <w:bCs/>
                      <w:szCs w:val="21"/>
                      <w:u w:val="single"/>
                    </w:rPr>
                    <w:t>浓度占标率（</w:t>
                  </w:r>
                  <w:r>
                    <w:rPr>
                      <w:rFonts w:eastAsiaTheme="minorEastAsia"/>
                      <w:b/>
                      <w:bCs/>
                      <w:szCs w:val="21"/>
                      <w:u w:val="single"/>
                    </w:rPr>
                    <w:t>%</w:t>
                  </w:r>
                  <w:r>
                    <w:rPr>
                      <w:rFonts w:hAnsiTheme="minorEastAsia" w:eastAsiaTheme="minorEastAsia"/>
                      <w:b/>
                      <w:bCs/>
                      <w:szCs w:val="21"/>
                      <w:u w:val="single"/>
                    </w:rPr>
                    <w:t>）</w:t>
                  </w:r>
                </w:p>
              </w:tc>
              <w:tc>
                <w:tcPr>
                  <w:tcW w:w="2304" w:type="dxa"/>
                  <w:vMerge w:val="continue"/>
                  <w:noWrap/>
                  <w:vAlign w:val="center"/>
                </w:tcPr>
                <w:p>
                  <w:pPr>
                    <w:pStyle w:val="13"/>
                    <w:jc w:val="center"/>
                    <w:rPr>
                      <w:rFonts w:eastAsiaTheme="minorEastAsia"/>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28" w:type="dxa"/>
                  <w:vMerge w:val="restart"/>
                  <w:noWrap/>
                  <w:vAlign w:val="center"/>
                </w:tcPr>
                <w:p>
                  <w:pPr>
                    <w:pStyle w:val="46"/>
                    <w:jc w:val="center"/>
                    <w:rPr>
                      <w:rFonts w:ascii="Times New Roman" w:cs="Times New Roman" w:eastAsiaTheme="minorEastAsia"/>
                      <w:color w:val="auto"/>
                      <w:sz w:val="21"/>
                      <w:szCs w:val="21"/>
                      <w:u w:val="single"/>
                    </w:rPr>
                  </w:pPr>
                  <w:r>
                    <w:rPr>
                      <w:rFonts w:ascii="Times New Roman" w:cs="Times New Roman" w:eastAsiaTheme="minorEastAsia"/>
                      <w:color w:val="auto"/>
                      <w:kern w:val="2"/>
                      <w:sz w:val="21"/>
                      <w:szCs w:val="21"/>
                      <w:u w:val="single"/>
                    </w:rPr>
                    <w:t>1#</w:t>
                  </w:r>
                  <w:r>
                    <w:rPr>
                      <w:rFonts w:ascii="Times New Roman" w:cs="Times New Roman" w:hAnsiTheme="minorEastAsia" w:eastAsiaTheme="minorEastAsia"/>
                      <w:color w:val="auto"/>
                      <w:kern w:val="2"/>
                      <w:sz w:val="21"/>
                      <w:szCs w:val="21"/>
                      <w:u w:val="single"/>
                    </w:rPr>
                    <w:t>排气筒</w:t>
                  </w:r>
                </w:p>
              </w:tc>
              <w:tc>
                <w:tcPr>
                  <w:tcW w:w="1350" w:type="dxa"/>
                  <w:noWrap/>
                  <w:vAlign w:val="center"/>
                </w:tcPr>
                <w:p>
                  <w:pPr>
                    <w:pStyle w:val="46"/>
                    <w:jc w:val="center"/>
                    <w:rPr>
                      <w:rFonts w:ascii="Times New Roman" w:cs="Times New Roman" w:eastAsiaTheme="minorEastAsia"/>
                      <w:color w:val="auto"/>
                      <w:kern w:val="2"/>
                      <w:sz w:val="21"/>
                      <w:szCs w:val="21"/>
                      <w:u w:val="single"/>
                    </w:rPr>
                  </w:pPr>
                  <w:r>
                    <w:rPr>
                      <w:rFonts w:ascii="Times New Roman" w:cs="Times New Roman" w:eastAsiaTheme="minorEastAsia"/>
                      <w:color w:val="auto"/>
                      <w:kern w:val="2"/>
                      <w:sz w:val="21"/>
                      <w:szCs w:val="21"/>
                      <w:u w:val="single"/>
                    </w:rPr>
                    <w:t>NH</w:t>
                  </w:r>
                  <w:r>
                    <w:rPr>
                      <w:rFonts w:ascii="Times New Roman" w:cs="Times New Roman" w:eastAsiaTheme="minorEastAsia"/>
                      <w:color w:val="auto"/>
                      <w:kern w:val="2"/>
                      <w:sz w:val="21"/>
                      <w:szCs w:val="21"/>
                      <w:u w:val="single"/>
                      <w:vertAlign w:val="subscript"/>
                    </w:rPr>
                    <w:t>3</w:t>
                  </w:r>
                </w:p>
              </w:tc>
              <w:tc>
                <w:tcPr>
                  <w:tcW w:w="1950" w:type="dxa"/>
                  <w:noWrap/>
                  <w:vAlign w:val="center"/>
                </w:tcPr>
                <w:p>
                  <w:pPr>
                    <w:pStyle w:val="13"/>
                    <w:jc w:val="center"/>
                    <w:rPr>
                      <w:rFonts w:eastAsiaTheme="minorEastAsia"/>
                      <w:szCs w:val="21"/>
                      <w:u w:val="single"/>
                    </w:rPr>
                  </w:pPr>
                  <w:r>
                    <w:rPr>
                      <w:rFonts w:eastAsiaTheme="minorEastAsia"/>
                      <w:szCs w:val="21"/>
                      <w:u w:val="single"/>
                    </w:rPr>
                    <w:t>0.086240</w:t>
                  </w:r>
                </w:p>
              </w:tc>
              <w:tc>
                <w:tcPr>
                  <w:tcW w:w="1880" w:type="dxa"/>
                  <w:noWrap/>
                  <w:vAlign w:val="center"/>
                </w:tcPr>
                <w:p>
                  <w:pPr>
                    <w:pStyle w:val="13"/>
                    <w:jc w:val="center"/>
                    <w:rPr>
                      <w:rFonts w:eastAsiaTheme="minorEastAsia"/>
                      <w:szCs w:val="21"/>
                      <w:u w:val="single"/>
                    </w:rPr>
                  </w:pPr>
                  <w:r>
                    <w:rPr>
                      <w:rFonts w:eastAsiaTheme="minorEastAsia"/>
                      <w:szCs w:val="21"/>
                      <w:u w:val="single"/>
                    </w:rPr>
                    <w:t>0.03</w:t>
                  </w:r>
                </w:p>
              </w:tc>
              <w:tc>
                <w:tcPr>
                  <w:tcW w:w="2304" w:type="dxa"/>
                  <w:noWrap/>
                  <w:vAlign w:val="center"/>
                </w:tcPr>
                <w:p>
                  <w:pPr>
                    <w:pStyle w:val="13"/>
                    <w:jc w:val="center"/>
                    <w:rPr>
                      <w:rFonts w:eastAsiaTheme="minorEastAsia"/>
                      <w:szCs w:val="21"/>
                      <w:u w:val="single"/>
                    </w:rPr>
                  </w:pPr>
                  <w:r>
                    <w:rPr>
                      <w:rFonts w:eastAsiaTheme="minorEastAsia"/>
                      <w:szCs w:val="21"/>
                      <w:u w:val="single"/>
                    </w:rPr>
                    <w:t>242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28" w:type="dxa"/>
                  <w:vMerge w:val="continue"/>
                  <w:noWrap/>
                  <w:vAlign w:val="center"/>
                </w:tcPr>
                <w:p>
                  <w:pPr>
                    <w:pStyle w:val="46"/>
                    <w:jc w:val="center"/>
                    <w:rPr>
                      <w:rFonts w:ascii="Times New Roman" w:cs="Times New Roman" w:eastAsiaTheme="minorEastAsia"/>
                      <w:color w:val="auto"/>
                      <w:sz w:val="21"/>
                      <w:szCs w:val="21"/>
                      <w:u w:val="single"/>
                    </w:rPr>
                  </w:pPr>
                </w:p>
              </w:tc>
              <w:tc>
                <w:tcPr>
                  <w:tcW w:w="1350" w:type="dxa"/>
                  <w:noWrap/>
                  <w:vAlign w:val="center"/>
                </w:tcPr>
                <w:p>
                  <w:pPr>
                    <w:pStyle w:val="46"/>
                    <w:jc w:val="center"/>
                    <w:rPr>
                      <w:rFonts w:ascii="Times New Roman" w:cs="Times New Roman" w:eastAsiaTheme="minorEastAsia"/>
                      <w:color w:val="auto"/>
                      <w:kern w:val="2"/>
                      <w:sz w:val="21"/>
                      <w:szCs w:val="21"/>
                      <w:u w:val="single"/>
                    </w:rPr>
                  </w:pPr>
                  <w:r>
                    <w:rPr>
                      <w:rFonts w:ascii="Times New Roman" w:cs="Times New Roman" w:eastAsiaTheme="minorEastAsia"/>
                      <w:color w:val="auto"/>
                      <w:kern w:val="2"/>
                      <w:sz w:val="21"/>
                      <w:szCs w:val="21"/>
                      <w:u w:val="single"/>
                    </w:rPr>
                    <w:t>H</w:t>
                  </w:r>
                  <w:r>
                    <w:rPr>
                      <w:rFonts w:ascii="Times New Roman" w:cs="Times New Roman" w:eastAsiaTheme="minorEastAsia"/>
                      <w:color w:val="auto"/>
                      <w:kern w:val="2"/>
                      <w:sz w:val="21"/>
                      <w:szCs w:val="21"/>
                      <w:u w:val="single"/>
                      <w:vertAlign w:val="subscript"/>
                    </w:rPr>
                    <w:t>2</w:t>
                  </w:r>
                  <w:r>
                    <w:rPr>
                      <w:rFonts w:ascii="Times New Roman" w:cs="Times New Roman" w:eastAsiaTheme="minorEastAsia"/>
                      <w:color w:val="auto"/>
                      <w:kern w:val="2"/>
                      <w:sz w:val="21"/>
                      <w:szCs w:val="21"/>
                      <w:u w:val="single"/>
                    </w:rPr>
                    <w:t>S</w:t>
                  </w:r>
                </w:p>
              </w:tc>
              <w:tc>
                <w:tcPr>
                  <w:tcW w:w="1950" w:type="dxa"/>
                  <w:noWrap/>
                  <w:vAlign w:val="center"/>
                </w:tcPr>
                <w:p>
                  <w:pPr>
                    <w:pStyle w:val="13"/>
                    <w:jc w:val="center"/>
                    <w:rPr>
                      <w:rFonts w:eastAsiaTheme="minorEastAsia"/>
                      <w:szCs w:val="21"/>
                      <w:u w:val="single"/>
                    </w:rPr>
                  </w:pPr>
                  <w:r>
                    <w:rPr>
                      <w:rFonts w:eastAsiaTheme="minorEastAsia"/>
                      <w:szCs w:val="21"/>
                      <w:u w:val="single"/>
                    </w:rPr>
                    <w:t>0.003546</w:t>
                  </w:r>
                </w:p>
              </w:tc>
              <w:tc>
                <w:tcPr>
                  <w:tcW w:w="1880" w:type="dxa"/>
                  <w:noWrap/>
                  <w:vAlign w:val="center"/>
                </w:tcPr>
                <w:p>
                  <w:pPr>
                    <w:pStyle w:val="13"/>
                    <w:jc w:val="center"/>
                    <w:rPr>
                      <w:rFonts w:eastAsiaTheme="minorEastAsia"/>
                      <w:szCs w:val="21"/>
                      <w:u w:val="single"/>
                    </w:rPr>
                  </w:pPr>
                  <w:r>
                    <w:rPr>
                      <w:rFonts w:eastAsiaTheme="minorEastAsia"/>
                      <w:szCs w:val="21"/>
                      <w:u w:val="single"/>
                    </w:rPr>
                    <w:t>0.03</w:t>
                  </w:r>
                </w:p>
              </w:tc>
              <w:tc>
                <w:tcPr>
                  <w:tcW w:w="2304" w:type="dxa"/>
                  <w:noWrap/>
                  <w:vAlign w:val="center"/>
                </w:tcPr>
                <w:p>
                  <w:pPr>
                    <w:pStyle w:val="13"/>
                    <w:jc w:val="center"/>
                    <w:rPr>
                      <w:rFonts w:eastAsiaTheme="minorEastAsia"/>
                      <w:szCs w:val="21"/>
                      <w:u w:val="single"/>
                    </w:rPr>
                  </w:pPr>
                  <w:r>
                    <w:rPr>
                      <w:rFonts w:eastAsiaTheme="minorEastAsia"/>
                      <w:szCs w:val="21"/>
                      <w:u w:val="single"/>
                    </w:rPr>
                    <w:t>242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28" w:type="dxa"/>
                  <w:vMerge w:val="restart"/>
                  <w:noWrap/>
                  <w:vAlign w:val="center"/>
                </w:tcPr>
                <w:p>
                  <w:pPr>
                    <w:pStyle w:val="46"/>
                    <w:jc w:val="center"/>
                    <w:rPr>
                      <w:rFonts w:ascii="Times New Roman" w:cs="Times New Roman" w:eastAsiaTheme="minorEastAsia"/>
                      <w:color w:val="auto"/>
                      <w:kern w:val="2"/>
                      <w:sz w:val="21"/>
                      <w:szCs w:val="21"/>
                      <w:u w:val="single"/>
                    </w:rPr>
                  </w:pPr>
                  <w:r>
                    <w:rPr>
                      <w:rFonts w:ascii="Times New Roman" w:cs="Times New Roman" w:hAnsiTheme="minorEastAsia" w:eastAsiaTheme="minorEastAsia"/>
                      <w:color w:val="auto"/>
                      <w:kern w:val="2"/>
                      <w:sz w:val="21"/>
                      <w:szCs w:val="21"/>
                      <w:u w:val="single"/>
                    </w:rPr>
                    <w:t>厂区各水处理构筑物（面源）</w:t>
                  </w:r>
                </w:p>
              </w:tc>
              <w:tc>
                <w:tcPr>
                  <w:tcW w:w="1350" w:type="dxa"/>
                  <w:noWrap/>
                  <w:vAlign w:val="center"/>
                </w:tcPr>
                <w:p>
                  <w:pPr>
                    <w:pStyle w:val="46"/>
                    <w:jc w:val="center"/>
                    <w:rPr>
                      <w:rFonts w:ascii="Times New Roman" w:cs="Times New Roman" w:eastAsiaTheme="minorEastAsia"/>
                      <w:color w:val="auto"/>
                      <w:kern w:val="2"/>
                      <w:sz w:val="21"/>
                      <w:szCs w:val="21"/>
                      <w:u w:val="single"/>
                    </w:rPr>
                  </w:pPr>
                  <w:r>
                    <w:rPr>
                      <w:rFonts w:ascii="Times New Roman" w:cs="Times New Roman" w:eastAsiaTheme="minorEastAsia"/>
                      <w:color w:val="auto"/>
                      <w:kern w:val="2"/>
                      <w:sz w:val="21"/>
                      <w:szCs w:val="21"/>
                      <w:u w:val="single"/>
                    </w:rPr>
                    <w:t>NH</w:t>
                  </w:r>
                  <w:r>
                    <w:rPr>
                      <w:rFonts w:ascii="Times New Roman" w:cs="Times New Roman" w:eastAsiaTheme="minorEastAsia"/>
                      <w:color w:val="auto"/>
                      <w:kern w:val="2"/>
                      <w:sz w:val="21"/>
                      <w:szCs w:val="21"/>
                      <w:u w:val="single"/>
                      <w:vertAlign w:val="subscript"/>
                    </w:rPr>
                    <w:t>3</w:t>
                  </w:r>
                </w:p>
              </w:tc>
              <w:tc>
                <w:tcPr>
                  <w:tcW w:w="1950" w:type="dxa"/>
                  <w:noWrap/>
                  <w:vAlign w:val="center"/>
                </w:tcPr>
                <w:p>
                  <w:pPr>
                    <w:pStyle w:val="13"/>
                    <w:jc w:val="center"/>
                    <w:rPr>
                      <w:rFonts w:eastAsiaTheme="minorEastAsia"/>
                      <w:szCs w:val="21"/>
                      <w:u w:val="single"/>
                    </w:rPr>
                  </w:pPr>
                  <w:r>
                    <w:rPr>
                      <w:rFonts w:eastAsiaTheme="minorEastAsia"/>
                      <w:szCs w:val="21"/>
                      <w:u w:val="single"/>
                    </w:rPr>
                    <w:t>0.823512</w:t>
                  </w:r>
                </w:p>
              </w:tc>
              <w:tc>
                <w:tcPr>
                  <w:tcW w:w="1880" w:type="dxa"/>
                  <w:noWrap/>
                  <w:vAlign w:val="center"/>
                </w:tcPr>
                <w:p>
                  <w:pPr>
                    <w:pStyle w:val="13"/>
                    <w:jc w:val="center"/>
                    <w:rPr>
                      <w:rFonts w:eastAsiaTheme="minorEastAsia"/>
                      <w:szCs w:val="21"/>
                      <w:u w:val="single"/>
                    </w:rPr>
                  </w:pPr>
                  <w:r>
                    <w:rPr>
                      <w:rFonts w:eastAsiaTheme="minorEastAsia"/>
                      <w:szCs w:val="21"/>
                      <w:u w:val="single"/>
                    </w:rPr>
                    <w:t>0.55</w:t>
                  </w:r>
                </w:p>
              </w:tc>
              <w:tc>
                <w:tcPr>
                  <w:tcW w:w="2304" w:type="dxa"/>
                  <w:noWrap/>
                  <w:vAlign w:val="center"/>
                </w:tcPr>
                <w:p>
                  <w:pPr>
                    <w:pStyle w:val="13"/>
                    <w:jc w:val="center"/>
                    <w:rPr>
                      <w:rFonts w:eastAsiaTheme="minorEastAsia"/>
                      <w:szCs w:val="21"/>
                      <w:u w:val="single"/>
                    </w:rPr>
                  </w:pPr>
                  <w:r>
                    <w:rPr>
                      <w:rFonts w:eastAsiaTheme="minorEastAsia"/>
                      <w:szCs w:val="21"/>
                      <w:u w:val="single"/>
                    </w:rPr>
                    <w:t>102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28" w:type="dxa"/>
                  <w:vMerge w:val="continue"/>
                  <w:noWrap/>
                  <w:vAlign w:val="center"/>
                </w:tcPr>
                <w:p>
                  <w:pPr>
                    <w:pStyle w:val="46"/>
                    <w:jc w:val="center"/>
                    <w:rPr>
                      <w:rFonts w:ascii="Times New Roman" w:cs="Times New Roman" w:eastAsiaTheme="minorEastAsia"/>
                      <w:color w:val="auto"/>
                      <w:kern w:val="2"/>
                      <w:sz w:val="21"/>
                      <w:szCs w:val="21"/>
                      <w:u w:val="single"/>
                    </w:rPr>
                  </w:pPr>
                </w:p>
              </w:tc>
              <w:tc>
                <w:tcPr>
                  <w:tcW w:w="1350" w:type="dxa"/>
                  <w:noWrap/>
                  <w:vAlign w:val="center"/>
                </w:tcPr>
                <w:p>
                  <w:pPr>
                    <w:pStyle w:val="46"/>
                    <w:jc w:val="center"/>
                    <w:rPr>
                      <w:rFonts w:ascii="Times New Roman" w:cs="Times New Roman" w:eastAsiaTheme="minorEastAsia"/>
                      <w:color w:val="auto"/>
                      <w:kern w:val="2"/>
                      <w:sz w:val="21"/>
                      <w:szCs w:val="21"/>
                      <w:u w:val="single"/>
                    </w:rPr>
                  </w:pPr>
                  <w:r>
                    <w:rPr>
                      <w:rFonts w:ascii="Times New Roman" w:cs="Times New Roman" w:eastAsiaTheme="minorEastAsia"/>
                      <w:color w:val="auto"/>
                      <w:kern w:val="2"/>
                      <w:sz w:val="21"/>
                      <w:szCs w:val="21"/>
                      <w:u w:val="single"/>
                    </w:rPr>
                    <w:t>H</w:t>
                  </w:r>
                  <w:r>
                    <w:rPr>
                      <w:rFonts w:ascii="Times New Roman" w:cs="Times New Roman" w:eastAsiaTheme="minorEastAsia"/>
                      <w:color w:val="auto"/>
                      <w:kern w:val="2"/>
                      <w:sz w:val="21"/>
                      <w:szCs w:val="21"/>
                      <w:u w:val="single"/>
                      <w:vertAlign w:val="subscript"/>
                    </w:rPr>
                    <w:t>2</w:t>
                  </w:r>
                  <w:r>
                    <w:rPr>
                      <w:rFonts w:ascii="Times New Roman" w:cs="Times New Roman" w:eastAsiaTheme="minorEastAsia"/>
                      <w:color w:val="auto"/>
                      <w:kern w:val="2"/>
                      <w:sz w:val="21"/>
                      <w:szCs w:val="21"/>
                      <w:u w:val="single"/>
                    </w:rPr>
                    <w:t>S</w:t>
                  </w:r>
                </w:p>
              </w:tc>
              <w:tc>
                <w:tcPr>
                  <w:tcW w:w="1950" w:type="dxa"/>
                  <w:noWrap/>
                  <w:vAlign w:val="center"/>
                </w:tcPr>
                <w:p>
                  <w:pPr>
                    <w:pStyle w:val="13"/>
                    <w:jc w:val="center"/>
                    <w:rPr>
                      <w:rFonts w:eastAsiaTheme="minorEastAsia"/>
                      <w:szCs w:val="21"/>
                      <w:u w:val="single"/>
                    </w:rPr>
                  </w:pPr>
                  <w:r>
                    <w:rPr>
                      <w:rFonts w:eastAsiaTheme="minorEastAsia"/>
                      <w:szCs w:val="21"/>
                      <w:u w:val="single"/>
                    </w:rPr>
                    <w:t>0.072686</w:t>
                  </w:r>
                </w:p>
              </w:tc>
              <w:tc>
                <w:tcPr>
                  <w:tcW w:w="1880" w:type="dxa"/>
                  <w:noWrap/>
                  <w:vAlign w:val="center"/>
                </w:tcPr>
                <w:p>
                  <w:pPr>
                    <w:pStyle w:val="13"/>
                    <w:jc w:val="center"/>
                    <w:rPr>
                      <w:rFonts w:eastAsiaTheme="minorEastAsia"/>
                      <w:szCs w:val="21"/>
                      <w:u w:val="single"/>
                    </w:rPr>
                  </w:pPr>
                  <w:r>
                    <w:rPr>
                      <w:rFonts w:eastAsiaTheme="minorEastAsia"/>
                      <w:szCs w:val="21"/>
                      <w:u w:val="single"/>
                    </w:rPr>
                    <w:t>0.41</w:t>
                  </w:r>
                </w:p>
              </w:tc>
              <w:tc>
                <w:tcPr>
                  <w:tcW w:w="2304" w:type="dxa"/>
                  <w:noWrap/>
                  <w:vAlign w:val="center"/>
                </w:tcPr>
                <w:p>
                  <w:pPr>
                    <w:pStyle w:val="13"/>
                    <w:jc w:val="center"/>
                    <w:rPr>
                      <w:rFonts w:eastAsiaTheme="minorEastAsia"/>
                      <w:szCs w:val="21"/>
                      <w:u w:val="single"/>
                    </w:rPr>
                  </w:pPr>
                  <w:r>
                    <w:rPr>
                      <w:rFonts w:eastAsiaTheme="minorEastAsia"/>
                      <w:szCs w:val="21"/>
                      <w:u w:val="single"/>
                    </w:rPr>
                    <w:t>102</w:t>
                  </w:r>
                </w:p>
              </w:tc>
            </w:tr>
          </w:tbl>
          <w:p>
            <w:pPr>
              <w:pStyle w:val="76"/>
              <w:spacing w:before="3" w:line="364" w:lineRule="auto"/>
              <w:ind w:left="107" w:right="75" w:firstLine="480"/>
              <w:jc w:val="both"/>
              <w:rPr>
                <w:rFonts w:eastAsiaTheme="minorEastAsia"/>
                <w:u w:val="single"/>
              </w:rPr>
            </w:pPr>
            <w:r>
              <w:rPr>
                <w:rFonts w:hAnsiTheme="minorEastAsia" w:eastAsiaTheme="minorEastAsia"/>
                <w:u w:val="single"/>
              </w:rPr>
              <w:t>根据预测，本项目最大地面浓度占标率为</w:t>
            </w:r>
            <w:r>
              <w:rPr>
                <w:rFonts w:eastAsiaTheme="minorEastAsia"/>
                <w:u w:val="single"/>
              </w:rPr>
              <w:t>0.55%</w:t>
            </w:r>
            <w:r>
              <w:rPr>
                <w:rFonts w:hAnsiTheme="minorEastAsia" w:eastAsiaTheme="minorEastAsia"/>
                <w:u w:val="single"/>
              </w:rPr>
              <w:t>，因此本项目大气环境影响评价等级为二级。</w:t>
            </w:r>
          </w:p>
          <w:p>
            <w:pPr>
              <w:pStyle w:val="76"/>
              <w:spacing w:before="3" w:line="364" w:lineRule="auto"/>
              <w:ind w:left="107" w:right="75" w:firstLine="480"/>
              <w:jc w:val="both"/>
              <w:rPr>
                <w:rFonts w:eastAsiaTheme="minorEastAsia"/>
                <w:u w:val="single"/>
              </w:rPr>
            </w:pPr>
            <w:r>
              <w:rPr>
                <w:rFonts w:hAnsiTheme="minorEastAsia" w:eastAsiaTheme="minorEastAsia"/>
                <w:u w:val="single"/>
              </w:rPr>
              <w:t>根据《环境影响评价技术导则</w:t>
            </w:r>
            <w:r>
              <w:rPr>
                <w:rFonts w:eastAsiaTheme="minorEastAsia"/>
                <w:u w:val="single"/>
              </w:rPr>
              <w:t>―</w:t>
            </w:r>
            <w:r>
              <w:rPr>
                <w:rFonts w:hAnsiTheme="minorEastAsia" w:eastAsiaTheme="minorEastAsia"/>
                <w:u w:val="single"/>
              </w:rPr>
              <w:t>大气环境》（</w:t>
            </w:r>
            <w:r>
              <w:rPr>
                <w:rFonts w:eastAsiaTheme="minorEastAsia"/>
                <w:u w:val="single"/>
              </w:rPr>
              <w:t>HJ2.2-2018</w:t>
            </w:r>
            <w:r>
              <w:rPr>
                <w:rFonts w:hAnsiTheme="minorEastAsia" w:eastAsiaTheme="minorEastAsia"/>
                <w:u w:val="single"/>
              </w:rPr>
              <w:t>），二级评价项目不进行进一步预测与评价，不需要计算大气环境防护距离，只对污染物排放量进行核算。</w:t>
            </w:r>
          </w:p>
          <w:p>
            <w:pPr>
              <w:autoSpaceDE w:val="0"/>
              <w:autoSpaceDN w:val="0"/>
              <w:spacing w:line="360" w:lineRule="auto"/>
              <w:ind w:firstLine="480" w:firstLineChars="200"/>
              <w:rPr>
                <w:rFonts w:eastAsiaTheme="minorEastAsia"/>
                <w:sz w:val="24"/>
                <w:u w:val="single"/>
              </w:rPr>
            </w:pPr>
            <w:r>
              <w:rPr>
                <w:rFonts w:hAnsiTheme="minorEastAsia" w:eastAsiaTheme="minorEastAsia"/>
                <w:sz w:val="24"/>
                <w:u w:val="single"/>
              </w:rPr>
              <w:t>根据估算结果可知，本项目无组织氨和硫化氢排放浓度低于《城镇污水处理厂污染物排放标准》（</w:t>
            </w:r>
            <w:r>
              <w:rPr>
                <w:rFonts w:eastAsiaTheme="minorEastAsia"/>
                <w:sz w:val="24"/>
                <w:u w:val="single"/>
              </w:rPr>
              <w:t>GB18918-2002</w:t>
            </w:r>
            <w:r>
              <w:rPr>
                <w:rFonts w:hAnsiTheme="minorEastAsia" w:eastAsiaTheme="minorEastAsia"/>
                <w:sz w:val="24"/>
                <w:u w:val="single"/>
              </w:rPr>
              <w:t>）中表</w:t>
            </w:r>
            <w:r>
              <w:rPr>
                <w:rFonts w:eastAsiaTheme="minorEastAsia"/>
                <w:sz w:val="24"/>
                <w:u w:val="single"/>
              </w:rPr>
              <w:t>4</w:t>
            </w:r>
            <w:r>
              <w:rPr>
                <w:rFonts w:hAnsiTheme="minorEastAsia" w:eastAsiaTheme="minorEastAsia"/>
                <w:sz w:val="24"/>
                <w:u w:val="single"/>
              </w:rPr>
              <w:t>的厂界（防护带边缘）废气排放最高允许浓度</w:t>
            </w:r>
            <w:r>
              <w:rPr>
                <w:rFonts w:eastAsiaTheme="minorEastAsia"/>
                <w:sz w:val="24"/>
                <w:u w:val="single"/>
              </w:rPr>
              <w:t>”</w:t>
            </w:r>
            <w:r>
              <w:rPr>
                <w:rFonts w:hAnsiTheme="minorEastAsia" w:eastAsiaTheme="minorEastAsia"/>
                <w:sz w:val="24"/>
                <w:u w:val="single"/>
              </w:rPr>
              <w:t>的二级标准，可以做到厂界达标排放，但要求污水处理厂</w:t>
            </w:r>
            <w:r>
              <w:rPr>
                <w:rFonts w:eastAsiaTheme="minorEastAsia"/>
                <w:sz w:val="24"/>
                <w:u w:val="single"/>
              </w:rPr>
              <w:t>100</w:t>
            </w:r>
            <w:r>
              <w:rPr>
                <w:rFonts w:hAnsiTheme="minorEastAsia" w:eastAsiaTheme="minorEastAsia"/>
                <w:sz w:val="24"/>
                <w:u w:val="single"/>
              </w:rPr>
              <w:t>米以内禁止新建居民住宅、学校、医院等环境保护目标。</w:t>
            </w:r>
          </w:p>
          <w:p>
            <w:pPr>
              <w:autoSpaceDE w:val="0"/>
              <w:autoSpaceDN w:val="0"/>
              <w:spacing w:line="360" w:lineRule="auto"/>
              <w:ind w:firstLine="480" w:firstLineChars="200"/>
              <w:rPr>
                <w:rFonts w:eastAsiaTheme="minorEastAsia"/>
                <w:sz w:val="24"/>
              </w:rPr>
            </w:pPr>
            <w:r>
              <w:rPr>
                <w:rFonts w:hAnsiTheme="minorEastAsia" w:eastAsiaTheme="minorEastAsia"/>
                <w:sz w:val="24"/>
              </w:rPr>
              <w:t>（</w:t>
            </w:r>
            <w:r>
              <w:rPr>
                <w:rFonts w:eastAsiaTheme="minorEastAsia"/>
                <w:sz w:val="24"/>
              </w:rPr>
              <w:t>4</w:t>
            </w:r>
            <w:r>
              <w:rPr>
                <w:rFonts w:hAnsiTheme="minorEastAsia" w:eastAsiaTheme="minorEastAsia"/>
                <w:sz w:val="24"/>
              </w:rPr>
              <w:t>）项目污染物排放量核算</w:t>
            </w:r>
          </w:p>
          <w:p>
            <w:pPr>
              <w:spacing w:line="360" w:lineRule="auto"/>
              <w:ind w:firstLine="480" w:firstLineChars="200"/>
              <w:textAlignment w:val="baseline"/>
              <w:rPr>
                <w:rFonts w:eastAsiaTheme="minorEastAsia"/>
                <w:kern w:val="0"/>
                <w:sz w:val="24"/>
              </w:rPr>
            </w:pPr>
            <w:r>
              <w:rPr>
                <w:rFonts w:eastAsiaTheme="minorEastAsia"/>
                <w:kern w:val="0"/>
                <w:sz w:val="24"/>
              </w:rPr>
              <w:t>1</w:t>
            </w:r>
            <w:r>
              <w:rPr>
                <w:rFonts w:hAnsiTheme="minorEastAsia" w:eastAsiaTheme="minorEastAsia"/>
                <w:kern w:val="0"/>
                <w:sz w:val="24"/>
              </w:rPr>
              <w:t>）有组织大气污染物排放量核算</w:t>
            </w:r>
          </w:p>
          <w:p>
            <w:pPr>
              <w:spacing w:line="360" w:lineRule="auto"/>
              <w:ind w:firstLine="480" w:firstLineChars="200"/>
              <w:textAlignment w:val="baseline"/>
              <w:rPr>
                <w:rFonts w:eastAsiaTheme="minorEastAsia"/>
                <w:kern w:val="0"/>
                <w:sz w:val="24"/>
              </w:rPr>
            </w:pPr>
            <w:r>
              <w:rPr>
                <w:rFonts w:hAnsiTheme="minorEastAsia" w:eastAsiaTheme="minorEastAsia"/>
                <w:kern w:val="0"/>
                <w:sz w:val="24"/>
              </w:rPr>
              <w:t>本项目有组织废气</w:t>
            </w:r>
            <w:r>
              <w:rPr>
                <w:rFonts w:eastAsiaTheme="minorEastAsia"/>
                <w:kern w:val="0"/>
                <w:sz w:val="24"/>
              </w:rPr>
              <w:t>1</w:t>
            </w:r>
            <w:r>
              <w:rPr>
                <w:rFonts w:hAnsiTheme="minorEastAsia" w:eastAsiaTheme="minorEastAsia"/>
                <w:kern w:val="0"/>
                <w:sz w:val="24"/>
              </w:rPr>
              <w:t>个排放口。</w:t>
            </w:r>
          </w:p>
          <w:p>
            <w:pPr>
              <w:jc w:val="center"/>
              <w:rPr>
                <w:rFonts w:eastAsiaTheme="minorEastAsia"/>
                <w:b/>
                <w:bCs/>
                <w:sz w:val="24"/>
                <w:szCs w:val="32"/>
              </w:rPr>
            </w:pPr>
            <w:r>
              <w:rPr>
                <w:rFonts w:hAnsiTheme="minorEastAsia" w:eastAsiaTheme="minorEastAsia"/>
                <w:b/>
                <w:bCs/>
                <w:sz w:val="24"/>
                <w:szCs w:val="32"/>
              </w:rPr>
              <w:t>表</w:t>
            </w:r>
            <w:r>
              <w:rPr>
                <w:rFonts w:eastAsiaTheme="minorEastAsia"/>
                <w:b/>
                <w:bCs/>
                <w:sz w:val="24"/>
                <w:szCs w:val="32"/>
              </w:rPr>
              <w:t xml:space="preserve">7-8  </w:t>
            </w:r>
            <w:r>
              <w:rPr>
                <w:rFonts w:hAnsiTheme="minorEastAsia" w:eastAsiaTheme="minorEastAsia"/>
                <w:b/>
                <w:bCs/>
                <w:sz w:val="24"/>
                <w:szCs w:val="32"/>
              </w:rPr>
              <w:t>大气污染物有组织排放量核算表</w:t>
            </w:r>
          </w:p>
          <w:tbl>
            <w:tblPr>
              <w:tblStyle w:val="30"/>
              <w:tblW w:w="928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43"/>
              <w:gridCol w:w="2227"/>
              <w:gridCol w:w="1535"/>
              <w:gridCol w:w="1535"/>
              <w:gridCol w:w="1536"/>
              <w:gridCol w:w="153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49" w:type="dxa"/>
                  <w:noWrap/>
                  <w:vAlign w:val="center"/>
                </w:tcPr>
                <w:p>
                  <w:pPr>
                    <w:adjustRightInd w:val="0"/>
                    <w:snapToGrid w:val="0"/>
                    <w:jc w:val="center"/>
                    <w:rPr>
                      <w:rFonts w:eastAsiaTheme="minorEastAsia"/>
                      <w:kern w:val="0"/>
                      <w:szCs w:val="21"/>
                    </w:rPr>
                  </w:pPr>
                  <w:r>
                    <w:rPr>
                      <w:rFonts w:hAnsiTheme="minorEastAsia" w:eastAsiaTheme="minorEastAsia"/>
                      <w:kern w:val="0"/>
                      <w:szCs w:val="21"/>
                    </w:rPr>
                    <w:t>序号</w:t>
                  </w:r>
                </w:p>
              </w:tc>
              <w:tc>
                <w:tcPr>
                  <w:tcW w:w="2246" w:type="dxa"/>
                  <w:noWrap/>
                  <w:vAlign w:val="center"/>
                </w:tcPr>
                <w:p>
                  <w:pPr>
                    <w:adjustRightInd w:val="0"/>
                    <w:snapToGrid w:val="0"/>
                    <w:jc w:val="center"/>
                    <w:rPr>
                      <w:rFonts w:eastAsiaTheme="minorEastAsia"/>
                      <w:kern w:val="0"/>
                      <w:szCs w:val="21"/>
                    </w:rPr>
                  </w:pPr>
                  <w:r>
                    <w:rPr>
                      <w:rFonts w:hAnsiTheme="minorEastAsia" w:eastAsiaTheme="minorEastAsia"/>
                      <w:kern w:val="0"/>
                      <w:szCs w:val="21"/>
                    </w:rPr>
                    <w:t>排放口编号</w:t>
                  </w:r>
                </w:p>
              </w:tc>
              <w:tc>
                <w:tcPr>
                  <w:tcW w:w="1548" w:type="dxa"/>
                  <w:noWrap/>
                  <w:vAlign w:val="center"/>
                </w:tcPr>
                <w:p>
                  <w:pPr>
                    <w:adjustRightInd w:val="0"/>
                    <w:snapToGrid w:val="0"/>
                    <w:jc w:val="center"/>
                    <w:rPr>
                      <w:rFonts w:eastAsiaTheme="minorEastAsia"/>
                      <w:kern w:val="0"/>
                      <w:szCs w:val="21"/>
                    </w:rPr>
                  </w:pPr>
                  <w:r>
                    <w:rPr>
                      <w:rFonts w:hAnsiTheme="minorEastAsia" w:eastAsiaTheme="minorEastAsia"/>
                      <w:kern w:val="0"/>
                      <w:szCs w:val="21"/>
                    </w:rPr>
                    <w:t>污染物</w:t>
                  </w:r>
                </w:p>
              </w:tc>
              <w:tc>
                <w:tcPr>
                  <w:tcW w:w="1548" w:type="dxa"/>
                  <w:noWrap/>
                  <w:vAlign w:val="center"/>
                </w:tcPr>
                <w:p>
                  <w:pPr>
                    <w:adjustRightInd w:val="0"/>
                    <w:snapToGrid w:val="0"/>
                    <w:jc w:val="center"/>
                    <w:rPr>
                      <w:rFonts w:eastAsiaTheme="minorEastAsia"/>
                      <w:kern w:val="0"/>
                      <w:szCs w:val="21"/>
                    </w:rPr>
                  </w:pPr>
                  <w:r>
                    <w:rPr>
                      <w:rFonts w:hAnsiTheme="minorEastAsia" w:eastAsiaTheme="minorEastAsia"/>
                      <w:kern w:val="0"/>
                      <w:szCs w:val="21"/>
                    </w:rPr>
                    <w:t>核算排放浓度</w:t>
                  </w:r>
                </w:p>
                <w:p>
                  <w:pPr>
                    <w:adjustRightInd w:val="0"/>
                    <w:snapToGrid w:val="0"/>
                    <w:jc w:val="center"/>
                    <w:rPr>
                      <w:rFonts w:eastAsiaTheme="minorEastAsia"/>
                      <w:kern w:val="0"/>
                      <w:szCs w:val="21"/>
                    </w:rPr>
                  </w:pPr>
                  <w:r>
                    <w:rPr>
                      <w:rFonts w:eastAsiaTheme="minorEastAsia"/>
                      <w:kern w:val="0"/>
                      <w:szCs w:val="21"/>
                    </w:rPr>
                    <w:t>μg/m</w:t>
                  </w:r>
                  <w:r>
                    <w:rPr>
                      <w:rFonts w:eastAsiaTheme="minorEastAsia"/>
                      <w:kern w:val="0"/>
                      <w:szCs w:val="21"/>
                      <w:vertAlign w:val="superscript"/>
                    </w:rPr>
                    <w:t>3</w:t>
                  </w:r>
                </w:p>
              </w:tc>
              <w:tc>
                <w:tcPr>
                  <w:tcW w:w="1549" w:type="dxa"/>
                  <w:noWrap/>
                  <w:vAlign w:val="center"/>
                </w:tcPr>
                <w:p>
                  <w:pPr>
                    <w:adjustRightInd w:val="0"/>
                    <w:snapToGrid w:val="0"/>
                    <w:jc w:val="center"/>
                    <w:rPr>
                      <w:rFonts w:eastAsiaTheme="minorEastAsia"/>
                      <w:kern w:val="0"/>
                      <w:szCs w:val="21"/>
                    </w:rPr>
                  </w:pPr>
                  <w:r>
                    <w:rPr>
                      <w:rFonts w:hAnsiTheme="minorEastAsia" w:eastAsiaTheme="minorEastAsia"/>
                      <w:kern w:val="0"/>
                      <w:szCs w:val="21"/>
                    </w:rPr>
                    <w:t>核算排放速率</w:t>
                  </w:r>
                </w:p>
                <w:p>
                  <w:pPr>
                    <w:adjustRightInd w:val="0"/>
                    <w:snapToGrid w:val="0"/>
                    <w:jc w:val="center"/>
                    <w:rPr>
                      <w:rFonts w:eastAsiaTheme="minorEastAsia"/>
                      <w:kern w:val="0"/>
                      <w:szCs w:val="21"/>
                    </w:rPr>
                  </w:pPr>
                  <w:r>
                    <w:rPr>
                      <w:rFonts w:eastAsiaTheme="minorEastAsia"/>
                      <w:kern w:val="0"/>
                      <w:szCs w:val="21"/>
                    </w:rPr>
                    <w:t>kg/h</w:t>
                  </w:r>
                </w:p>
              </w:tc>
              <w:tc>
                <w:tcPr>
                  <w:tcW w:w="1548" w:type="dxa"/>
                  <w:noWrap/>
                  <w:vAlign w:val="center"/>
                </w:tcPr>
                <w:p>
                  <w:pPr>
                    <w:adjustRightInd w:val="0"/>
                    <w:snapToGrid w:val="0"/>
                    <w:jc w:val="center"/>
                    <w:rPr>
                      <w:rFonts w:eastAsiaTheme="minorEastAsia"/>
                      <w:kern w:val="0"/>
                      <w:szCs w:val="21"/>
                    </w:rPr>
                  </w:pPr>
                  <w:r>
                    <w:rPr>
                      <w:rFonts w:hAnsiTheme="minorEastAsia" w:eastAsiaTheme="minorEastAsia"/>
                      <w:kern w:val="0"/>
                      <w:szCs w:val="21"/>
                    </w:rPr>
                    <w:t>核算年排放量</w:t>
                  </w:r>
                </w:p>
                <w:p>
                  <w:pPr>
                    <w:adjustRightInd w:val="0"/>
                    <w:snapToGrid w:val="0"/>
                    <w:jc w:val="center"/>
                    <w:rPr>
                      <w:rFonts w:eastAsiaTheme="minorEastAsia"/>
                      <w:kern w:val="0"/>
                      <w:szCs w:val="21"/>
                    </w:rPr>
                  </w:pPr>
                  <w:r>
                    <w:rPr>
                      <w:rFonts w:eastAsiaTheme="minorEastAsia"/>
                      <w:kern w:val="0"/>
                      <w:szCs w:val="21"/>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288" w:type="dxa"/>
                  <w:gridSpan w:val="6"/>
                  <w:noWrap/>
                  <w:vAlign w:val="center"/>
                </w:tcPr>
                <w:p>
                  <w:pPr>
                    <w:adjustRightInd w:val="0"/>
                    <w:snapToGrid w:val="0"/>
                    <w:jc w:val="center"/>
                    <w:rPr>
                      <w:rFonts w:eastAsiaTheme="minorEastAsia"/>
                      <w:kern w:val="0"/>
                      <w:szCs w:val="21"/>
                    </w:rPr>
                  </w:pPr>
                  <w:r>
                    <w:rPr>
                      <w:rFonts w:hAnsiTheme="minorEastAsia" w:eastAsiaTheme="minorEastAsia"/>
                      <w:kern w:val="0"/>
                      <w:szCs w:val="21"/>
                    </w:rPr>
                    <w:t>主要排放口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49" w:type="dxa"/>
                  <w:noWrap/>
                  <w:vAlign w:val="center"/>
                </w:tcPr>
                <w:p>
                  <w:pPr>
                    <w:adjustRightInd w:val="0"/>
                    <w:snapToGrid w:val="0"/>
                    <w:jc w:val="center"/>
                    <w:rPr>
                      <w:rFonts w:eastAsiaTheme="minorEastAsia"/>
                      <w:kern w:val="0"/>
                      <w:szCs w:val="21"/>
                    </w:rPr>
                  </w:pPr>
                  <w:r>
                    <w:rPr>
                      <w:rFonts w:eastAsiaTheme="minorEastAsia"/>
                      <w:kern w:val="0"/>
                      <w:szCs w:val="21"/>
                    </w:rPr>
                    <w:t>1</w:t>
                  </w:r>
                </w:p>
              </w:tc>
              <w:tc>
                <w:tcPr>
                  <w:tcW w:w="2246" w:type="dxa"/>
                  <w:noWrap/>
                  <w:vAlign w:val="center"/>
                </w:tcPr>
                <w:p>
                  <w:pPr>
                    <w:adjustRightInd w:val="0"/>
                    <w:snapToGrid w:val="0"/>
                    <w:jc w:val="center"/>
                    <w:rPr>
                      <w:rFonts w:eastAsiaTheme="minorEastAsia"/>
                      <w:kern w:val="0"/>
                      <w:szCs w:val="21"/>
                    </w:rPr>
                  </w:pPr>
                  <w:r>
                    <w:rPr>
                      <w:rFonts w:eastAsiaTheme="minorEastAsia"/>
                      <w:kern w:val="0"/>
                      <w:szCs w:val="21"/>
                    </w:rPr>
                    <w:t>-</w:t>
                  </w:r>
                </w:p>
              </w:tc>
              <w:tc>
                <w:tcPr>
                  <w:tcW w:w="1548" w:type="dxa"/>
                  <w:noWrap/>
                  <w:vAlign w:val="center"/>
                </w:tcPr>
                <w:p>
                  <w:pPr>
                    <w:adjustRightInd w:val="0"/>
                    <w:snapToGrid w:val="0"/>
                    <w:jc w:val="center"/>
                    <w:rPr>
                      <w:rFonts w:eastAsiaTheme="minorEastAsia"/>
                      <w:kern w:val="0"/>
                      <w:szCs w:val="21"/>
                    </w:rPr>
                  </w:pPr>
                  <w:r>
                    <w:rPr>
                      <w:rFonts w:eastAsiaTheme="minorEastAsia"/>
                      <w:kern w:val="0"/>
                      <w:szCs w:val="21"/>
                    </w:rPr>
                    <w:t>-</w:t>
                  </w:r>
                </w:p>
              </w:tc>
              <w:tc>
                <w:tcPr>
                  <w:tcW w:w="1548" w:type="dxa"/>
                  <w:noWrap/>
                  <w:vAlign w:val="center"/>
                </w:tcPr>
                <w:p>
                  <w:pPr>
                    <w:adjustRightInd w:val="0"/>
                    <w:snapToGrid w:val="0"/>
                    <w:jc w:val="center"/>
                    <w:rPr>
                      <w:rFonts w:eastAsiaTheme="minorEastAsia"/>
                      <w:kern w:val="0"/>
                      <w:szCs w:val="21"/>
                    </w:rPr>
                  </w:pPr>
                  <w:r>
                    <w:rPr>
                      <w:rFonts w:eastAsiaTheme="minorEastAsia"/>
                      <w:kern w:val="0"/>
                      <w:szCs w:val="21"/>
                    </w:rPr>
                    <w:t>-</w:t>
                  </w:r>
                </w:p>
              </w:tc>
              <w:tc>
                <w:tcPr>
                  <w:tcW w:w="1549" w:type="dxa"/>
                  <w:noWrap/>
                  <w:vAlign w:val="center"/>
                </w:tcPr>
                <w:p>
                  <w:pPr>
                    <w:adjustRightInd w:val="0"/>
                    <w:snapToGrid w:val="0"/>
                    <w:jc w:val="center"/>
                    <w:rPr>
                      <w:rFonts w:eastAsiaTheme="minorEastAsia"/>
                      <w:kern w:val="0"/>
                      <w:szCs w:val="21"/>
                    </w:rPr>
                  </w:pPr>
                  <w:r>
                    <w:rPr>
                      <w:rFonts w:eastAsiaTheme="minorEastAsia"/>
                      <w:kern w:val="0"/>
                      <w:szCs w:val="21"/>
                    </w:rPr>
                    <w:t>-</w:t>
                  </w:r>
                </w:p>
              </w:tc>
              <w:tc>
                <w:tcPr>
                  <w:tcW w:w="1548" w:type="dxa"/>
                  <w:noWrap/>
                  <w:vAlign w:val="center"/>
                </w:tcPr>
                <w:p>
                  <w:pPr>
                    <w:adjustRightInd w:val="0"/>
                    <w:snapToGrid w:val="0"/>
                    <w:jc w:val="center"/>
                    <w:rPr>
                      <w:rFonts w:eastAsiaTheme="minorEastAsia"/>
                      <w:kern w:val="0"/>
                      <w:szCs w:val="21"/>
                    </w:rPr>
                  </w:pPr>
                  <w:r>
                    <w:rPr>
                      <w:rFonts w:eastAsiaTheme="minorEastAsia"/>
                      <w:kern w:val="0"/>
                      <w:szCs w:val="21"/>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288" w:type="dxa"/>
                  <w:gridSpan w:val="6"/>
                  <w:noWrap/>
                  <w:vAlign w:val="center"/>
                </w:tcPr>
                <w:p>
                  <w:pPr>
                    <w:adjustRightInd w:val="0"/>
                    <w:snapToGrid w:val="0"/>
                    <w:jc w:val="center"/>
                    <w:rPr>
                      <w:rFonts w:eastAsiaTheme="minorEastAsia"/>
                      <w:kern w:val="0"/>
                      <w:szCs w:val="21"/>
                    </w:rPr>
                  </w:pPr>
                  <w:r>
                    <w:rPr>
                      <w:rFonts w:hAnsiTheme="minorEastAsia" w:eastAsiaTheme="minorEastAsia"/>
                      <w:kern w:val="0"/>
                      <w:szCs w:val="21"/>
                    </w:rPr>
                    <w:t>一般排放口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49" w:type="dxa"/>
                  <w:vMerge w:val="restart"/>
                  <w:noWrap/>
                  <w:vAlign w:val="center"/>
                </w:tcPr>
                <w:p>
                  <w:pPr>
                    <w:adjustRightInd w:val="0"/>
                    <w:snapToGrid w:val="0"/>
                    <w:jc w:val="center"/>
                    <w:rPr>
                      <w:rFonts w:eastAsiaTheme="minorEastAsia"/>
                      <w:kern w:val="0"/>
                      <w:szCs w:val="21"/>
                    </w:rPr>
                  </w:pPr>
                  <w:r>
                    <w:rPr>
                      <w:rFonts w:eastAsiaTheme="minorEastAsia"/>
                      <w:kern w:val="0"/>
                      <w:szCs w:val="21"/>
                    </w:rPr>
                    <w:t>1</w:t>
                  </w:r>
                </w:p>
              </w:tc>
              <w:tc>
                <w:tcPr>
                  <w:tcW w:w="2246" w:type="dxa"/>
                  <w:vMerge w:val="restart"/>
                  <w:noWrap/>
                  <w:vAlign w:val="center"/>
                </w:tcPr>
                <w:p>
                  <w:pPr>
                    <w:adjustRightInd w:val="0"/>
                    <w:snapToGrid w:val="0"/>
                    <w:jc w:val="center"/>
                    <w:rPr>
                      <w:rFonts w:eastAsiaTheme="minorEastAsia"/>
                      <w:kern w:val="0"/>
                      <w:szCs w:val="21"/>
                    </w:rPr>
                  </w:pPr>
                  <w:r>
                    <w:rPr>
                      <w:rFonts w:eastAsiaTheme="minorEastAsia"/>
                      <w:kern w:val="0"/>
                      <w:szCs w:val="21"/>
                    </w:rPr>
                    <w:t>DA001</w:t>
                  </w:r>
                </w:p>
              </w:tc>
              <w:tc>
                <w:tcPr>
                  <w:tcW w:w="1548" w:type="dxa"/>
                  <w:noWrap/>
                  <w:vAlign w:val="center"/>
                </w:tcPr>
                <w:p>
                  <w:pPr>
                    <w:pStyle w:val="46"/>
                    <w:jc w:val="center"/>
                    <w:rPr>
                      <w:rFonts w:ascii="Times New Roman" w:cs="Times New Roman" w:eastAsiaTheme="minorEastAsia"/>
                      <w:color w:val="auto"/>
                      <w:szCs w:val="21"/>
                    </w:rPr>
                  </w:pPr>
                  <w:r>
                    <w:rPr>
                      <w:rFonts w:ascii="Times New Roman" w:cs="Times New Roman" w:eastAsiaTheme="minorEastAsia"/>
                      <w:color w:val="auto"/>
                      <w:kern w:val="2"/>
                      <w:sz w:val="21"/>
                      <w:szCs w:val="21"/>
                    </w:rPr>
                    <w:t>NH</w:t>
                  </w:r>
                  <w:r>
                    <w:rPr>
                      <w:rFonts w:ascii="Times New Roman" w:cs="Times New Roman" w:eastAsiaTheme="minorEastAsia"/>
                      <w:color w:val="auto"/>
                      <w:kern w:val="2"/>
                      <w:sz w:val="21"/>
                      <w:szCs w:val="21"/>
                      <w:vertAlign w:val="subscript"/>
                    </w:rPr>
                    <w:t>3</w:t>
                  </w:r>
                </w:p>
              </w:tc>
              <w:tc>
                <w:tcPr>
                  <w:tcW w:w="1548" w:type="dxa"/>
                  <w:noWrap/>
                  <w:vAlign w:val="center"/>
                </w:tcPr>
                <w:p>
                  <w:pPr>
                    <w:jc w:val="center"/>
                    <w:rPr>
                      <w:rFonts w:eastAsiaTheme="minorEastAsia"/>
                    </w:rPr>
                  </w:pPr>
                  <w:r>
                    <w:rPr>
                      <w:rFonts w:eastAsiaTheme="minorEastAsia"/>
                    </w:rPr>
                    <w:t>1027</w:t>
                  </w:r>
                </w:p>
              </w:tc>
              <w:tc>
                <w:tcPr>
                  <w:tcW w:w="1549" w:type="dxa"/>
                  <w:noWrap/>
                  <w:vAlign w:val="center"/>
                </w:tcPr>
                <w:p>
                  <w:pPr>
                    <w:jc w:val="center"/>
                    <w:rPr>
                      <w:rFonts w:eastAsiaTheme="minorEastAsia"/>
                    </w:rPr>
                  </w:pPr>
                  <w:r>
                    <w:rPr>
                      <w:rFonts w:eastAsiaTheme="minorEastAsia"/>
                    </w:rPr>
                    <w:t>0.00410</w:t>
                  </w:r>
                </w:p>
              </w:tc>
              <w:tc>
                <w:tcPr>
                  <w:tcW w:w="1548" w:type="dxa"/>
                  <w:noWrap/>
                  <w:vAlign w:val="center"/>
                </w:tcPr>
                <w:p>
                  <w:pPr>
                    <w:jc w:val="center"/>
                    <w:rPr>
                      <w:rFonts w:eastAsiaTheme="minorEastAsia"/>
                    </w:rPr>
                  </w:pPr>
                  <w:r>
                    <w:rPr>
                      <w:rFonts w:eastAsiaTheme="minorEastAsia"/>
                    </w:rPr>
                    <w:t>0.036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49" w:type="dxa"/>
                  <w:vMerge w:val="continue"/>
                  <w:noWrap/>
                  <w:vAlign w:val="center"/>
                </w:tcPr>
                <w:p>
                  <w:pPr>
                    <w:adjustRightInd w:val="0"/>
                    <w:snapToGrid w:val="0"/>
                    <w:jc w:val="center"/>
                    <w:rPr>
                      <w:rFonts w:eastAsiaTheme="minorEastAsia"/>
                      <w:kern w:val="0"/>
                      <w:szCs w:val="21"/>
                    </w:rPr>
                  </w:pPr>
                </w:p>
              </w:tc>
              <w:tc>
                <w:tcPr>
                  <w:tcW w:w="2246" w:type="dxa"/>
                  <w:vMerge w:val="continue"/>
                  <w:noWrap/>
                  <w:vAlign w:val="center"/>
                </w:tcPr>
                <w:p>
                  <w:pPr>
                    <w:adjustRightInd w:val="0"/>
                    <w:snapToGrid w:val="0"/>
                    <w:jc w:val="center"/>
                    <w:rPr>
                      <w:rFonts w:eastAsiaTheme="minorEastAsia"/>
                      <w:kern w:val="0"/>
                      <w:szCs w:val="21"/>
                    </w:rPr>
                  </w:pPr>
                </w:p>
              </w:tc>
              <w:tc>
                <w:tcPr>
                  <w:tcW w:w="1548" w:type="dxa"/>
                  <w:noWrap/>
                  <w:vAlign w:val="center"/>
                </w:tcPr>
                <w:p>
                  <w:pPr>
                    <w:pStyle w:val="46"/>
                    <w:jc w:val="center"/>
                    <w:rPr>
                      <w:rFonts w:ascii="Times New Roman" w:cs="Times New Roman" w:eastAsiaTheme="minorEastAsia"/>
                      <w:color w:val="auto"/>
                      <w:szCs w:val="21"/>
                    </w:rPr>
                  </w:pPr>
                  <w:r>
                    <w:rPr>
                      <w:rFonts w:ascii="Times New Roman" w:cs="Times New Roman" w:eastAsiaTheme="minorEastAsia"/>
                      <w:color w:val="auto"/>
                      <w:kern w:val="2"/>
                      <w:sz w:val="21"/>
                      <w:szCs w:val="21"/>
                    </w:rPr>
                    <w:t>H</w:t>
                  </w:r>
                  <w:r>
                    <w:rPr>
                      <w:rFonts w:ascii="Times New Roman" w:cs="Times New Roman" w:eastAsiaTheme="minorEastAsia"/>
                      <w:color w:val="auto"/>
                      <w:kern w:val="2"/>
                      <w:sz w:val="21"/>
                      <w:szCs w:val="21"/>
                      <w:vertAlign w:val="subscript"/>
                    </w:rPr>
                    <w:t>2</w:t>
                  </w:r>
                  <w:r>
                    <w:rPr>
                      <w:rFonts w:ascii="Times New Roman" w:cs="Times New Roman" w:eastAsiaTheme="minorEastAsia"/>
                      <w:color w:val="auto"/>
                      <w:kern w:val="2"/>
                      <w:sz w:val="21"/>
                      <w:szCs w:val="21"/>
                    </w:rPr>
                    <w:t>S</w:t>
                  </w:r>
                </w:p>
              </w:tc>
              <w:tc>
                <w:tcPr>
                  <w:tcW w:w="1548" w:type="dxa"/>
                  <w:noWrap/>
                  <w:vAlign w:val="center"/>
                </w:tcPr>
                <w:p>
                  <w:pPr>
                    <w:jc w:val="center"/>
                    <w:rPr>
                      <w:rFonts w:eastAsiaTheme="minorEastAsia"/>
                    </w:rPr>
                  </w:pPr>
                  <w:r>
                    <w:rPr>
                      <w:rFonts w:eastAsiaTheme="minorEastAsia"/>
                    </w:rPr>
                    <w:t>41</w:t>
                  </w:r>
                </w:p>
              </w:tc>
              <w:tc>
                <w:tcPr>
                  <w:tcW w:w="1549" w:type="dxa"/>
                  <w:noWrap/>
                  <w:vAlign w:val="center"/>
                </w:tcPr>
                <w:p>
                  <w:pPr>
                    <w:jc w:val="center"/>
                    <w:rPr>
                      <w:rFonts w:eastAsiaTheme="minorEastAsia"/>
                    </w:rPr>
                  </w:pPr>
                  <w:r>
                    <w:rPr>
                      <w:rFonts w:eastAsiaTheme="minorEastAsia"/>
                    </w:rPr>
                    <w:t>0.00016</w:t>
                  </w:r>
                </w:p>
              </w:tc>
              <w:tc>
                <w:tcPr>
                  <w:tcW w:w="1548" w:type="dxa"/>
                  <w:noWrap/>
                  <w:vAlign w:val="center"/>
                </w:tcPr>
                <w:p>
                  <w:pPr>
                    <w:jc w:val="center"/>
                    <w:rPr>
                      <w:rFonts w:eastAsiaTheme="minorEastAsia"/>
                    </w:rPr>
                  </w:pPr>
                  <w:r>
                    <w:rPr>
                      <w:rFonts w:eastAsiaTheme="minorEastAsia"/>
                    </w:rPr>
                    <w:t>0.00142</w:t>
                  </w:r>
                </w:p>
              </w:tc>
            </w:tr>
          </w:tbl>
          <w:p>
            <w:pPr>
              <w:spacing w:line="360" w:lineRule="auto"/>
              <w:ind w:firstLine="480" w:firstLineChars="200"/>
              <w:textAlignment w:val="baseline"/>
              <w:rPr>
                <w:rFonts w:eastAsiaTheme="minorEastAsia"/>
                <w:kern w:val="0"/>
                <w:sz w:val="24"/>
              </w:rPr>
            </w:pPr>
            <w:r>
              <w:rPr>
                <w:rFonts w:eastAsiaTheme="minorEastAsia"/>
                <w:kern w:val="0"/>
                <w:sz w:val="24"/>
              </w:rPr>
              <w:t>2</w:t>
            </w:r>
            <w:r>
              <w:rPr>
                <w:rFonts w:hAnsiTheme="minorEastAsia" w:eastAsiaTheme="minorEastAsia"/>
                <w:kern w:val="0"/>
                <w:sz w:val="24"/>
              </w:rPr>
              <w:t>）无组织大气污染物排放量核算</w:t>
            </w:r>
          </w:p>
          <w:p>
            <w:pPr>
              <w:pStyle w:val="13"/>
              <w:jc w:val="center"/>
              <w:rPr>
                <w:rFonts w:eastAsiaTheme="minorEastAsia"/>
                <w:b/>
                <w:bCs/>
                <w:sz w:val="24"/>
              </w:rPr>
            </w:pPr>
            <w:r>
              <w:rPr>
                <w:rFonts w:hAnsiTheme="minorEastAsia" w:eastAsiaTheme="minorEastAsia"/>
                <w:b/>
                <w:bCs/>
                <w:sz w:val="24"/>
              </w:rPr>
              <w:t>表</w:t>
            </w:r>
            <w:r>
              <w:rPr>
                <w:rFonts w:eastAsiaTheme="minorEastAsia"/>
                <w:b/>
                <w:bCs/>
                <w:sz w:val="24"/>
              </w:rPr>
              <w:t xml:space="preserve">7-9  </w:t>
            </w:r>
            <w:r>
              <w:rPr>
                <w:rFonts w:hAnsiTheme="minorEastAsia" w:eastAsiaTheme="minorEastAsia"/>
                <w:b/>
                <w:bCs/>
                <w:sz w:val="24"/>
              </w:rPr>
              <w:t>大气污染物无组织排放量核算表</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8"/>
              <w:gridCol w:w="1159"/>
              <w:gridCol w:w="803"/>
              <w:gridCol w:w="3727"/>
              <w:gridCol w:w="1868"/>
              <w:gridCol w:w="11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8" w:type="dxa"/>
                  <w:vMerge w:val="restart"/>
                  <w:noWrap/>
                  <w:tcMar>
                    <w:left w:w="28" w:type="dxa"/>
                    <w:right w:w="28" w:type="dxa"/>
                  </w:tcMar>
                  <w:vAlign w:val="center"/>
                </w:tcPr>
                <w:p>
                  <w:pPr>
                    <w:pStyle w:val="8"/>
                    <w:ind w:firstLine="0" w:firstLineChars="0"/>
                    <w:jc w:val="center"/>
                    <w:rPr>
                      <w:rFonts w:eastAsiaTheme="minorEastAsia"/>
                      <w:b/>
                      <w:bCs/>
                      <w:szCs w:val="21"/>
                    </w:rPr>
                  </w:pPr>
                  <w:r>
                    <w:rPr>
                      <w:rFonts w:hAnsiTheme="minorEastAsia" w:eastAsiaTheme="minorEastAsia"/>
                      <w:b/>
                      <w:bCs/>
                      <w:szCs w:val="21"/>
                    </w:rPr>
                    <w:t>序号</w:t>
                  </w:r>
                </w:p>
              </w:tc>
              <w:tc>
                <w:tcPr>
                  <w:tcW w:w="1159" w:type="dxa"/>
                  <w:vMerge w:val="restart"/>
                  <w:noWrap/>
                  <w:tcMar>
                    <w:left w:w="28" w:type="dxa"/>
                    <w:right w:w="28" w:type="dxa"/>
                  </w:tcMar>
                  <w:vAlign w:val="center"/>
                </w:tcPr>
                <w:p>
                  <w:pPr>
                    <w:pStyle w:val="8"/>
                    <w:ind w:firstLine="0" w:firstLineChars="0"/>
                    <w:jc w:val="center"/>
                    <w:rPr>
                      <w:rFonts w:eastAsiaTheme="minorEastAsia"/>
                      <w:b/>
                      <w:bCs/>
                      <w:szCs w:val="21"/>
                    </w:rPr>
                  </w:pPr>
                  <w:r>
                    <w:rPr>
                      <w:rFonts w:hAnsiTheme="minorEastAsia" w:eastAsiaTheme="minorEastAsia"/>
                      <w:b/>
                      <w:bCs/>
                      <w:szCs w:val="21"/>
                    </w:rPr>
                    <w:t>产污环节</w:t>
                  </w:r>
                </w:p>
              </w:tc>
              <w:tc>
                <w:tcPr>
                  <w:tcW w:w="803" w:type="dxa"/>
                  <w:vMerge w:val="restart"/>
                  <w:noWrap/>
                  <w:tcMar>
                    <w:left w:w="28" w:type="dxa"/>
                    <w:right w:w="28" w:type="dxa"/>
                  </w:tcMar>
                  <w:vAlign w:val="center"/>
                </w:tcPr>
                <w:p>
                  <w:pPr>
                    <w:pStyle w:val="8"/>
                    <w:ind w:firstLine="0" w:firstLineChars="0"/>
                    <w:jc w:val="center"/>
                    <w:rPr>
                      <w:rFonts w:eastAsiaTheme="minorEastAsia"/>
                      <w:b/>
                      <w:bCs/>
                      <w:szCs w:val="21"/>
                    </w:rPr>
                  </w:pPr>
                  <w:r>
                    <w:rPr>
                      <w:rFonts w:hAnsiTheme="minorEastAsia" w:eastAsiaTheme="minorEastAsia"/>
                      <w:b/>
                      <w:bCs/>
                      <w:szCs w:val="21"/>
                    </w:rPr>
                    <w:t>污染物</w:t>
                  </w:r>
                </w:p>
              </w:tc>
              <w:tc>
                <w:tcPr>
                  <w:tcW w:w="5595" w:type="dxa"/>
                  <w:gridSpan w:val="2"/>
                  <w:noWrap/>
                  <w:tcMar>
                    <w:left w:w="28" w:type="dxa"/>
                    <w:right w:w="28" w:type="dxa"/>
                  </w:tcMar>
                  <w:vAlign w:val="center"/>
                </w:tcPr>
                <w:p>
                  <w:pPr>
                    <w:pStyle w:val="8"/>
                    <w:ind w:firstLine="0" w:firstLineChars="0"/>
                    <w:jc w:val="center"/>
                    <w:rPr>
                      <w:rFonts w:eastAsiaTheme="minorEastAsia"/>
                      <w:b/>
                      <w:bCs/>
                      <w:szCs w:val="21"/>
                    </w:rPr>
                  </w:pPr>
                  <w:r>
                    <w:rPr>
                      <w:rFonts w:hAnsiTheme="minorEastAsia" w:eastAsiaTheme="minorEastAsia"/>
                      <w:b/>
                      <w:bCs/>
                      <w:szCs w:val="21"/>
                    </w:rPr>
                    <w:t>国家或地方污染物排放标准</w:t>
                  </w:r>
                </w:p>
              </w:tc>
              <w:tc>
                <w:tcPr>
                  <w:tcW w:w="1137" w:type="dxa"/>
                  <w:vMerge w:val="restart"/>
                  <w:noWrap/>
                  <w:tcMar>
                    <w:left w:w="28" w:type="dxa"/>
                    <w:right w:w="28" w:type="dxa"/>
                  </w:tcMar>
                  <w:vAlign w:val="center"/>
                </w:tcPr>
                <w:p>
                  <w:pPr>
                    <w:pStyle w:val="8"/>
                    <w:ind w:firstLine="0" w:firstLineChars="0"/>
                    <w:jc w:val="center"/>
                    <w:rPr>
                      <w:rFonts w:eastAsiaTheme="minorEastAsia"/>
                      <w:b/>
                      <w:bCs/>
                      <w:szCs w:val="21"/>
                    </w:rPr>
                  </w:pPr>
                  <w:r>
                    <w:rPr>
                      <w:rFonts w:hAnsiTheme="minorEastAsia" w:eastAsiaTheme="minorEastAsia"/>
                      <w:b/>
                      <w:bCs/>
                      <w:szCs w:val="21"/>
                    </w:rPr>
                    <w:t>年排放量（</w:t>
                  </w:r>
                  <w:r>
                    <w:rPr>
                      <w:rFonts w:eastAsiaTheme="minorEastAsia"/>
                      <w:b/>
                      <w:bCs/>
                      <w:szCs w:val="21"/>
                    </w:rPr>
                    <w:t>t/a</w:t>
                  </w:r>
                  <w:r>
                    <w:rPr>
                      <w:rFonts w:hAnsiTheme="minorEastAsia" w:eastAsiaTheme="minorEastAsia"/>
                      <w:b/>
                      <w:bCs/>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8" w:type="dxa"/>
                  <w:vMerge w:val="continue"/>
                  <w:noWrap/>
                  <w:tcMar>
                    <w:left w:w="28" w:type="dxa"/>
                    <w:right w:w="28" w:type="dxa"/>
                  </w:tcMar>
                  <w:vAlign w:val="center"/>
                </w:tcPr>
                <w:p>
                  <w:pPr>
                    <w:pStyle w:val="8"/>
                    <w:ind w:firstLine="0" w:firstLineChars="0"/>
                    <w:jc w:val="center"/>
                    <w:rPr>
                      <w:rFonts w:eastAsiaTheme="minorEastAsia"/>
                      <w:szCs w:val="21"/>
                    </w:rPr>
                  </w:pPr>
                </w:p>
              </w:tc>
              <w:tc>
                <w:tcPr>
                  <w:tcW w:w="1159" w:type="dxa"/>
                  <w:vMerge w:val="continue"/>
                  <w:noWrap/>
                  <w:tcMar>
                    <w:left w:w="28" w:type="dxa"/>
                    <w:right w:w="28" w:type="dxa"/>
                  </w:tcMar>
                  <w:vAlign w:val="center"/>
                </w:tcPr>
                <w:p>
                  <w:pPr>
                    <w:pStyle w:val="8"/>
                    <w:ind w:firstLine="0" w:firstLineChars="0"/>
                    <w:jc w:val="center"/>
                    <w:rPr>
                      <w:rFonts w:eastAsiaTheme="minorEastAsia"/>
                      <w:szCs w:val="21"/>
                    </w:rPr>
                  </w:pPr>
                </w:p>
              </w:tc>
              <w:tc>
                <w:tcPr>
                  <w:tcW w:w="803" w:type="dxa"/>
                  <w:vMerge w:val="continue"/>
                  <w:noWrap/>
                  <w:tcMar>
                    <w:left w:w="28" w:type="dxa"/>
                    <w:right w:w="28" w:type="dxa"/>
                  </w:tcMar>
                  <w:vAlign w:val="center"/>
                </w:tcPr>
                <w:p>
                  <w:pPr>
                    <w:pStyle w:val="8"/>
                    <w:ind w:firstLine="0" w:firstLineChars="0"/>
                    <w:jc w:val="center"/>
                    <w:rPr>
                      <w:rFonts w:eastAsiaTheme="minorEastAsia"/>
                      <w:szCs w:val="21"/>
                    </w:rPr>
                  </w:pPr>
                </w:p>
              </w:tc>
              <w:tc>
                <w:tcPr>
                  <w:tcW w:w="3727" w:type="dxa"/>
                  <w:noWrap/>
                  <w:tcMar>
                    <w:left w:w="28" w:type="dxa"/>
                    <w:right w:w="28" w:type="dxa"/>
                  </w:tcMar>
                  <w:vAlign w:val="center"/>
                </w:tcPr>
                <w:p>
                  <w:pPr>
                    <w:pStyle w:val="8"/>
                    <w:ind w:firstLine="0" w:firstLineChars="0"/>
                    <w:jc w:val="center"/>
                    <w:rPr>
                      <w:rFonts w:eastAsiaTheme="minorEastAsia"/>
                      <w:b/>
                      <w:bCs/>
                      <w:szCs w:val="21"/>
                    </w:rPr>
                  </w:pPr>
                  <w:r>
                    <w:rPr>
                      <w:rFonts w:hAnsiTheme="minorEastAsia" w:eastAsiaTheme="minorEastAsia"/>
                      <w:b/>
                      <w:bCs/>
                      <w:szCs w:val="21"/>
                    </w:rPr>
                    <w:t>标准名称</w:t>
                  </w:r>
                </w:p>
              </w:tc>
              <w:tc>
                <w:tcPr>
                  <w:tcW w:w="1868" w:type="dxa"/>
                  <w:noWrap/>
                  <w:tcMar>
                    <w:left w:w="28" w:type="dxa"/>
                    <w:right w:w="28" w:type="dxa"/>
                  </w:tcMar>
                  <w:vAlign w:val="center"/>
                </w:tcPr>
                <w:p>
                  <w:pPr>
                    <w:pStyle w:val="8"/>
                    <w:ind w:firstLine="0" w:firstLineChars="0"/>
                    <w:jc w:val="center"/>
                    <w:rPr>
                      <w:rFonts w:eastAsiaTheme="minorEastAsia"/>
                      <w:b/>
                      <w:bCs/>
                      <w:szCs w:val="21"/>
                    </w:rPr>
                  </w:pPr>
                  <w:r>
                    <w:rPr>
                      <w:rFonts w:hAnsiTheme="minorEastAsia" w:eastAsiaTheme="minorEastAsia"/>
                      <w:b/>
                      <w:bCs/>
                      <w:szCs w:val="21"/>
                    </w:rPr>
                    <w:t>浓度限值</w:t>
                  </w:r>
                  <w:r>
                    <w:rPr>
                      <w:rFonts w:eastAsiaTheme="minorEastAsia"/>
                      <w:b/>
                      <w:bCs/>
                      <w:szCs w:val="21"/>
                    </w:rPr>
                    <w:t>/</w:t>
                  </w:r>
                  <w:r>
                    <w:rPr>
                      <w:rFonts w:hAnsiTheme="minorEastAsia" w:eastAsiaTheme="minorEastAsia"/>
                      <w:b/>
                      <w:bCs/>
                      <w:szCs w:val="21"/>
                    </w:rPr>
                    <w:t>（</w:t>
                  </w:r>
                  <w:r>
                    <w:rPr>
                      <w:rFonts w:eastAsiaTheme="minorEastAsia"/>
                      <w:b/>
                      <w:bCs/>
                      <w:szCs w:val="21"/>
                    </w:rPr>
                    <w:t>mg/m</w:t>
                  </w:r>
                  <w:r>
                    <w:rPr>
                      <w:rFonts w:eastAsiaTheme="minorEastAsia"/>
                      <w:b/>
                      <w:bCs/>
                      <w:szCs w:val="21"/>
                      <w:vertAlign w:val="superscript"/>
                    </w:rPr>
                    <w:t>3</w:t>
                  </w:r>
                  <w:r>
                    <w:rPr>
                      <w:rFonts w:hAnsiTheme="minorEastAsia" w:eastAsiaTheme="minorEastAsia"/>
                      <w:b/>
                      <w:bCs/>
                      <w:szCs w:val="21"/>
                    </w:rPr>
                    <w:t>）</w:t>
                  </w:r>
                </w:p>
              </w:tc>
              <w:tc>
                <w:tcPr>
                  <w:tcW w:w="1137" w:type="dxa"/>
                  <w:vMerge w:val="continue"/>
                  <w:noWrap/>
                  <w:tcMar>
                    <w:left w:w="28" w:type="dxa"/>
                    <w:right w:w="28" w:type="dxa"/>
                  </w:tcMar>
                  <w:vAlign w:val="center"/>
                </w:tcPr>
                <w:p>
                  <w:pPr>
                    <w:pStyle w:val="8"/>
                    <w:ind w:firstLine="0" w:firstLineChars="0"/>
                    <w:jc w:val="center"/>
                    <w:rPr>
                      <w:rFonts w:eastAsiaTheme="minorEastAsia"/>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8" w:type="dxa"/>
                  <w:noWrap/>
                  <w:tcMar>
                    <w:left w:w="28" w:type="dxa"/>
                    <w:right w:w="28" w:type="dxa"/>
                  </w:tcMar>
                  <w:vAlign w:val="center"/>
                </w:tcPr>
                <w:p>
                  <w:pPr>
                    <w:pStyle w:val="8"/>
                    <w:ind w:firstLine="0" w:firstLineChars="0"/>
                    <w:jc w:val="center"/>
                    <w:rPr>
                      <w:rFonts w:eastAsiaTheme="minorEastAsia"/>
                      <w:szCs w:val="21"/>
                    </w:rPr>
                  </w:pPr>
                  <w:r>
                    <w:rPr>
                      <w:rFonts w:eastAsiaTheme="minorEastAsia"/>
                      <w:szCs w:val="21"/>
                    </w:rPr>
                    <w:t>1</w:t>
                  </w:r>
                </w:p>
              </w:tc>
              <w:tc>
                <w:tcPr>
                  <w:tcW w:w="1159" w:type="dxa"/>
                  <w:vMerge w:val="restart"/>
                  <w:noWrap/>
                  <w:tcMar>
                    <w:left w:w="28" w:type="dxa"/>
                    <w:right w:w="28" w:type="dxa"/>
                  </w:tcMar>
                  <w:vAlign w:val="center"/>
                </w:tcPr>
                <w:p>
                  <w:pPr>
                    <w:pStyle w:val="8"/>
                    <w:ind w:firstLine="0" w:firstLineChars="0"/>
                    <w:jc w:val="center"/>
                    <w:rPr>
                      <w:rFonts w:eastAsiaTheme="minorEastAsia"/>
                      <w:szCs w:val="21"/>
                    </w:rPr>
                  </w:pPr>
                  <w:r>
                    <w:rPr>
                      <w:rFonts w:hAnsiTheme="minorEastAsia" w:eastAsiaTheme="minorEastAsia"/>
                      <w:szCs w:val="21"/>
                    </w:rPr>
                    <w:t>污水处理厂</w:t>
                  </w:r>
                </w:p>
              </w:tc>
              <w:tc>
                <w:tcPr>
                  <w:tcW w:w="803" w:type="dxa"/>
                  <w:noWrap/>
                  <w:tcMar>
                    <w:left w:w="28" w:type="dxa"/>
                    <w:right w:w="28" w:type="dxa"/>
                  </w:tcMar>
                  <w:vAlign w:val="center"/>
                </w:tcPr>
                <w:p>
                  <w:pPr>
                    <w:pStyle w:val="46"/>
                    <w:jc w:val="center"/>
                    <w:rPr>
                      <w:rFonts w:ascii="Times New Roman" w:cs="Times New Roman" w:eastAsiaTheme="minorEastAsia"/>
                      <w:color w:val="auto"/>
                      <w:sz w:val="21"/>
                      <w:szCs w:val="21"/>
                    </w:rPr>
                  </w:pPr>
                  <w:r>
                    <w:rPr>
                      <w:rFonts w:ascii="Times New Roman" w:cs="Times New Roman" w:eastAsiaTheme="minorEastAsia"/>
                      <w:color w:val="auto"/>
                      <w:kern w:val="2"/>
                      <w:sz w:val="21"/>
                      <w:szCs w:val="21"/>
                    </w:rPr>
                    <w:t>NH</w:t>
                  </w:r>
                  <w:r>
                    <w:rPr>
                      <w:rFonts w:ascii="Times New Roman" w:cs="Times New Roman" w:eastAsiaTheme="minorEastAsia"/>
                      <w:color w:val="auto"/>
                      <w:kern w:val="2"/>
                      <w:sz w:val="21"/>
                      <w:szCs w:val="21"/>
                      <w:vertAlign w:val="subscript"/>
                    </w:rPr>
                    <w:t>3</w:t>
                  </w:r>
                </w:p>
              </w:tc>
              <w:tc>
                <w:tcPr>
                  <w:tcW w:w="3727" w:type="dxa"/>
                  <w:vMerge w:val="restart"/>
                  <w:noWrap/>
                  <w:tcMar>
                    <w:left w:w="28" w:type="dxa"/>
                    <w:right w:w="28" w:type="dxa"/>
                  </w:tcMar>
                  <w:vAlign w:val="center"/>
                </w:tcPr>
                <w:p>
                  <w:pPr>
                    <w:pStyle w:val="8"/>
                    <w:ind w:firstLine="0" w:firstLineChars="0"/>
                    <w:jc w:val="center"/>
                    <w:rPr>
                      <w:rFonts w:eastAsiaTheme="minorEastAsia"/>
                      <w:szCs w:val="21"/>
                    </w:rPr>
                  </w:pPr>
                  <w:r>
                    <w:rPr>
                      <w:rFonts w:hAnsiTheme="minorEastAsia" w:eastAsiaTheme="minorEastAsia"/>
                      <w:szCs w:val="21"/>
                    </w:rPr>
                    <w:t>《城镇污水处理厂污染物排放标准》（</w:t>
                  </w:r>
                  <w:r>
                    <w:rPr>
                      <w:rFonts w:eastAsiaTheme="minorEastAsia"/>
                      <w:szCs w:val="21"/>
                    </w:rPr>
                    <w:t>GB18918-2002</w:t>
                  </w:r>
                  <w:r>
                    <w:rPr>
                      <w:rFonts w:hAnsiTheme="minorEastAsia" w:eastAsiaTheme="minorEastAsia"/>
                      <w:szCs w:val="21"/>
                    </w:rPr>
                    <w:t>）中表</w:t>
                  </w:r>
                  <w:r>
                    <w:rPr>
                      <w:rFonts w:eastAsiaTheme="minorEastAsia"/>
                      <w:szCs w:val="21"/>
                    </w:rPr>
                    <w:t>4</w:t>
                  </w:r>
                  <w:r>
                    <w:rPr>
                      <w:rFonts w:hAnsiTheme="minorEastAsia" w:eastAsiaTheme="minorEastAsia"/>
                      <w:szCs w:val="21"/>
                    </w:rPr>
                    <w:t>二级标准</w:t>
                  </w:r>
                </w:p>
              </w:tc>
              <w:tc>
                <w:tcPr>
                  <w:tcW w:w="1868" w:type="dxa"/>
                  <w:noWrap/>
                  <w:tcMar>
                    <w:left w:w="28" w:type="dxa"/>
                    <w:right w:w="28" w:type="dxa"/>
                  </w:tcMar>
                  <w:vAlign w:val="center"/>
                </w:tcPr>
                <w:p>
                  <w:pPr>
                    <w:pStyle w:val="8"/>
                    <w:ind w:firstLine="0" w:firstLineChars="0"/>
                    <w:jc w:val="center"/>
                    <w:rPr>
                      <w:rFonts w:eastAsiaTheme="minorEastAsia"/>
                      <w:szCs w:val="21"/>
                    </w:rPr>
                  </w:pPr>
                  <w:r>
                    <w:rPr>
                      <w:rFonts w:eastAsiaTheme="minorEastAsia"/>
                      <w:szCs w:val="21"/>
                    </w:rPr>
                    <w:t>1.5</w:t>
                  </w:r>
                </w:p>
              </w:tc>
              <w:tc>
                <w:tcPr>
                  <w:tcW w:w="1137" w:type="dxa"/>
                  <w:noWrap/>
                  <w:tcMar>
                    <w:left w:w="28" w:type="dxa"/>
                    <w:right w:w="28" w:type="dxa"/>
                  </w:tcMar>
                  <w:vAlign w:val="center"/>
                </w:tcPr>
                <w:p>
                  <w:pPr>
                    <w:pStyle w:val="8"/>
                    <w:ind w:firstLine="0" w:firstLineChars="0"/>
                    <w:jc w:val="center"/>
                    <w:rPr>
                      <w:rFonts w:eastAsiaTheme="minorEastAsia"/>
                      <w:szCs w:val="21"/>
                    </w:rPr>
                  </w:pPr>
                  <w:r>
                    <w:rPr>
                      <w:rFonts w:eastAsiaTheme="minorEastAsia"/>
                      <w:szCs w:val="21"/>
                    </w:rPr>
                    <w:t>0.018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8" w:type="dxa"/>
                  <w:noWrap/>
                  <w:tcMar>
                    <w:left w:w="28" w:type="dxa"/>
                    <w:right w:w="28" w:type="dxa"/>
                  </w:tcMar>
                  <w:vAlign w:val="center"/>
                </w:tcPr>
                <w:p>
                  <w:pPr>
                    <w:pStyle w:val="8"/>
                    <w:ind w:firstLine="0" w:firstLineChars="0"/>
                    <w:jc w:val="center"/>
                    <w:rPr>
                      <w:rFonts w:eastAsiaTheme="minorEastAsia"/>
                      <w:szCs w:val="21"/>
                    </w:rPr>
                  </w:pPr>
                  <w:r>
                    <w:rPr>
                      <w:rFonts w:eastAsiaTheme="minorEastAsia"/>
                      <w:szCs w:val="21"/>
                    </w:rPr>
                    <w:t>2</w:t>
                  </w:r>
                </w:p>
              </w:tc>
              <w:tc>
                <w:tcPr>
                  <w:tcW w:w="1159" w:type="dxa"/>
                  <w:vMerge w:val="continue"/>
                  <w:noWrap/>
                  <w:tcMar>
                    <w:left w:w="28" w:type="dxa"/>
                    <w:right w:w="28" w:type="dxa"/>
                  </w:tcMar>
                  <w:vAlign w:val="center"/>
                </w:tcPr>
                <w:p>
                  <w:pPr>
                    <w:pStyle w:val="8"/>
                    <w:ind w:firstLine="0" w:firstLineChars="0"/>
                    <w:jc w:val="center"/>
                    <w:rPr>
                      <w:rFonts w:eastAsiaTheme="minorEastAsia"/>
                      <w:szCs w:val="21"/>
                    </w:rPr>
                  </w:pPr>
                </w:p>
              </w:tc>
              <w:tc>
                <w:tcPr>
                  <w:tcW w:w="803" w:type="dxa"/>
                  <w:noWrap/>
                  <w:tcMar>
                    <w:left w:w="28" w:type="dxa"/>
                    <w:right w:w="28" w:type="dxa"/>
                  </w:tcMar>
                  <w:vAlign w:val="center"/>
                </w:tcPr>
                <w:p>
                  <w:pPr>
                    <w:pStyle w:val="46"/>
                    <w:jc w:val="center"/>
                    <w:rPr>
                      <w:rFonts w:ascii="Times New Roman" w:cs="Times New Roman" w:eastAsiaTheme="minorEastAsia"/>
                      <w:color w:val="auto"/>
                      <w:sz w:val="21"/>
                      <w:szCs w:val="21"/>
                    </w:rPr>
                  </w:pPr>
                  <w:r>
                    <w:rPr>
                      <w:rFonts w:ascii="Times New Roman" w:cs="Times New Roman" w:eastAsiaTheme="minorEastAsia"/>
                      <w:color w:val="auto"/>
                      <w:kern w:val="2"/>
                      <w:sz w:val="21"/>
                      <w:szCs w:val="21"/>
                    </w:rPr>
                    <w:t>H</w:t>
                  </w:r>
                  <w:r>
                    <w:rPr>
                      <w:rFonts w:ascii="Times New Roman" w:cs="Times New Roman" w:eastAsiaTheme="minorEastAsia"/>
                      <w:color w:val="auto"/>
                      <w:kern w:val="2"/>
                      <w:sz w:val="21"/>
                      <w:szCs w:val="21"/>
                      <w:vertAlign w:val="subscript"/>
                    </w:rPr>
                    <w:t>2</w:t>
                  </w:r>
                  <w:r>
                    <w:rPr>
                      <w:rFonts w:ascii="Times New Roman" w:cs="Times New Roman" w:eastAsiaTheme="minorEastAsia"/>
                      <w:color w:val="auto"/>
                      <w:kern w:val="2"/>
                      <w:sz w:val="21"/>
                      <w:szCs w:val="21"/>
                    </w:rPr>
                    <w:t>S</w:t>
                  </w:r>
                </w:p>
              </w:tc>
              <w:tc>
                <w:tcPr>
                  <w:tcW w:w="3727" w:type="dxa"/>
                  <w:vMerge w:val="continue"/>
                  <w:noWrap/>
                  <w:tcMar>
                    <w:left w:w="28" w:type="dxa"/>
                    <w:right w:w="28" w:type="dxa"/>
                  </w:tcMar>
                  <w:vAlign w:val="center"/>
                </w:tcPr>
                <w:p>
                  <w:pPr>
                    <w:pStyle w:val="8"/>
                    <w:ind w:firstLine="0" w:firstLineChars="0"/>
                    <w:jc w:val="center"/>
                    <w:rPr>
                      <w:rFonts w:eastAsiaTheme="minorEastAsia"/>
                      <w:szCs w:val="21"/>
                    </w:rPr>
                  </w:pPr>
                </w:p>
              </w:tc>
              <w:tc>
                <w:tcPr>
                  <w:tcW w:w="1868" w:type="dxa"/>
                  <w:noWrap/>
                  <w:tcMar>
                    <w:left w:w="28" w:type="dxa"/>
                    <w:right w:w="28" w:type="dxa"/>
                  </w:tcMar>
                  <w:vAlign w:val="center"/>
                </w:tcPr>
                <w:p>
                  <w:pPr>
                    <w:pStyle w:val="8"/>
                    <w:ind w:firstLine="0" w:firstLineChars="0"/>
                    <w:jc w:val="center"/>
                    <w:rPr>
                      <w:rFonts w:eastAsiaTheme="minorEastAsia"/>
                      <w:szCs w:val="21"/>
                    </w:rPr>
                  </w:pPr>
                  <w:r>
                    <w:rPr>
                      <w:rFonts w:eastAsiaTheme="minorEastAsia"/>
                      <w:szCs w:val="21"/>
                    </w:rPr>
                    <w:t>0.06</w:t>
                  </w:r>
                </w:p>
              </w:tc>
              <w:tc>
                <w:tcPr>
                  <w:tcW w:w="1137" w:type="dxa"/>
                  <w:noWrap/>
                  <w:tcMar>
                    <w:left w:w="28" w:type="dxa"/>
                    <w:right w:w="28" w:type="dxa"/>
                  </w:tcMar>
                  <w:vAlign w:val="center"/>
                </w:tcPr>
                <w:p>
                  <w:pPr>
                    <w:pStyle w:val="8"/>
                    <w:ind w:firstLine="0" w:firstLineChars="0"/>
                    <w:jc w:val="center"/>
                    <w:rPr>
                      <w:rFonts w:eastAsiaTheme="minorEastAsia"/>
                      <w:szCs w:val="21"/>
                    </w:rPr>
                  </w:pPr>
                  <w:r>
                    <w:rPr>
                      <w:rFonts w:eastAsiaTheme="minorEastAsia"/>
                      <w:szCs w:val="21"/>
                    </w:rPr>
                    <w:t>0.00712</w:t>
                  </w:r>
                </w:p>
              </w:tc>
            </w:tr>
          </w:tbl>
          <w:p>
            <w:pPr>
              <w:spacing w:line="360" w:lineRule="auto"/>
              <w:ind w:firstLine="480" w:firstLineChars="200"/>
              <w:textAlignment w:val="baseline"/>
              <w:rPr>
                <w:rFonts w:eastAsiaTheme="minorEastAsia"/>
                <w:kern w:val="0"/>
                <w:sz w:val="24"/>
              </w:rPr>
            </w:pPr>
            <w:r>
              <w:rPr>
                <w:rFonts w:eastAsiaTheme="minorEastAsia"/>
                <w:kern w:val="0"/>
                <w:sz w:val="24"/>
              </w:rPr>
              <w:t>3</w:t>
            </w:r>
            <w:r>
              <w:rPr>
                <w:rFonts w:hAnsiTheme="minorEastAsia" w:eastAsiaTheme="minorEastAsia"/>
                <w:kern w:val="0"/>
                <w:sz w:val="24"/>
              </w:rPr>
              <w:t>）项目大气污染物年排放量核算</w:t>
            </w:r>
          </w:p>
          <w:p>
            <w:pPr>
              <w:jc w:val="center"/>
              <w:rPr>
                <w:rFonts w:eastAsiaTheme="minorEastAsia"/>
              </w:rPr>
            </w:pPr>
            <w:r>
              <w:rPr>
                <w:rFonts w:hAnsiTheme="minorEastAsia" w:eastAsiaTheme="minorEastAsia"/>
                <w:b/>
                <w:bCs/>
                <w:sz w:val="24"/>
                <w:szCs w:val="32"/>
              </w:rPr>
              <w:t>表</w:t>
            </w:r>
            <w:r>
              <w:rPr>
                <w:rFonts w:eastAsiaTheme="minorEastAsia"/>
                <w:b/>
                <w:bCs/>
                <w:sz w:val="24"/>
                <w:szCs w:val="32"/>
              </w:rPr>
              <w:t xml:space="preserve">7-10  </w:t>
            </w:r>
            <w:r>
              <w:rPr>
                <w:rFonts w:hAnsiTheme="minorEastAsia" w:eastAsiaTheme="minorEastAsia"/>
                <w:b/>
                <w:bCs/>
                <w:sz w:val="24"/>
                <w:szCs w:val="32"/>
              </w:rPr>
              <w:t>大气污染物排放量核算表</w:t>
            </w:r>
          </w:p>
          <w:tbl>
            <w:tblPr>
              <w:tblStyle w:val="30"/>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01"/>
              <w:gridCol w:w="4075"/>
              <w:gridCol w:w="393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noWrap/>
                  <w:vAlign w:val="center"/>
                </w:tcPr>
                <w:p>
                  <w:pPr>
                    <w:adjustRightInd w:val="0"/>
                    <w:snapToGrid w:val="0"/>
                    <w:jc w:val="center"/>
                    <w:rPr>
                      <w:rFonts w:eastAsiaTheme="minorEastAsia"/>
                      <w:kern w:val="0"/>
                      <w:szCs w:val="21"/>
                    </w:rPr>
                  </w:pPr>
                  <w:r>
                    <w:rPr>
                      <w:rFonts w:hAnsiTheme="minorEastAsia" w:eastAsiaTheme="minorEastAsia"/>
                      <w:kern w:val="0"/>
                      <w:szCs w:val="21"/>
                    </w:rPr>
                    <w:t>序号</w:t>
                  </w:r>
                </w:p>
              </w:tc>
              <w:tc>
                <w:tcPr>
                  <w:tcW w:w="2212" w:type="pct"/>
                  <w:noWrap/>
                  <w:vAlign w:val="center"/>
                </w:tcPr>
                <w:p>
                  <w:pPr>
                    <w:adjustRightInd w:val="0"/>
                    <w:snapToGrid w:val="0"/>
                    <w:jc w:val="center"/>
                    <w:rPr>
                      <w:rFonts w:eastAsiaTheme="minorEastAsia"/>
                      <w:kern w:val="0"/>
                      <w:szCs w:val="21"/>
                    </w:rPr>
                  </w:pPr>
                  <w:r>
                    <w:rPr>
                      <w:rFonts w:hAnsiTheme="minorEastAsia" w:eastAsiaTheme="minorEastAsia"/>
                      <w:kern w:val="0"/>
                      <w:szCs w:val="21"/>
                    </w:rPr>
                    <w:t>污染物</w:t>
                  </w:r>
                </w:p>
              </w:tc>
              <w:tc>
                <w:tcPr>
                  <w:tcW w:w="2135" w:type="pct"/>
                  <w:noWrap/>
                  <w:vAlign w:val="center"/>
                </w:tcPr>
                <w:p>
                  <w:pPr>
                    <w:adjustRightInd w:val="0"/>
                    <w:snapToGrid w:val="0"/>
                    <w:jc w:val="center"/>
                    <w:rPr>
                      <w:rFonts w:eastAsiaTheme="minorEastAsia"/>
                      <w:kern w:val="0"/>
                      <w:szCs w:val="21"/>
                    </w:rPr>
                  </w:pPr>
                  <w:r>
                    <w:rPr>
                      <w:rFonts w:hAnsiTheme="minorEastAsia" w:eastAsiaTheme="minorEastAsia"/>
                      <w:kern w:val="0"/>
                      <w:szCs w:val="21"/>
                    </w:rPr>
                    <w:t>排放量</w:t>
                  </w:r>
                  <w:r>
                    <w:rPr>
                      <w:rFonts w:eastAsiaTheme="minorEastAsia"/>
                      <w:kern w:val="0"/>
                      <w:szCs w:val="21"/>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noWrap/>
                  <w:vAlign w:val="center"/>
                </w:tcPr>
                <w:p>
                  <w:pPr>
                    <w:adjustRightInd w:val="0"/>
                    <w:snapToGrid w:val="0"/>
                    <w:jc w:val="center"/>
                    <w:rPr>
                      <w:rFonts w:eastAsiaTheme="minorEastAsia"/>
                      <w:kern w:val="0"/>
                      <w:szCs w:val="21"/>
                    </w:rPr>
                  </w:pPr>
                  <w:r>
                    <w:rPr>
                      <w:rFonts w:eastAsiaTheme="minorEastAsia"/>
                      <w:kern w:val="0"/>
                      <w:szCs w:val="21"/>
                    </w:rPr>
                    <w:t>1</w:t>
                  </w:r>
                </w:p>
              </w:tc>
              <w:tc>
                <w:tcPr>
                  <w:tcW w:w="2212" w:type="pct"/>
                  <w:noWrap/>
                  <w:vAlign w:val="center"/>
                </w:tcPr>
                <w:p>
                  <w:pPr>
                    <w:pStyle w:val="46"/>
                    <w:jc w:val="center"/>
                    <w:rPr>
                      <w:rFonts w:ascii="Times New Roman" w:cs="Times New Roman" w:eastAsiaTheme="minorEastAsia"/>
                      <w:color w:val="auto"/>
                      <w:szCs w:val="21"/>
                    </w:rPr>
                  </w:pPr>
                  <w:r>
                    <w:rPr>
                      <w:rFonts w:ascii="Times New Roman" w:cs="Times New Roman" w:eastAsiaTheme="minorEastAsia"/>
                      <w:color w:val="auto"/>
                      <w:kern w:val="2"/>
                      <w:sz w:val="21"/>
                      <w:szCs w:val="21"/>
                    </w:rPr>
                    <w:t>NH</w:t>
                  </w:r>
                  <w:r>
                    <w:rPr>
                      <w:rFonts w:ascii="Times New Roman" w:cs="Times New Roman" w:eastAsiaTheme="minorEastAsia"/>
                      <w:color w:val="auto"/>
                      <w:kern w:val="2"/>
                      <w:sz w:val="21"/>
                      <w:szCs w:val="21"/>
                      <w:vertAlign w:val="subscript"/>
                    </w:rPr>
                    <w:t>3</w:t>
                  </w:r>
                </w:p>
              </w:tc>
              <w:tc>
                <w:tcPr>
                  <w:tcW w:w="2135" w:type="pct"/>
                  <w:noWrap/>
                  <w:vAlign w:val="center"/>
                </w:tcPr>
                <w:p>
                  <w:pPr>
                    <w:pStyle w:val="46"/>
                    <w:jc w:val="center"/>
                    <w:rPr>
                      <w:rFonts w:ascii="Times New Roman" w:cs="Times New Roman" w:eastAsiaTheme="minorEastAsia"/>
                      <w:color w:val="auto"/>
                      <w:kern w:val="2"/>
                      <w:sz w:val="21"/>
                      <w:szCs w:val="21"/>
                    </w:rPr>
                  </w:pPr>
                  <w:r>
                    <w:rPr>
                      <w:rFonts w:ascii="Times New Roman" w:cs="Times New Roman" w:eastAsiaTheme="minorEastAsia"/>
                      <w:color w:val="auto"/>
                      <w:kern w:val="2"/>
                      <w:sz w:val="21"/>
                      <w:szCs w:val="21"/>
                    </w:rPr>
                    <w:t>0.054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52" w:type="pct"/>
                  <w:noWrap/>
                  <w:vAlign w:val="center"/>
                </w:tcPr>
                <w:p>
                  <w:pPr>
                    <w:adjustRightInd w:val="0"/>
                    <w:snapToGrid w:val="0"/>
                    <w:jc w:val="center"/>
                    <w:rPr>
                      <w:rFonts w:eastAsiaTheme="minorEastAsia"/>
                      <w:kern w:val="0"/>
                      <w:szCs w:val="21"/>
                    </w:rPr>
                  </w:pPr>
                  <w:r>
                    <w:rPr>
                      <w:rFonts w:eastAsiaTheme="minorEastAsia"/>
                      <w:kern w:val="0"/>
                      <w:szCs w:val="21"/>
                    </w:rPr>
                    <w:t>2</w:t>
                  </w:r>
                </w:p>
              </w:tc>
              <w:tc>
                <w:tcPr>
                  <w:tcW w:w="2212" w:type="pct"/>
                  <w:noWrap/>
                  <w:vAlign w:val="center"/>
                </w:tcPr>
                <w:p>
                  <w:pPr>
                    <w:pStyle w:val="46"/>
                    <w:jc w:val="center"/>
                    <w:rPr>
                      <w:rFonts w:ascii="Times New Roman" w:cs="Times New Roman" w:eastAsiaTheme="minorEastAsia"/>
                      <w:color w:val="auto"/>
                      <w:szCs w:val="21"/>
                    </w:rPr>
                  </w:pPr>
                  <w:r>
                    <w:rPr>
                      <w:rFonts w:ascii="Times New Roman" w:cs="Times New Roman" w:eastAsiaTheme="minorEastAsia"/>
                      <w:color w:val="auto"/>
                      <w:kern w:val="2"/>
                      <w:sz w:val="21"/>
                      <w:szCs w:val="21"/>
                    </w:rPr>
                    <w:t>H</w:t>
                  </w:r>
                  <w:r>
                    <w:rPr>
                      <w:rFonts w:ascii="Times New Roman" w:cs="Times New Roman" w:eastAsiaTheme="minorEastAsia"/>
                      <w:color w:val="auto"/>
                      <w:kern w:val="2"/>
                      <w:sz w:val="21"/>
                      <w:szCs w:val="21"/>
                      <w:vertAlign w:val="subscript"/>
                    </w:rPr>
                    <w:t>2</w:t>
                  </w:r>
                  <w:r>
                    <w:rPr>
                      <w:rFonts w:ascii="Times New Roman" w:cs="Times New Roman" w:eastAsiaTheme="minorEastAsia"/>
                      <w:color w:val="auto"/>
                      <w:kern w:val="2"/>
                      <w:sz w:val="21"/>
                      <w:szCs w:val="21"/>
                    </w:rPr>
                    <w:t>S</w:t>
                  </w:r>
                </w:p>
              </w:tc>
              <w:tc>
                <w:tcPr>
                  <w:tcW w:w="2135" w:type="pct"/>
                  <w:noWrap/>
                  <w:vAlign w:val="center"/>
                </w:tcPr>
                <w:p>
                  <w:pPr>
                    <w:pStyle w:val="46"/>
                    <w:jc w:val="center"/>
                    <w:rPr>
                      <w:rFonts w:ascii="Times New Roman" w:cs="Times New Roman" w:eastAsiaTheme="minorEastAsia"/>
                      <w:color w:val="auto"/>
                      <w:kern w:val="2"/>
                      <w:sz w:val="21"/>
                      <w:szCs w:val="21"/>
                    </w:rPr>
                  </w:pPr>
                  <w:r>
                    <w:rPr>
                      <w:rFonts w:ascii="Times New Roman" w:cs="Times New Roman" w:eastAsiaTheme="minorEastAsia"/>
                      <w:color w:val="auto"/>
                      <w:kern w:val="2"/>
                      <w:sz w:val="21"/>
                      <w:szCs w:val="21"/>
                    </w:rPr>
                    <w:t>0.00854</w:t>
                  </w:r>
                </w:p>
              </w:tc>
            </w:tr>
          </w:tbl>
          <w:p>
            <w:pPr>
              <w:autoSpaceDE w:val="0"/>
              <w:autoSpaceDN w:val="0"/>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w:t>
            </w:r>
            <w:r>
              <w:rPr>
                <w:rFonts w:eastAsiaTheme="minorEastAsia"/>
                <w:color w:val="FF0000"/>
                <w:sz w:val="24"/>
                <w:u w:val="single"/>
              </w:rPr>
              <w:t>5</w:t>
            </w:r>
            <w:r>
              <w:rPr>
                <w:rFonts w:hAnsiTheme="minorEastAsia" w:eastAsiaTheme="minorEastAsia"/>
                <w:color w:val="FF0000"/>
                <w:sz w:val="24"/>
                <w:u w:val="single"/>
              </w:rPr>
              <w:t>）</w:t>
            </w:r>
            <w:r>
              <w:rPr>
                <w:rFonts w:hAnsiTheme="minorEastAsia" w:eastAsiaTheme="minorEastAsia"/>
                <w:color w:val="FF0000"/>
                <w:kern w:val="0"/>
                <w:sz w:val="24"/>
                <w:u w:val="single"/>
              </w:rPr>
              <w:t>废气处理可行性分析</w:t>
            </w:r>
          </w:p>
          <w:p>
            <w:pPr>
              <w:spacing w:line="360" w:lineRule="auto"/>
              <w:ind w:firstLine="480" w:firstLineChars="200"/>
              <w:textAlignment w:val="baseline"/>
              <w:rPr>
                <w:rFonts w:eastAsiaTheme="minorEastAsia"/>
                <w:color w:val="FF0000"/>
                <w:kern w:val="0"/>
                <w:sz w:val="24"/>
                <w:u w:val="single"/>
              </w:rPr>
            </w:pPr>
            <w:r>
              <w:rPr>
                <w:rFonts w:hAnsiTheme="minorEastAsia" w:eastAsiaTheme="minorEastAsia"/>
                <w:color w:val="FF0000"/>
                <w:kern w:val="0"/>
                <w:sz w:val="24"/>
                <w:u w:val="single"/>
              </w:rPr>
              <w:t>活性炭吸附原理：当气体分子运动到固体表面时，由于气体分子与固体表面分子之间相互作用，使气体分子暂时停留在固体表面，形成气体分子在固体表面浓度增大，这种现象称为气体在固体表面上的吸附。活性炭吸附法是以活性炭作为吸附剂，把废气中有机物溶剂的蒸汽吸附到固相表面进行吸附，从而达到净化废气的方法。</w:t>
            </w:r>
          </w:p>
          <w:p>
            <w:pPr>
              <w:spacing w:line="360" w:lineRule="auto"/>
              <w:ind w:firstLine="480" w:firstLineChars="200"/>
              <w:textAlignment w:val="baseline"/>
              <w:rPr>
                <w:rFonts w:eastAsiaTheme="minorEastAsia"/>
                <w:color w:val="FF0000"/>
                <w:kern w:val="0"/>
                <w:sz w:val="24"/>
                <w:u w:val="single"/>
              </w:rPr>
            </w:pPr>
            <w:r>
              <w:rPr>
                <w:rFonts w:hAnsiTheme="minorEastAsia" w:eastAsiaTheme="minorEastAsia"/>
                <w:color w:val="FF0000"/>
                <w:kern w:val="0"/>
                <w:sz w:val="24"/>
                <w:u w:val="single"/>
              </w:rPr>
              <w:t>活性炭是一种具有非极性表面、疏水性的吸附剂，比表面积一般在</w:t>
            </w:r>
            <w:r>
              <w:rPr>
                <w:rFonts w:eastAsiaTheme="minorEastAsia"/>
                <w:color w:val="FF0000"/>
                <w:kern w:val="0"/>
                <w:sz w:val="24"/>
                <w:u w:val="single"/>
              </w:rPr>
              <w:t>600-1400m</w:t>
            </w:r>
            <w:r>
              <w:rPr>
                <w:rFonts w:eastAsiaTheme="minorEastAsia"/>
                <w:color w:val="FF0000"/>
                <w:kern w:val="0"/>
                <w:sz w:val="24"/>
                <w:u w:val="single"/>
                <w:vertAlign w:val="superscript"/>
              </w:rPr>
              <w:t>2</w:t>
            </w:r>
            <w:r>
              <w:rPr>
                <w:rFonts w:eastAsiaTheme="minorEastAsia"/>
                <w:color w:val="FF0000"/>
                <w:kern w:val="0"/>
                <w:sz w:val="24"/>
                <w:u w:val="single"/>
              </w:rPr>
              <w:t>/g</w:t>
            </w:r>
            <w:r>
              <w:rPr>
                <w:rFonts w:hAnsiTheme="minorEastAsia" w:eastAsiaTheme="minorEastAsia"/>
                <w:color w:val="FF0000"/>
                <w:kern w:val="0"/>
                <w:sz w:val="24"/>
                <w:u w:val="single"/>
              </w:rPr>
              <w:t>范围内，具有优良的吸附能力。根据工程分析可知，项目污水处理构筑物中产生的废气经配套的活性炭除臭系统处理后，经输送管路进入厂区绿化带采取生物除臭。</w:t>
            </w:r>
          </w:p>
          <w:p>
            <w:pPr>
              <w:autoSpaceDE w:val="0"/>
              <w:autoSpaceDN w:val="0"/>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w:t>
            </w:r>
            <w:r>
              <w:rPr>
                <w:rFonts w:eastAsiaTheme="minorEastAsia"/>
                <w:color w:val="FF0000"/>
                <w:sz w:val="24"/>
                <w:u w:val="single"/>
              </w:rPr>
              <w:t>6</w:t>
            </w:r>
            <w:r>
              <w:rPr>
                <w:rFonts w:hAnsiTheme="minorEastAsia" w:eastAsiaTheme="minorEastAsia"/>
                <w:color w:val="FF0000"/>
                <w:sz w:val="24"/>
                <w:u w:val="single"/>
              </w:rPr>
              <w:t>）为进一步降低恶臭污染物对环境的影响，评价要求采取以下的防护措施：</w:t>
            </w:r>
          </w:p>
          <w:p>
            <w:pPr>
              <w:autoSpaceDE w:val="0"/>
              <w:autoSpaceDN w:val="0"/>
              <w:spacing w:line="360" w:lineRule="auto"/>
              <w:ind w:firstLine="480" w:firstLineChars="200"/>
              <w:rPr>
                <w:rFonts w:eastAsiaTheme="minorEastAsia"/>
                <w:color w:val="FF0000"/>
                <w:sz w:val="24"/>
                <w:u w:val="single"/>
              </w:rPr>
            </w:pPr>
            <w:r>
              <w:rPr>
                <w:rFonts w:asciiTheme="minorEastAsia" w:hAnsiTheme="minorEastAsia" w:eastAsiaTheme="minorEastAsia"/>
                <w:color w:val="FF0000"/>
                <w:sz w:val="24"/>
                <w:u w:val="single"/>
              </w:rPr>
              <w:t>①</w:t>
            </w:r>
            <w:r>
              <w:rPr>
                <w:rFonts w:hAnsiTheme="minorEastAsia" w:eastAsiaTheme="minorEastAsia"/>
                <w:color w:val="FF0000"/>
                <w:sz w:val="24"/>
                <w:u w:val="single"/>
              </w:rPr>
              <w:t>加强厂区及厂界绿化。绿色植物对</w:t>
            </w:r>
            <w:r>
              <w:rPr>
                <w:rFonts w:eastAsiaTheme="minorEastAsia"/>
                <w:color w:val="FF0000"/>
                <w:sz w:val="24"/>
                <w:u w:val="single"/>
              </w:rPr>
              <w:t>H</w:t>
            </w:r>
            <w:r>
              <w:rPr>
                <w:rFonts w:eastAsiaTheme="minorEastAsia"/>
                <w:color w:val="FF0000"/>
                <w:sz w:val="24"/>
                <w:u w:val="single"/>
                <w:vertAlign w:val="subscript"/>
              </w:rPr>
              <w:t>2</w:t>
            </w:r>
            <w:r>
              <w:rPr>
                <w:rFonts w:eastAsiaTheme="minorEastAsia"/>
                <w:color w:val="FF0000"/>
                <w:sz w:val="24"/>
                <w:u w:val="single"/>
              </w:rPr>
              <w:t>S</w:t>
            </w:r>
            <w:r>
              <w:rPr>
                <w:rFonts w:hAnsiTheme="minorEastAsia" w:eastAsiaTheme="minorEastAsia"/>
                <w:color w:val="FF0000"/>
                <w:sz w:val="24"/>
                <w:u w:val="single"/>
              </w:rPr>
              <w:t>、</w:t>
            </w:r>
            <w:r>
              <w:rPr>
                <w:rFonts w:eastAsiaTheme="minorEastAsia"/>
                <w:color w:val="FF0000"/>
                <w:sz w:val="24"/>
                <w:u w:val="single"/>
              </w:rPr>
              <w:t>NH</w:t>
            </w:r>
            <w:r>
              <w:rPr>
                <w:rFonts w:eastAsiaTheme="minorEastAsia"/>
                <w:color w:val="FF0000"/>
                <w:sz w:val="24"/>
                <w:u w:val="single"/>
                <w:vertAlign w:val="subscript"/>
              </w:rPr>
              <w:t>3</w:t>
            </w:r>
            <w:r>
              <w:rPr>
                <w:rFonts w:hAnsiTheme="minorEastAsia" w:eastAsiaTheme="minorEastAsia"/>
                <w:color w:val="FF0000"/>
                <w:sz w:val="24"/>
                <w:u w:val="single"/>
              </w:rPr>
              <w:t>等恶臭气体有一定的吸收能力，可对恶臭气体起到削減作用。工程建成后，除了厂区绿化面积要满足规定要求外，建议在厂区</w:t>
            </w:r>
            <w:r>
              <w:rPr>
                <w:rFonts w:eastAsiaTheme="minorEastAsia"/>
                <w:color w:val="FF0000"/>
                <w:sz w:val="24"/>
                <w:u w:val="single"/>
              </w:rPr>
              <w:t xml:space="preserve"> </w:t>
            </w:r>
            <w:r>
              <w:rPr>
                <w:rFonts w:hAnsiTheme="minorEastAsia" w:eastAsiaTheme="minorEastAsia"/>
                <w:color w:val="FF0000"/>
                <w:sz w:val="24"/>
                <w:u w:val="single"/>
              </w:rPr>
              <w:t>周边种植高大乔木隔离带（龙柏、杨槐、夹竹桃、垂柳），以减轻恶臭气体影响。</w:t>
            </w:r>
          </w:p>
          <w:p>
            <w:pPr>
              <w:autoSpaceDE w:val="0"/>
              <w:autoSpaceDN w:val="0"/>
              <w:spacing w:line="360" w:lineRule="auto"/>
              <w:ind w:firstLine="480" w:firstLineChars="200"/>
              <w:rPr>
                <w:rFonts w:eastAsiaTheme="minorEastAsia"/>
                <w:color w:val="FF0000"/>
                <w:sz w:val="24"/>
                <w:u w:val="single"/>
              </w:rPr>
            </w:pPr>
            <w:r>
              <w:rPr>
                <w:rFonts w:asciiTheme="minorEastAsia" w:hAnsiTheme="minorEastAsia" w:eastAsiaTheme="minorEastAsia"/>
                <w:color w:val="FF0000"/>
                <w:sz w:val="24"/>
                <w:u w:val="single"/>
              </w:rPr>
              <w:t>②</w:t>
            </w:r>
            <w:r>
              <w:rPr>
                <w:rFonts w:hAnsiTheme="minorEastAsia" w:eastAsiaTheme="minorEastAsia"/>
                <w:color w:val="FF0000"/>
                <w:sz w:val="24"/>
                <w:u w:val="single"/>
              </w:rPr>
              <w:t>污水处理厂运行过程中要加强管理，部分污水处理设施夏季易滋生蚊蝇，在不影响设施正常运行的情况下，厂区管理人员应定期进行杀灭蚊蝇工作。</w:t>
            </w:r>
          </w:p>
          <w:p>
            <w:pPr>
              <w:autoSpaceDE w:val="0"/>
              <w:autoSpaceDN w:val="0"/>
              <w:spacing w:line="360" w:lineRule="auto"/>
              <w:ind w:firstLine="480" w:firstLineChars="200"/>
              <w:rPr>
                <w:rFonts w:eastAsiaTheme="minorEastAsia"/>
                <w:color w:val="FF0000"/>
                <w:sz w:val="24"/>
                <w:u w:val="single"/>
              </w:rPr>
            </w:pPr>
            <w:r>
              <w:rPr>
                <w:rFonts w:asciiTheme="minorEastAsia" w:hAnsiTheme="minorEastAsia" w:eastAsiaTheme="minorEastAsia"/>
                <w:color w:val="FF0000"/>
                <w:sz w:val="24"/>
                <w:u w:val="single"/>
              </w:rPr>
              <w:t>③</w:t>
            </w:r>
            <w:r>
              <w:rPr>
                <w:rFonts w:hAnsiTheme="minorEastAsia" w:eastAsiaTheme="minorEastAsia"/>
                <w:color w:val="FF0000"/>
                <w:sz w:val="24"/>
                <w:u w:val="single"/>
              </w:rPr>
              <w:t>污水处理厂运行过程中要加强管理，产生的栅渣和污泥及时外运，尽量减少在厂内堆存的时间；对产生恶臭的设备经常冲洗。</w:t>
            </w:r>
          </w:p>
          <w:p>
            <w:pPr>
              <w:autoSpaceDE w:val="0"/>
              <w:autoSpaceDN w:val="0"/>
              <w:spacing w:line="360" w:lineRule="auto"/>
              <w:ind w:firstLine="480" w:firstLineChars="200"/>
              <w:rPr>
                <w:rFonts w:eastAsiaTheme="minorEastAsia"/>
                <w:color w:val="FF0000"/>
                <w:sz w:val="24"/>
                <w:u w:val="single"/>
              </w:rPr>
            </w:pPr>
            <w:r>
              <w:rPr>
                <w:rFonts w:asciiTheme="minorEastAsia" w:hAnsiTheme="minorEastAsia" w:eastAsiaTheme="minorEastAsia"/>
                <w:color w:val="FF0000"/>
                <w:sz w:val="24"/>
                <w:u w:val="single"/>
              </w:rPr>
              <w:t>④</w:t>
            </w:r>
            <w:r>
              <w:rPr>
                <w:rFonts w:hAnsiTheme="minorEastAsia" w:eastAsiaTheme="minorEastAsia"/>
                <w:color w:val="FF0000"/>
                <w:sz w:val="24"/>
                <w:u w:val="single"/>
              </w:rPr>
              <w:t>对格栅、污泥池进行加盖密闭，在污泥池投加药剂，消除恶臭。</w:t>
            </w:r>
          </w:p>
          <w:p>
            <w:pPr>
              <w:autoSpaceDE w:val="0"/>
              <w:autoSpaceDN w:val="0"/>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综上所述，本项目产生的恶臭对周边大气环境的影响较小。</w:t>
            </w:r>
          </w:p>
          <w:p>
            <w:pPr>
              <w:autoSpaceDE w:val="0"/>
              <w:autoSpaceDN w:val="0"/>
              <w:spacing w:line="360" w:lineRule="auto"/>
              <w:rPr>
                <w:rFonts w:eastAsiaTheme="minorEastAsia"/>
                <w:b/>
                <w:bCs/>
                <w:sz w:val="24"/>
              </w:rPr>
            </w:pPr>
            <w:r>
              <w:rPr>
                <w:rFonts w:eastAsiaTheme="minorEastAsia"/>
                <w:b/>
                <w:bCs/>
                <w:sz w:val="24"/>
              </w:rPr>
              <w:t xml:space="preserve">2.2 </w:t>
            </w:r>
            <w:r>
              <w:rPr>
                <w:rFonts w:hAnsiTheme="minorEastAsia" w:eastAsiaTheme="minorEastAsia"/>
                <w:b/>
                <w:bCs/>
                <w:sz w:val="24"/>
              </w:rPr>
              <w:t>地表水环境影响分析</w:t>
            </w:r>
          </w:p>
          <w:p>
            <w:pPr>
              <w:autoSpaceDE w:val="0"/>
              <w:autoSpaceDN w:val="0"/>
              <w:spacing w:line="360" w:lineRule="auto"/>
              <w:ind w:firstLine="482" w:firstLineChars="200"/>
              <w:rPr>
                <w:rFonts w:eastAsiaTheme="minorEastAsia"/>
                <w:b/>
                <w:sz w:val="24"/>
              </w:rPr>
            </w:pPr>
            <w:r>
              <w:rPr>
                <w:rFonts w:hAnsiTheme="minorEastAsia" w:eastAsiaTheme="minorEastAsia"/>
                <w:b/>
                <w:sz w:val="24"/>
              </w:rPr>
              <w:t>（</w:t>
            </w:r>
            <w:r>
              <w:rPr>
                <w:rFonts w:eastAsiaTheme="minorEastAsia"/>
                <w:b/>
                <w:sz w:val="24"/>
              </w:rPr>
              <w:t>1</w:t>
            </w:r>
            <w:r>
              <w:rPr>
                <w:rFonts w:hAnsiTheme="minorEastAsia" w:eastAsiaTheme="minorEastAsia"/>
                <w:b/>
                <w:sz w:val="24"/>
              </w:rPr>
              <w:t>）尾水达标性分析</w:t>
            </w:r>
          </w:p>
          <w:p>
            <w:pPr>
              <w:autoSpaceDE w:val="0"/>
              <w:autoSpaceDN w:val="0"/>
              <w:spacing w:line="360" w:lineRule="auto"/>
              <w:ind w:firstLine="480" w:firstLineChars="200"/>
              <w:rPr>
                <w:rFonts w:eastAsiaTheme="minorEastAsia"/>
                <w:sz w:val="24"/>
              </w:rPr>
            </w:pPr>
            <w:r>
              <w:rPr>
                <w:rFonts w:hAnsiTheme="minorEastAsia" w:eastAsiaTheme="minorEastAsia"/>
                <w:sz w:val="24"/>
              </w:rPr>
              <w:t>根据工艺论证，污水处理厂最终确定的处理工艺为：</w:t>
            </w:r>
            <w:r>
              <w:rPr>
                <w:rFonts w:hint="eastAsia" w:hAnsiTheme="minorEastAsia" w:eastAsiaTheme="minorEastAsia"/>
                <w:sz w:val="24"/>
                <w:lang w:eastAsia="zh-CN"/>
              </w:rPr>
              <w:t>“格栅/ 调节池+AO+ 紫外消毒”</w:t>
            </w:r>
            <w:r>
              <w:rPr>
                <w:rFonts w:eastAsiaTheme="minorEastAsia"/>
                <w:sz w:val="24"/>
              </w:rPr>
              <w:t>+</w:t>
            </w:r>
            <w:r>
              <w:rPr>
                <w:rFonts w:hAnsiTheme="minorEastAsia" w:eastAsiaTheme="minorEastAsia"/>
                <w:sz w:val="24"/>
              </w:rPr>
              <w:t>出水。本项目根据各工程特性、同类工程实际运行情况分析本工程水处理的达标性。</w:t>
            </w:r>
          </w:p>
          <w:p>
            <w:pPr>
              <w:autoSpaceDE w:val="0"/>
              <w:autoSpaceDN w:val="0"/>
              <w:spacing w:line="360" w:lineRule="auto"/>
              <w:ind w:firstLine="480" w:firstLineChars="200"/>
              <w:rPr>
                <w:rFonts w:eastAsiaTheme="minorEastAsia"/>
                <w:sz w:val="24"/>
              </w:rPr>
            </w:pPr>
            <w:r>
              <w:rPr>
                <w:rFonts w:eastAsiaTheme="minorEastAsia"/>
                <w:sz w:val="24"/>
              </w:rPr>
              <w:t>a</w:t>
            </w:r>
            <w:r>
              <w:rPr>
                <w:rFonts w:hAnsiTheme="minorEastAsia" w:eastAsiaTheme="minorEastAsia"/>
                <w:sz w:val="24"/>
              </w:rPr>
              <w:t>、预处理工艺粗格栅</w:t>
            </w:r>
            <w:r>
              <w:rPr>
                <w:rFonts w:eastAsiaTheme="minorEastAsia"/>
                <w:sz w:val="24"/>
              </w:rPr>
              <w:t>+</w:t>
            </w:r>
            <w:r>
              <w:rPr>
                <w:rFonts w:hAnsiTheme="minorEastAsia" w:eastAsiaTheme="minorEastAsia"/>
                <w:sz w:val="24"/>
              </w:rPr>
              <w:t>调节池，经过同类污水处理厂广泛验证是可靠的，能够满足生活污水预处理要求；</w:t>
            </w:r>
          </w:p>
          <w:p>
            <w:pPr>
              <w:autoSpaceDE w:val="0"/>
              <w:autoSpaceDN w:val="0"/>
              <w:spacing w:line="360" w:lineRule="auto"/>
              <w:ind w:firstLine="480" w:firstLineChars="200"/>
              <w:rPr>
                <w:rFonts w:eastAsiaTheme="minorEastAsia"/>
                <w:sz w:val="24"/>
              </w:rPr>
            </w:pPr>
            <w:r>
              <w:rPr>
                <w:rFonts w:eastAsiaTheme="minorEastAsia"/>
                <w:sz w:val="24"/>
              </w:rPr>
              <w:t>b</w:t>
            </w:r>
            <w:r>
              <w:rPr>
                <w:rFonts w:hAnsiTheme="minorEastAsia" w:eastAsiaTheme="minorEastAsia"/>
                <w:sz w:val="24"/>
              </w:rPr>
              <w:t>、二级处理工艺采用</w:t>
            </w:r>
            <w:r>
              <w:rPr>
                <w:rFonts w:hint="eastAsia" w:hAnsiTheme="minorEastAsia" w:eastAsiaTheme="minorEastAsia"/>
                <w:sz w:val="24"/>
                <w:lang w:val="en-US" w:eastAsia="zh-CN"/>
              </w:rPr>
              <w:t>AO</w:t>
            </w:r>
            <w:r>
              <w:rPr>
                <w:rFonts w:hAnsiTheme="minorEastAsia" w:eastAsiaTheme="minorEastAsia"/>
                <w:sz w:val="24"/>
              </w:rPr>
              <w:t>（厌氧</w:t>
            </w:r>
            <w:r>
              <w:rPr>
                <w:rFonts w:eastAsiaTheme="minorEastAsia"/>
                <w:sz w:val="24"/>
              </w:rPr>
              <w:t>/</w:t>
            </w:r>
            <w:r>
              <w:rPr>
                <w:rFonts w:hAnsiTheme="minorEastAsia" w:eastAsiaTheme="minorEastAsia"/>
                <w:sz w:val="24"/>
              </w:rPr>
              <w:t>缺氧</w:t>
            </w:r>
            <w:r>
              <w:rPr>
                <w:rFonts w:eastAsiaTheme="minorEastAsia"/>
                <w:sz w:val="24"/>
              </w:rPr>
              <w:t>+</w:t>
            </w:r>
            <w:r>
              <w:rPr>
                <w:rFonts w:hAnsiTheme="minorEastAsia" w:eastAsiaTheme="minorEastAsia"/>
                <w:sz w:val="24"/>
              </w:rPr>
              <w:t>好氧生化</w:t>
            </w:r>
            <w:r>
              <w:rPr>
                <w:rFonts w:eastAsiaTheme="minorEastAsia"/>
                <w:sz w:val="24"/>
              </w:rPr>
              <w:t>+</w:t>
            </w:r>
            <w:r>
              <w:rPr>
                <w:rFonts w:hAnsiTheme="minorEastAsia" w:eastAsiaTheme="minorEastAsia"/>
                <w:sz w:val="24"/>
              </w:rPr>
              <w:t>二沉池</w:t>
            </w:r>
            <w:r>
              <w:rPr>
                <w:rFonts w:eastAsiaTheme="minorEastAsia"/>
                <w:sz w:val="24"/>
              </w:rPr>
              <w:t>+</w:t>
            </w:r>
            <w:r>
              <w:rPr>
                <w:rFonts w:hAnsiTheme="minorEastAsia" w:eastAsiaTheme="minorEastAsia"/>
                <w:sz w:val="24"/>
              </w:rPr>
              <w:t>紫外消毒）处理工艺，为城市污水处理较为推荐的二级生化处理工艺，在乡镇污水处理厂运行较为广泛，对污水水质变化的适应能力较强，处理模式灵活，工艺成熟，效果稳定，能保证出水满足深度处理设施进水水质要求。</w:t>
            </w:r>
          </w:p>
          <w:p>
            <w:pPr>
              <w:autoSpaceDE w:val="0"/>
              <w:autoSpaceDN w:val="0"/>
              <w:spacing w:line="360" w:lineRule="auto"/>
              <w:ind w:firstLine="480" w:firstLineChars="200"/>
              <w:rPr>
                <w:rFonts w:eastAsiaTheme="minorEastAsia"/>
                <w:sz w:val="24"/>
              </w:rPr>
            </w:pPr>
            <w:r>
              <w:rPr>
                <w:rFonts w:hAnsiTheme="minorEastAsia" w:eastAsiaTheme="minorEastAsia"/>
                <w:sz w:val="24"/>
              </w:rPr>
              <w:t>综合上述分析和同类工程实例，本项目选用的污水处理工艺对保证厂区出水达到《城镇污水处理厂污染物排放标准》</w:t>
            </w:r>
            <w:r>
              <w:rPr>
                <w:rFonts w:eastAsiaTheme="minorEastAsia"/>
                <w:sz w:val="24"/>
              </w:rPr>
              <w:t>(GB18918-2002)</w:t>
            </w:r>
            <w:r>
              <w:rPr>
                <w:rFonts w:hAnsiTheme="minorEastAsia" w:eastAsiaTheme="minorEastAsia"/>
                <w:sz w:val="24"/>
              </w:rPr>
              <w:t>及其修改单表</w:t>
            </w:r>
            <w:r>
              <w:rPr>
                <w:rFonts w:eastAsiaTheme="minorEastAsia"/>
                <w:sz w:val="24"/>
              </w:rPr>
              <w:t>1</w:t>
            </w:r>
            <w:r>
              <w:rPr>
                <w:rFonts w:hAnsiTheme="minorEastAsia" w:eastAsiaTheme="minorEastAsia"/>
                <w:sz w:val="24"/>
              </w:rPr>
              <w:t>中一级标准</w:t>
            </w:r>
            <w:r>
              <w:rPr>
                <w:rFonts w:eastAsiaTheme="minorEastAsia"/>
                <w:sz w:val="24"/>
              </w:rPr>
              <w:t>B</w:t>
            </w:r>
            <w:r>
              <w:rPr>
                <w:rFonts w:hAnsiTheme="minorEastAsia" w:eastAsiaTheme="minorEastAsia"/>
                <w:sz w:val="24"/>
              </w:rPr>
              <w:t>标准是可行和可靠的。</w:t>
            </w:r>
          </w:p>
          <w:p>
            <w:pPr>
              <w:autoSpaceDE w:val="0"/>
              <w:autoSpaceDN w:val="0"/>
              <w:spacing w:line="360" w:lineRule="auto"/>
              <w:ind w:firstLine="480" w:firstLineChars="200"/>
              <w:rPr>
                <w:rFonts w:eastAsiaTheme="minorEastAsia"/>
                <w:sz w:val="24"/>
              </w:rPr>
            </w:pPr>
            <w:r>
              <w:rPr>
                <w:rFonts w:hAnsiTheme="minorEastAsia" w:eastAsiaTheme="minorEastAsia"/>
                <w:sz w:val="24"/>
              </w:rPr>
              <w:t>为保证污水处理厂正常运行，进一步保护该区域的水环境，本环评要求应落实如下措施：</w:t>
            </w:r>
          </w:p>
          <w:p>
            <w:pPr>
              <w:autoSpaceDE w:val="0"/>
              <w:autoSpaceDN w:val="0"/>
              <w:spacing w:line="360" w:lineRule="auto"/>
              <w:ind w:firstLine="480" w:firstLineChars="200"/>
              <w:rPr>
                <w:rFonts w:eastAsiaTheme="minorEastAsia"/>
                <w:sz w:val="24"/>
              </w:rPr>
            </w:pPr>
            <w:r>
              <w:rPr>
                <w:rFonts w:asciiTheme="minorEastAsia" w:hAnsiTheme="minorEastAsia" w:eastAsiaTheme="minorEastAsia"/>
                <w:sz w:val="24"/>
              </w:rPr>
              <w:t>①</w:t>
            </w:r>
            <w:r>
              <w:rPr>
                <w:rFonts w:hAnsiTheme="minorEastAsia" w:eastAsiaTheme="minorEastAsia"/>
                <w:sz w:val="24"/>
              </w:rPr>
              <w:t>项目运行期间加强管理及日常监测，确保出水达标，防止二次污染；</w:t>
            </w:r>
          </w:p>
          <w:p>
            <w:pPr>
              <w:autoSpaceDE w:val="0"/>
              <w:autoSpaceDN w:val="0"/>
              <w:spacing w:line="360" w:lineRule="auto"/>
              <w:ind w:firstLine="480" w:firstLineChars="200"/>
              <w:rPr>
                <w:rFonts w:eastAsiaTheme="minorEastAsia"/>
                <w:sz w:val="24"/>
              </w:rPr>
            </w:pPr>
            <w:r>
              <w:rPr>
                <w:rFonts w:asciiTheme="minorEastAsia" w:hAnsiTheme="minorEastAsia" w:eastAsiaTheme="minorEastAsia"/>
                <w:sz w:val="24"/>
              </w:rPr>
              <w:t>②</w:t>
            </w:r>
            <w:r>
              <w:rPr>
                <w:rFonts w:hAnsiTheme="minorEastAsia" w:eastAsiaTheme="minorEastAsia"/>
                <w:sz w:val="24"/>
              </w:rPr>
              <w:t>事故状态预防措施：污水处理厂在正常运行状态下发生事故排污的可能性小，风险排污往往发生在停电、设备故障等情况，运行过程应加强管理，建立监督责任制，防止人为造成的污水不处理直接排放。</w:t>
            </w:r>
          </w:p>
          <w:p>
            <w:pPr>
              <w:autoSpaceDE w:val="0"/>
              <w:autoSpaceDN w:val="0"/>
              <w:spacing w:line="360" w:lineRule="auto"/>
              <w:ind w:firstLine="480" w:firstLineChars="200"/>
              <w:rPr>
                <w:rFonts w:eastAsiaTheme="minorEastAsia"/>
                <w:sz w:val="24"/>
              </w:rPr>
            </w:pPr>
            <w:r>
              <w:rPr>
                <w:rFonts w:asciiTheme="minorEastAsia" w:hAnsiTheme="minorEastAsia" w:eastAsiaTheme="minorEastAsia"/>
                <w:sz w:val="24"/>
              </w:rPr>
              <w:t>③</w:t>
            </w:r>
            <w:r>
              <w:rPr>
                <w:rFonts w:hAnsiTheme="minorEastAsia" w:eastAsiaTheme="minorEastAsia"/>
                <w:sz w:val="24"/>
              </w:rPr>
              <w:t>生产设备均配套备用设备，采用备用柴油发电机供电，以保证污水处理的稳定运行，实现尾水的达标排放。</w:t>
            </w:r>
          </w:p>
          <w:p>
            <w:pPr>
              <w:autoSpaceDE w:val="0"/>
              <w:autoSpaceDN w:val="0"/>
              <w:spacing w:line="360" w:lineRule="auto"/>
              <w:ind w:firstLine="480" w:firstLineChars="200"/>
              <w:rPr>
                <w:rFonts w:eastAsiaTheme="minorEastAsia"/>
                <w:sz w:val="24"/>
              </w:rPr>
            </w:pPr>
            <w:r>
              <w:rPr>
                <w:rFonts w:asciiTheme="minorEastAsia" w:hAnsiTheme="minorEastAsia" w:eastAsiaTheme="minorEastAsia"/>
                <w:sz w:val="24"/>
              </w:rPr>
              <w:t>④</w:t>
            </w:r>
            <w:r>
              <w:rPr>
                <w:rFonts w:hAnsiTheme="minorEastAsia" w:eastAsiaTheme="minorEastAsia"/>
                <w:sz w:val="24"/>
              </w:rPr>
              <w:t>污水处理厂要制定污水处理装置操作管理规程、岗位责任制、奖惩条例等规章制度，对污水处理厂实现规范化、制度化管理，操作人员严格执行操作管理规程，最大限度控制由于操作失误造成的废水事故性排放发生。工作人员定期对污水处理装置进行检查和维修，使其始终处于正常工作状态。</w:t>
            </w:r>
          </w:p>
          <w:p>
            <w:pPr>
              <w:autoSpaceDE w:val="0"/>
              <w:autoSpaceDN w:val="0"/>
              <w:spacing w:line="360" w:lineRule="auto"/>
              <w:ind w:firstLine="480" w:firstLineChars="200"/>
              <w:rPr>
                <w:rFonts w:eastAsiaTheme="minorEastAsia"/>
                <w:sz w:val="24"/>
              </w:rPr>
            </w:pPr>
            <w:r>
              <w:rPr>
                <w:rFonts w:hAnsiTheme="minorEastAsia" w:eastAsiaTheme="minorEastAsia"/>
                <w:sz w:val="24"/>
              </w:rPr>
              <w:t>在落实以上措施及污水处理厂中各个处理工艺均有备用机器，加上污水处理厂的中控系统，本项目尾水可以达标排放。</w:t>
            </w:r>
          </w:p>
          <w:p>
            <w:pPr>
              <w:autoSpaceDE w:val="0"/>
              <w:autoSpaceDN w:val="0"/>
              <w:spacing w:line="360" w:lineRule="auto"/>
              <w:ind w:firstLine="482" w:firstLineChars="200"/>
              <w:rPr>
                <w:rFonts w:eastAsiaTheme="minorEastAsia"/>
                <w:b/>
                <w:sz w:val="24"/>
              </w:rPr>
            </w:pPr>
            <w:r>
              <w:rPr>
                <w:rFonts w:hAnsiTheme="minorEastAsia" w:eastAsiaTheme="minorEastAsia"/>
                <w:b/>
                <w:sz w:val="24"/>
              </w:rPr>
              <w:t>（</w:t>
            </w:r>
            <w:r>
              <w:rPr>
                <w:rFonts w:eastAsiaTheme="minorEastAsia"/>
                <w:b/>
                <w:sz w:val="24"/>
              </w:rPr>
              <w:t>2</w:t>
            </w:r>
            <w:r>
              <w:rPr>
                <w:rFonts w:hAnsiTheme="minorEastAsia" w:eastAsiaTheme="minorEastAsia"/>
                <w:b/>
                <w:sz w:val="24"/>
              </w:rPr>
              <w:t>）评价等级的确定</w:t>
            </w:r>
          </w:p>
          <w:p>
            <w:pPr>
              <w:autoSpaceDE w:val="0"/>
              <w:autoSpaceDN w:val="0"/>
              <w:spacing w:line="360" w:lineRule="auto"/>
              <w:ind w:firstLine="480" w:firstLineChars="200"/>
              <w:rPr>
                <w:rFonts w:hint="eastAsia" w:hAnsiTheme="minorEastAsia" w:eastAsiaTheme="minorEastAsia"/>
                <w:sz w:val="24"/>
              </w:rPr>
            </w:pPr>
            <w:r>
              <w:rPr>
                <w:rFonts w:hAnsiTheme="minorEastAsia" w:eastAsiaTheme="minorEastAsia"/>
                <w:sz w:val="24"/>
              </w:rPr>
              <w:t>根据《环境影响评价技术导则</w:t>
            </w:r>
            <w:r>
              <w:rPr>
                <w:rFonts w:eastAsiaTheme="minorEastAsia"/>
                <w:sz w:val="24"/>
              </w:rPr>
              <w:t>-</w:t>
            </w:r>
            <w:r>
              <w:rPr>
                <w:rFonts w:hAnsiTheme="minorEastAsia" w:eastAsiaTheme="minorEastAsia"/>
                <w:sz w:val="24"/>
              </w:rPr>
              <w:t>地表水环境》（</w:t>
            </w:r>
            <w:r>
              <w:rPr>
                <w:rFonts w:eastAsiaTheme="minorEastAsia"/>
                <w:sz w:val="24"/>
              </w:rPr>
              <w:t>HJ2.3-2018</w:t>
            </w:r>
            <w:r>
              <w:rPr>
                <w:rFonts w:hAnsiTheme="minorEastAsia" w:eastAsiaTheme="minorEastAsia"/>
                <w:sz w:val="24"/>
              </w:rPr>
              <w:t>），水污染影响型建设项目根据排放方式和废水排放量划分评价等级</w:t>
            </w:r>
            <w:r>
              <w:rPr>
                <w:rFonts w:hint="eastAsia" w:hAnsiTheme="minorEastAsia" w:eastAsiaTheme="minorEastAsia"/>
                <w:sz w:val="24"/>
              </w:rPr>
              <w:t>，</w:t>
            </w:r>
            <w:r>
              <w:rPr>
                <w:rFonts w:hAnsiTheme="minorEastAsia" w:eastAsiaTheme="minorEastAsia"/>
                <w:sz w:val="24"/>
              </w:rPr>
              <w:t>具体见表</w:t>
            </w:r>
            <w:r>
              <w:rPr>
                <w:rFonts w:eastAsiaTheme="minorEastAsia"/>
                <w:sz w:val="24"/>
              </w:rPr>
              <w:t>7-11</w:t>
            </w:r>
            <w:r>
              <w:rPr>
                <w:rFonts w:hAnsiTheme="minorEastAsia" w:eastAsiaTheme="minorEastAsia"/>
                <w:sz w:val="24"/>
              </w:rPr>
              <w:t>。</w:t>
            </w:r>
          </w:p>
          <w:p>
            <w:pPr>
              <w:pStyle w:val="46"/>
              <w:jc w:val="center"/>
              <w:rPr>
                <w:rFonts w:ascii="Times New Roman" w:cs="Times New Roman" w:eastAsiaTheme="minorEastAsia"/>
                <w:b/>
                <w:bCs/>
                <w:color w:val="auto"/>
              </w:rPr>
            </w:pPr>
            <w:r>
              <w:rPr>
                <w:rFonts w:ascii="Times New Roman" w:cs="Times New Roman" w:hAnsiTheme="minorEastAsia" w:eastAsiaTheme="minorEastAsia"/>
                <w:b/>
                <w:bCs/>
                <w:color w:val="auto"/>
              </w:rPr>
              <w:t>表</w:t>
            </w:r>
            <w:r>
              <w:rPr>
                <w:rFonts w:ascii="Times New Roman" w:cs="Times New Roman" w:eastAsiaTheme="minorEastAsia"/>
                <w:b/>
                <w:bCs/>
                <w:color w:val="auto"/>
              </w:rPr>
              <w:t xml:space="preserve">7-11 </w:t>
            </w:r>
            <w:r>
              <w:rPr>
                <w:rFonts w:hint="eastAsia" w:ascii="Times New Roman" w:cs="Times New Roman" w:eastAsiaTheme="minorEastAsia"/>
                <w:b/>
                <w:bCs/>
                <w:color w:val="auto"/>
                <w:lang w:val="en-US" w:eastAsia="zh-CN"/>
              </w:rPr>
              <w:t xml:space="preserve"> </w:t>
            </w:r>
            <w:r>
              <w:rPr>
                <w:rFonts w:ascii="Times New Roman" w:cs="Times New Roman" w:hAnsiTheme="minorEastAsia" w:eastAsiaTheme="minorEastAsia"/>
                <w:b/>
                <w:bCs/>
                <w:color w:val="auto"/>
              </w:rPr>
              <w:t>水污染影响型建设项目评价等级判定</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1335"/>
              <w:gridCol w:w="68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05" w:type="dxa"/>
                  <w:vMerge w:val="restart"/>
                  <w:noWrap/>
                  <w:vAlign w:val="center"/>
                </w:tcPr>
                <w:p>
                  <w:pPr>
                    <w:autoSpaceDE w:val="0"/>
                    <w:autoSpaceDN w:val="0"/>
                    <w:jc w:val="center"/>
                    <w:rPr>
                      <w:rFonts w:eastAsiaTheme="minorEastAsia"/>
                      <w:b/>
                      <w:bCs/>
                      <w:szCs w:val="21"/>
                    </w:rPr>
                  </w:pPr>
                  <w:r>
                    <w:rPr>
                      <w:rFonts w:hAnsiTheme="minorEastAsia" w:eastAsiaTheme="minorEastAsia"/>
                      <w:b/>
                      <w:bCs/>
                      <w:szCs w:val="21"/>
                    </w:rPr>
                    <w:t>评价等级</w:t>
                  </w:r>
                </w:p>
              </w:tc>
              <w:tc>
                <w:tcPr>
                  <w:tcW w:w="8137" w:type="dxa"/>
                  <w:gridSpan w:val="2"/>
                  <w:noWrap/>
                  <w:vAlign w:val="center"/>
                </w:tcPr>
                <w:p>
                  <w:pPr>
                    <w:autoSpaceDE w:val="0"/>
                    <w:autoSpaceDN w:val="0"/>
                    <w:jc w:val="center"/>
                    <w:rPr>
                      <w:rFonts w:eastAsiaTheme="minorEastAsia"/>
                      <w:b/>
                      <w:bCs/>
                      <w:szCs w:val="21"/>
                    </w:rPr>
                  </w:pPr>
                  <w:r>
                    <w:rPr>
                      <w:rFonts w:hAnsiTheme="minorEastAsia" w:eastAsiaTheme="minorEastAsia"/>
                      <w:b/>
                      <w:bCs/>
                      <w:szCs w:val="21"/>
                    </w:rPr>
                    <w:t>判定依据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05" w:type="dxa"/>
                  <w:vMerge w:val="continue"/>
                  <w:noWrap/>
                  <w:vAlign w:val="center"/>
                </w:tcPr>
                <w:p>
                  <w:pPr>
                    <w:autoSpaceDE w:val="0"/>
                    <w:autoSpaceDN w:val="0"/>
                    <w:jc w:val="center"/>
                    <w:rPr>
                      <w:rFonts w:eastAsiaTheme="minorEastAsia"/>
                      <w:b/>
                      <w:bCs/>
                      <w:szCs w:val="21"/>
                    </w:rPr>
                  </w:pPr>
                </w:p>
              </w:tc>
              <w:tc>
                <w:tcPr>
                  <w:tcW w:w="1335" w:type="dxa"/>
                  <w:noWrap/>
                  <w:vAlign w:val="center"/>
                </w:tcPr>
                <w:p>
                  <w:pPr>
                    <w:autoSpaceDE w:val="0"/>
                    <w:autoSpaceDN w:val="0"/>
                    <w:jc w:val="center"/>
                    <w:rPr>
                      <w:rFonts w:eastAsiaTheme="minorEastAsia"/>
                      <w:b/>
                      <w:bCs/>
                      <w:szCs w:val="21"/>
                    </w:rPr>
                  </w:pPr>
                  <w:r>
                    <w:rPr>
                      <w:rFonts w:hAnsiTheme="minorEastAsia" w:eastAsiaTheme="minorEastAsia"/>
                      <w:b/>
                      <w:bCs/>
                      <w:szCs w:val="21"/>
                    </w:rPr>
                    <w:t>排放方式</w:t>
                  </w:r>
                </w:p>
              </w:tc>
              <w:tc>
                <w:tcPr>
                  <w:tcW w:w="6802" w:type="dxa"/>
                  <w:noWrap/>
                  <w:vAlign w:val="center"/>
                </w:tcPr>
                <w:p>
                  <w:pPr>
                    <w:autoSpaceDE w:val="0"/>
                    <w:autoSpaceDN w:val="0"/>
                    <w:jc w:val="center"/>
                    <w:rPr>
                      <w:rFonts w:eastAsiaTheme="minorEastAsia"/>
                      <w:b/>
                      <w:bCs/>
                      <w:szCs w:val="21"/>
                    </w:rPr>
                  </w:pPr>
                  <w:r>
                    <w:rPr>
                      <w:rFonts w:hAnsiTheme="minorEastAsia" w:eastAsiaTheme="minorEastAsia"/>
                      <w:b/>
                      <w:bCs/>
                      <w:szCs w:val="21"/>
                    </w:rPr>
                    <w:t>废水排放量</w:t>
                  </w:r>
                  <w:r>
                    <w:rPr>
                      <w:rFonts w:eastAsiaTheme="minorEastAsia"/>
                      <w:b/>
                      <w:bCs/>
                      <w:szCs w:val="21"/>
                    </w:rPr>
                    <w:t>Q/</w:t>
                  </w:r>
                  <w:r>
                    <w:rPr>
                      <w:rFonts w:hAnsiTheme="minorEastAsia" w:eastAsiaTheme="minorEastAsia"/>
                      <w:b/>
                      <w:bCs/>
                      <w:szCs w:val="21"/>
                    </w:rPr>
                    <w:t>（</w:t>
                  </w:r>
                  <w:r>
                    <w:rPr>
                      <w:rFonts w:eastAsiaTheme="minorEastAsia"/>
                      <w:b/>
                      <w:bCs/>
                      <w:szCs w:val="21"/>
                    </w:rPr>
                    <w:t>m</w:t>
                  </w:r>
                  <w:r>
                    <w:rPr>
                      <w:rFonts w:eastAsiaTheme="minorEastAsia"/>
                      <w:b/>
                      <w:bCs/>
                      <w:szCs w:val="21"/>
                      <w:vertAlign w:val="superscript"/>
                    </w:rPr>
                    <w:t>3</w:t>
                  </w:r>
                  <w:r>
                    <w:rPr>
                      <w:rFonts w:eastAsiaTheme="minorEastAsia"/>
                      <w:b/>
                      <w:bCs/>
                      <w:szCs w:val="21"/>
                    </w:rPr>
                    <w:t>/d</w:t>
                  </w:r>
                  <w:r>
                    <w:rPr>
                      <w:rFonts w:hAnsiTheme="minorEastAsia" w:eastAsiaTheme="minorEastAsia"/>
                      <w:b/>
                      <w:bCs/>
                      <w:szCs w:val="21"/>
                    </w:rPr>
                    <w:t>）；水污染物当量数</w:t>
                  </w:r>
                  <w:r>
                    <w:rPr>
                      <w:rFonts w:eastAsiaTheme="minorEastAsia"/>
                      <w:b/>
                      <w:bCs/>
                      <w:szCs w:val="21"/>
                    </w:rPr>
                    <w:t>W/</w:t>
                  </w:r>
                  <w:r>
                    <w:rPr>
                      <w:rFonts w:hAnsiTheme="minorEastAsia" w:eastAsiaTheme="minorEastAsia"/>
                      <w:b/>
                      <w:bCs/>
                      <w:szCs w:val="21"/>
                    </w:rPr>
                    <w:t>（无量纲）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05" w:type="dxa"/>
                  <w:noWrap/>
                  <w:vAlign w:val="center"/>
                </w:tcPr>
                <w:p>
                  <w:pPr>
                    <w:autoSpaceDE w:val="0"/>
                    <w:autoSpaceDN w:val="0"/>
                    <w:jc w:val="center"/>
                    <w:rPr>
                      <w:rFonts w:eastAsiaTheme="minorEastAsia"/>
                      <w:szCs w:val="21"/>
                    </w:rPr>
                  </w:pPr>
                  <w:r>
                    <w:rPr>
                      <w:rFonts w:hAnsiTheme="minorEastAsia" w:eastAsiaTheme="minorEastAsia"/>
                      <w:szCs w:val="21"/>
                    </w:rPr>
                    <w:t>一级</w:t>
                  </w:r>
                </w:p>
              </w:tc>
              <w:tc>
                <w:tcPr>
                  <w:tcW w:w="1335" w:type="dxa"/>
                  <w:noWrap/>
                  <w:vAlign w:val="center"/>
                </w:tcPr>
                <w:p>
                  <w:pPr>
                    <w:autoSpaceDE w:val="0"/>
                    <w:autoSpaceDN w:val="0"/>
                    <w:jc w:val="center"/>
                    <w:rPr>
                      <w:rFonts w:eastAsiaTheme="minorEastAsia"/>
                      <w:szCs w:val="21"/>
                    </w:rPr>
                  </w:pPr>
                  <w:r>
                    <w:rPr>
                      <w:rFonts w:hAnsiTheme="minorEastAsia" w:eastAsiaTheme="minorEastAsia"/>
                      <w:szCs w:val="21"/>
                    </w:rPr>
                    <w:t>直接排放</w:t>
                  </w:r>
                </w:p>
              </w:tc>
              <w:tc>
                <w:tcPr>
                  <w:tcW w:w="6802" w:type="dxa"/>
                  <w:noWrap/>
                  <w:vAlign w:val="center"/>
                </w:tcPr>
                <w:p>
                  <w:pPr>
                    <w:autoSpaceDE w:val="0"/>
                    <w:autoSpaceDN w:val="0"/>
                    <w:jc w:val="center"/>
                    <w:rPr>
                      <w:rFonts w:eastAsiaTheme="minorEastAsia"/>
                      <w:szCs w:val="21"/>
                    </w:rPr>
                  </w:pPr>
                  <w:r>
                    <w:rPr>
                      <w:rFonts w:eastAsiaTheme="minorEastAsia"/>
                      <w:szCs w:val="21"/>
                    </w:rPr>
                    <w:t>Q</w:t>
                  </w:r>
                  <w:r>
                    <w:rPr>
                      <w:rFonts w:asciiTheme="minorEastAsia" w:hAnsiTheme="minorEastAsia" w:eastAsiaTheme="minorEastAsia"/>
                      <w:szCs w:val="21"/>
                    </w:rPr>
                    <w:t>≧</w:t>
                  </w:r>
                  <w:r>
                    <w:rPr>
                      <w:rFonts w:eastAsiaTheme="minorEastAsia"/>
                      <w:szCs w:val="21"/>
                    </w:rPr>
                    <w:t>20000</w:t>
                  </w:r>
                  <w:r>
                    <w:rPr>
                      <w:rFonts w:hAnsiTheme="minorEastAsia" w:eastAsiaTheme="minorEastAsia"/>
                      <w:szCs w:val="21"/>
                    </w:rPr>
                    <w:t>或</w:t>
                  </w:r>
                  <w:r>
                    <w:rPr>
                      <w:rFonts w:eastAsiaTheme="minorEastAsia"/>
                      <w:szCs w:val="21"/>
                    </w:rPr>
                    <w:t>W</w:t>
                  </w:r>
                  <w:r>
                    <w:rPr>
                      <w:rFonts w:asciiTheme="minorEastAsia" w:hAnsiTheme="minorEastAsia" w:eastAsiaTheme="minorEastAsia"/>
                      <w:szCs w:val="21"/>
                    </w:rPr>
                    <w:t>≧</w:t>
                  </w:r>
                  <w:r>
                    <w:rPr>
                      <w:rFonts w:eastAsiaTheme="minorEastAsia"/>
                      <w:szCs w:val="21"/>
                    </w:rPr>
                    <w:t>600000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05" w:type="dxa"/>
                  <w:noWrap/>
                  <w:vAlign w:val="center"/>
                </w:tcPr>
                <w:p>
                  <w:pPr>
                    <w:autoSpaceDE w:val="0"/>
                    <w:autoSpaceDN w:val="0"/>
                    <w:jc w:val="center"/>
                    <w:rPr>
                      <w:rFonts w:eastAsiaTheme="minorEastAsia"/>
                      <w:szCs w:val="21"/>
                    </w:rPr>
                  </w:pPr>
                  <w:r>
                    <w:rPr>
                      <w:rFonts w:hAnsiTheme="minorEastAsia" w:eastAsiaTheme="minorEastAsia"/>
                      <w:szCs w:val="21"/>
                    </w:rPr>
                    <w:t>二级</w:t>
                  </w:r>
                </w:p>
              </w:tc>
              <w:tc>
                <w:tcPr>
                  <w:tcW w:w="1335" w:type="dxa"/>
                  <w:noWrap/>
                  <w:vAlign w:val="center"/>
                </w:tcPr>
                <w:p>
                  <w:pPr>
                    <w:autoSpaceDE w:val="0"/>
                    <w:autoSpaceDN w:val="0"/>
                    <w:jc w:val="center"/>
                    <w:rPr>
                      <w:rFonts w:eastAsiaTheme="minorEastAsia"/>
                      <w:szCs w:val="21"/>
                    </w:rPr>
                  </w:pPr>
                  <w:r>
                    <w:rPr>
                      <w:rFonts w:hAnsiTheme="minorEastAsia" w:eastAsiaTheme="minorEastAsia"/>
                      <w:szCs w:val="21"/>
                    </w:rPr>
                    <w:t>直接排放</w:t>
                  </w:r>
                </w:p>
              </w:tc>
              <w:tc>
                <w:tcPr>
                  <w:tcW w:w="6802" w:type="dxa"/>
                  <w:noWrap/>
                  <w:vAlign w:val="center"/>
                </w:tcPr>
                <w:p>
                  <w:pPr>
                    <w:autoSpaceDE w:val="0"/>
                    <w:autoSpaceDN w:val="0"/>
                    <w:jc w:val="center"/>
                    <w:rPr>
                      <w:rFonts w:eastAsiaTheme="minorEastAsia"/>
                      <w:szCs w:val="21"/>
                    </w:rPr>
                  </w:pPr>
                  <w:r>
                    <w:rPr>
                      <w:rFonts w:hAnsiTheme="minorEastAsia" w:eastAsiaTheme="minorEastAsia"/>
                      <w:szCs w:val="21"/>
                    </w:rPr>
                    <w:t>其他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105" w:type="dxa"/>
                  <w:noWrap/>
                  <w:vAlign w:val="center"/>
                </w:tcPr>
                <w:p>
                  <w:pPr>
                    <w:autoSpaceDE w:val="0"/>
                    <w:autoSpaceDN w:val="0"/>
                    <w:jc w:val="center"/>
                    <w:rPr>
                      <w:rFonts w:eastAsiaTheme="minorEastAsia"/>
                      <w:szCs w:val="21"/>
                    </w:rPr>
                  </w:pPr>
                  <w:r>
                    <w:rPr>
                      <w:rFonts w:hAnsiTheme="minorEastAsia" w:eastAsiaTheme="minorEastAsia"/>
                      <w:szCs w:val="21"/>
                    </w:rPr>
                    <w:t>三级</w:t>
                  </w:r>
                  <w:r>
                    <w:rPr>
                      <w:rFonts w:eastAsiaTheme="minorEastAsia"/>
                      <w:szCs w:val="21"/>
                    </w:rPr>
                    <w:t>A</w:t>
                  </w:r>
                </w:p>
              </w:tc>
              <w:tc>
                <w:tcPr>
                  <w:tcW w:w="1335" w:type="dxa"/>
                  <w:noWrap/>
                  <w:vAlign w:val="center"/>
                </w:tcPr>
                <w:p>
                  <w:pPr>
                    <w:autoSpaceDE w:val="0"/>
                    <w:autoSpaceDN w:val="0"/>
                    <w:jc w:val="center"/>
                    <w:rPr>
                      <w:rFonts w:eastAsiaTheme="minorEastAsia"/>
                      <w:szCs w:val="21"/>
                    </w:rPr>
                  </w:pPr>
                  <w:r>
                    <w:rPr>
                      <w:rFonts w:hAnsiTheme="minorEastAsia" w:eastAsiaTheme="minorEastAsia"/>
                      <w:szCs w:val="21"/>
                    </w:rPr>
                    <w:t>直接排放</w:t>
                  </w:r>
                </w:p>
              </w:tc>
              <w:tc>
                <w:tcPr>
                  <w:tcW w:w="6802" w:type="dxa"/>
                  <w:noWrap/>
                  <w:vAlign w:val="center"/>
                </w:tcPr>
                <w:p>
                  <w:pPr>
                    <w:autoSpaceDE w:val="0"/>
                    <w:autoSpaceDN w:val="0"/>
                    <w:jc w:val="center"/>
                    <w:rPr>
                      <w:rFonts w:eastAsiaTheme="minorEastAsia"/>
                      <w:szCs w:val="21"/>
                    </w:rPr>
                  </w:pPr>
                  <w:r>
                    <w:rPr>
                      <w:rFonts w:eastAsiaTheme="minorEastAsia"/>
                      <w:szCs w:val="21"/>
                    </w:rPr>
                    <w:t>Q&lt;200</w:t>
                  </w:r>
                  <w:r>
                    <w:rPr>
                      <w:rFonts w:hAnsiTheme="minorEastAsia" w:eastAsiaTheme="minorEastAsia"/>
                      <w:szCs w:val="21"/>
                    </w:rPr>
                    <w:t>且</w:t>
                  </w:r>
                  <w:r>
                    <w:rPr>
                      <w:rFonts w:eastAsiaTheme="minorEastAsia"/>
                      <w:szCs w:val="21"/>
                    </w:rPr>
                    <w:t>W&lt;6000</w:t>
                  </w:r>
                </w:p>
              </w:tc>
            </w:tr>
          </w:tbl>
          <w:p>
            <w:pPr>
              <w:autoSpaceDE w:val="0"/>
              <w:autoSpaceDN w:val="0"/>
              <w:spacing w:line="360" w:lineRule="auto"/>
              <w:ind w:firstLine="480" w:firstLineChars="200"/>
              <w:rPr>
                <w:rFonts w:eastAsiaTheme="minorEastAsia"/>
                <w:sz w:val="24"/>
              </w:rPr>
            </w:pPr>
            <w:r>
              <w:rPr>
                <w:rFonts w:hAnsiTheme="minorEastAsia" w:eastAsiaTheme="minorEastAsia"/>
                <w:sz w:val="24"/>
              </w:rPr>
              <w:t>本项目废水排放情况见下表：</w:t>
            </w:r>
          </w:p>
          <w:p>
            <w:pPr>
              <w:jc w:val="center"/>
              <w:rPr>
                <w:rFonts w:eastAsiaTheme="minorEastAsia"/>
                <w:b/>
                <w:sz w:val="24"/>
              </w:rPr>
            </w:pPr>
            <w:r>
              <w:rPr>
                <w:rFonts w:hAnsiTheme="minorEastAsia" w:eastAsiaTheme="minorEastAsia"/>
                <w:b/>
                <w:sz w:val="24"/>
              </w:rPr>
              <w:t>表</w:t>
            </w:r>
            <w:r>
              <w:rPr>
                <w:rFonts w:eastAsiaTheme="minorEastAsia"/>
                <w:b/>
                <w:sz w:val="24"/>
              </w:rPr>
              <w:t xml:space="preserve">7-12  </w:t>
            </w:r>
            <w:r>
              <w:rPr>
                <w:rFonts w:hAnsiTheme="minorEastAsia" w:eastAsiaTheme="minorEastAsia"/>
                <w:b/>
                <w:sz w:val="24"/>
              </w:rPr>
              <w:t>石羊镇污水处理厂废水污染源一览表</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31"/>
              <w:gridCol w:w="1197"/>
              <w:gridCol w:w="1197"/>
              <w:gridCol w:w="1197"/>
              <w:gridCol w:w="1197"/>
              <w:gridCol w:w="1197"/>
              <w:gridCol w:w="14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31" w:type="dxa"/>
                  <w:noWrap/>
                  <w:vAlign w:val="center"/>
                </w:tcPr>
                <w:p>
                  <w:pPr>
                    <w:pStyle w:val="69"/>
                    <w:rPr>
                      <w:rFonts w:eastAsiaTheme="minorEastAsia"/>
                      <w:b/>
                      <w:bCs/>
                      <w:sz w:val="21"/>
                      <w:szCs w:val="21"/>
                    </w:rPr>
                  </w:pPr>
                  <w:r>
                    <w:rPr>
                      <w:rFonts w:hAnsiTheme="minorEastAsia" w:eastAsiaTheme="minorEastAsia"/>
                      <w:b/>
                      <w:bCs/>
                      <w:sz w:val="21"/>
                      <w:szCs w:val="21"/>
                    </w:rPr>
                    <w:t>项目</w:t>
                  </w:r>
                </w:p>
              </w:tc>
              <w:tc>
                <w:tcPr>
                  <w:tcW w:w="1197" w:type="dxa"/>
                  <w:noWrap/>
                  <w:vAlign w:val="center"/>
                </w:tcPr>
                <w:p>
                  <w:pPr>
                    <w:pStyle w:val="69"/>
                    <w:rPr>
                      <w:rFonts w:eastAsiaTheme="minorEastAsia"/>
                      <w:b/>
                      <w:bCs/>
                      <w:sz w:val="21"/>
                      <w:szCs w:val="21"/>
                    </w:rPr>
                  </w:pPr>
                  <w:r>
                    <w:rPr>
                      <w:rFonts w:eastAsiaTheme="minorEastAsia"/>
                      <w:b/>
                      <w:bCs/>
                      <w:sz w:val="21"/>
                      <w:szCs w:val="21"/>
                    </w:rPr>
                    <w:t>COD</w:t>
                  </w:r>
                  <w:r>
                    <w:rPr>
                      <w:rFonts w:eastAsiaTheme="minorEastAsia"/>
                      <w:b/>
                      <w:bCs/>
                      <w:sz w:val="21"/>
                      <w:szCs w:val="21"/>
                      <w:vertAlign w:val="subscript"/>
                    </w:rPr>
                    <w:t>Cr</w:t>
                  </w:r>
                </w:p>
              </w:tc>
              <w:tc>
                <w:tcPr>
                  <w:tcW w:w="1197" w:type="dxa"/>
                  <w:noWrap/>
                  <w:vAlign w:val="center"/>
                </w:tcPr>
                <w:p>
                  <w:pPr>
                    <w:pStyle w:val="69"/>
                    <w:rPr>
                      <w:rFonts w:eastAsiaTheme="minorEastAsia"/>
                      <w:b/>
                      <w:bCs/>
                      <w:sz w:val="21"/>
                      <w:szCs w:val="21"/>
                    </w:rPr>
                  </w:pPr>
                  <w:r>
                    <w:rPr>
                      <w:rFonts w:eastAsiaTheme="minorEastAsia"/>
                      <w:b/>
                      <w:bCs/>
                      <w:sz w:val="21"/>
                      <w:szCs w:val="21"/>
                    </w:rPr>
                    <w:t>BOD</w:t>
                  </w:r>
                  <w:r>
                    <w:rPr>
                      <w:rFonts w:eastAsiaTheme="minorEastAsia"/>
                      <w:b/>
                      <w:bCs/>
                      <w:sz w:val="21"/>
                      <w:szCs w:val="21"/>
                      <w:vertAlign w:val="subscript"/>
                    </w:rPr>
                    <w:t>5</w:t>
                  </w:r>
                </w:p>
              </w:tc>
              <w:tc>
                <w:tcPr>
                  <w:tcW w:w="1197" w:type="dxa"/>
                  <w:noWrap/>
                  <w:vAlign w:val="center"/>
                </w:tcPr>
                <w:p>
                  <w:pPr>
                    <w:pStyle w:val="69"/>
                    <w:rPr>
                      <w:rFonts w:eastAsiaTheme="minorEastAsia"/>
                      <w:b/>
                      <w:bCs/>
                      <w:sz w:val="21"/>
                      <w:szCs w:val="21"/>
                    </w:rPr>
                  </w:pPr>
                  <w:r>
                    <w:rPr>
                      <w:rFonts w:eastAsiaTheme="minorEastAsia"/>
                      <w:b/>
                      <w:bCs/>
                      <w:sz w:val="21"/>
                      <w:szCs w:val="21"/>
                    </w:rPr>
                    <w:t>SS</w:t>
                  </w:r>
                </w:p>
              </w:tc>
              <w:tc>
                <w:tcPr>
                  <w:tcW w:w="1197" w:type="dxa"/>
                  <w:noWrap/>
                  <w:vAlign w:val="center"/>
                </w:tcPr>
                <w:p>
                  <w:pPr>
                    <w:pStyle w:val="69"/>
                    <w:rPr>
                      <w:rFonts w:eastAsiaTheme="minorEastAsia"/>
                      <w:b/>
                      <w:bCs/>
                      <w:sz w:val="21"/>
                      <w:szCs w:val="21"/>
                    </w:rPr>
                  </w:pPr>
                  <w:r>
                    <w:rPr>
                      <w:rFonts w:eastAsiaTheme="minorEastAsia"/>
                      <w:b/>
                      <w:bCs/>
                      <w:sz w:val="21"/>
                      <w:szCs w:val="21"/>
                    </w:rPr>
                    <w:t>TN</w:t>
                  </w:r>
                </w:p>
              </w:tc>
              <w:tc>
                <w:tcPr>
                  <w:tcW w:w="1197" w:type="dxa"/>
                  <w:noWrap/>
                  <w:vAlign w:val="center"/>
                </w:tcPr>
                <w:p>
                  <w:pPr>
                    <w:pStyle w:val="69"/>
                    <w:rPr>
                      <w:rFonts w:eastAsiaTheme="minorEastAsia"/>
                      <w:b/>
                      <w:bCs/>
                      <w:sz w:val="21"/>
                      <w:szCs w:val="21"/>
                    </w:rPr>
                  </w:pPr>
                  <w:r>
                    <w:rPr>
                      <w:rFonts w:eastAsiaTheme="minorEastAsia"/>
                      <w:b/>
                      <w:bCs/>
                      <w:sz w:val="21"/>
                      <w:szCs w:val="21"/>
                    </w:rPr>
                    <w:t>NH</w:t>
                  </w:r>
                  <w:r>
                    <w:rPr>
                      <w:rFonts w:eastAsiaTheme="minorEastAsia"/>
                      <w:b/>
                      <w:bCs/>
                      <w:sz w:val="21"/>
                      <w:szCs w:val="21"/>
                      <w:vertAlign w:val="subscript"/>
                    </w:rPr>
                    <w:t>3</w:t>
                  </w:r>
                  <w:r>
                    <w:rPr>
                      <w:rFonts w:eastAsiaTheme="minorEastAsia"/>
                      <w:b/>
                      <w:bCs/>
                      <w:sz w:val="21"/>
                      <w:szCs w:val="21"/>
                    </w:rPr>
                    <w:t>-N</w:t>
                  </w:r>
                </w:p>
              </w:tc>
              <w:tc>
                <w:tcPr>
                  <w:tcW w:w="1496" w:type="dxa"/>
                  <w:noWrap/>
                  <w:vAlign w:val="center"/>
                </w:tcPr>
                <w:p>
                  <w:pPr>
                    <w:pStyle w:val="69"/>
                    <w:rPr>
                      <w:rFonts w:eastAsiaTheme="minorEastAsia"/>
                      <w:b/>
                      <w:bCs/>
                      <w:sz w:val="21"/>
                      <w:szCs w:val="21"/>
                    </w:rPr>
                  </w:pPr>
                  <w:r>
                    <w:rPr>
                      <w:rFonts w:eastAsiaTheme="minorEastAsia"/>
                      <w:b/>
                      <w:bCs/>
                      <w:sz w:val="21"/>
                      <w:szCs w:val="21"/>
                    </w:rPr>
                    <w:t>TP</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31" w:type="dxa"/>
                  <w:noWrap/>
                  <w:vAlign w:val="center"/>
                </w:tcPr>
                <w:p>
                  <w:pPr>
                    <w:pStyle w:val="69"/>
                    <w:rPr>
                      <w:rFonts w:eastAsiaTheme="minorEastAsia"/>
                      <w:sz w:val="21"/>
                      <w:szCs w:val="21"/>
                    </w:rPr>
                  </w:pPr>
                  <w:r>
                    <w:rPr>
                      <w:rFonts w:hAnsiTheme="minorEastAsia" w:eastAsiaTheme="minorEastAsia"/>
                      <w:sz w:val="21"/>
                      <w:szCs w:val="21"/>
                    </w:rPr>
                    <w:t>排放浓度（</w:t>
                  </w:r>
                  <w:r>
                    <w:rPr>
                      <w:rFonts w:eastAsiaTheme="minorEastAsia"/>
                      <w:sz w:val="21"/>
                      <w:szCs w:val="21"/>
                    </w:rPr>
                    <w:t>mg/L</w:t>
                  </w:r>
                  <w:r>
                    <w:rPr>
                      <w:rFonts w:hAnsiTheme="minorEastAsia" w:eastAsiaTheme="minorEastAsia"/>
                      <w:sz w:val="21"/>
                      <w:szCs w:val="21"/>
                    </w:rPr>
                    <w:t>）</w:t>
                  </w:r>
                </w:p>
              </w:tc>
              <w:tc>
                <w:tcPr>
                  <w:tcW w:w="1197" w:type="dxa"/>
                  <w:noWrap/>
                  <w:vAlign w:val="center"/>
                </w:tcPr>
                <w:p>
                  <w:pPr>
                    <w:pStyle w:val="69"/>
                    <w:rPr>
                      <w:rFonts w:eastAsiaTheme="minorEastAsia"/>
                      <w:sz w:val="21"/>
                      <w:szCs w:val="21"/>
                    </w:rPr>
                  </w:pPr>
                  <w:r>
                    <w:rPr>
                      <w:rFonts w:eastAsiaTheme="minorEastAsia"/>
                      <w:sz w:val="21"/>
                      <w:szCs w:val="21"/>
                    </w:rPr>
                    <w:t>60</w:t>
                  </w:r>
                </w:p>
              </w:tc>
              <w:tc>
                <w:tcPr>
                  <w:tcW w:w="1197" w:type="dxa"/>
                  <w:noWrap/>
                  <w:vAlign w:val="center"/>
                </w:tcPr>
                <w:p>
                  <w:pPr>
                    <w:pStyle w:val="69"/>
                    <w:rPr>
                      <w:rFonts w:eastAsiaTheme="minorEastAsia"/>
                      <w:sz w:val="21"/>
                      <w:szCs w:val="21"/>
                    </w:rPr>
                  </w:pPr>
                  <w:r>
                    <w:rPr>
                      <w:rFonts w:eastAsiaTheme="minorEastAsia"/>
                      <w:sz w:val="21"/>
                      <w:szCs w:val="21"/>
                    </w:rPr>
                    <w:t>20</w:t>
                  </w:r>
                </w:p>
              </w:tc>
              <w:tc>
                <w:tcPr>
                  <w:tcW w:w="1197" w:type="dxa"/>
                  <w:noWrap/>
                  <w:vAlign w:val="center"/>
                </w:tcPr>
                <w:p>
                  <w:pPr>
                    <w:pStyle w:val="69"/>
                    <w:rPr>
                      <w:rFonts w:eastAsiaTheme="minorEastAsia"/>
                      <w:sz w:val="21"/>
                      <w:szCs w:val="21"/>
                    </w:rPr>
                  </w:pPr>
                  <w:r>
                    <w:rPr>
                      <w:rFonts w:eastAsiaTheme="minorEastAsia"/>
                      <w:sz w:val="21"/>
                      <w:szCs w:val="21"/>
                    </w:rPr>
                    <w:t>20</w:t>
                  </w:r>
                </w:p>
              </w:tc>
              <w:tc>
                <w:tcPr>
                  <w:tcW w:w="1197" w:type="dxa"/>
                  <w:noWrap/>
                  <w:vAlign w:val="center"/>
                </w:tcPr>
                <w:p>
                  <w:pPr>
                    <w:pStyle w:val="69"/>
                    <w:rPr>
                      <w:rFonts w:eastAsiaTheme="minorEastAsia"/>
                      <w:sz w:val="21"/>
                      <w:szCs w:val="21"/>
                    </w:rPr>
                  </w:pPr>
                  <w:r>
                    <w:rPr>
                      <w:rFonts w:eastAsiaTheme="minorEastAsia"/>
                      <w:sz w:val="21"/>
                      <w:szCs w:val="21"/>
                    </w:rPr>
                    <w:t>20</w:t>
                  </w:r>
                </w:p>
              </w:tc>
              <w:tc>
                <w:tcPr>
                  <w:tcW w:w="1197" w:type="dxa"/>
                  <w:noWrap/>
                  <w:vAlign w:val="center"/>
                </w:tcPr>
                <w:p>
                  <w:pPr>
                    <w:pStyle w:val="69"/>
                    <w:rPr>
                      <w:rFonts w:eastAsiaTheme="minorEastAsia"/>
                      <w:sz w:val="21"/>
                      <w:szCs w:val="21"/>
                    </w:rPr>
                  </w:pPr>
                  <w:r>
                    <w:rPr>
                      <w:rFonts w:eastAsiaTheme="minorEastAsia"/>
                      <w:sz w:val="21"/>
                      <w:szCs w:val="21"/>
                    </w:rPr>
                    <w:t>8</w:t>
                  </w:r>
                  <w:r>
                    <w:rPr>
                      <w:rFonts w:hAnsiTheme="minorEastAsia" w:eastAsiaTheme="minorEastAsia"/>
                      <w:sz w:val="21"/>
                      <w:szCs w:val="21"/>
                    </w:rPr>
                    <w:t>（</w:t>
                  </w:r>
                  <w:r>
                    <w:rPr>
                      <w:rFonts w:eastAsiaTheme="minorEastAsia"/>
                      <w:sz w:val="21"/>
                      <w:szCs w:val="21"/>
                    </w:rPr>
                    <w:t>15</w:t>
                  </w:r>
                  <w:r>
                    <w:rPr>
                      <w:rFonts w:hAnsiTheme="minorEastAsia" w:eastAsiaTheme="minorEastAsia"/>
                      <w:sz w:val="21"/>
                      <w:szCs w:val="21"/>
                    </w:rPr>
                    <w:t>）</w:t>
                  </w:r>
                </w:p>
              </w:tc>
              <w:tc>
                <w:tcPr>
                  <w:tcW w:w="1496" w:type="dxa"/>
                  <w:noWrap/>
                  <w:vAlign w:val="center"/>
                </w:tcPr>
                <w:p>
                  <w:pPr>
                    <w:pStyle w:val="69"/>
                    <w:rPr>
                      <w:rFonts w:eastAsiaTheme="minorEastAsia"/>
                      <w:sz w:val="21"/>
                      <w:szCs w:val="21"/>
                    </w:rPr>
                  </w:pPr>
                  <w:r>
                    <w:rPr>
                      <w:rFonts w:eastAsiaTheme="minorEastAsia"/>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31" w:type="dxa"/>
                  <w:noWrap/>
                  <w:vAlign w:val="center"/>
                </w:tcPr>
                <w:p>
                  <w:pPr>
                    <w:pStyle w:val="69"/>
                    <w:rPr>
                      <w:rFonts w:eastAsiaTheme="minorEastAsia"/>
                      <w:sz w:val="21"/>
                      <w:szCs w:val="21"/>
                    </w:rPr>
                  </w:pPr>
                  <w:r>
                    <w:rPr>
                      <w:rFonts w:hAnsiTheme="minorEastAsia" w:eastAsiaTheme="minorEastAsia"/>
                      <w:sz w:val="21"/>
                      <w:szCs w:val="21"/>
                    </w:rPr>
                    <w:t>排放量（</w:t>
                  </w:r>
                  <w:r>
                    <w:rPr>
                      <w:rFonts w:eastAsiaTheme="minorEastAsia"/>
                      <w:sz w:val="21"/>
                      <w:szCs w:val="21"/>
                    </w:rPr>
                    <w:t>t/a</w:t>
                  </w:r>
                  <w:r>
                    <w:rPr>
                      <w:rFonts w:hAnsiTheme="minorEastAsia" w:eastAsiaTheme="minorEastAsia"/>
                      <w:sz w:val="21"/>
                      <w:szCs w:val="21"/>
                    </w:rPr>
                    <w:t>）</w:t>
                  </w:r>
                </w:p>
              </w:tc>
              <w:tc>
                <w:tcPr>
                  <w:tcW w:w="1197" w:type="dxa"/>
                  <w:noWrap/>
                  <w:vAlign w:val="center"/>
                </w:tcPr>
                <w:p>
                  <w:pPr>
                    <w:widowControl/>
                    <w:jc w:val="center"/>
                    <w:textAlignment w:val="center"/>
                    <w:rPr>
                      <w:rFonts w:eastAsiaTheme="minorEastAsia"/>
                      <w:szCs w:val="21"/>
                    </w:rPr>
                  </w:pPr>
                  <w:r>
                    <w:rPr>
                      <w:rFonts w:eastAsiaTheme="minorEastAsia"/>
                      <w:kern w:val="0"/>
                      <w:szCs w:val="21"/>
                    </w:rPr>
                    <w:t>21.9</w:t>
                  </w:r>
                </w:p>
              </w:tc>
              <w:tc>
                <w:tcPr>
                  <w:tcW w:w="1197" w:type="dxa"/>
                  <w:noWrap/>
                  <w:vAlign w:val="center"/>
                </w:tcPr>
                <w:p>
                  <w:pPr>
                    <w:widowControl/>
                    <w:jc w:val="center"/>
                    <w:textAlignment w:val="center"/>
                    <w:rPr>
                      <w:rFonts w:eastAsiaTheme="minorEastAsia"/>
                      <w:szCs w:val="21"/>
                    </w:rPr>
                  </w:pPr>
                  <w:r>
                    <w:rPr>
                      <w:rFonts w:eastAsiaTheme="minorEastAsia"/>
                      <w:kern w:val="0"/>
                      <w:szCs w:val="21"/>
                    </w:rPr>
                    <w:t>7.3</w:t>
                  </w:r>
                </w:p>
              </w:tc>
              <w:tc>
                <w:tcPr>
                  <w:tcW w:w="1197" w:type="dxa"/>
                  <w:noWrap/>
                  <w:vAlign w:val="center"/>
                </w:tcPr>
                <w:p>
                  <w:pPr>
                    <w:widowControl/>
                    <w:jc w:val="center"/>
                    <w:textAlignment w:val="center"/>
                    <w:rPr>
                      <w:rFonts w:eastAsiaTheme="minorEastAsia"/>
                      <w:szCs w:val="21"/>
                    </w:rPr>
                  </w:pPr>
                  <w:r>
                    <w:rPr>
                      <w:rFonts w:eastAsiaTheme="minorEastAsia"/>
                      <w:kern w:val="0"/>
                      <w:szCs w:val="21"/>
                    </w:rPr>
                    <w:t>7.3</w:t>
                  </w:r>
                </w:p>
              </w:tc>
              <w:tc>
                <w:tcPr>
                  <w:tcW w:w="1197" w:type="dxa"/>
                  <w:noWrap/>
                  <w:vAlign w:val="center"/>
                </w:tcPr>
                <w:p>
                  <w:pPr>
                    <w:widowControl/>
                    <w:jc w:val="center"/>
                    <w:textAlignment w:val="center"/>
                    <w:rPr>
                      <w:rFonts w:eastAsiaTheme="minorEastAsia"/>
                      <w:szCs w:val="21"/>
                    </w:rPr>
                  </w:pPr>
                  <w:r>
                    <w:rPr>
                      <w:rFonts w:eastAsiaTheme="minorEastAsia"/>
                      <w:kern w:val="0"/>
                      <w:szCs w:val="21"/>
                    </w:rPr>
                    <w:t>7.3</w:t>
                  </w:r>
                </w:p>
              </w:tc>
              <w:tc>
                <w:tcPr>
                  <w:tcW w:w="1197" w:type="dxa"/>
                  <w:noWrap/>
                  <w:vAlign w:val="center"/>
                </w:tcPr>
                <w:p>
                  <w:pPr>
                    <w:widowControl/>
                    <w:jc w:val="center"/>
                    <w:textAlignment w:val="center"/>
                    <w:rPr>
                      <w:rFonts w:eastAsiaTheme="minorEastAsia"/>
                      <w:szCs w:val="21"/>
                    </w:rPr>
                  </w:pPr>
                  <w:r>
                    <w:rPr>
                      <w:rFonts w:eastAsiaTheme="minorEastAsia"/>
                      <w:kern w:val="0"/>
                      <w:szCs w:val="21"/>
                    </w:rPr>
                    <w:t>3.7595</w:t>
                  </w:r>
                </w:p>
              </w:tc>
              <w:tc>
                <w:tcPr>
                  <w:tcW w:w="1496" w:type="dxa"/>
                  <w:noWrap/>
                  <w:vAlign w:val="center"/>
                </w:tcPr>
                <w:p>
                  <w:pPr>
                    <w:widowControl/>
                    <w:jc w:val="center"/>
                    <w:textAlignment w:val="center"/>
                    <w:rPr>
                      <w:rFonts w:eastAsiaTheme="minorEastAsia"/>
                      <w:szCs w:val="21"/>
                    </w:rPr>
                  </w:pPr>
                  <w:r>
                    <w:rPr>
                      <w:rFonts w:eastAsiaTheme="minorEastAsia"/>
                      <w:kern w:val="0"/>
                      <w:szCs w:val="21"/>
                    </w:rPr>
                    <w:t>0.365</w:t>
                  </w:r>
                </w:p>
              </w:tc>
            </w:tr>
          </w:tbl>
          <w:p>
            <w:pPr>
              <w:spacing w:line="500" w:lineRule="exact"/>
              <w:ind w:firstLine="600" w:firstLineChars="250"/>
              <w:rPr>
                <w:rFonts w:eastAsiaTheme="minorEastAsia"/>
                <w:sz w:val="24"/>
                <w:u w:val="none"/>
              </w:rPr>
            </w:pPr>
            <w:r>
              <w:rPr>
                <w:rFonts w:hAnsiTheme="minorEastAsia" w:eastAsiaTheme="minorEastAsia"/>
                <w:sz w:val="24"/>
                <w:u w:val="none"/>
              </w:rPr>
              <w:t>水污染物当量数</w:t>
            </w:r>
            <w:r>
              <w:rPr>
                <w:rFonts w:eastAsiaTheme="minorEastAsia"/>
                <w:sz w:val="24"/>
                <w:u w:val="none"/>
              </w:rPr>
              <w:t>W</w:t>
            </w:r>
            <w:r>
              <w:rPr>
                <w:rFonts w:hAnsiTheme="minorEastAsia" w:eastAsiaTheme="minorEastAsia"/>
                <w:sz w:val="24"/>
                <w:u w:val="none"/>
              </w:rPr>
              <w:t>：根据《环境影响评价</w:t>
            </w:r>
            <w:r>
              <w:rPr>
                <w:rFonts w:eastAsiaTheme="minorEastAsia"/>
                <w:sz w:val="24"/>
                <w:u w:val="none"/>
              </w:rPr>
              <w:t>—</w:t>
            </w:r>
            <w:r>
              <w:rPr>
                <w:rFonts w:hAnsiTheme="minorEastAsia" w:eastAsiaTheme="minorEastAsia"/>
                <w:sz w:val="24"/>
                <w:u w:val="none"/>
              </w:rPr>
              <w:t>地面水环境》</w:t>
            </w:r>
            <w:r>
              <w:rPr>
                <w:rFonts w:eastAsiaTheme="minorEastAsia"/>
                <w:sz w:val="24"/>
                <w:u w:val="none"/>
              </w:rPr>
              <w:t>HJ/T2.3-2018</w:t>
            </w:r>
            <w:r>
              <w:rPr>
                <w:rFonts w:hAnsiTheme="minorEastAsia" w:eastAsiaTheme="minorEastAsia"/>
                <w:sz w:val="24"/>
                <w:u w:val="none"/>
              </w:rPr>
              <w:t>中附录</w:t>
            </w:r>
            <w:r>
              <w:rPr>
                <w:rFonts w:eastAsiaTheme="minorEastAsia"/>
                <w:sz w:val="24"/>
                <w:u w:val="none"/>
              </w:rPr>
              <w:t>A</w:t>
            </w:r>
            <w:r>
              <w:rPr>
                <w:rFonts w:hAnsiTheme="minorEastAsia" w:eastAsiaTheme="minorEastAsia"/>
                <w:sz w:val="24"/>
                <w:u w:val="none"/>
              </w:rPr>
              <w:t>可知，水污染物当量数等于该污染物的年排放量除以该污染物的污染当量值，计算排放污染物的污染物当量数，应区分第一类水污染物和其他类水污染物，统计第一类污染物当量数总和，然后与其他类污染物按照污染物当量数从大到小排序，取最大当量数作为建设项目评价等级确定的依据，本项目没有第一类污染物，本项目污染物排放量最大数见下表。</w:t>
            </w:r>
          </w:p>
          <w:p>
            <w:pPr>
              <w:spacing w:line="480" w:lineRule="exact"/>
              <w:ind w:firstLine="424" w:firstLineChars="176"/>
              <w:jc w:val="center"/>
              <w:rPr>
                <w:rFonts w:eastAsiaTheme="minorEastAsia"/>
                <w:b/>
                <w:sz w:val="24"/>
                <w:szCs w:val="32"/>
              </w:rPr>
            </w:pPr>
            <w:r>
              <w:rPr>
                <w:rFonts w:hAnsiTheme="minorEastAsia" w:eastAsiaTheme="minorEastAsia"/>
                <w:b/>
                <w:sz w:val="24"/>
                <w:szCs w:val="32"/>
              </w:rPr>
              <w:t>表</w:t>
            </w:r>
            <w:r>
              <w:rPr>
                <w:rFonts w:eastAsiaTheme="minorEastAsia"/>
                <w:b/>
                <w:sz w:val="24"/>
                <w:szCs w:val="32"/>
              </w:rPr>
              <w:t xml:space="preserve">7-13   </w:t>
            </w:r>
            <w:r>
              <w:rPr>
                <w:rFonts w:hAnsiTheme="minorEastAsia" w:eastAsiaTheme="minorEastAsia"/>
                <w:b/>
                <w:sz w:val="24"/>
                <w:szCs w:val="32"/>
              </w:rPr>
              <w:t>水污染物当量数</w:t>
            </w:r>
            <w:r>
              <w:rPr>
                <w:rFonts w:eastAsiaTheme="minorEastAsia"/>
                <w:b/>
                <w:sz w:val="24"/>
                <w:szCs w:val="32"/>
              </w:rPr>
              <w:t>W</w:t>
            </w:r>
            <w:r>
              <w:rPr>
                <w:rFonts w:hAnsiTheme="minorEastAsia" w:eastAsiaTheme="minorEastAsia"/>
                <w:b/>
                <w:sz w:val="24"/>
                <w:szCs w:val="32"/>
              </w:rPr>
              <w:t>计算结果</w:t>
            </w:r>
          </w:p>
          <w:tbl>
            <w:tblPr>
              <w:tblStyle w:val="30"/>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035"/>
              <w:gridCol w:w="1222"/>
              <w:gridCol w:w="1492"/>
              <w:gridCol w:w="1489"/>
              <w:gridCol w:w="1487"/>
              <w:gridCol w:w="148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105" w:type="pct"/>
                  <w:tcBorders>
                    <w:top w:val="single" w:color="000000" w:sz="12" w:space="0"/>
                    <w:left w:val="single" w:color="000000" w:sz="12" w:space="0"/>
                    <w:bottom w:val="single" w:color="000000" w:sz="6" w:space="0"/>
                    <w:right w:val="single" w:color="000000" w:sz="6" w:space="0"/>
                  </w:tcBorders>
                  <w:vAlign w:val="center"/>
                </w:tcPr>
                <w:p>
                  <w:pPr>
                    <w:widowControl/>
                    <w:jc w:val="center"/>
                    <w:rPr>
                      <w:rFonts w:eastAsiaTheme="minorEastAsia"/>
                      <w:color w:val="000000"/>
                      <w:szCs w:val="21"/>
                    </w:rPr>
                  </w:pPr>
                  <w:r>
                    <w:rPr>
                      <w:rFonts w:hAnsiTheme="minorEastAsia" w:eastAsiaTheme="minorEastAsia"/>
                      <w:color w:val="000000"/>
                      <w:szCs w:val="21"/>
                    </w:rPr>
                    <w:t>污染物</w:t>
                  </w:r>
                </w:p>
              </w:tc>
              <w:tc>
                <w:tcPr>
                  <w:tcW w:w="663" w:type="pct"/>
                  <w:tcBorders>
                    <w:top w:val="single" w:color="000000" w:sz="12" w:space="0"/>
                    <w:left w:val="single" w:color="000000" w:sz="6" w:space="0"/>
                    <w:bottom w:val="single" w:color="000000" w:sz="6" w:space="0"/>
                    <w:right w:val="single" w:color="000000" w:sz="6" w:space="0"/>
                  </w:tcBorders>
                  <w:vAlign w:val="center"/>
                </w:tcPr>
                <w:p>
                  <w:pPr>
                    <w:widowControl/>
                    <w:jc w:val="center"/>
                    <w:rPr>
                      <w:rFonts w:eastAsiaTheme="minorEastAsia"/>
                      <w:color w:val="000000"/>
                      <w:szCs w:val="21"/>
                    </w:rPr>
                  </w:pPr>
                  <w:r>
                    <w:rPr>
                      <w:rFonts w:eastAsiaTheme="minorEastAsia"/>
                      <w:color w:val="000000"/>
                      <w:szCs w:val="21"/>
                    </w:rPr>
                    <w:t>CODcr</w:t>
                  </w:r>
                </w:p>
              </w:tc>
              <w:tc>
                <w:tcPr>
                  <w:tcW w:w="810" w:type="pct"/>
                  <w:tcBorders>
                    <w:top w:val="single" w:color="000000" w:sz="12" w:space="0"/>
                    <w:left w:val="single" w:color="000000" w:sz="6" w:space="0"/>
                    <w:bottom w:val="single" w:color="000000" w:sz="6" w:space="0"/>
                    <w:right w:val="single" w:color="000000" w:sz="6" w:space="0"/>
                  </w:tcBorders>
                  <w:vAlign w:val="center"/>
                </w:tcPr>
                <w:p>
                  <w:pPr>
                    <w:widowControl/>
                    <w:jc w:val="center"/>
                    <w:rPr>
                      <w:rFonts w:eastAsiaTheme="minorEastAsia"/>
                      <w:color w:val="000000"/>
                      <w:szCs w:val="21"/>
                    </w:rPr>
                  </w:pPr>
                  <w:r>
                    <w:rPr>
                      <w:rFonts w:eastAsiaTheme="minorEastAsia"/>
                      <w:color w:val="000000"/>
                      <w:szCs w:val="21"/>
                    </w:rPr>
                    <w:t>BOD</w:t>
                  </w:r>
                  <w:r>
                    <w:rPr>
                      <w:rFonts w:eastAsiaTheme="minorEastAsia"/>
                      <w:color w:val="000000"/>
                      <w:szCs w:val="21"/>
                      <w:vertAlign w:val="subscript"/>
                    </w:rPr>
                    <w:t>5</w:t>
                  </w:r>
                </w:p>
              </w:tc>
              <w:tc>
                <w:tcPr>
                  <w:tcW w:w="808" w:type="pct"/>
                  <w:tcBorders>
                    <w:top w:val="single" w:color="000000" w:sz="12" w:space="0"/>
                    <w:left w:val="single" w:color="000000" w:sz="6" w:space="0"/>
                    <w:bottom w:val="single" w:color="000000" w:sz="6" w:space="0"/>
                    <w:right w:val="single" w:color="000000" w:sz="6" w:space="0"/>
                  </w:tcBorders>
                  <w:vAlign w:val="center"/>
                </w:tcPr>
                <w:p>
                  <w:pPr>
                    <w:widowControl/>
                    <w:jc w:val="center"/>
                    <w:rPr>
                      <w:rFonts w:eastAsiaTheme="minorEastAsia"/>
                      <w:color w:val="000000"/>
                      <w:szCs w:val="21"/>
                    </w:rPr>
                  </w:pPr>
                  <w:r>
                    <w:rPr>
                      <w:rFonts w:eastAsiaTheme="minorEastAsia"/>
                      <w:color w:val="000000"/>
                      <w:szCs w:val="21"/>
                    </w:rPr>
                    <w:t>SS</w:t>
                  </w:r>
                </w:p>
              </w:tc>
              <w:tc>
                <w:tcPr>
                  <w:tcW w:w="807" w:type="pct"/>
                  <w:tcBorders>
                    <w:top w:val="single" w:color="000000" w:sz="12" w:space="0"/>
                    <w:left w:val="single" w:color="000000" w:sz="6" w:space="0"/>
                    <w:bottom w:val="single" w:color="000000" w:sz="6" w:space="0"/>
                    <w:right w:val="single" w:color="000000" w:sz="6" w:space="0"/>
                  </w:tcBorders>
                  <w:vAlign w:val="center"/>
                </w:tcPr>
                <w:p>
                  <w:pPr>
                    <w:widowControl/>
                    <w:jc w:val="center"/>
                    <w:rPr>
                      <w:rFonts w:eastAsiaTheme="minorEastAsia"/>
                      <w:color w:val="000000"/>
                      <w:szCs w:val="21"/>
                      <w:u w:val="single"/>
                    </w:rPr>
                  </w:pPr>
                  <w:r>
                    <w:rPr>
                      <w:rFonts w:eastAsiaTheme="minorEastAsia"/>
                      <w:color w:val="000000"/>
                      <w:szCs w:val="21"/>
                    </w:rPr>
                    <w:t>NH</w:t>
                  </w:r>
                  <w:r>
                    <w:rPr>
                      <w:rFonts w:eastAsiaTheme="minorEastAsia"/>
                      <w:color w:val="000000"/>
                      <w:szCs w:val="21"/>
                      <w:vertAlign w:val="subscript"/>
                    </w:rPr>
                    <w:t>3</w:t>
                  </w:r>
                  <w:r>
                    <w:rPr>
                      <w:rFonts w:eastAsiaTheme="minorEastAsia"/>
                      <w:color w:val="000000"/>
                    </w:rPr>
                    <w:t>-N</w:t>
                  </w:r>
                </w:p>
              </w:tc>
              <w:tc>
                <w:tcPr>
                  <w:tcW w:w="807" w:type="pct"/>
                  <w:tcBorders>
                    <w:top w:val="single" w:color="000000" w:sz="12" w:space="0"/>
                    <w:left w:val="single" w:color="000000" w:sz="6" w:space="0"/>
                    <w:bottom w:val="single" w:color="000000" w:sz="6" w:space="0"/>
                    <w:right w:val="single" w:color="000000" w:sz="12" w:space="0"/>
                  </w:tcBorders>
                  <w:vAlign w:val="center"/>
                </w:tcPr>
                <w:p>
                  <w:pPr>
                    <w:widowControl/>
                    <w:jc w:val="center"/>
                    <w:rPr>
                      <w:rFonts w:eastAsiaTheme="minorEastAsia"/>
                      <w:color w:val="000000"/>
                      <w:szCs w:val="21"/>
                      <w:u w:val="single"/>
                    </w:rPr>
                  </w:pPr>
                  <w:r>
                    <w:rPr>
                      <w:rFonts w:eastAsiaTheme="minorEastAsia"/>
                      <w:color w:val="000000"/>
                      <w:szCs w:val="21"/>
                      <w:u w:val="none"/>
                    </w:rPr>
                    <w:t>TP</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105" w:type="pct"/>
                  <w:tcBorders>
                    <w:top w:val="single" w:color="000000" w:sz="6" w:space="0"/>
                    <w:left w:val="single" w:color="000000" w:sz="12" w:space="0"/>
                    <w:bottom w:val="single" w:color="000000" w:sz="6" w:space="0"/>
                    <w:right w:val="single" w:color="000000" w:sz="6" w:space="0"/>
                  </w:tcBorders>
                  <w:vAlign w:val="center"/>
                </w:tcPr>
                <w:p>
                  <w:pPr>
                    <w:widowControl/>
                    <w:jc w:val="center"/>
                    <w:rPr>
                      <w:rFonts w:eastAsiaTheme="minorEastAsia"/>
                      <w:color w:val="000000"/>
                      <w:szCs w:val="21"/>
                    </w:rPr>
                  </w:pPr>
                  <w:r>
                    <w:rPr>
                      <w:rFonts w:hAnsiTheme="minorEastAsia" w:eastAsiaTheme="minorEastAsia"/>
                      <w:color w:val="000000"/>
                      <w:szCs w:val="21"/>
                    </w:rPr>
                    <w:t>排放量</w:t>
                  </w:r>
                  <w:r>
                    <w:rPr>
                      <w:rFonts w:eastAsiaTheme="minorEastAsia"/>
                      <w:color w:val="000000"/>
                      <w:szCs w:val="21"/>
                    </w:rPr>
                    <w:t>t/a</w:t>
                  </w:r>
                </w:p>
              </w:tc>
              <w:tc>
                <w:tcPr>
                  <w:tcW w:w="663" w:type="pct"/>
                  <w:tcBorders>
                    <w:top w:val="single" w:color="000000" w:sz="6" w:space="0"/>
                    <w:left w:val="single" w:color="000000" w:sz="6" w:space="0"/>
                    <w:bottom w:val="single" w:color="000000" w:sz="6" w:space="0"/>
                    <w:right w:val="single" w:color="000000" w:sz="6" w:space="0"/>
                  </w:tcBorders>
                  <w:vAlign w:val="center"/>
                </w:tcPr>
                <w:p>
                  <w:pPr>
                    <w:widowControl/>
                    <w:jc w:val="center"/>
                    <w:textAlignment w:val="center"/>
                    <w:rPr>
                      <w:rFonts w:eastAsiaTheme="minorEastAsia"/>
                      <w:szCs w:val="21"/>
                    </w:rPr>
                  </w:pPr>
                  <w:r>
                    <w:rPr>
                      <w:rFonts w:eastAsiaTheme="minorEastAsia"/>
                      <w:kern w:val="0"/>
                      <w:szCs w:val="21"/>
                    </w:rPr>
                    <w:t>21.9</w:t>
                  </w:r>
                </w:p>
              </w:tc>
              <w:tc>
                <w:tcPr>
                  <w:tcW w:w="810" w:type="pct"/>
                  <w:tcBorders>
                    <w:top w:val="single" w:color="000000" w:sz="6" w:space="0"/>
                    <w:left w:val="single" w:color="000000" w:sz="6" w:space="0"/>
                    <w:bottom w:val="single" w:color="000000" w:sz="6" w:space="0"/>
                    <w:right w:val="single" w:color="000000" w:sz="6" w:space="0"/>
                  </w:tcBorders>
                  <w:vAlign w:val="center"/>
                </w:tcPr>
                <w:p>
                  <w:pPr>
                    <w:widowControl/>
                    <w:jc w:val="center"/>
                    <w:textAlignment w:val="center"/>
                    <w:rPr>
                      <w:rFonts w:eastAsiaTheme="minorEastAsia"/>
                      <w:szCs w:val="21"/>
                    </w:rPr>
                  </w:pPr>
                  <w:r>
                    <w:rPr>
                      <w:rFonts w:eastAsiaTheme="minorEastAsia"/>
                      <w:kern w:val="0"/>
                      <w:szCs w:val="21"/>
                    </w:rPr>
                    <w:t>7.3</w:t>
                  </w:r>
                </w:p>
              </w:tc>
              <w:tc>
                <w:tcPr>
                  <w:tcW w:w="808" w:type="pct"/>
                  <w:tcBorders>
                    <w:top w:val="single" w:color="000000" w:sz="6" w:space="0"/>
                    <w:left w:val="single" w:color="000000" w:sz="6" w:space="0"/>
                    <w:bottom w:val="single" w:color="000000" w:sz="6" w:space="0"/>
                    <w:right w:val="single" w:color="000000" w:sz="6" w:space="0"/>
                  </w:tcBorders>
                  <w:vAlign w:val="center"/>
                </w:tcPr>
                <w:p>
                  <w:pPr>
                    <w:widowControl/>
                    <w:jc w:val="center"/>
                    <w:textAlignment w:val="center"/>
                    <w:rPr>
                      <w:rFonts w:eastAsiaTheme="minorEastAsia"/>
                      <w:szCs w:val="21"/>
                    </w:rPr>
                  </w:pPr>
                  <w:r>
                    <w:rPr>
                      <w:rFonts w:eastAsiaTheme="minorEastAsia"/>
                      <w:kern w:val="0"/>
                      <w:szCs w:val="21"/>
                    </w:rPr>
                    <w:t>7.3</w:t>
                  </w:r>
                </w:p>
              </w:tc>
              <w:tc>
                <w:tcPr>
                  <w:tcW w:w="807" w:type="pct"/>
                  <w:tcBorders>
                    <w:top w:val="single" w:color="000000" w:sz="6" w:space="0"/>
                    <w:left w:val="single" w:color="000000" w:sz="6" w:space="0"/>
                    <w:bottom w:val="single" w:color="000000" w:sz="6" w:space="0"/>
                    <w:right w:val="single" w:color="000000" w:sz="6" w:space="0"/>
                  </w:tcBorders>
                  <w:vAlign w:val="center"/>
                </w:tcPr>
                <w:p>
                  <w:pPr>
                    <w:widowControl/>
                    <w:jc w:val="center"/>
                    <w:rPr>
                      <w:rFonts w:eastAsiaTheme="minorEastAsia"/>
                      <w:color w:val="000000"/>
                      <w:szCs w:val="21"/>
                    </w:rPr>
                  </w:pPr>
                  <w:r>
                    <w:rPr>
                      <w:rFonts w:eastAsiaTheme="minorEastAsia"/>
                      <w:kern w:val="0"/>
                      <w:szCs w:val="21"/>
                    </w:rPr>
                    <w:t>3.7595</w:t>
                  </w:r>
                </w:p>
              </w:tc>
              <w:tc>
                <w:tcPr>
                  <w:tcW w:w="807" w:type="pct"/>
                  <w:tcBorders>
                    <w:top w:val="single" w:color="000000" w:sz="6" w:space="0"/>
                    <w:left w:val="single" w:color="000000" w:sz="6" w:space="0"/>
                    <w:bottom w:val="single" w:color="000000" w:sz="6" w:space="0"/>
                    <w:right w:val="single" w:color="000000" w:sz="12" w:space="0"/>
                  </w:tcBorders>
                  <w:vAlign w:val="center"/>
                </w:tcPr>
                <w:p>
                  <w:pPr>
                    <w:widowControl/>
                    <w:jc w:val="center"/>
                    <w:rPr>
                      <w:rFonts w:eastAsiaTheme="minorEastAsia"/>
                      <w:color w:val="000000"/>
                      <w:szCs w:val="21"/>
                    </w:rPr>
                  </w:pPr>
                  <w:r>
                    <w:rPr>
                      <w:rFonts w:eastAsiaTheme="minorEastAsia"/>
                      <w:kern w:val="0"/>
                      <w:szCs w:val="21"/>
                    </w:rPr>
                    <w:t>0.365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105" w:type="pct"/>
                  <w:tcBorders>
                    <w:top w:val="single" w:color="000000" w:sz="6" w:space="0"/>
                    <w:left w:val="single" w:color="000000" w:sz="12" w:space="0"/>
                    <w:bottom w:val="single" w:color="000000" w:sz="6" w:space="0"/>
                    <w:right w:val="single" w:color="000000" w:sz="6" w:space="0"/>
                  </w:tcBorders>
                  <w:vAlign w:val="center"/>
                </w:tcPr>
                <w:p>
                  <w:pPr>
                    <w:widowControl/>
                    <w:jc w:val="center"/>
                    <w:rPr>
                      <w:rFonts w:eastAsiaTheme="minorEastAsia"/>
                      <w:color w:val="000000"/>
                      <w:szCs w:val="21"/>
                    </w:rPr>
                  </w:pPr>
                  <w:r>
                    <w:rPr>
                      <w:rFonts w:hAnsiTheme="minorEastAsia" w:eastAsiaTheme="minorEastAsia"/>
                      <w:color w:val="000000"/>
                      <w:szCs w:val="21"/>
                    </w:rPr>
                    <w:t>第二类水污染物污染当量值表</w:t>
                  </w:r>
                  <w:r>
                    <w:rPr>
                      <w:rFonts w:eastAsiaTheme="minorEastAsia"/>
                      <w:color w:val="000000"/>
                      <w:szCs w:val="21"/>
                    </w:rPr>
                    <w:t>kg</w:t>
                  </w:r>
                </w:p>
              </w:tc>
              <w:tc>
                <w:tcPr>
                  <w:tcW w:w="663" w:type="pct"/>
                  <w:tcBorders>
                    <w:top w:val="single" w:color="000000" w:sz="6" w:space="0"/>
                    <w:left w:val="single" w:color="000000" w:sz="6" w:space="0"/>
                    <w:bottom w:val="single" w:color="000000" w:sz="6" w:space="0"/>
                    <w:right w:val="single" w:color="000000" w:sz="6" w:space="0"/>
                  </w:tcBorders>
                  <w:vAlign w:val="center"/>
                </w:tcPr>
                <w:p>
                  <w:pPr>
                    <w:widowControl/>
                    <w:jc w:val="center"/>
                    <w:rPr>
                      <w:rFonts w:eastAsiaTheme="minorEastAsia"/>
                      <w:color w:val="000000"/>
                      <w:szCs w:val="21"/>
                    </w:rPr>
                  </w:pPr>
                  <w:r>
                    <w:rPr>
                      <w:rFonts w:eastAsiaTheme="minorEastAsia"/>
                      <w:color w:val="000000"/>
                      <w:szCs w:val="21"/>
                    </w:rPr>
                    <w:t>1</w:t>
                  </w:r>
                </w:p>
              </w:tc>
              <w:tc>
                <w:tcPr>
                  <w:tcW w:w="810" w:type="pct"/>
                  <w:tcBorders>
                    <w:top w:val="single" w:color="000000" w:sz="6" w:space="0"/>
                    <w:left w:val="single" w:color="000000" w:sz="6" w:space="0"/>
                    <w:bottom w:val="single" w:color="000000" w:sz="6" w:space="0"/>
                    <w:right w:val="single" w:color="000000" w:sz="6" w:space="0"/>
                  </w:tcBorders>
                  <w:vAlign w:val="center"/>
                </w:tcPr>
                <w:p>
                  <w:pPr>
                    <w:widowControl/>
                    <w:jc w:val="center"/>
                    <w:rPr>
                      <w:rFonts w:eastAsiaTheme="minorEastAsia"/>
                      <w:color w:val="000000"/>
                      <w:szCs w:val="21"/>
                    </w:rPr>
                  </w:pPr>
                  <w:r>
                    <w:rPr>
                      <w:rFonts w:eastAsiaTheme="minorEastAsia"/>
                      <w:color w:val="000000"/>
                      <w:szCs w:val="21"/>
                    </w:rPr>
                    <w:t>0.5</w:t>
                  </w:r>
                </w:p>
              </w:tc>
              <w:tc>
                <w:tcPr>
                  <w:tcW w:w="808" w:type="pct"/>
                  <w:tcBorders>
                    <w:top w:val="single" w:color="000000" w:sz="6" w:space="0"/>
                    <w:left w:val="single" w:color="000000" w:sz="6" w:space="0"/>
                    <w:bottom w:val="single" w:color="000000" w:sz="6" w:space="0"/>
                    <w:right w:val="single" w:color="000000" w:sz="6" w:space="0"/>
                  </w:tcBorders>
                  <w:vAlign w:val="center"/>
                </w:tcPr>
                <w:p>
                  <w:pPr>
                    <w:jc w:val="center"/>
                    <w:rPr>
                      <w:rFonts w:eastAsiaTheme="minorEastAsia"/>
                      <w:color w:val="000000"/>
                      <w:szCs w:val="21"/>
                    </w:rPr>
                  </w:pPr>
                  <w:r>
                    <w:rPr>
                      <w:rFonts w:eastAsiaTheme="minorEastAsia"/>
                      <w:color w:val="000000"/>
                      <w:szCs w:val="21"/>
                    </w:rPr>
                    <w:t>4</w:t>
                  </w:r>
                </w:p>
              </w:tc>
              <w:tc>
                <w:tcPr>
                  <w:tcW w:w="807" w:type="pct"/>
                  <w:tcBorders>
                    <w:top w:val="single" w:color="000000" w:sz="6" w:space="0"/>
                    <w:left w:val="single" w:color="000000" w:sz="6" w:space="0"/>
                    <w:bottom w:val="single" w:color="000000" w:sz="6" w:space="0"/>
                    <w:right w:val="single" w:color="000000" w:sz="6" w:space="0"/>
                  </w:tcBorders>
                  <w:vAlign w:val="center"/>
                </w:tcPr>
                <w:p>
                  <w:pPr>
                    <w:widowControl/>
                    <w:jc w:val="center"/>
                    <w:rPr>
                      <w:rFonts w:eastAsiaTheme="minorEastAsia"/>
                      <w:color w:val="000000"/>
                      <w:szCs w:val="21"/>
                    </w:rPr>
                  </w:pPr>
                  <w:r>
                    <w:rPr>
                      <w:rFonts w:eastAsiaTheme="minorEastAsia"/>
                      <w:color w:val="000000"/>
                      <w:szCs w:val="21"/>
                    </w:rPr>
                    <w:t>0.8</w:t>
                  </w:r>
                </w:p>
              </w:tc>
              <w:tc>
                <w:tcPr>
                  <w:tcW w:w="807" w:type="pct"/>
                  <w:tcBorders>
                    <w:top w:val="single" w:color="000000" w:sz="6" w:space="0"/>
                    <w:left w:val="single" w:color="000000" w:sz="6" w:space="0"/>
                    <w:bottom w:val="single" w:color="000000" w:sz="6" w:space="0"/>
                    <w:right w:val="single" w:color="000000" w:sz="12" w:space="0"/>
                  </w:tcBorders>
                  <w:vAlign w:val="center"/>
                </w:tcPr>
                <w:p>
                  <w:pPr>
                    <w:widowControl/>
                    <w:jc w:val="center"/>
                    <w:rPr>
                      <w:rFonts w:eastAsiaTheme="minorEastAsia"/>
                      <w:color w:val="000000"/>
                      <w:szCs w:val="21"/>
                    </w:rPr>
                  </w:pPr>
                  <w:r>
                    <w:rPr>
                      <w:rFonts w:eastAsiaTheme="minorEastAsia"/>
                      <w:color w:val="000000"/>
                      <w:szCs w:val="21"/>
                    </w:rPr>
                    <w:t>0.25</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trPr>
              <w:tc>
                <w:tcPr>
                  <w:tcW w:w="1105" w:type="pct"/>
                  <w:tcBorders>
                    <w:top w:val="single" w:color="000000" w:sz="6" w:space="0"/>
                    <w:left w:val="single" w:color="000000" w:sz="12" w:space="0"/>
                    <w:bottom w:val="single" w:color="000000" w:sz="12" w:space="0"/>
                    <w:right w:val="single" w:color="000000" w:sz="6" w:space="0"/>
                  </w:tcBorders>
                  <w:vAlign w:val="center"/>
                </w:tcPr>
                <w:p>
                  <w:pPr>
                    <w:widowControl/>
                    <w:jc w:val="center"/>
                    <w:rPr>
                      <w:rFonts w:eastAsiaTheme="minorEastAsia"/>
                      <w:color w:val="000000"/>
                      <w:szCs w:val="21"/>
                    </w:rPr>
                  </w:pPr>
                  <w:r>
                    <w:rPr>
                      <w:rFonts w:hAnsiTheme="minorEastAsia" w:eastAsiaTheme="minorEastAsia"/>
                      <w:color w:val="000000"/>
                      <w:szCs w:val="21"/>
                    </w:rPr>
                    <w:t>水污染物当量数</w:t>
                  </w:r>
                  <w:r>
                    <w:rPr>
                      <w:rFonts w:eastAsiaTheme="minorEastAsia"/>
                      <w:color w:val="000000"/>
                      <w:szCs w:val="21"/>
                    </w:rPr>
                    <w:t>W</w:t>
                  </w:r>
                </w:p>
              </w:tc>
              <w:tc>
                <w:tcPr>
                  <w:tcW w:w="663" w:type="pct"/>
                  <w:tcBorders>
                    <w:top w:val="single" w:color="000000" w:sz="6" w:space="0"/>
                    <w:left w:val="single" w:color="000000" w:sz="6" w:space="0"/>
                    <w:bottom w:val="single" w:color="000000" w:sz="12" w:space="0"/>
                    <w:right w:val="single" w:color="000000" w:sz="6" w:space="0"/>
                  </w:tcBorders>
                  <w:vAlign w:val="center"/>
                </w:tcPr>
                <w:p>
                  <w:pPr>
                    <w:widowControl/>
                    <w:jc w:val="center"/>
                    <w:rPr>
                      <w:rFonts w:eastAsiaTheme="minorEastAsia"/>
                      <w:color w:val="000000"/>
                      <w:szCs w:val="21"/>
                    </w:rPr>
                  </w:pPr>
                  <w:r>
                    <w:rPr>
                      <w:rFonts w:eastAsiaTheme="minorEastAsia"/>
                      <w:color w:val="000000"/>
                      <w:szCs w:val="21"/>
                    </w:rPr>
                    <w:t>21900</w:t>
                  </w:r>
                </w:p>
              </w:tc>
              <w:tc>
                <w:tcPr>
                  <w:tcW w:w="810" w:type="pct"/>
                  <w:tcBorders>
                    <w:top w:val="single" w:color="000000" w:sz="6" w:space="0"/>
                    <w:left w:val="single" w:color="000000" w:sz="6" w:space="0"/>
                    <w:bottom w:val="single" w:color="000000" w:sz="12" w:space="0"/>
                    <w:right w:val="single" w:color="000000" w:sz="6" w:space="0"/>
                  </w:tcBorders>
                  <w:vAlign w:val="center"/>
                </w:tcPr>
                <w:p>
                  <w:pPr>
                    <w:widowControl/>
                    <w:jc w:val="center"/>
                    <w:rPr>
                      <w:rFonts w:eastAsiaTheme="minorEastAsia"/>
                      <w:color w:val="000000"/>
                      <w:szCs w:val="21"/>
                    </w:rPr>
                  </w:pPr>
                  <w:r>
                    <w:rPr>
                      <w:rFonts w:eastAsiaTheme="minorEastAsia"/>
                      <w:color w:val="000000"/>
                      <w:szCs w:val="21"/>
                    </w:rPr>
                    <w:t>3650</w:t>
                  </w:r>
                </w:p>
              </w:tc>
              <w:tc>
                <w:tcPr>
                  <w:tcW w:w="808" w:type="pct"/>
                  <w:tcBorders>
                    <w:top w:val="single" w:color="000000" w:sz="6" w:space="0"/>
                    <w:left w:val="single" w:color="000000" w:sz="6" w:space="0"/>
                    <w:bottom w:val="single" w:color="000000" w:sz="12" w:space="0"/>
                    <w:right w:val="single" w:color="000000" w:sz="6" w:space="0"/>
                  </w:tcBorders>
                  <w:vAlign w:val="center"/>
                </w:tcPr>
                <w:p>
                  <w:pPr>
                    <w:widowControl/>
                    <w:jc w:val="center"/>
                    <w:rPr>
                      <w:rFonts w:eastAsiaTheme="minorEastAsia"/>
                      <w:color w:val="000000"/>
                      <w:szCs w:val="21"/>
                    </w:rPr>
                  </w:pPr>
                  <w:r>
                    <w:rPr>
                      <w:rFonts w:eastAsiaTheme="minorEastAsia"/>
                      <w:color w:val="000000"/>
                      <w:szCs w:val="21"/>
                    </w:rPr>
                    <w:t>29200</w:t>
                  </w:r>
                </w:p>
              </w:tc>
              <w:tc>
                <w:tcPr>
                  <w:tcW w:w="807" w:type="pct"/>
                  <w:tcBorders>
                    <w:top w:val="single" w:color="000000" w:sz="6" w:space="0"/>
                    <w:left w:val="single" w:color="000000" w:sz="6" w:space="0"/>
                    <w:bottom w:val="single" w:color="000000" w:sz="12" w:space="0"/>
                    <w:right w:val="single" w:color="000000" w:sz="6" w:space="0"/>
                  </w:tcBorders>
                  <w:vAlign w:val="center"/>
                </w:tcPr>
                <w:p>
                  <w:pPr>
                    <w:widowControl/>
                    <w:jc w:val="center"/>
                    <w:rPr>
                      <w:rFonts w:eastAsiaTheme="minorEastAsia"/>
                      <w:color w:val="000000"/>
                      <w:szCs w:val="21"/>
                    </w:rPr>
                  </w:pPr>
                  <w:r>
                    <w:rPr>
                      <w:rFonts w:eastAsiaTheme="minorEastAsia"/>
                      <w:color w:val="000000"/>
                      <w:szCs w:val="21"/>
                    </w:rPr>
                    <w:t>3007.6</w:t>
                  </w:r>
                </w:p>
              </w:tc>
              <w:tc>
                <w:tcPr>
                  <w:tcW w:w="807" w:type="pct"/>
                  <w:tcBorders>
                    <w:top w:val="single" w:color="000000" w:sz="6" w:space="0"/>
                    <w:left w:val="single" w:color="000000" w:sz="6" w:space="0"/>
                    <w:bottom w:val="single" w:color="000000" w:sz="12" w:space="0"/>
                    <w:right w:val="single" w:color="000000" w:sz="12" w:space="0"/>
                  </w:tcBorders>
                  <w:vAlign w:val="center"/>
                </w:tcPr>
                <w:p>
                  <w:pPr>
                    <w:widowControl/>
                    <w:jc w:val="center"/>
                    <w:rPr>
                      <w:rFonts w:eastAsiaTheme="minorEastAsia"/>
                      <w:color w:val="000000"/>
                      <w:szCs w:val="21"/>
                    </w:rPr>
                  </w:pPr>
                  <w:r>
                    <w:rPr>
                      <w:rFonts w:eastAsiaTheme="minorEastAsia"/>
                      <w:color w:val="000000"/>
                      <w:szCs w:val="21"/>
                    </w:rPr>
                    <w:t>91.25</w:t>
                  </w:r>
                </w:p>
              </w:tc>
            </w:tr>
          </w:tbl>
          <w:p>
            <w:pPr>
              <w:spacing w:line="360" w:lineRule="auto"/>
              <w:ind w:firstLine="600" w:firstLineChars="250"/>
              <w:rPr>
                <w:rFonts w:eastAsiaTheme="minorEastAsia"/>
                <w:sz w:val="24"/>
                <w:u w:val="none"/>
              </w:rPr>
            </w:pPr>
            <w:r>
              <w:rPr>
                <w:rFonts w:hAnsiTheme="minorEastAsia" w:eastAsiaTheme="minorEastAsia"/>
                <w:sz w:val="24"/>
                <w:u w:val="none"/>
              </w:rPr>
              <w:t>根据上表可知，本项目</w:t>
            </w:r>
            <w:r>
              <w:rPr>
                <w:rFonts w:eastAsiaTheme="minorEastAsia"/>
                <w:sz w:val="24"/>
                <w:u w:val="none"/>
              </w:rPr>
              <w:t>W</w:t>
            </w:r>
            <w:r>
              <w:rPr>
                <w:rFonts w:hAnsiTheme="minorEastAsia" w:eastAsiaTheme="minorEastAsia"/>
                <w:sz w:val="24"/>
                <w:u w:val="none"/>
              </w:rPr>
              <w:t>最大值为</w:t>
            </w:r>
            <w:r>
              <w:rPr>
                <w:rFonts w:eastAsiaTheme="minorEastAsia"/>
                <w:sz w:val="24"/>
                <w:u w:val="none"/>
              </w:rPr>
              <w:t>SS =29200</w:t>
            </w:r>
            <w:r>
              <w:rPr>
                <w:rFonts w:hAnsiTheme="minorEastAsia" w:eastAsiaTheme="minorEastAsia"/>
                <w:sz w:val="24"/>
                <w:u w:val="none"/>
              </w:rPr>
              <w:t>。</w:t>
            </w:r>
          </w:p>
          <w:p>
            <w:pPr>
              <w:spacing w:line="360" w:lineRule="auto"/>
              <w:ind w:firstLine="600" w:firstLineChars="250"/>
              <w:rPr>
                <w:rFonts w:eastAsiaTheme="minorEastAsia"/>
                <w:sz w:val="24"/>
                <w:u w:val="none"/>
              </w:rPr>
            </w:pPr>
            <w:r>
              <w:rPr>
                <w:rFonts w:hAnsiTheme="minorEastAsia" w:eastAsiaTheme="minorEastAsia"/>
                <w:sz w:val="24"/>
                <w:u w:val="none"/>
              </w:rPr>
              <w:t>根据《环境影响评价</w:t>
            </w:r>
            <w:r>
              <w:rPr>
                <w:rFonts w:eastAsiaTheme="minorEastAsia"/>
                <w:sz w:val="24"/>
                <w:u w:val="none"/>
              </w:rPr>
              <w:t>—</w:t>
            </w:r>
            <w:r>
              <w:rPr>
                <w:rFonts w:hAnsiTheme="minorEastAsia" w:eastAsiaTheme="minorEastAsia"/>
                <w:sz w:val="24"/>
                <w:u w:val="none"/>
              </w:rPr>
              <w:t>地面水环境》</w:t>
            </w:r>
            <w:r>
              <w:rPr>
                <w:rFonts w:eastAsiaTheme="minorEastAsia"/>
                <w:sz w:val="24"/>
                <w:u w:val="none"/>
              </w:rPr>
              <w:t>HJ/T2.3-2018</w:t>
            </w:r>
            <w:r>
              <w:rPr>
                <w:rFonts w:hAnsiTheme="minorEastAsia" w:eastAsiaTheme="minorEastAsia"/>
                <w:sz w:val="24"/>
                <w:u w:val="none"/>
              </w:rPr>
              <w:t>判定，本项目的排放方式为直接排放，废水排放量</w:t>
            </w:r>
            <w:r>
              <w:rPr>
                <w:rFonts w:eastAsiaTheme="minorEastAsia"/>
                <w:sz w:val="24"/>
                <w:u w:val="none"/>
              </w:rPr>
              <w:t>Q=1000</w:t>
            </w:r>
            <w:r>
              <w:rPr>
                <w:rFonts w:eastAsiaTheme="minorEastAsia"/>
                <w:color w:val="000000"/>
                <w:sz w:val="24"/>
                <w:u w:val="none"/>
              </w:rPr>
              <w:t>m</w:t>
            </w:r>
            <w:r>
              <w:rPr>
                <w:rFonts w:eastAsiaTheme="minorEastAsia"/>
                <w:color w:val="000000"/>
                <w:sz w:val="24"/>
                <w:u w:val="none"/>
                <w:vertAlign w:val="superscript"/>
              </w:rPr>
              <w:t>3</w:t>
            </w:r>
            <w:r>
              <w:rPr>
                <w:rFonts w:eastAsiaTheme="minorEastAsia"/>
                <w:color w:val="000000"/>
                <w:sz w:val="24"/>
                <w:u w:val="none"/>
              </w:rPr>
              <w:t>/d</w:t>
            </w:r>
            <w:r>
              <w:rPr>
                <w:rFonts w:hAnsiTheme="minorEastAsia" w:eastAsiaTheme="minorEastAsia"/>
                <w:color w:val="000000"/>
                <w:sz w:val="24"/>
                <w:u w:val="none"/>
              </w:rPr>
              <w:t>，</w:t>
            </w:r>
            <w:r>
              <w:rPr>
                <w:rFonts w:hAnsiTheme="minorEastAsia" w:eastAsiaTheme="minorEastAsia"/>
                <w:sz w:val="24"/>
                <w:u w:val="none"/>
              </w:rPr>
              <w:t>水污染物当量数</w:t>
            </w:r>
            <w:r>
              <w:rPr>
                <w:rFonts w:eastAsiaTheme="minorEastAsia"/>
                <w:sz w:val="24"/>
                <w:u w:val="none"/>
              </w:rPr>
              <w:t>W=29200</w:t>
            </w:r>
            <w:r>
              <w:rPr>
                <w:rFonts w:hAnsiTheme="minorEastAsia" w:eastAsiaTheme="minorEastAsia"/>
                <w:sz w:val="24"/>
                <w:u w:val="none"/>
              </w:rPr>
              <w:t>，满足不属于</w:t>
            </w:r>
            <w:r>
              <w:rPr>
                <w:rFonts w:eastAsiaTheme="minorEastAsia"/>
                <w:sz w:val="24"/>
                <w:u w:val="none"/>
              </w:rPr>
              <w:t>Q</w:t>
            </w:r>
            <w:r>
              <w:rPr>
                <w:rFonts w:asciiTheme="minorEastAsia" w:hAnsiTheme="minorEastAsia" w:eastAsiaTheme="minorEastAsia"/>
                <w:sz w:val="24"/>
                <w:u w:val="none"/>
              </w:rPr>
              <w:t>≧</w:t>
            </w:r>
            <w:r>
              <w:rPr>
                <w:rFonts w:eastAsiaTheme="minorEastAsia"/>
                <w:sz w:val="24"/>
                <w:u w:val="none"/>
              </w:rPr>
              <w:t>20000</w:t>
            </w:r>
            <w:r>
              <w:rPr>
                <w:rFonts w:hAnsiTheme="minorEastAsia" w:eastAsiaTheme="minorEastAsia"/>
                <w:sz w:val="24"/>
                <w:u w:val="none"/>
              </w:rPr>
              <w:t>或</w:t>
            </w:r>
            <w:r>
              <w:rPr>
                <w:rFonts w:eastAsiaTheme="minorEastAsia"/>
                <w:sz w:val="24"/>
                <w:u w:val="none"/>
              </w:rPr>
              <w:t>W</w:t>
            </w:r>
            <w:r>
              <w:rPr>
                <w:rFonts w:asciiTheme="minorEastAsia" w:hAnsiTheme="minorEastAsia" w:eastAsiaTheme="minorEastAsia"/>
                <w:sz w:val="24"/>
                <w:u w:val="none"/>
              </w:rPr>
              <w:t>≧</w:t>
            </w:r>
            <w:r>
              <w:rPr>
                <w:rFonts w:eastAsiaTheme="minorEastAsia"/>
                <w:sz w:val="24"/>
                <w:u w:val="none"/>
              </w:rPr>
              <w:t>600000</w:t>
            </w:r>
            <w:r>
              <w:rPr>
                <w:rFonts w:hAnsiTheme="minorEastAsia" w:eastAsiaTheme="minorEastAsia"/>
                <w:sz w:val="24"/>
                <w:u w:val="none"/>
              </w:rPr>
              <w:t>和</w:t>
            </w:r>
            <w:r>
              <w:rPr>
                <w:rFonts w:eastAsiaTheme="minorEastAsia"/>
                <w:sz w:val="24"/>
                <w:u w:val="none"/>
              </w:rPr>
              <w:t xml:space="preserve"> Q</w:t>
            </w:r>
            <w:r>
              <w:rPr>
                <w:rFonts w:hAnsiTheme="minorEastAsia" w:eastAsiaTheme="minorEastAsia"/>
                <w:sz w:val="24"/>
                <w:u w:val="none"/>
              </w:rPr>
              <w:t>＜</w:t>
            </w:r>
            <w:r>
              <w:rPr>
                <w:rFonts w:eastAsiaTheme="minorEastAsia"/>
                <w:sz w:val="24"/>
                <w:u w:val="none"/>
              </w:rPr>
              <w:t>200</w:t>
            </w:r>
            <w:r>
              <w:rPr>
                <w:rFonts w:hAnsiTheme="minorEastAsia" w:eastAsiaTheme="minorEastAsia"/>
                <w:sz w:val="24"/>
                <w:u w:val="none"/>
              </w:rPr>
              <w:t>且</w:t>
            </w:r>
            <w:r>
              <w:rPr>
                <w:rFonts w:eastAsiaTheme="minorEastAsia"/>
                <w:sz w:val="24"/>
                <w:u w:val="none"/>
              </w:rPr>
              <w:t>W</w:t>
            </w:r>
            <w:r>
              <w:rPr>
                <w:rFonts w:hAnsiTheme="minorEastAsia" w:eastAsiaTheme="minorEastAsia"/>
                <w:sz w:val="24"/>
                <w:u w:val="none"/>
              </w:rPr>
              <w:t>＜</w:t>
            </w:r>
            <w:r>
              <w:rPr>
                <w:rFonts w:eastAsiaTheme="minorEastAsia"/>
                <w:sz w:val="24"/>
                <w:u w:val="none"/>
              </w:rPr>
              <w:t>6000</w:t>
            </w:r>
            <w:r>
              <w:rPr>
                <w:rFonts w:hAnsiTheme="minorEastAsia" w:eastAsiaTheme="minorEastAsia"/>
                <w:sz w:val="24"/>
                <w:u w:val="none"/>
              </w:rPr>
              <w:t>，则本项目地表水环境影响评价工作等级判定为</w:t>
            </w:r>
            <w:r>
              <w:rPr>
                <w:rFonts w:eastAsiaTheme="minorEastAsia"/>
                <w:sz w:val="24"/>
                <w:u w:val="none"/>
              </w:rPr>
              <w:t>“</w:t>
            </w:r>
            <w:r>
              <w:rPr>
                <w:rFonts w:hAnsiTheme="minorEastAsia" w:eastAsiaTheme="minorEastAsia"/>
                <w:sz w:val="24"/>
                <w:u w:val="none"/>
              </w:rPr>
              <w:t>二级</w:t>
            </w:r>
            <w:r>
              <w:rPr>
                <w:rFonts w:eastAsiaTheme="minorEastAsia"/>
                <w:sz w:val="24"/>
                <w:u w:val="none"/>
              </w:rPr>
              <w:t>”</w:t>
            </w:r>
            <w:r>
              <w:rPr>
                <w:rFonts w:hAnsiTheme="minorEastAsia" w:eastAsiaTheme="minorEastAsia"/>
                <w:sz w:val="24"/>
                <w:u w:val="none"/>
              </w:rPr>
              <w:t>。</w:t>
            </w:r>
          </w:p>
          <w:p>
            <w:pPr>
              <w:autoSpaceDE w:val="0"/>
              <w:autoSpaceDN w:val="0"/>
              <w:spacing w:line="360" w:lineRule="auto"/>
              <w:ind w:firstLine="480" w:firstLineChars="200"/>
              <w:rPr>
                <w:rFonts w:eastAsiaTheme="minorEastAsia"/>
                <w:sz w:val="24"/>
              </w:rPr>
            </w:pPr>
            <w:r>
              <w:rPr>
                <w:rFonts w:hAnsiTheme="minorEastAsia" w:eastAsiaTheme="minorEastAsia"/>
                <w:sz w:val="24"/>
              </w:rPr>
              <w:t>因此本项目地表水评价等级为二级。</w:t>
            </w:r>
          </w:p>
          <w:p>
            <w:pPr>
              <w:autoSpaceDE w:val="0"/>
              <w:autoSpaceDN w:val="0"/>
              <w:spacing w:line="360" w:lineRule="auto"/>
              <w:ind w:firstLine="480" w:firstLineChars="200"/>
              <w:rPr>
                <w:rFonts w:eastAsiaTheme="minorEastAsia"/>
                <w:sz w:val="24"/>
              </w:rPr>
            </w:pPr>
            <w:r>
              <w:rPr>
                <w:rFonts w:hAnsiTheme="minorEastAsia" w:eastAsiaTheme="minorEastAsia"/>
                <w:sz w:val="24"/>
              </w:rPr>
              <w:t>评价范围应符合以下要求：</w:t>
            </w:r>
          </w:p>
          <w:p>
            <w:pPr>
              <w:autoSpaceDE w:val="0"/>
              <w:autoSpaceDN w:val="0"/>
              <w:spacing w:line="360" w:lineRule="auto"/>
              <w:ind w:firstLine="480" w:firstLineChars="200"/>
              <w:rPr>
                <w:rFonts w:eastAsiaTheme="minorEastAsia"/>
                <w:sz w:val="24"/>
              </w:rPr>
            </w:pPr>
            <w:r>
              <w:rPr>
                <w:rFonts w:asciiTheme="minorEastAsia" w:hAnsiTheme="minorEastAsia" w:eastAsiaTheme="minorEastAsia"/>
                <w:sz w:val="24"/>
              </w:rPr>
              <w:t>①</w:t>
            </w:r>
            <w:r>
              <w:rPr>
                <w:rFonts w:hAnsiTheme="minorEastAsia" w:eastAsiaTheme="minorEastAsia"/>
                <w:sz w:val="24"/>
              </w:rPr>
              <w:t>应根据主要污染物迁移转化状况，至少需覆盖建设项目污染影响所及水域；</w:t>
            </w:r>
          </w:p>
          <w:p>
            <w:pPr>
              <w:autoSpaceDE w:val="0"/>
              <w:autoSpaceDN w:val="0"/>
              <w:spacing w:line="360" w:lineRule="auto"/>
              <w:ind w:firstLine="480" w:firstLineChars="200"/>
              <w:rPr>
                <w:rFonts w:eastAsiaTheme="minorEastAsia"/>
                <w:sz w:val="24"/>
              </w:rPr>
            </w:pPr>
            <w:r>
              <w:rPr>
                <w:rFonts w:asciiTheme="minorEastAsia" w:hAnsiTheme="minorEastAsia" w:eastAsiaTheme="minorEastAsia"/>
                <w:sz w:val="24"/>
              </w:rPr>
              <w:t>②</w:t>
            </w:r>
            <w:r>
              <w:rPr>
                <w:rFonts w:hAnsiTheme="minorEastAsia" w:eastAsiaTheme="minorEastAsia"/>
                <w:sz w:val="24"/>
              </w:rPr>
              <w:t>受纳水体为河流时，应满足覆盖对照断面、控制断面与消减断面等关心断面的要求。</w:t>
            </w:r>
          </w:p>
          <w:p>
            <w:pPr>
              <w:autoSpaceDE w:val="0"/>
              <w:autoSpaceDN w:val="0"/>
              <w:spacing w:line="360" w:lineRule="auto"/>
              <w:ind w:firstLine="480" w:firstLineChars="200"/>
              <w:rPr>
                <w:rFonts w:eastAsiaTheme="minorEastAsia"/>
                <w:sz w:val="24"/>
                <w:u w:val="none"/>
              </w:rPr>
            </w:pPr>
            <w:r>
              <w:rPr>
                <w:rFonts w:asciiTheme="minorEastAsia" w:hAnsiTheme="minorEastAsia" w:eastAsiaTheme="minorEastAsia"/>
                <w:sz w:val="24"/>
              </w:rPr>
              <w:t>③</w:t>
            </w:r>
            <w:r>
              <w:rPr>
                <w:rFonts w:hAnsiTheme="minorEastAsia" w:eastAsiaTheme="minorEastAsia"/>
                <w:sz w:val="24"/>
                <w:u w:val="none"/>
              </w:rPr>
              <w:t>影响范围涉及水环境保护目标的，评价范围至少应扩大到水环境保护目标内受到影响的水域。综合要求，本项目评价范围为南面石羊河排污口至其下游</w:t>
            </w:r>
            <w:r>
              <w:rPr>
                <w:rFonts w:eastAsiaTheme="minorEastAsia"/>
                <w:sz w:val="24"/>
                <w:u w:val="none"/>
              </w:rPr>
              <w:t>2000m</w:t>
            </w:r>
            <w:r>
              <w:rPr>
                <w:rFonts w:hAnsiTheme="minorEastAsia" w:eastAsiaTheme="minorEastAsia"/>
                <w:sz w:val="24"/>
                <w:u w:val="none"/>
              </w:rPr>
              <w:t>可能受影响的区域。</w:t>
            </w:r>
          </w:p>
          <w:p>
            <w:pPr>
              <w:autoSpaceDE w:val="0"/>
              <w:autoSpaceDN w:val="0"/>
              <w:spacing w:line="360" w:lineRule="auto"/>
              <w:ind w:firstLine="482" w:firstLineChars="200"/>
              <w:rPr>
                <w:rFonts w:hAnsiTheme="minorEastAsia" w:eastAsiaTheme="minorEastAsia"/>
                <w:b/>
                <w:color w:val="FF0000"/>
                <w:sz w:val="24"/>
                <w:u w:val="single"/>
              </w:rPr>
            </w:pPr>
            <w:r>
              <w:rPr>
                <w:rFonts w:hint="eastAsia" w:hAnsiTheme="minorEastAsia" w:eastAsiaTheme="minorEastAsia"/>
                <w:b/>
                <w:color w:val="FF0000"/>
                <w:sz w:val="24"/>
                <w:u w:val="single"/>
                <w:lang w:eastAsia="zh-CN"/>
              </w:rPr>
              <w:t>（</w:t>
            </w:r>
            <w:r>
              <w:rPr>
                <w:rFonts w:hint="eastAsia" w:hAnsiTheme="minorEastAsia" w:eastAsiaTheme="minorEastAsia"/>
                <w:b/>
                <w:color w:val="FF0000"/>
                <w:sz w:val="24"/>
                <w:u w:val="single"/>
                <w:lang w:val="en-US" w:eastAsia="zh-CN"/>
              </w:rPr>
              <w:t>3</w:t>
            </w:r>
            <w:r>
              <w:rPr>
                <w:rFonts w:hint="eastAsia" w:hAnsiTheme="minorEastAsia" w:eastAsiaTheme="minorEastAsia"/>
                <w:b/>
                <w:color w:val="FF0000"/>
                <w:sz w:val="24"/>
                <w:u w:val="single"/>
                <w:lang w:eastAsia="zh-CN"/>
              </w:rPr>
              <w:t>）</w:t>
            </w:r>
            <w:r>
              <w:rPr>
                <w:rFonts w:hAnsiTheme="minorEastAsia" w:eastAsiaTheme="minorEastAsia"/>
                <w:b/>
                <w:color w:val="FF0000"/>
                <w:sz w:val="24"/>
                <w:u w:val="single"/>
              </w:rPr>
              <w:t>尾水达标性分析</w:t>
            </w:r>
          </w:p>
          <w:p>
            <w:pPr>
              <w:autoSpaceDE w:val="0"/>
              <w:autoSpaceDN w:val="0"/>
              <w:spacing w:line="360" w:lineRule="auto"/>
              <w:ind w:firstLine="480" w:firstLineChars="200"/>
              <w:rPr>
                <w:color w:val="FF0000"/>
                <w:sz w:val="24"/>
                <w:u w:val="single"/>
              </w:rPr>
            </w:pPr>
            <w:r>
              <w:rPr>
                <w:color w:val="FF0000"/>
                <w:sz w:val="24"/>
                <w:u w:val="single"/>
              </w:rPr>
              <w:t>根据工艺论证，污水处理厂最终确定的处理工艺为：格栅+调节池+智能一体化设备（厌氧/缺氧+好氧生化+二沉池+紫外消毒）+出水。本项目根据各工程特性、同类工程实际运行情况分析本工程水处理的达标性。</w:t>
            </w:r>
          </w:p>
          <w:p>
            <w:pPr>
              <w:autoSpaceDE w:val="0"/>
              <w:autoSpaceDN w:val="0"/>
              <w:spacing w:line="360" w:lineRule="auto"/>
              <w:ind w:firstLine="480" w:firstLineChars="200"/>
              <w:rPr>
                <w:color w:val="FF0000"/>
                <w:sz w:val="24"/>
                <w:u w:val="single"/>
              </w:rPr>
            </w:pPr>
            <w:r>
              <w:rPr>
                <w:color w:val="FF0000"/>
                <w:sz w:val="24"/>
                <w:u w:val="single"/>
              </w:rPr>
              <w:t>a、预处理工艺粗格栅+调节池，经过同类污水处理厂广泛验证是可靠的，能够满足生活污水预处理要求；</w:t>
            </w:r>
          </w:p>
          <w:p>
            <w:pPr>
              <w:autoSpaceDE w:val="0"/>
              <w:autoSpaceDN w:val="0"/>
              <w:spacing w:line="360" w:lineRule="auto"/>
              <w:ind w:firstLine="480" w:firstLineChars="200"/>
              <w:rPr>
                <w:color w:val="FF0000"/>
                <w:sz w:val="24"/>
                <w:u w:val="single"/>
              </w:rPr>
            </w:pPr>
            <w:r>
              <w:rPr>
                <w:color w:val="FF0000"/>
                <w:sz w:val="24"/>
                <w:u w:val="single"/>
              </w:rPr>
              <w:t>b、二级处理工艺采用智能一体化设备（厌氧/缺氧+好氧生化+二沉池+紫外消毒）处理工艺，为城市污水处理较为推荐的二级生化处理工艺，在乡镇污水处理厂运行较为广泛，对污水水质变化的适应能力较强，处理模式灵活，工艺成熟，效果稳定，能保证出水满足深度处理设施进水水质要求。</w:t>
            </w:r>
          </w:p>
          <w:p>
            <w:pPr>
              <w:autoSpaceDE w:val="0"/>
              <w:autoSpaceDN w:val="0"/>
              <w:spacing w:line="360" w:lineRule="auto"/>
              <w:ind w:firstLine="480" w:firstLineChars="200"/>
              <w:rPr>
                <w:color w:val="FF0000"/>
                <w:sz w:val="24"/>
                <w:u w:val="single"/>
              </w:rPr>
            </w:pPr>
            <w:r>
              <w:rPr>
                <w:color w:val="FF0000"/>
                <w:sz w:val="24"/>
                <w:u w:val="single"/>
              </w:rPr>
              <w:t>综合上述分析和同类工程实例，本项目选用的污水处理工艺对保证厂区出水达到《城镇污水处理厂污染物排放标准》(GB18918-2002)及其修改单表1中一级标准B标准是可行和可靠的。</w:t>
            </w:r>
          </w:p>
          <w:p>
            <w:pPr>
              <w:autoSpaceDE w:val="0"/>
              <w:autoSpaceDN w:val="0"/>
              <w:spacing w:line="360" w:lineRule="auto"/>
              <w:ind w:firstLine="480" w:firstLineChars="200"/>
              <w:rPr>
                <w:color w:val="FF0000"/>
                <w:sz w:val="24"/>
                <w:u w:val="single"/>
              </w:rPr>
            </w:pPr>
            <w:r>
              <w:rPr>
                <w:color w:val="FF0000"/>
                <w:sz w:val="24"/>
                <w:u w:val="single"/>
              </w:rPr>
              <w:t>为保证污水处理厂正常运行，进一步保护该区域的水环境，本环评要求应落实如下措施：</w:t>
            </w:r>
          </w:p>
          <w:p>
            <w:pPr>
              <w:autoSpaceDE w:val="0"/>
              <w:autoSpaceDN w:val="0"/>
              <w:spacing w:line="360" w:lineRule="auto"/>
              <w:ind w:firstLine="480" w:firstLineChars="200"/>
              <w:rPr>
                <w:color w:val="FF0000"/>
                <w:sz w:val="24"/>
                <w:u w:val="single"/>
              </w:rPr>
            </w:pPr>
            <w:r>
              <w:rPr>
                <w:rFonts w:hint="eastAsia" w:ascii="宋体" w:hAnsi="宋体" w:cs="宋体"/>
                <w:color w:val="FF0000"/>
                <w:sz w:val="24"/>
                <w:u w:val="single"/>
              </w:rPr>
              <w:t>①</w:t>
            </w:r>
            <w:r>
              <w:rPr>
                <w:color w:val="FF0000"/>
                <w:sz w:val="24"/>
                <w:u w:val="single"/>
              </w:rPr>
              <w:t>项目运行期间加强管理及日常监测，确保出水达标，防止二次污染；</w:t>
            </w:r>
          </w:p>
          <w:p>
            <w:pPr>
              <w:autoSpaceDE w:val="0"/>
              <w:autoSpaceDN w:val="0"/>
              <w:spacing w:line="360" w:lineRule="auto"/>
              <w:ind w:firstLine="480" w:firstLineChars="200"/>
              <w:rPr>
                <w:color w:val="FF0000"/>
                <w:sz w:val="24"/>
                <w:u w:val="single"/>
              </w:rPr>
            </w:pPr>
            <w:r>
              <w:rPr>
                <w:rFonts w:hint="eastAsia" w:ascii="宋体" w:hAnsi="宋体" w:cs="宋体"/>
                <w:color w:val="FF0000"/>
                <w:sz w:val="24"/>
                <w:u w:val="single"/>
              </w:rPr>
              <w:t>②</w:t>
            </w:r>
            <w:r>
              <w:rPr>
                <w:color w:val="FF0000"/>
                <w:sz w:val="24"/>
                <w:u w:val="single"/>
              </w:rPr>
              <w:t>事故状态预防措施：污水处理厂在正常运行状态下发生事故排污的可能性小，风险排污往往发生在停电、设备故障等情况，运行过程应加强管理，建立监督责任制，防止人为造成的污水不处理直接排放。</w:t>
            </w:r>
          </w:p>
          <w:p>
            <w:pPr>
              <w:autoSpaceDE w:val="0"/>
              <w:autoSpaceDN w:val="0"/>
              <w:spacing w:line="360" w:lineRule="auto"/>
              <w:ind w:firstLine="480" w:firstLineChars="200"/>
              <w:rPr>
                <w:color w:val="FF0000"/>
                <w:sz w:val="24"/>
                <w:u w:val="single"/>
              </w:rPr>
            </w:pPr>
            <w:r>
              <w:rPr>
                <w:rFonts w:hint="eastAsia" w:ascii="宋体" w:hAnsi="宋体" w:cs="宋体"/>
                <w:color w:val="FF0000"/>
                <w:sz w:val="24"/>
                <w:u w:val="single"/>
              </w:rPr>
              <w:t>③</w:t>
            </w:r>
            <w:r>
              <w:rPr>
                <w:color w:val="FF0000"/>
                <w:sz w:val="24"/>
                <w:u w:val="single"/>
              </w:rPr>
              <w:t>生产设备均配套备用设备，采用备用柴油发电机供电，以保证污水处理的稳定运行，实现尾水的达标排放。</w:t>
            </w:r>
          </w:p>
          <w:p>
            <w:pPr>
              <w:autoSpaceDE w:val="0"/>
              <w:autoSpaceDN w:val="0"/>
              <w:spacing w:line="360" w:lineRule="auto"/>
              <w:ind w:firstLine="480" w:firstLineChars="200"/>
              <w:rPr>
                <w:color w:val="FF0000"/>
                <w:sz w:val="24"/>
                <w:u w:val="single"/>
              </w:rPr>
            </w:pPr>
            <w:r>
              <w:rPr>
                <w:rFonts w:hint="eastAsia" w:ascii="宋体" w:hAnsi="宋体" w:cs="宋体"/>
                <w:color w:val="FF0000"/>
                <w:sz w:val="24"/>
                <w:u w:val="single"/>
              </w:rPr>
              <w:t>④</w:t>
            </w:r>
            <w:r>
              <w:rPr>
                <w:color w:val="FF0000"/>
                <w:sz w:val="24"/>
                <w:u w:val="single"/>
              </w:rPr>
              <w:t>污水处理厂要制定污水处理装置操作管理规程、岗位责任制、奖惩条例等规章制度，对污水处理厂实现规范化、制度化管理，操作人员严格执行操作管理规程，最大限度控制由于操作失误造成的废水事故性排放发生。工作人员定期对污水处理装置进行检查和维修，使其始终处于正常工作状态。</w:t>
            </w:r>
          </w:p>
          <w:p>
            <w:pPr>
              <w:autoSpaceDE w:val="0"/>
              <w:autoSpaceDN w:val="0"/>
              <w:spacing w:line="360" w:lineRule="auto"/>
              <w:ind w:firstLine="480" w:firstLineChars="200"/>
              <w:rPr>
                <w:color w:val="FF0000"/>
                <w:sz w:val="24"/>
                <w:u w:val="single"/>
              </w:rPr>
            </w:pPr>
            <w:r>
              <w:rPr>
                <w:color w:val="FF0000"/>
                <w:sz w:val="24"/>
                <w:u w:val="single"/>
              </w:rPr>
              <w:t>在落实以上措施及污水处理厂中各个处理工艺均有备用机器，加上污水处理厂的中控系统，本项目尾水可以达标排放。</w:t>
            </w:r>
          </w:p>
          <w:p>
            <w:pPr>
              <w:autoSpaceDE w:val="0"/>
              <w:autoSpaceDN w:val="0"/>
              <w:spacing w:line="360" w:lineRule="auto"/>
              <w:ind w:firstLine="482" w:firstLineChars="200"/>
              <w:rPr>
                <w:rFonts w:eastAsiaTheme="minorEastAsia"/>
                <w:b/>
                <w:color w:val="auto"/>
                <w:sz w:val="24"/>
                <w:u w:val="none"/>
              </w:rPr>
            </w:pPr>
            <w:r>
              <w:rPr>
                <w:rFonts w:hAnsiTheme="minorEastAsia" w:eastAsiaTheme="minorEastAsia"/>
                <w:b/>
                <w:color w:val="auto"/>
                <w:sz w:val="24"/>
                <w:u w:val="none"/>
              </w:rPr>
              <w:t>（</w:t>
            </w:r>
            <w:r>
              <w:rPr>
                <w:rFonts w:hint="eastAsia" w:hAnsiTheme="minorEastAsia" w:eastAsiaTheme="minorEastAsia"/>
                <w:b/>
                <w:color w:val="auto"/>
                <w:sz w:val="24"/>
                <w:u w:val="none"/>
                <w:lang w:val="en-US" w:eastAsia="zh-CN"/>
              </w:rPr>
              <w:t>4</w:t>
            </w:r>
            <w:r>
              <w:rPr>
                <w:rFonts w:hAnsiTheme="minorEastAsia" w:eastAsiaTheme="minorEastAsia"/>
                <w:b/>
                <w:color w:val="auto"/>
                <w:sz w:val="24"/>
                <w:u w:val="none"/>
              </w:rPr>
              <w:t>）地表水环境影响预测</w:t>
            </w:r>
          </w:p>
          <w:p>
            <w:pPr>
              <w:numPr>
                <w:ilvl w:val="0"/>
                <w:numId w:val="8"/>
              </w:numPr>
              <w:spacing w:line="360" w:lineRule="auto"/>
              <w:ind w:firstLine="480" w:firstLineChars="200"/>
              <w:rPr>
                <w:rFonts w:eastAsiaTheme="minorEastAsia"/>
                <w:color w:val="auto"/>
                <w:sz w:val="24"/>
                <w:u w:val="none"/>
              </w:rPr>
            </w:pPr>
            <w:r>
              <w:rPr>
                <w:rFonts w:hAnsiTheme="minorEastAsia" w:eastAsiaTheme="minorEastAsia"/>
                <w:color w:val="auto"/>
                <w:sz w:val="24"/>
                <w:u w:val="none"/>
              </w:rPr>
              <w:t>废水外排情况</w:t>
            </w:r>
          </w:p>
          <w:p>
            <w:pPr>
              <w:autoSpaceDE w:val="0"/>
              <w:autoSpaceDN w:val="0"/>
              <w:spacing w:line="360" w:lineRule="auto"/>
              <w:ind w:firstLine="480" w:firstLineChars="200"/>
              <w:rPr>
                <w:rFonts w:eastAsiaTheme="minorEastAsia"/>
                <w:color w:val="auto"/>
                <w:sz w:val="24"/>
                <w:u w:val="none"/>
              </w:rPr>
            </w:pPr>
            <w:r>
              <w:rPr>
                <w:rFonts w:hAnsiTheme="minorEastAsia" w:eastAsiaTheme="minorEastAsia"/>
                <w:color w:val="auto"/>
                <w:sz w:val="24"/>
                <w:u w:val="none"/>
              </w:rPr>
              <w:t>石羊镇污水处理厂投入运行后，每天外排尾水</w:t>
            </w:r>
            <w:r>
              <w:rPr>
                <w:rFonts w:eastAsiaTheme="minorEastAsia"/>
                <w:color w:val="auto"/>
                <w:sz w:val="24"/>
                <w:u w:val="none"/>
              </w:rPr>
              <w:t>1000m</w:t>
            </w:r>
            <w:r>
              <w:rPr>
                <w:rFonts w:eastAsiaTheme="minorEastAsia"/>
                <w:color w:val="auto"/>
                <w:sz w:val="24"/>
                <w:u w:val="none"/>
                <w:vertAlign w:val="superscript"/>
              </w:rPr>
              <w:t>3</w:t>
            </w:r>
            <w:r>
              <w:rPr>
                <w:rFonts w:eastAsiaTheme="minorEastAsia"/>
                <w:color w:val="auto"/>
                <w:sz w:val="24"/>
                <w:u w:val="none"/>
              </w:rPr>
              <w:t>/d</w:t>
            </w:r>
            <w:r>
              <w:rPr>
                <w:rFonts w:hAnsiTheme="minorEastAsia" w:eastAsiaTheme="minorEastAsia"/>
                <w:color w:val="auto"/>
                <w:sz w:val="24"/>
                <w:u w:val="none"/>
              </w:rPr>
              <w:t>，在此，对外排尾水进行排放预测分析，主要预测其中的主要污染物</w:t>
            </w:r>
            <w:r>
              <w:rPr>
                <w:rFonts w:eastAsiaTheme="minorEastAsia"/>
                <w:color w:val="auto"/>
                <w:sz w:val="24"/>
                <w:u w:val="none"/>
              </w:rPr>
              <w:t>COD</w:t>
            </w:r>
            <w:r>
              <w:rPr>
                <w:rFonts w:hAnsiTheme="minorEastAsia" w:eastAsiaTheme="minorEastAsia"/>
                <w:color w:val="auto"/>
                <w:sz w:val="24"/>
                <w:u w:val="none"/>
              </w:rPr>
              <w:t>、</w:t>
            </w:r>
            <w:r>
              <w:rPr>
                <w:rFonts w:eastAsiaTheme="minorEastAsia"/>
                <w:color w:val="auto"/>
                <w:sz w:val="24"/>
                <w:u w:val="none"/>
              </w:rPr>
              <w:t>NH</w:t>
            </w:r>
            <w:r>
              <w:rPr>
                <w:rFonts w:eastAsiaTheme="minorEastAsia"/>
                <w:color w:val="auto"/>
                <w:sz w:val="24"/>
                <w:u w:val="none"/>
                <w:vertAlign w:val="subscript"/>
              </w:rPr>
              <w:t>3</w:t>
            </w:r>
            <w:r>
              <w:rPr>
                <w:rFonts w:eastAsiaTheme="minorEastAsia"/>
                <w:color w:val="auto"/>
                <w:sz w:val="24"/>
                <w:u w:val="none"/>
              </w:rPr>
              <w:t>-N</w:t>
            </w:r>
            <w:r>
              <w:rPr>
                <w:rFonts w:hAnsiTheme="minorEastAsia" w:eastAsiaTheme="minorEastAsia"/>
                <w:color w:val="auto"/>
                <w:sz w:val="24"/>
                <w:u w:val="none"/>
              </w:rPr>
              <w:t>。在尾水排放预测中，本次预测分两种情况考虑：一是尾水经处理后达标排放；另一种是非正常排污（未经处理）两种排放方式，两种排放强度如下：</w:t>
            </w:r>
          </w:p>
          <w:p>
            <w:pPr>
              <w:pStyle w:val="95"/>
              <w:ind w:firstLine="0" w:firstLineChars="0"/>
              <w:rPr>
                <w:rFonts w:eastAsiaTheme="minorEastAsia"/>
                <w:b/>
                <w:bCs/>
                <w:color w:val="auto"/>
                <w:sz w:val="24"/>
                <w:szCs w:val="24"/>
                <w:u w:val="none"/>
                <w:lang w:val="en-US" w:eastAsia="zh-CN"/>
              </w:rPr>
            </w:pPr>
            <w:r>
              <w:rPr>
                <w:rFonts w:hAnsiTheme="minorEastAsia" w:eastAsiaTheme="minorEastAsia"/>
                <w:b/>
                <w:bCs/>
                <w:color w:val="auto"/>
                <w:sz w:val="24"/>
                <w:szCs w:val="24"/>
                <w:u w:val="none"/>
                <w:lang w:val="en-US" w:eastAsia="zh-CN"/>
              </w:rPr>
              <w:t>表</w:t>
            </w:r>
            <w:r>
              <w:rPr>
                <w:rFonts w:eastAsiaTheme="minorEastAsia"/>
                <w:b/>
                <w:bCs/>
                <w:color w:val="auto"/>
                <w:sz w:val="24"/>
                <w:szCs w:val="24"/>
                <w:u w:val="none"/>
                <w:lang w:val="en-US" w:eastAsia="zh-CN"/>
              </w:rPr>
              <w:t xml:space="preserve">7-14  </w:t>
            </w:r>
            <w:r>
              <w:rPr>
                <w:rFonts w:hAnsiTheme="minorEastAsia" w:eastAsiaTheme="minorEastAsia"/>
                <w:b/>
                <w:bCs/>
                <w:color w:val="auto"/>
                <w:sz w:val="24"/>
                <w:szCs w:val="24"/>
                <w:u w:val="none"/>
                <w:lang w:val="en-US" w:eastAsia="zh-CN"/>
              </w:rPr>
              <w:t>废水正常和非正常情况下排放浓度表</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10"/>
              <w:gridCol w:w="2310"/>
              <w:gridCol w:w="2311"/>
              <w:gridCol w:w="23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0" w:type="dxa"/>
                  <w:noWrap/>
                  <w:vAlign w:val="center"/>
                </w:tcPr>
                <w:p>
                  <w:pPr>
                    <w:pStyle w:val="95"/>
                    <w:ind w:firstLine="210"/>
                    <w:rPr>
                      <w:rFonts w:eastAsiaTheme="minorEastAsia"/>
                      <w:color w:val="auto"/>
                      <w:sz w:val="21"/>
                      <w:u w:val="none"/>
                      <w:lang w:val="en-US" w:eastAsia="zh-CN"/>
                    </w:rPr>
                  </w:pPr>
                  <w:r>
                    <w:rPr>
                      <w:rFonts w:hAnsiTheme="minorEastAsia" w:eastAsiaTheme="minorEastAsia"/>
                      <w:color w:val="auto"/>
                      <w:sz w:val="21"/>
                      <w:u w:val="none"/>
                      <w:lang w:val="en-US" w:eastAsia="zh-CN"/>
                    </w:rPr>
                    <w:t>污染物</w:t>
                  </w:r>
                </w:p>
              </w:tc>
              <w:tc>
                <w:tcPr>
                  <w:tcW w:w="2310" w:type="dxa"/>
                  <w:vMerge w:val="restart"/>
                  <w:noWrap/>
                  <w:vAlign w:val="center"/>
                </w:tcPr>
                <w:p>
                  <w:pPr>
                    <w:pStyle w:val="95"/>
                    <w:ind w:firstLine="210"/>
                    <w:rPr>
                      <w:rFonts w:eastAsiaTheme="minorEastAsia"/>
                      <w:color w:val="auto"/>
                      <w:sz w:val="21"/>
                      <w:u w:val="none"/>
                      <w:lang w:val="en-US" w:eastAsia="zh-CN"/>
                    </w:rPr>
                  </w:pPr>
                  <w:r>
                    <w:rPr>
                      <w:rFonts w:eastAsiaTheme="minorEastAsia"/>
                      <w:color w:val="auto"/>
                      <w:sz w:val="21"/>
                      <w:u w:val="none"/>
                      <w:lang w:val="en-US" w:eastAsia="zh-CN"/>
                    </w:rPr>
                    <w:t>CODcr</w:t>
                  </w:r>
                </w:p>
              </w:tc>
              <w:tc>
                <w:tcPr>
                  <w:tcW w:w="2311" w:type="dxa"/>
                  <w:vMerge w:val="restart"/>
                  <w:noWrap/>
                  <w:vAlign w:val="center"/>
                </w:tcPr>
                <w:p>
                  <w:pPr>
                    <w:pStyle w:val="95"/>
                    <w:ind w:firstLine="210"/>
                    <w:rPr>
                      <w:rFonts w:eastAsiaTheme="minorEastAsia"/>
                      <w:color w:val="auto"/>
                      <w:sz w:val="21"/>
                      <w:u w:val="none"/>
                      <w:lang w:val="en-US" w:eastAsia="zh-CN"/>
                    </w:rPr>
                  </w:pPr>
                  <w:r>
                    <w:rPr>
                      <w:rFonts w:eastAsiaTheme="minorEastAsia"/>
                      <w:color w:val="auto"/>
                      <w:sz w:val="21"/>
                      <w:u w:val="none"/>
                      <w:lang w:val="en-US" w:eastAsia="zh-CN"/>
                    </w:rPr>
                    <w:t>NH</w:t>
                  </w:r>
                  <w:r>
                    <w:rPr>
                      <w:rFonts w:eastAsiaTheme="minorEastAsia"/>
                      <w:color w:val="auto"/>
                      <w:sz w:val="21"/>
                      <w:u w:val="none"/>
                      <w:vertAlign w:val="subscript"/>
                      <w:lang w:val="en-US" w:eastAsia="zh-CN"/>
                    </w:rPr>
                    <w:t>3</w:t>
                  </w:r>
                  <w:r>
                    <w:rPr>
                      <w:rFonts w:eastAsiaTheme="minorEastAsia"/>
                      <w:color w:val="auto"/>
                      <w:sz w:val="21"/>
                      <w:u w:val="none"/>
                      <w:lang w:val="en-US" w:eastAsia="zh-CN"/>
                    </w:rPr>
                    <w:t>-N</w:t>
                  </w:r>
                </w:p>
              </w:tc>
              <w:tc>
                <w:tcPr>
                  <w:tcW w:w="2311" w:type="dxa"/>
                  <w:vMerge w:val="restart"/>
                  <w:noWrap/>
                  <w:vAlign w:val="center"/>
                </w:tcPr>
                <w:p>
                  <w:pPr>
                    <w:pStyle w:val="95"/>
                    <w:ind w:firstLine="210"/>
                    <w:rPr>
                      <w:rFonts w:eastAsiaTheme="minorEastAsia"/>
                      <w:color w:val="auto"/>
                      <w:sz w:val="21"/>
                      <w:u w:val="none"/>
                      <w:lang w:val="en-US" w:eastAsia="zh-CN"/>
                    </w:rPr>
                  </w:pPr>
                  <w:r>
                    <w:rPr>
                      <w:rFonts w:hAnsiTheme="minorEastAsia" w:eastAsiaTheme="minorEastAsia"/>
                      <w:color w:val="auto"/>
                      <w:sz w:val="21"/>
                      <w:u w:val="none"/>
                      <w:lang w:val="en-US" w:eastAsia="zh-CN"/>
                    </w:rPr>
                    <w:t>废水量（</w:t>
                  </w:r>
                  <w:r>
                    <w:rPr>
                      <w:rFonts w:eastAsiaTheme="minorEastAsia"/>
                      <w:color w:val="auto"/>
                      <w:sz w:val="21"/>
                      <w:u w:val="none"/>
                      <w:lang w:val="en-US" w:eastAsia="zh-CN"/>
                    </w:rPr>
                    <w:t>m</w:t>
                  </w:r>
                  <w:r>
                    <w:rPr>
                      <w:rFonts w:eastAsiaTheme="minorEastAsia"/>
                      <w:color w:val="auto"/>
                      <w:sz w:val="21"/>
                      <w:u w:val="none"/>
                      <w:vertAlign w:val="superscript"/>
                      <w:lang w:val="en-US" w:eastAsia="zh-CN"/>
                    </w:rPr>
                    <w:t>3</w:t>
                  </w:r>
                  <w:r>
                    <w:rPr>
                      <w:rFonts w:eastAsiaTheme="minorEastAsia"/>
                      <w:color w:val="auto"/>
                      <w:sz w:val="21"/>
                      <w:u w:val="none"/>
                      <w:lang w:val="en-US" w:eastAsia="zh-CN"/>
                    </w:rPr>
                    <w:t>/d</w:t>
                  </w:r>
                  <w:r>
                    <w:rPr>
                      <w:rFonts w:hAnsiTheme="minorEastAsia" w:eastAsiaTheme="minorEastAsia"/>
                      <w:color w:val="auto"/>
                      <w:sz w:val="21"/>
                      <w:u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0" w:type="dxa"/>
                  <w:noWrap/>
                  <w:vAlign w:val="center"/>
                </w:tcPr>
                <w:p>
                  <w:pPr>
                    <w:pStyle w:val="95"/>
                    <w:ind w:firstLine="210"/>
                    <w:rPr>
                      <w:rFonts w:eastAsiaTheme="minorEastAsia"/>
                      <w:color w:val="auto"/>
                      <w:sz w:val="21"/>
                      <w:u w:val="none"/>
                      <w:lang w:val="en-US" w:eastAsia="zh-CN"/>
                    </w:rPr>
                  </w:pPr>
                  <w:r>
                    <w:rPr>
                      <w:rFonts w:hAnsiTheme="minorEastAsia" w:eastAsiaTheme="minorEastAsia"/>
                      <w:color w:val="auto"/>
                      <w:sz w:val="21"/>
                      <w:u w:val="none"/>
                      <w:lang w:val="en-US" w:eastAsia="zh-CN"/>
                    </w:rPr>
                    <w:t>排污状态</w:t>
                  </w:r>
                </w:p>
              </w:tc>
              <w:tc>
                <w:tcPr>
                  <w:tcW w:w="2310" w:type="dxa"/>
                  <w:vMerge w:val="continue"/>
                  <w:noWrap/>
                  <w:vAlign w:val="center"/>
                </w:tcPr>
                <w:p>
                  <w:pPr>
                    <w:pStyle w:val="95"/>
                    <w:ind w:firstLine="210"/>
                    <w:rPr>
                      <w:rFonts w:eastAsiaTheme="minorEastAsia"/>
                      <w:color w:val="auto"/>
                      <w:sz w:val="21"/>
                      <w:u w:val="none"/>
                      <w:lang w:val="en-US" w:eastAsia="zh-CN"/>
                    </w:rPr>
                  </w:pPr>
                </w:p>
              </w:tc>
              <w:tc>
                <w:tcPr>
                  <w:tcW w:w="2311" w:type="dxa"/>
                  <w:vMerge w:val="continue"/>
                  <w:noWrap/>
                  <w:vAlign w:val="center"/>
                </w:tcPr>
                <w:p>
                  <w:pPr>
                    <w:pStyle w:val="95"/>
                    <w:ind w:firstLine="210"/>
                    <w:rPr>
                      <w:rFonts w:eastAsiaTheme="minorEastAsia"/>
                      <w:color w:val="auto"/>
                      <w:sz w:val="21"/>
                      <w:u w:val="none"/>
                      <w:lang w:val="en-US" w:eastAsia="zh-CN"/>
                    </w:rPr>
                  </w:pPr>
                </w:p>
              </w:tc>
              <w:tc>
                <w:tcPr>
                  <w:tcW w:w="2311" w:type="dxa"/>
                  <w:vMerge w:val="continue"/>
                  <w:noWrap/>
                  <w:vAlign w:val="center"/>
                </w:tcPr>
                <w:p>
                  <w:pPr>
                    <w:pStyle w:val="95"/>
                    <w:ind w:firstLine="210"/>
                    <w:rPr>
                      <w:rFonts w:eastAsiaTheme="minorEastAsia"/>
                      <w:color w:val="auto"/>
                      <w:sz w:val="21"/>
                      <w:u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0" w:type="dxa"/>
                  <w:noWrap/>
                  <w:vAlign w:val="center"/>
                </w:tcPr>
                <w:p>
                  <w:pPr>
                    <w:pStyle w:val="95"/>
                    <w:ind w:firstLine="210"/>
                    <w:rPr>
                      <w:rFonts w:eastAsiaTheme="minorEastAsia"/>
                      <w:color w:val="auto"/>
                      <w:sz w:val="21"/>
                      <w:u w:val="none"/>
                      <w:lang w:val="en-US" w:eastAsia="zh-CN"/>
                    </w:rPr>
                  </w:pPr>
                  <w:r>
                    <w:rPr>
                      <w:rFonts w:hAnsiTheme="minorEastAsia" w:eastAsiaTheme="minorEastAsia"/>
                      <w:color w:val="auto"/>
                      <w:sz w:val="21"/>
                      <w:u w:val="none"/>
                      <w:lang w:val="en-US" w:eastAsia="zh-CN"/>
                    </w:rPr>
                    <w:t>正常达标排放浓度</w:t>
                  </w:r>
                </w:p>
              </w:tc>
              <w:tc>
                <w:tcPr>
                  <w:tcW w:w="2310" w:type="dxa"/>
                  <w:noWrap/>
                  <w:vAlign w:val="center"/>
                </w:tcPr>
                <w:p>
                  <w:pPr>
                    <w:pStyle w:val="95"/>
                    <w:ind w:firstLine="210"/>
                    <w:rPr>
                      <w:rFonts w:eastAsiaTheme="minorEastAsia"/>
                      <w:color w:val="auto"/>
                      <w:sz w:val="21"/>
                      <w:u w:val="none"/>
                      <w:lang w:val="en-US" w:eastAsia="zh-CN"/>
                    </w:rPr>
                  </w:pPr>
                  <w:r>
                    <w:rPr>
                      <w:rFonts w:eastAsiaTheme="minorEastAsia"/>
                      <w:color w:val="auto"/>
                      <w:sz w:val="21"/>
                      <w:u w:val="none"/>
                      <w:lang w:val="en-US" w:eastAsia="zh-CN"/>
                    </w:rPr>
                    <w:t>60</w:t>
                  </w:r>
                </w:p>
              </w:tc>
              <w:tc>
                <w:tcPr>
                  <w:tcW w:w="2311" w:type="dxa"/>
                  <w:noWrap/>
                  <w:vAlign w:val="center"/>
                </w:tcPr>
                <w:p>
                  <w:pPr>
                    <w:pStyle w:val="95"/>
                    <w:ind w:firstLine="210"/>
                    <w:rPr>
                      <w:rFonts w:eastAsiaTheme="minorEastAsia"/>
                      <w:color w:val="auto"/>
                      <w:sz w:val="21"/>
                      <w:u w:val="none"/>
                      <w:lang w:val="en-US" w:eastAsia="zh-CN"/>
                    </w:rPr>
                  </w:pPr>
                  <w:r>
                    <w:rPr>
                      <w:rFonts w:eastAsiaTheme="minorEastAsia"/>
                      <w:color w:val="auto"/>
                      <w:sz w:val="21"/>
                      <w:u w:val="none"/>
                      <w:lang w:val="en-US" w:eastAsia="zh-CN"/>
                    </w:rPr>
                    <w:t>8</w:t>
                  </w:r>
                </w:p>
              </w:tc>
              <w:tc>
                <w:tcPr>
                  <w:tcW w:w="2311" w:type="dxa"/>
                  <w:vMerge w:val="restart"/>
                  <w:noWrap/>
                  <w:vAlign w:val="center"/>
                </w:tcPr>
                <w:p>
                  <w:pPr>
                    <w:pStyle w:val="95"/>
                    <w:ind w:firstLine="210"/>
                    <w:rPr>
                      <w:rFonts w:eastAsiaTheme="minorEastAsia"/>
                      <w:color w:val="auto"/>
                      <w:sz w:val="21"/>
                      <w:u w:val="none"/>
                      <w:lang w:val="en-US" w:eastAsia="zh-CN"/>
                    </w:rPr>
                  </w:pPr>
                  <w:r>
                    <w:rPr>
                      <w:rFonts w:eastAsiaTheme="minorEastAsia"/>
                      <w:color w:val="auto"/>
                      <w:sz w:val="21"/>
                      <w:u w:val="none"/>
                      <w:lang w:val="en-US" w:eastAsia="zh-CN"/>
                    </w:rPr>
                    <w:t>1000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10" w:type="dxa"/>
                  <w:noWrap/>
                  <w:vAlign w:val="center"/>
                </w:tcPr>
                <w:p>
                  <w:pPr>
                    <w:pStyle w:val="95"/>
                    <w:ind w:firstLine="210"/>
                    <w:rPr>
                      <w:rFonts w:eastAsiaTheme="minorEastAsia"/>
                      <w:color w:val="auto"/>
                      <w:sz w:val="21"/>
                      <w:u w:val="none"/>
                      <w:lang w:val="en-US" w:eastAsia="zh-CN"/>
                    </w:rPr>
                  </w:pPr>
                  <w:r>
                    <w:rPr>
                      <w:rFonts w:hAnsiTheme="minorEastAsia" w:eastAsiaTheme="minorEastAsia"/>
                      <w:color w:val="auto"/>
                      <w:sz w:val="21"/>
                      <w:u w:val="none"/>
                      <w:lang w:val="en-US" w:eastAsia="zh-CN"/>
                    </w:rPr>
                    <w:t>非正常达标排放</w:t>
                  </w:r>
                </w:p>
              </w:tc>
              <w:tc>
                <w:tcPr>
                  <w:tcW w:w="2310" w:type="dxa"/>
                  <w:noWrap/>
                  <w:vAlign w:val="center"/>
                </w:tcPr>
                <w:p>
                  <w:pPr>
                    <w:pStyle w:val="95"/>
                    <w:ind w:firstLine="210"/>
                    <w:rPr>
                      <w:rFonts w:eastAsiaTheme="minorEastAsia"/>
                      <w:color w:val="auto"/>
                      <w:sz w:val="21"/>
                      <w:u w:val="none"/>
                      <w:lang w:val="en-US" w:eastAsia="zh-CN"/>
                    </w:rPr>
                  </w:pPr>
                  <w:r>
                    <w:rPr>
                      <w:rFonts w:eastAsiaTheme="minorEastAsia"/>
                      <w:color w:val="auto"/>
                      <w:sz w:val="21"/>
                      <w:u w:val="none"/>
                      <w:lang w:val="en-US" w:eastAsia="zh-CN"/>
                    </w:rPr>
                    <w:t>300</w:t>
                  </w:r>
                </w:p>
              </w:tc>
              <w:tc>
                <w:tcPr>
                  <w:tcW w:w="2311" w:type="dxa"/>
                  <w:noWrap/>
                  <w:vAlign w:val="center"/>
                </w:tcPr>
                <w:p>
                  <w:pPr>
                    <w:pStyle w:val="95"/>
                    <w:ind w:firstLine="210"/>
                    <w:rPr>
                      <w:rFonts w:eastAsiaTheme="minorEastAsia"/>
                      <w:color w:val="auto"/>
                      <w:sz w:val="21"/>
                      <w:u w:val="none"/>
                      <w:lang w:val="en-US" w:eastAsia="zh-CN"/>
                    </w:rPr>
                  </w:pPr>
                  <w:r>
                    <w:rPr>
                      <w:rFonts w:eastAsiaTheme="minorEastAsia"/>
                      <w:color w:val="auto"/>
                      <w:sz w:val="21"/>
                      <w:u w:val="none"/>
                      <w:lang w:val="en-US" w:eastAsia="zh-CN"/>
                    </w:rPr>
                    <w:t>25</w:t>
                  </w:r>
                </w:p>
              </w:tc>
              <w:tc>
                <w:tcPr>
                  <w:tcW w:w="2311" w:type="dxa"/>
                  <w:vMerge w:val="continue"/>
                  <w:noWrap/>
                  <w:vAlign w:val="center"/>
                </w:tcPr>
                <w:p>
                  <w:pPr>
                    <w:pStyle w:val="95"/>
                    <w:ind w:firstLine="210"/>
                    <w:rPr>
                      <w:rFonts w:eastAsiaTheme="minorEastAsia"/>
                      <w:color w:val="auto"/>
                      <w:sz w:val="21"/>
                      <w:u w:val="none"/>
                      <w:lang w:val="en-US" w:eastAsia="zh-CN"/>
                    </w:rPr>
                  </w:pPr>
                </w:p>
              </w:tc>
            </w:tr>
          </w:tbl>
          <w:p>
            <w:pPr>
              <w:pStyle w:val="95"/>
              <w:adjustRightInd/>
              <w:snapToGrid/>
              <w:spacing w:line="360" w:lineRule="auto"/>
              <w:ind w:firstLine="480" w:firstLineChars="200"/>
              <w:jc w:val="both"/>
              <w:rPr>
                <w:rFonts w:eastAsiaTheme="minorEastAsia"/>
                <w:b/>
                <w:bCs/>
                <w:color w:val="auto"/>
                <w:sz w:val="21"/>
                <w:u w:val="none"/>
                <w:lang w:val="en-US" w:eastAsia="zh-CN"/>
              </w:rPr>
            </w:pPr>
            <w:r>
              <w:rPr>
                <w:rFonts w:hAnsiTheme="minorEastAsia" w:eastAsiaTheme="minorEastAsia"/>
                <w:color w:val="auto"/>
                <w:kern w:val="2"/>
                <w:sz w:val="24"/>
                <w:szCs w:val="24"/>
                <w:u w:val="none"/>
                <w:lang w:val="en-US" w:eastAsia="zh-CN"/>
              </w:rPr>
              <w:t>污水处理厂按每天</w:t>
            </w:r>
            <w:r>
              <w:rPr>
                <w:rFonts w:eastAsiaTheme="minorEastAsia"/>
                <w:color w:val="auto"/>
                <w:kern w:val="2"/>
                <w:sz w:val="24"/>
                <w:szCs w:val="24"/>
                <w:u w:val="none"/>
                <w:lang w:val="en-US" w:eastAsia="zh-CN"/>
              </w:rPr>
              <w:t>24h</w:t>
            </w:r>
            <w:r>
              <w:rPr>
                <w:rFonts w:hAnsiTheme="minorEastAsia" w:eastAsiaTheme="minorEastAsia"/>
                <w:color w:val="auto"/>
                <w:kern w:val="2"/>
                <w:sz w:val="24"/>
                <w:szCs w:val="24"/>
                <w:u w:val="none"/>
                <w:lang w:val="en-US" w:eastAsia="zh-CN"/>
              </w:rPr>
              <w:t>运行计，则尾水的排放强度为</w:t>
            </w:r>
            <w:r>
              <w:rPr>
                <w:rFonts w:eastAsiaTheme="minorEastAsia"/>
                <w:color w:val="auto"/>
                <w:kern w:val="2"/>
                <w:sz w:val="24"/>
                <w:szCs w:val="24"/>
                <w:u w:val="none"/>
                <w:lang w:val="en-US" w:eastAsia="zh-CN"/>
              </w:rPr>
              <w:t>0.01157m</w:t>
            </w:r>
            <w:r>
              <w:rPr>
                <w:rFonts w:eastAsiaTheme="minorEastAsia"/>
                <w:color w:val="auto"/>
                <w:kern w:val="2"/>
                <w:sz w:val="24"/>
                <w:szCs w:val="24"/>
                <w:u w:val="none"/>
                <w:vertAlign w:val="superscript"/>
                <w:lang w:val="en-US" w:eastAsia="zh-CN"/>
              </w:rPr>
              <w:t>3</w:t>
            </w:r>
            <w:r>
              <w:rPr>
                <w:rFonts w:eastAsiaTheme="minorEastAsia"/>
                <w:color w:val="auto"/>
                <w:kern w:val="2"/>
                <w:sz w:val="24"/>
                <w:szCs w:val="24"/>
                <w:u w:val="none"/>
                <w:lang w:val="en-US" w:eastAsia="zh-CN"/>
              </w:rPr>
              <w:t>/s</w:t>
            </w:r>
            <w:r>
              <w:rPr>
                <w:rFonts w:hAnsiTheme="minorEastAsia" w:eastAsiaTheme="minorEastAsia"/>
                <w:color w:val="auto"/>
                <w:kern w:val="2"/>
                <w:sz w:val="24"/>
                <w:szCs w:val="24"/>
                <w:u w:val="none"/>
                <w:lang w:val="en-US" w:eastAsia="zh-CN"/>
              </w:rPr>
              <w:t>。</w:t>
            </w:r>
          </w:p>
          <w:p>
            <w:pPr>
              <w:numPr>
                <w:ilvl w:val="0"/>
                <w:numId w:val="8"/>
              </w:numPr>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收纳水体情况</w:t>
            </w:r>
          </w:p>
          <w:p>
            <w:pPr>
              <w:pStyle w:val="95"/>
              <w:adjustRightInd/>
              <w:snapToGrid/>
              <w:spacing w:line="360" w:lineRule="auto"/>
              <w:ind w:firstLine="480" w:firstLineChars="200"/>
              <w:jc w:val="both"/>
              <w:rPr>
                <w:rFonts w:eastAsiaTheme="minorEastAsia"/>
                <w:color w:val="FF0000"/>
                <w:kern w:val="2"/>
                <w:sz w:val="24"/>
                <w:szCs w:val="24"/>
                <w:u w:val="single"/>
                <w:lang w:val="en-US" w:eastAsia="zh-CN"/>
              </w:rPr>
            </w:pPr>
            <w:r>
              <w:rPr>
                <w:rFonts w:hAnsiTheme="minorEastAsia" w:eastAsiaTheme="minorEastAsia"/>
                <w:color w:val="FF0000"/>
                <w:kern w:val="2"/>
                <w:sz w:val="24"/>
                <w:szCs w:val="24"/>
                <w:u w:val="single"/>
                <w:lang w:val="en-US" w:eastAsia="zh-CN"/>
              </w:rPr>
              <w:t>石羊镇污水处理厂处理达标后的尾水外排至东面石羊河，相关水文资料见表</w:t>
            </w:r>
            <w:r>
              <w:rPr>
                <w:rFonts w:eastAsiaTheme="minorEastAsia"/>
                <w:color w:val="FF0000"/>
                <w:kern w:val="2"/>
                <w:sz w:val="24"/>
                <w:szCs w:val="24"/>
                <w:u w:val="single"/>
                <w:lang w:val="en-US" w:eastAsia="zh-CN"/>
              </w:rPr>
              <w:t>7-13</w:t>
            </w:r>
            <w:r>
              <w:rPr>
                <w:rFonts w:hAnsiTheme="minorEastAsia" w:eastAsiaTheme="minorEastAsia"/>
                <w:color w:val="FF0000"/>
                <w:kern w:val="2"/>
                <w:sz w:val="24"/>
                <w:szCs w:val="24"/>
                <w:u w:val="single"/>
                <w:lang w:val="en-US" w:eastAsia="zh-CN"/>
              </w:rPr>
              <w:t>。</w:t>
            </w:r>
          </w:p>
          <w:p>
            <w:pPr>
              <w:pStyle w:val="95"/>
              <w:ind w:firstLine="0" w:firstLineChars="0"/>
              <w:rPr>
                <w:rFonts w:eastAsiaTheme="minorEastAsia"/>
                <w:b/>
                <w:bCs/>
                <w:color w:val="FF0000"/>
                <w:sz w:val="24"/>
                <w:szCs w:val="24"/>
                <w:u w:val="single"/>
                <w:lang w:val="en-US" w:eastAsia="zh-CN"/>
              </w:rPr>
            </w:pPr>
            <w:r>
              <w:rPr>
                <w:rFonts w:hAnsiTheme="minorEastAsia" w:eastAsiaTheme="minorEastAsia"/>
                <w:b/>
                <w:bCs/>
                <w:color w:val="FF0000"/>
                <w:sz w:val="24"/>
                <w:szCs w:val="24"/>
                <w:u w:val="single"/>
                <w:lang w:val="en-US" w:eastAsia="zh-CN"/>
              </w:rPr>
              <w:t>表</w:t>
            </w:r>
            <w:r>
              <w:rPr>
                <w:rFonts w:eastAsiaTheme="minorEastAsia"/>
                <w:b/>
                <w:bCs/>
                <w:color w:val="FF0000"/>
                <w:sz w:val="24"/>
                <w:szCs w:val="24"/>
                <w:u w:val="single"/>
                <w:lang w:val="en-US" w:eastAsia="zh-CN"/>
              </w:rPr>
              <w:t xml:space="preserve">7-15   </w:t>
            </w:r>
            <w:r>
              <w:rPr>
                <w:rFonts w:hAnsiTheme="minorEastAsia" w:eastAsiaTheme="minorEastAsia"/>
                <w:b/>
                <w:bCs/>
                <w:color w:val="FF0000"/>
                <w:sz w:val="24"/>
                <w:szCs w:val="24"/>
                <w:u w:val="single"/>
                <w:lang w:val="en-US" w:eastAsia="zh-CN"/>
              </w:rPr>
              <w:t>受纳水体水文参数表</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83"/>
              <w:gridCol w:w="929"/>
              <w:gridCol w:w="713"/>
              <w:gridCol w:w="837"/>
              <w:gridCol w:w="813"/>
              <w:gridCol w:w="1090"/>
              <w:gridCol w:w="1418"/>
              <w:gridCol w:w="1418"/>
              <w:gridCol w:w="121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83" w:type="dxa"/>
                  <w:tcBorders>
                    <w:top w:val="single" w:color="auto" w:sz="12" w:space="0"/>
                    <w:left w:val="single" w:color="auto" w:sz="12" w:space="0"/>
                    <w:bottom w:val="single" w:color="auto" w:sz="6" w:space="0"/>
                    <w:right w:val="single" w:color="auto" w:sz="6" w:space="0"/>
                  </w:tcBorders>
                  <w:vAlign w:val="center"/>
                </w:tcPr>
                <w:p>
                  <w:pPr>
                    <w:jc w:val="center"/>
                    <w:rPr>
                      <w:rFonts w:eastAsiaTheme="minorEastAsia"/>
                      <w:color w:val="FF0000"/>
                      <w:szCs w:val="21"/>
                      <w:u w:val="single"/>
                    </w:rPr>
                  </w:pPr>
                  <w:r>
                    <w:rPr>
                      <w:rFonts w:hAnsiTheme="minorEastAsia" w:eastAsiaTheme="minorEastAsia"/>
                      <w:color w:val="FF0000"/>
                      <w:szCs w:val="21"/>
                      <w:u w:val="single"/>
                    </w:rPr>
                    <w:t>类型</w:t>
                  </w:r>
                </w:p>
              </w:tc>
              <w:tc>
                <w:tcPr>
                  <w:tcW w:w="929" w:type="dxa"/>
                  <w:tcBorders>
                    <w:top w:val="single" w:color="auto" w:sz="12" w:space="0"/>
                    <w:left w:val="single" w:color="auto" w:sz="6" w:space="0"/>
                    <w:bottom w:val="single" w:color="auto" w:sz="6" w:space="0"/>
                    <w:right w:val="single" w:color="auto" w:sz="6" w:space="0"/>
                  </w:tcBorders>
                  <w:vAlign w:val="center"/>
                </w:tcPr>
                <w:p>
                  <w:pPr>
                    <w:jc w:val="center"/>
                    <w:rPr>
                      <w:rFonts w:eastAsiaTheme="minorEastAsia"/>
                      <w:color w:val="FF0000"/>
                      <w:szCs w:val="21"/>
                      <w:u w:val="single"/>
                    </w:rPr>
                  </w:pPr>
                  <w:r>
                    <w:rPr>
                      <w:rFonts w:hAnsiTheme="minorEastAsia" w:eastAsiaTheme="minorEastAsia"/>
                      <w:color w:val="FF0000"/>
                      <w:szCs w:val="21"/>
                      <w:u w:val="single"/>
                    </w:rPr>
                    <w:t>名称</w:t>
                  </w:r>
                </w:p>
              </w:tc>
              <w:tc>
                <w:tcPr>
                  <w:tcW w:w="713" w:type="dxa"/>
                  <w:tcBorders>
                    <w:top w:val="single" w:color="auto" w:sz="12" w:space="0"/>
                    <w:left w:val="single" w:color="auto" w:sz="6" w:space="0"/>
                    <w:bottom w:val="single" w:color="auto" w:sz="6" w:space="0"/>
                    <w:right w:val="single" w:color="auto" w:sz="6" w:space="0"/>
                  </w:tcBorders>
                  <w:vAlign w:val="center"/>
                </w:tcPr>
                <w:p>
                  <w:pPr>
                    <w:jc w:val="center"/>
                    <w:rPr>
                      <w:rFonts w:eastAsiaTheme="minorEastAsia"/>
                      <w:color w:val="FF0000"/>
                      <w:szCs w:val="21"/>
                      <w:u w:val="single"/>
                    </w:rPr>
                  </w:pPr>
                  <w:r>
                    <w:rPr>
                      <w:rFonts w:hAnsiTheme="minorEastAsia" w:eastAsiaTheme="minorEastAsia"/>
                      <w:color w:val="FF0000"/>
                      <w:szCs w:val="21"/>
                      <w:u w:val="single"/>
                    </w:rPr>
                    <w:t>宽度</w:t>
                  </w:r>
                </w:p>
              </w:tc>
              <w:tc>
                <w:tcPr>
                  <w:tcW w:w="837" w:type="dxa"/>
                  <w:tcBorders>
                    <w:top w:val="single" w:color="auto" w:sz="12" w:space="0"/>
                    <w:left w:val="single" w:color="auto" w:sz="6" w:space="0"/>
                    <w:bottom w:val="single" w:color="auto" w:sz="6" w:space="0"/>
                    <w:right w:val="single" w:color="auto" w:sz="6" w:space="0"/>
                  </w:tcBorders>
                  <w:vAlign w:val="center"/>
                </w:tcPr>
                <w:p>
                  <w:pPr>
                    <w:jc w:val="center"/>
                    <w:rPr>
                      <w:rFonts w:eastAsiaTheme="minorEastAsia"/>
                      <w:color w:val="FF0000"/>
                      <w:szCs w:val="21"/>
                      <w:u w:val="single"/>
                    </w:rPr>
                  </w:pPr>
                  <w:r>
                    <w:rPr>
                      <w:rFonts w:hAnsiTheme="minorEastAsia" w:eastAsiaTheme="minorEastAsia"/>
                      <w:color w:val="FF0000"/>
                      <w:szCs w:val="21"/>
                      <w:u w:val="single"/>
                    </w:rPr>
                    <w:t>深度</w:t>
                  </w:r>
                </w:p>
              </w:tc>
              <w:tc>
                <w:tcPr>
                  <w:tcW w:w="813" w:type="dxa"/>
                  <w:tcBorders>
                    <w:top w:val="single" w:color="auto" w:sz="12" w:space="0"/>
                    <w:left w:val="single" w:color="auto" w:sz="6" w:space="0"/>
                    <w:bottom w:val="single" w:color="auto" w:sz="6" w:space="0"/>
                    <w:right w:val="single" w:color="auto" w:sz="6" w:space="0"/>
                  </w:tcBorders>
                  <w:vAlign w:val="center"/>
                </w:tcPr>
                <w:p>
                  <w:pPr>
                    <w:jc w:val="center"/>
                    <w:rPr>
                      <w:rFonts w:eastAsiaTheme="minorEastAsia"/>
                      <w:color w:val="FF0000"/>
                      <w:szCs w:val="21"/>
                      <w:u w:val="single"/>
                    </w:rPr>
                  </w:pPr>
                  <w:r>
                    <w:rPr>
                      <w:rFonts w:hAnsiTheme="minorEastAsia" w:eastAsiaTheme="minorEastAsia"/>
                      <w:color w:val="FF0000"/>
                      <w:szCs w:val="21"/>
                      <w:u w:val="single"/>
                    </w:rPr>
                    <w:t>流速</w:t>
                  </w:r>
                </w:p>
              </w:tc>
              <w:tc>
                <w:tcPr>
                  <w:tcW w:w="1090" w:type="dxa"/>
                  <w:tcBorders>
                    <w:top w:val="single" w:color="auto" w:sz="12" w:space="0"/>
                    <w:left w:val="single" w:color="auto" w:sz="6" w:space="0"/>
                    <w:bottom w:val="single" w:color="auto" w:sz="6" w:space="0"/>
                    <w:right w:val="single" w:color="auto" w:sz="6" w:space="0"/>
                  </w:tcBorders>
                  <w:vAlign w:val="center"/>
                </w:tcPr>
                <w:p>
                  <w:pPr>
                    <w:jc w:val="center"/>
                    <w:rPr>
                      <w:rFonts w:eastAsiaTheme="minorEastAsia"/>
                      <w:color w:val="FF0000"/>
                      <w:szCs w:val="21"/>
                      <w:u w:val="single"/>
                    </w:rPr>
                  </w:pPr>
                  <w:r>
                    <w:rPr>
                      <w:rFonts w:hAnsiTheme="minorEastAsia" w:eastAsiaTheme="minorEastAsia"/>
                      <w:color w:val="FF0000"/>
                      <w:szCs w:val="21"/>
                      <w:u w:val="single"/>
                    </w:rPr>
                    <w:t>流量</w:t>
                  </w:r>
                </w:p>
              </w:tc>
              <w:tc>
                <w:tcPr>
                  <w:tcW w:w="1418" w:type="dxa"/>
                  <w:tcBorders>
                    <w:top w:val="single" w:color="auto" w:sz="12" w:space="0"/>
                    <w:left w:val="single" w:color="auto" w:sz="6" w:space="0"/>
                    <w:bottom w:val="single" w:color="auto" w:sz="6" w:space="0"/>
                    <w:right w:val="single" w:color="auto" w:sz="6" w:space="0"/>
                  </w:tcBorders>
                  <w:vAlign w:val="center"/>
                </w:tcPr>
                <w:p>
                  <w:pPr>
                    <w:jc w:val="center"/>
                    <w:rPr>
                      <w:rFonts w:eastAsiaTheme="minorEastAsia"/>
                      <w:color w:val="FF0000"/>
                      <w:szCs w:val="21"/>
                      <w:u w:val="single"/>
                    </w:rPr>
                  </w:pPr>
                  <w:r>
                    <w:rPr>
                      <w:rFonts w:hAnsiTheme="minorEastAsia" w:eastAsiaTheme="minorEastAsia"/>
                      <w:color w:val="FF0000"/>
                      <w:szCs w:val="21"/>
                      <w:u w:val="single"/>
                    </w:rPr>
                    <w:t>横向混合系数（</w:t>
                  </w:r>
                  <w:r>
                    <w:rPr>
                      <w:rFonts w:eastAsiaTheme="minorEastAsia"/>
                      <w:color w:val="FF0000"/>
                      <w:szCs w:val="21"/>
                      <w:u w:val="single"/>
                    </w:rPr>
                    <w:t>m</w:t>
                  </w:r>
                  <w:r>
                    <w:rPr>
                      <w:rFonts w:eastAsiaTheme="minorEastAsia"/>
                      <w:color w:val="FF0000"/>
                      <w:szCs w:val="21"/>
                      <w:u w:val="single"/>
                      <w:vertAlign w:val="superscript"/>
                    </w:rPr>
                    <w:t>2</w:t>
                  </w:r>
                  <w:r>
                    <w:rPr>
                      <w:rFonts w:eastAsiaTheme="minorEastAsia"/>
                      <w:color w:val="FF0000"/>
                      <w:szCs w:val="21"/>
                      <w:u w:val="single"/>
                    </w:rPr>
                    <w:t>/s</w:t>
                  </w:r>
                  <w:r>
                    <w:rPr>
                      <w:rFonts w:hAnsiTheme="minorEastAsia" w:eastAsiaTheme="minorEastAsia"/>
                      <w:color w:val="FF0000"/>
                      <w:szCs w:val="21"/>
                      <w:u w:val="single"/>
                    </w:rPr>
                    <w:t>）</w:t>
                  </w:r>
                </w:p>
              </w:tc>
              <w:tc>
                <w:tcPr>
                  <w:tcW w:w="1418" w:type="dxa"/>
                  <w:tcBorders>
                    <w:top w:val="single" w:color="auto" w:sz="12" w:space="0"/>
                    <w:left w:val="single" w:color="auto" w:sz="6" w:space="0"/>
                    <w:bottom w:val="single" w:color="auto" w:sz="6" w:space="0"/>
                    <w:right w:val="single" w:color="auto" w:sz="6" w:space="0"/>
                  </w:tcBorders>
                  <w:vAlign w:val="center"/>
                </w:tcPr>
                <w:p>
                  <w:pPr>
                    <w:jc w:val="center"/>
                    <w:rPr>
                      <w:rFonts w:eastAsiaTheme="minorEastAsia"/>
                      <w:color w:val="FF0000"/>
                      <w:szCs w:val="21"/>
                      <w:u w:val="single"/>
                      <w:vertAlign w:val="subscript"/>
                    </w:rPr>
                  </w:pPr>
                  <w:r>
                    <w:rPr>
                      <w:rFonts w:eastAsiaTheme="minorEastAsia"/>
                      <w:color w:val="FF0000"/>
                      <w:szCs w:val="21"/>
                      <w:u w:val="single"/>
                    </w:rPr>
                    <w:t>COD</w:t>
                  </w:r>
                  <w:r>
                    <w:rPr>
                      <w:rFonts w:eastAsiaTheme="minorEastAsia"/>
                      <w:color w:val="FF0000"/>
                      <w:szCs w:val="21"/>
                      <w:u w:val="single"/>
                      <w:vertAlign w:val="subscript"/>
                    </w:rPr>
                    <w:t>Cr</w:t>
                  </w:r>
                </w:p>
                <w:p>
                  <w:pPr>
                    <w:jc w:val="center"/>
                    <w:rPr>
                      <w:rFonts w:eastAsiaTheme="minorEastAsia"/>
                      <w:color w:val="FF0000"/>
                      <w:szCs w:val="21"/>
                      <w:u w:val="single"/>
                    </w:rPr>
                  </w:pPr>
                  <w:r>
                    <w:rPr>
                      <w:rFonts w:hAnsiTheme="minorEastAsia" w:eastAsiaTheme="minorEastAsia"/>
                      <w:color w:val="FF0000"/>
                      <w:szCs w:val="21"/>
                      <w:u w:val="single"/>
                    </w:rPr>
                    <w:t>本底值</w:t>
                  </w:r>
                </w:p>
              </w:tc>
              <w:tc>
                <w:tcPr>
                  <w:tcW w:w="1217" w:type="dxa"/>
                  <w:tcBorders>
                    <w:top w:val="single" w:color="auto" w:sz="12" w:space="0"/>
                    <w:left w:val="single" w:color="auto" w:sz="6" w:space="0"/>
                    <w:bottom w:val="single" w:color="auto" w:sz="6" w:space="0"/>
                    <w:right w:val="single" w:color="auto" w:sz="12" w:space="0"/>
                  </w:tcBorders>
                  <w:vAlign w:val="center"/>
                </w:tcPr>
                <w:p>
                  <w:pPr>
                    <w:jc w:val="center"/>
                    <w:rPr>
                      <w:rFonts w:eastAsiaTheme="minorEastAsia"/>
                      <w:color w:val="FF0000"/>
                      <w:szCs w:val="21"/>
                      <w:u w:val="single"/>
                    </w:rPr>
                  </w:pPr>
                  <w:r>
                    <w:rPr>
                      <w:rFonts w:hAnsiTheme="minorEastAsia" w:eastAsiaTheme="minorEastAsia"/>
                      <w:color w:val="FF0000"/>
                      <w:szCs w:val="21"/>
                      <w:u w:val="single"/>
                    </w:rPr>
                    <w:t>氨氮</w:t>
                  </w:r>
                </w:p>
                <w:p>
                  <w:pPr>
                    <w:jc w:val="center"/>
                    <w:rPr>
                      <w:rFonts w:eastAsiaTheme="minorEastAsia"/>
                      <w:color w:val="FF0000"/>
                      <w:szCs w:val="21"/>
                      <w:u w:val="single"/>
                    </w:rPr>
                  </w:pPr>
                  <w:r>
                    <w:rPr>
                      <w:rFonts w:hAnsiTheme="minorEastAsia" w:eastAsiaTheme="minorEastAsia"/>
                      <w:color w:val="FF0000"/>
                      <w:szCs w:val="21"/>
                      <w:u w:val="single"/>
                    </w:rPr>
                    <w:t>本底值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83" w:type="dxa"/>
                  <w:tcBorders>
                    <w:top w:val="single" w:color="auto" w:sz="6" w:space="0"/>
                    <w:left w:val="single" w:color="auto" w:sz="12" w:space="0"/>
                    <w:bottom w:val="single" w:color="auto" w:sz="12" w:space="0"/>
                    <w:right w:val="single" w:color="auto" w:sz="6" w:space="0"/>
                  </w:tcBorders>
                  <w:vAlign w:val="center"/>
                </w:tcPr>
                <w:p>
                  <w:pPr>
                    <w:jc w:val="center"/>
                    <w:rPr>
                      <w:rFonts w:eastAsiaTheme="minorEastAsia"/>
                      <w:color w:val="FF0000"/>
                      <w:szCs w:val="21"/>
                      <w:u w:val="single"/>
                    </w:rPr>
                  </w:pPr>
                  <w:r>
                    <w:rPr>
                      <w:rFonts w:hAnsiTheme="minorEastAsia" w:eastAsiaTheme="minorEastAsia"/>
                      <w:color w:val="FF0000"/>
                      <w:szCs w:val="21"/>
                      <w:u w:val="single"/>
                    </w:rPr>
                    <w:t>河流</w:t>
                  </w:r>
                </w:p>
              </w:tc>
              <w:tc>
                <w:tcPr>
                  <w:tcW w:w="929" w:type="dxa"/>
                  <w:tcBorders>
                    <w:top w:val="single" w:color="auto" w:sz="6" w:space="0"/>
                    <w:left w:val="single" w:color="auto" w:sz="6" w:space="0"/>
                    <w:bottom w:val="single" w:color="auto" w:sz="12" w:space="0"/>
                    <w:right w:val="single" w:color="auto" w:sz="6" w:space="0"/>
                  </w:tcBorders>
                  <w:vAlign w:val="center"/>
                </w:tcPr>
                <w:p>
                  <w:pPr>
                    <w:jc w:val="center"/>
                    <w:rPr>
                      <w:rFonts w:eastAsiaTheme="minorEastAsia"/>
                      <w:color w:val="FF0000"/>
                      <w:szCs w:val="21"/>
                      <w:u w:val="single"/>
                    </w:rPr>
                  </w:pPr>
                  <w:r>
                    <w:rPr>
                      <w:rFonts w:hAnsiTheme="minorEastAsia" w:eastAsiaTheme="minorEastAsia"/>
                      <w:color w:val="FF0000"/>
                      <w:szCs w:val="21"/>
                      <w:u w:val="single"/>
                    </w:rPr>
                    <w:t>石羊河</w:t>
                  </w:r>
                </w:p>
              </w:tc>
              <w:tc>
                <w:tcPr>
                  <w:tcW w:w="713" w:type="dxa"/>
                  <w:tcBorders>
                    <w:top w:val="single" w:color="auto" w:sz="6" w:space="0"/>
                    <w:left w:val="single" w:color="auto" w:sz="6" w:space="0"/>
                    <w:bottom w:val="single" w:color="auto" w:sz="12" w:space="0"/>
                    <w:right w:val="single" w:color="auto" w:sz="6" w:space="0"/>
                  </w:tcBorders>
                  <w:vAlign w:val="center"/>
                </w:tcPr>
                <w:p>
                  <w:pPr>
                    <w:jc w:val="center"/>
                    <w:rPr>
                      <w:rFonts w:eastAsiaTheme="minorEastAsia"/>
                      <w:color w:val="FF0000"/>
                      <w:szCs w:val="21"/>
                      <w:u w:val="single"/>
                    </w:rPr>
                  </w:pPr>
                  <w:r>
                    <w:rPr>
                      <w:rFonts w:eastAsiaTheme="minorEastAsia"/>
                      <w:color w:val="FF0000"/>
                      <w:szCs w:val="21"/>
                      <w:u w:val="single"/>
                    </w:rPr>
                    <w:t>5.7m</w:t>
                  </w:r>
                </w:p>
              </w:tc>
              <w:tc>
                <w:tcPr>
                  <w:tcW w:w="837" w:type="dxa"/>
                  <w:tcBorders>
                    <w:top w:val="single" w:color="auto" w:sz="6" w:space="0"/>
                    <w:left w:val="single" w:color="auto" w:sz="6" w:space="0"/>
                    <w:bottom w:val="single" w:color="auto" w:sz="12" w:space="0"/>
                    <w:right w:val="single" w:color="auto" w:sz="6" w:space="0"/>
                  </w:tcBorders>
                  <w:vAlign w:val="center"/>
                </w:tcPr>
                <w:p>
                  <w:pPr>
                    <w:jc w:val="center"/>
                    <w:rPr>
                      <w:rFonts w:eastAsiaTheme="minorEastAsia"/>
                      <w:color w:val="FF0000"/>
                      <w:szCs w:val="21"/>
                      <w:u w:val="single"/>
                    </w:rPr>
                  </w:pPr>
                  <w:r>
                    <w:rPr>
                      <w:rFonts w:eastAsiaTheme="minorEastAsia"/>
                      <w:color w:val="FF0000"/>
                      <w:szCs w:val="21"/>
                      <w:u w:val="single"/>
                    </w:rPr>
                    <w:t>0.8m</w:t>
                  </w:r>
                </w:p>
              </w:tc>
              <w:tc>
                <w:tcPr>
                  <w:tcW w:w="813" w:type="dxa"/>
                  <w:tcBorders>
                    <w:top w:val="single" w:color="auto" w:sz="6" w:space="0"/>
                    <w:left w:val="single" w:color="auto" w:sz="6" w:space="0"/>
                    <w:bottom w:val="single" w:color="auto" w:sz="12" w:space="0"/>
                    <w:right w:val="single" w:color="auto" w:sz="6" w:space="0"/>
                  </w:tcBorders>
                  <w:vAlign w:val="center"/>
                </w:tcPr>
                <w:p>
                  <w:pPr>
                    <w:jc w:val="center"/>
                    <w:rPr>
                      <w:rFonts w:eastAsiaTheme="minorEastAsia"/>
                      <w:color w:val="FF0000"/>
                      <w:szCs w:val="21"/>
                      <w:u w:val="single"/>
                    </w:rPr>
                  </w:pPr>
                  <w:r>
                    <w:rPr>
                      <w:rFonts w:eastAsiaTheme="minorEastAsia"/>
                      <w:color w:val="FF0000"/>
                      <w:szCs w:val="21"/>
                      <w:u w:val="single"/>
                    </w:rPr>
                    <w:t>0.5m/s</w:t>
                  </w:r>
                </w:p>
              </w:tc>
              <w:tc>
                <w:tcPr>
                  <w:tcW w:w="1090" w:type="dxa"/>
                  <w:tcBorders>
                    <w:top w:val="single" w:color="auto" w:sz="6" w:space="0"/>
                    <w:left w:val="single" w:color="auto" w:sz="6" w:space="0"/>
                    <w:bottom w:val="single" w:color="auto" w:sz="12" w:space="0"/>
                    <w:right w:val="single" w:color="auto" w:sz="6" w:space="0"/>
                  </w:tcBorders>
                  <w:vAlign w:val="center"/>
                </w:tcPr>
                <w:p>
                  <w:pPr>
                    <w:jc w:val="center"/>
                    <w:rPr>
                      <w:rFonts w:eastAsiaTheme="minorEastAsia"/>
                      <w:color w:val="FF0000"/>
                      <w:szCs w:val="21"/>
                      <w:u w:val="single"/>
                    </w:rPr>
                  </w:pPr>
                  <w:r>
                    <w:rPr>
                      <w:rFonts w:eastAsiaTheme="minorEastAsia"/>
                      <w:color w:val="FF0000"/>
                      <w:szCs w:val="21"/>
                      <w:u w:val="single"/>
                    </w:rPr>
                    <w:t>0.94</w:t>
                  </w:r>
                </w:p>
              </w:tc>
              <w:tc>
                <w:tcPr>
                  <w:tcW w:w="1418" w:type="dxa"/>
                  <w:tcBorders>
                    <w:top w:val="single" w:color="auto" w:sz="6" w:space="0"/>
                    <w:left w:val="single" w:color="auto" w:sz="6" w:space="0"/>
                    <w:bottom w:val="single" w:color="auto" w:sz="12" w:space="0"/>
                    <w:right w:val="single" w:color="auto" w:sz="6" w:space="0"/>
                  </w:tcBorders>
                  <w:vAlign w:val="center"/>
                </w:tcPr>
                <w:p>
                  <w:pPr>
                    <w:jc w:val="center"/>
                    <w:rPr>
                      <w:rFonts w:eastAsiaTheme="minorEastAsia"/>
                      <w:color w:val="FF0000"/>
                      <w:szCs w:val="21"/>
                      <w:u w:val="single"/>
                    </w:rPr>
                  </w:pPr>
                  <w:r>
                    <w:rPr>
                      <w:rFonts w:eastAsiaTheme="minorEastAsia"/>
                      <w:color w:val="FF0000"/>
                      <w:szCs w:val="21"/>
                      <w:u w:val="single"/>
                    </w:rPr>
                    <w:t>0.026</w:t>
                  </w:r>
                </w:p>
              </w:tc>
              <w:tc>
                <w:tcPr>
                  <w:tcW w:w="1418" w:type="dxa"/>
                  <w:tcBorders>
                    <w:top w:val="single" w:color="auto" w:sz="6" w:space="0"/>
                    <w:left w:val="single" w:color="auto" w:sz="6" w:space="0"/>
                    <w:bottom w:val="single" w:color="auto" w:sz="12" w:space="0"/>
                    <w:right w:val="single" w:color="auto" w:sz="6" w:space="0"/>
                  </w:tcBorders>
                  <w:vAlign w:val="center"/>
                </w:tcPr>
                <w:p>
                  <w:pPr>
                    <w:jc w:val="center"/>
                    <w:rPr>
                      <w:rFonts w:eastAsiaTheme="minorEastAsia"/>
                      <w:color w:val="FF0000"/>
                      <w:szCs w:val="21"/>
                      <w:u w:val="single"/>
                    </w:rPr>
                  </w:pPr>
                  <w:r>
                    <w:rPr>
                      <w:rFonts w:eastAsiaTheme="minorEastAsia"/>
                      <w:color w:val="FF0000"/>
                      <w:szCs w:val="21"/>
                      <w:u w:val="single"/>
                    </w:rPr>
                    <w:t>13</w:t>
                  </w:r>
                </w:p>
              </w:tc>
              <w:tc>
                <w:tcPr>
                  <w:tcW w:w="1217" w:type="dxa"/>
                  <w:tcBorders>
                    <w:top w:val="single" w:color="auto" w:sz="6" w:space="0"/>
                    <w:left w:val="single" w:color="auto" w:sz="6" w:space="0"/>
                    <w:bottom w:val="single" w:color="auto" w:sz="12" w:space="0"/>
                    <w:right w:val="single" w:color="auto" w:sz="12" w:space="0"/>
                  </w:tcBorders>
                  <w:vAlign w:val="center"/>
                </w:tcPr>
                <w:p>
                  <w:pPr>
                    <w:jc w:val="center"/>
                    <w:rPr>
                      <w:rFonts w:eastAsiaTheme="minorEastAsia"/>
                      <w:color w:val="FF0000"/>
                      <w:szCs w:val="21"/>
                      <w:u w:val="single"/>
                    </w:rPr>
                  </w:pPr>
                  <w:r>
                    <w:rPr>
                      <w:rFonts w:eastAsiaTheme="minorEastAsia"/>
                      <w:color w:val="FF0000"/>
                      <w:szCs w:val="21"/>
                      <w:u w:val="single"/>
                    </w:rPr>
                    <w:t>0.235</w:t>
                  </w:r>
                </w:p>
              </w:tc>
            </w:tr>
          </w:tbl>
          <w:p>
            <w:pPr>
              <w:numPr>
                <w:ilvl w:val="0"/>
                <w:numId w:val="8"/>
              </w:numPr>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水环境影响预测情况</w:t>
            </w:r>
          </w:p>
          <w:p>
            <w:pPr>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预测因子：</w:t>
            </w:r>
            <w:r>
              <w:rPr>
                <w:rFonts w:eastAsiaTheme="minorEastAsia"/>
                <w:color w:val="FF0000"/>
                <w:sz w:val="24"/>
                <w:u w:val="single"/>
              </w:rPr>
              <w:t>NH</w:t>
            </w:r>
            <w:r>
              <w:rPr>
                <w:rFonts w:eastAsiaTheme="minorEastAsia"/>
                <w:color w:val="FF0000"/>
                <w:sz w:val="24"/>
                <w:u w:val="single"/>
                <w:vertAlign w:val="subscript"/>
              </w:rPr>
              <w:t>3</w:t>
            </w:r>
            <w:r>
              <w:rPr>
                <w:rFonts w:eastAsiaTheme="minorEastAsia"/>
                <w:color w:val="FF0000"/>
                <w:sz w:val="24"/>
                <w:u w:val="single"/>
              </w:rPr>
              <w:t>-N</w:t>
            </w:r>
            <w:r>
              <w:rPr>
                <w:rFonts w:hAnsiTheme="minorEastAsia" w:eastAsiaTheme="minorEastAsia"/>
                <w:color w:val="FF0000"/>
                <w:sz w:val="24"/>
                <w:u w:val="single"/>
              </w:rPr>
              <w:t>、</w:t>
            </w:r>
            <w:r>
              <w:rPr>
                <w:rFonts w:eastAsiaTheme="minorEastAsia"/>
                <w:color w:val="FF0000"/>
                <w:sz w:val="24"/>
                <w:u w:val="single"/>
              </w:rPr>
              <w:t>COD</w:t>
            </w:r>
            <w:r>
              <w:rPr>
                <w:rFonts w:hAnsiTheme="minorEastAsia" w:eastAsiaTheme="minorEastAsia"/>
                <w:color w:val="FF0000"/>
                <w:sz w:val="24"/>
                <w:u w:val="single"/>
              </w:rPr>
              <w:t>。</w:t>
            </w:r>
          </w:p>
          <w:p>
            <w:pPr>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预测时间：地面水环境影响按正常排放和不正常排放两种情况进行预测。</w:t>
            </w:r>
          </w:p>
          <w:p>
            <w:pPr>
              <w:adjustRightInd w:val="0"/>
              <w:spacing w:line="360" w:lineRule="auto"/>
              <w:ind w:firstLine="480" w:firstLineChars="200"/>
              <w:rPr>
                <w:rFonts w:eastAsiaTheme="minorEastAsia"/>
                <w:color w:val="FF0000"/>
                <w:sz w:val="24"/>
                <w:szCs w:val="32"/>
                <w:u w:val="single"/>
              </w:rPr>
            </w:pPr>
            <w:r>
              <w:rPr>
                <w:rFonts w:hAnsiTheme="minorEastAsia" w:eastAsiaTheme="minorEastAsia"/>
                <w:color w:val="FF0000"/>
                <w:sz w:val="24"/>
                <w:szCs w:val="32"/>
                <w:u w:val="single"/>
              </w:rPr>
              <w:t>石羊河属小型河流，河流枯水期的水流流量为</w:t>
            </w:r>
            <w:r>
              <w:rPr>
                <w:rFonts w:eastAsiaTheme="minorEastAsia"/>
                <w:color w:val="FF0000"/>
                <w:sz w:val="24"/>
                <w:szCs w:val="32"/>
                <w:u w:val="single"/>
              </w:rPr>
              <w:t>0.94m</w:t>
            </w:r>
            <w:r>
              <w:rPr>
                <w:rFonts w:eastAsiaTheme="minorEastAsia"/>
                <w:color w:val="FF0000"/>
                <w:sz w:val="24"/>
                <w:szCs w:val="32"/>
                <w:u w:val="single"/>
                <w:vertAlign w:val="superscript"/>
              </w:rPr>
              <w:t>3</w:t>
            </w:r>
            <w:r>
              <w:rPr>
                <w:rFonts w:eastAsiaTheme="minorEastAsia"/>
                <w:color w:val="FF0000"/>
                <w:sz w:val="24"/>
                <w:szCs w:val="32"/>
                <w:u w:val="single"/>
              </w:rPr>
              <w:t>/s</w:t>
            </w:r>
            <w:r>
              <w:rPr>
                <w:rFonts w:hAnsiTheme="minorEastAsia" w:eastAsiaTheme="minorEastAsia"/>
                <w:color w:val="FF0000"/>
                <w:sz w:val="24"/>
                <w:szCs w:val="32"/>
                <w:u w:val="single"/>
              </w:rPr>
              <w:t>，</w:t>
            </w:r>
            <w:r>
              <w:rPr>
                <w:rFonts w:eastAsiaTheme="minorEastAsia"/>
                <w:color w:val="FF0000"/>
                <w:sz w:val="24"/>
                <w:szCs w:val="32"/>
                <w:u w:val="single"/>
              </w:rPr>
              <w:t>COD</w:t>
            </w:r>
            <w:r>
              <w:rPr>
                <w:rFonts w:eastAsiaTheme="minorEastAsia"/>
                <w:color w:val="FF0000"/>
                <w:sz w:val="24"/>
                <w:szCs w:val="32"/>
                <w:u w:val="single"/>
                <w:vertAlign w:val="subscript"/>
              </w:rPr>
              <w:t>Cr</w:t>
            </w:r>
            <w:r>
              <w:rPr>
                <w:rFonts w:hAnsiTheme="minorEastAsia" w:eastAsiaTheme="minorEastAsia"/>
                <w:color w:val="FF0000"/>
                <w:sz w:val="24"/>
                <w:szCs w:val="32"/>
                <w:u w:val="single"/>
              </w:rPr>
              <w:t>、氨氮均属于非持久性污染物，且本工程污水排放口下游水环境评价范围内没有饮用水源保护区等水环境敏感点。</w:t>
            </w:r>
          </w:p>
          <w:p>
            <w:pPr>
              <w:adjustRightInd w:val="0"/>
              <w:spacing w:line="360" w:lineRule="auto"/>
              <w:ind w:firstLine="480" w:firstLineChars="200"/>
              <w:rPr>
                <w:rFonts w:eastAsiaTheme="minorEastAsia"/>
                <w:bCs/>
                <w:color w:val="FF0000"/>
                <w:sz w:val="24"/>
                <w:szCs w:val="32"/>
                <w:u w:val="single"/>
              </w:rPr>
            </w:pPr>
            <w:r>
              <w:rPr>
                <w:rFonts w:hAnsiTheme="minorEastAsia" w:eastAsiaTheme="minorEastAsia"/>
                <w:color w:val="FF0000"/>
                <w:sz w:val="24"/>
                <w:szCs w:val="32"/>
                <w:u w:val="single"/>
              </w:rPr>
              <w:t>《环境影响评价技术导则</w:t>
            </w:r>
            <w:r>
              <w:rPr>
                <w:rFonts w:eastAsiaTheme="minorEastAsia"/>
                <w:color w:val="FF0000"/>
                <w:sz w:val="24"/>
                <w:szCs w:val="32"/>
                <w:u w:val="single"/>
              </w:rPr>
              <w:t>—</w:t>
            </w:r>
            <w:r>
              <w:rPr>
                <w:rFonts w:hAnsiTheme="minorEastAsia" w:eastAsiaTheme="minorEastAsia"/>
                <w:color w:val="FF0000"/>
                <w:sz w:val="24"/>
                <w:szCs w:val="32"/>
                <w:u w:val="single"/>
              </w:rPr>
              <w:t>地面水环境》（</w:t>
            </w:r>
            <w:r>
              <w:rPr>
                <w:rFonts w:eastAsiaTheme="minorEastAsia"/>
                <w:color w:val="FF0000"/>
                <w:sz w:val="24"/>
                <w:szCs w:val="32"/>
                <w:u w:val="single"/>
              </w:rPr>
              <w:t>HJ/T2.3-2018</w:t>
            </w:r>
            <w:r>
              <w:rPr>
                <w:rFonts w:hAnsiTheme="minorEastAsia" w:eastAsiaTheme="minorEastAsia"/>
                <w:color w:val="FF0000"/>
                <w:sz w:val="24"/>
                <w:szCs w:val="32"/>
                <w:u w:val="single"/>
              </w:rPr>
              <w:t>）的推荐，</w:t>
            </w:r>
            <w:r>
              <w:rPr>
                <w:rFonts w:hAnsiTheme="minorEastAsia" w:eastAsiaTheme="minorEastAsia"/>
                <w:bCs/>
                <w:color w:val="FF0000"/>
                <w:sz w:val="24"/>
                <w:szCs w:val="32"/>
                <w:u w:val="single"/>
              </w:rPr>
              <w:t>根据河流纵向一维水质模型方程的简化、分类判别条件，选择相应的解析解公式。</w:t>
            </w:r>
          </w:p>
          <w:p>
            <w:pPr>
              <w:spacing w:line="360" w:lineRule="auto"/>
              <w:ind w:firstLine="480"/>
              <w:jc w:val="center"/>
              <w:rPr>
                <w:rFonts w:eastAsiaTheme="minorEastAsia"/>
                <w:color w:val="FF0000"/>
                <w:u w:val="single"/>
              </w:rPr>
            </w:pPr>
            <w:r>
              <w:rPr>
                <w:rFonts w:eastAsiaTheme="minorEastAsia"/>
                <w:color w:val="FF0000"/>
                <w:u w:val="single"/>
              </w:rPr>
              <w:drawing>
                <wp:inline distT="0" distB="0" distL="114300" distR="114300">
                  <wp:extent cx="1323975" cy="962025"/>
                  <wp:effectExtent l="0" t="0" r="9525" b="9525"/>
                  <wp:docPr id="13" name="图片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67"/>
                          <pic:cNvPicPr>
                            <a:picLocks noChangeAspect="1"/>
                          </pic:cNvPicPr>
                        </pic:nvPicPr>
                        <pic:blipFill>
                          <a:blip r:embed="rId16"/>
                          <a:stretch>
                            <a:fillRect/>
                          </a:stretch>
                        </pic:blipFill>
                        <pic:spPr>
                          <a:xfrm>
                            <a:off x="0" y="0"/>
                            <a:ext cx="1323975" cy="962025"/>
                          </a:xfrm>
                          <a:prstGeom prst="rect">
                            <a:avLst/>
                          </a:prstGeom>
                          <a:noFill/>
                          <a:ln>
                            <a:noFill/>
                          </a:ln>
                        </pic:spPr>
                      </pic:pic>
                    </a:graphicData>
                  </a:graphic>
                </wp:inline>
              </w:drawing>
            </w:r>
          </w:p>
          <w:p>
            <w:pPr>
              <w:pStyle w:val="18"/>
              <w:spacing w:before="156" w:line="360" w:lineRule="auto"/>
              <w:rPr>
                <w:rFonts w:eastAsiaTheme="minorEastAsia"/>
                <w:bCs/>
                <w:color w:val="FF0000"/>
                <w:sz w:val="24"/>
                <w:szCs w:val="24"/>
                <w:u w:val="single"/>
              </w:rPr>
            </w:pPr>
            <w:r>
              <w:rPr>
                <w:rFonts w:eastAsiaTheme="minorEastAsia"/>
                <w:color w:val="FF0000"/>
                <w:sz w:val="24"/>
                <w:szCs w:val="24"/>
                <w:u w:val="single"/>
              </w:rPr>
              <w:drawing>
                <wp:anchor distT="0" distB="0" distL="114300" distR="114300" simplePos="0" relativeHeight="1024" behindDoc="0" locked="0" layoutInCell="1" allowOverlap="1">
                  <wp:simplePos x="0" y="0"/>
                  <wp:positionH relativeFrom="column">
                    <wp:posOffset>226060</wp:posOffset>
                  </wp:positionH>
                  <wp:positionV relativeFrom="paragraph">
                    <wp:posOffset>102870</wp:posOffset>
                  </wp:positionV>
                  <wp:extent cx="5519420" cy="631825"/>
                  <wp:effectExtent l="0" t="0" r="5080" b="15875"/>
                  <wp:wrapSquare wrapText="bothSides"/>
                  <wp:docPr id="7" name="图片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71"/>
                          <pic:cNvPicPr>
                            <a:picLocks noChangeAspect="1"/>
                          </pic:cNvPicPr>
                        </pic:nvPicPr>
                        <pic:blipFill>
                          <a:blip r:embed="rId17"/>
                          <a:stretch>
                            <a:fillRect/>
                          </a:stretch>
                        </pic:blipFill>
                        <pic:spPr>
                          <a:xfrm>
                            <a:off x="0" y="0"/>
                            <a:ext cx="5519420" cy="631825"/>
                          </a:xfrm>
                          <a:prstGeom prst="rect">
                            <a:avLst/>
                          </a:prstGeom>
                          <a:noFill/>
                          <a:ln>
                            <a:noFill/>
                          </a:ln>
                        </pic:spPr>
                      </pic:pic>
                    </a:graphicData>
                  </a:graphic>
                </wp:anchor>
              </w:drawing>
            </w:r>
            <w:r>
              <w:rPr>
                <w:rFonts w:eastAsiaTheme="minorEastAsia"/>
                <w:bCs/>
                <w:color w:val="FF0000"/>
                <w:sz w:val="24"/>
                <w:szCs w:val="24"/>
                <w:u w:val="single"/>
              </w:rPr>
              <w:t>Ex—</w:t>
            </w:r>
            <w:r>
              <w:rPr>
                <w:rFonts w:hAnsiTheme="minorEastAsia" w:eastAsiaTheme="minorEastAsia"/>
                <w:bCs/>
                <w:color w:val="FF0000"/>
                <w:sz w:val="24"/>
                <w:szCs w:val="24"/>
                <w:u w:val="single"/>
              </w:rPr>
              <w:t>污染物纵向扩散系数，根据费希尔经验公式，</w:t>
            </w:r>
          </w:p>
          <w:p>
            <w:pPr>
              <w:pStyle w:val="18"/>
              <w:spacing w:before="156" w:line="360" w:lineRule="auto"/>
              <w:rPr>
                <w:rFonts w:eastAsiaTheme="minorEastAsia"/>
                <w:bCs/>
                <w:color w:val="FF0000"/>
                <w:sz w:val="24"/>
                <w:szCs w:val="24"/>
                <w:u w:val="single"/>
              </w:rPr>
            </w:pPr>
            <w:r>
              <w:rPr>
                <w:rFonts w:hAnsiTheme="minorEastAsia" w:eastAsiaTheme="minorEastAsia"/>
                <w:bCs/>
                <w:color w:val="FF0000"/>
                <w:sz w:val="24"/>
                <w:szCs w:val="24"/>
                <w:u w:val="single"/>
              </w:rPr>
              <w:t>式中：</w:t>
            </w:r>
            <w:r>
              <w:rPr>
                <w:rFonts w:eastAsiaTheme="minorEastAsia"/>
                <w:bCs/>
                <w:color w:val="FF0000"/>
                <w:sz w:val="24"/>
                <w:szCs w:val="24"/>
                <w:u w:val="single"/>
              </w:rPr>
              <w:t>K—</w:t>
            </w:r>
            <w:r>
              <w:rPr>
                <w:rFonts w:hAnsiTheme="minorEastAsia" w:eastAsiaTheme="minorEastAsia"/>
                <w:bCs/>
                <w:color w:val="FF0000"/>
                <w:sz w:val="24"/>
                <w:szCs w:val="24"/>
                <w:u w:val="single"/>
              </w:rPr>
              <w:t>污染物综合衰减系数（</w:t>
            </w:r>
            <w:r>
              <w:rPr>
                <w:rFonts w:eastAsiaTheme="minorEastAsia"/>
                <w:bCs/>
                <w:color w:val="FF0000"/>
                <w:sz w:val="24"/>
                <w:szCs w:val="24"/>
                <w:u w:val="single"/>
              </w:rPr>
              <w:t>l/s</w:t>
            </w:r>
            <w:r>
              <w:rPr>
                <w:rFonts w:hAnsiTheme="minorEastAsia" w:eastAsiaTheme="minorEastAsia"/>
                <w:bCs/>
                <w:color w:val="FF0000"/>
                <w:sz w:val="24"/>
                <w:szCs w:val="24"/>
                <w:u w:val="single"/>
              </w:rPr>
              <w:t>）。</w:t>
            </w:r>
          </w:p>
          <w:p>
            <w:pPr>
              <w:pStyle w:val="18"/>
              <w:spacing w:before="156" w:line="360" w:lineRule="auto"/>
              <w:rPr>
                <w:rFonts w:eastAsiaTheme="minorEastAsia"/>
                <w:color w:val="FF0000"/>
                <w:sz w:val="24"/>
                <w:szCs w:val="24"/>
                <w:u w:val="single"/>
              </w:rPr>
            </w:pPr>
            <w:r>
              <w:rPr>
                <w:rFonts w:eastAsiaTheme="minorEastAsia"/>
                <w:color w:val="FF0000"/>
                <w:sz w:val="24"/>
                <w:szCs w:val="24"/>
                <w:u w:val="single"/>
              </w:rPr>
              <w:drawing>
                <wp:inline distT="0" distB="0" distL="114300" distR="114300">
                  <wp:extent cx="3324225" cy="714375"/>
                  <wp:effectExtent l="0" t="0" r="9525" b="9525"/>
                  <wp:docPr id="1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9"/>
                          <pic:cNvPicPr>
                            <a:picLocks noChangeAspect="1"/>
                          </pic:cNvPicPr>
                        </pic:nvPicPr>
                        <pic:blipFill>
                          <a:blip r:embed="rId18"/>
                          <a:stretch>
                            <a:fillRect/>
                          </a:stretch>
                        </pic:blipFill>
                        <pic:spPr>
                          <a:xfrm>
                            <a:off x="0" y="0"/>
                            <a:ext cx="3324225" cy="714375"/>
                          </a:xfrm>
                          <a:prstGeom prst="rect">
                            <a:avLst/>
                          </a:prstGeom>
                          <a:noFill/>
                          <a:ln>
                            <a:noFill/>
                          </a:ln>
                        </pic:spPr>
                      </pic:pic>
                    </a:graphicData>
                  </a:graphic>
                </wp:inline>
              </w:drawing>
            </w:r>
          </w:p>
          <w:p>
            <w:pPr>
              <w:widowControl/>
              <w:spacing w:line="360" w:lineRule="auto"/>
              <w:ind w:firstLine="470" w:firstLineChars="196"/>
              <w:jc w:val="left"/>
              <w:rPr>
                <w:rFonts w:eastAsiaTheme="minorEastAsia"/>
                <w:bCs/>
                <w:color w:val="FF0000"/>
                <w:sz w:val="24"/>
                <w:szCs w:val="24"/>
                <w:u w:val="single"/>
              </w:rPr>
            </w:pPr>
            <w:r>
              <w:rPr>
                <w:rFonts w:hAnsiTheme="minorEastAsia" w:eastAsiaTheme="minorEastAsia"/>
                <w:bCs/>
                <w:color w:val="FF0000"/>
                <w:sz w:val="24"/>
                <w:szCs w:val="24"/>
                <w:u w:val="single"/>
              </w:rPr>
              <w:t>式中：</w:t>
            </w:r>
            <w:r>
              <w:rPr>
                <w:rFonts w:eastAsiaTheme="minorEastAsia"/>
                <w:bCs/>
                <w:color w:val="FF0000"/>
                <w:sz w:val="24"/>
                <w:szCs w:val="24"/>
                <w:u w:val="single"/>
              </w:rPr>
              <w:t>C—</w:t>
            </w:r>
            <w:r>
              <w:rPr>
                <w:rFonts w:hAnsiTheme="minorEastAsia" w:eastAsiaTheme="minorEastAsia"/>
                <w:bCs/>
                <w:color w:val="FF0000"/>
                <w:sz w:val="24"/>
                <w:szCs w:val="24"/>
                <w:u w:val="single"/>
              </w:rPr>
              <w:t>排污口下游断面的浓度（</w:t>
            </w:r>
            <w:r>
              <w:rPr>
                <w:rFonts w:eastAsiaTheme="minorEastAsia"/>
                <w:bCs/>
                <w:color w:val="FF0000"/>
                <w:sz w:val="24"/>
                <w:szCs w:val="24"/>
                <w:u w:val="single"/>
              </w:rPr>
              <w:t>mg/L</w:t>
            </w:r>
            <w:r>
              <w:rPr>
                <w:rFonts w:hAnsiTheme="minorEastAsia" w:eastAsiaTheme="minorEastAsia"/>
                <w:bCs/>
                <w:color w:val="FF0000"/>
                <w:sz w:val="24"/>
                <w:szCs w:val="24"/>
                <w:u w:val="single"/>
              </w:rPr>
              <w:t>）；</w:t>
            </w:r>
          </w:p>
          <w:p>
            <w:pPr>
              <w:widowControl/>
              <w:spacing w:line="360" w:lineRule="auto"/>
              <w:ind w:firstLine="470" w:firstLineChars="196"/>
              <w:jc w:val="left"/>
              <w:rPr>
                <w:rFonts w:eastAsiaTheme="minorEastAsia"/>
                <w:bCs/>
                <w:color w:val="FF0000"/>
                <w:sz w:val="24"/>
                <w:szCs w:val="24"/>
                <w:u w:val="single"/>
              </w:rPr>
            </w:pPr>
            <w:r>
              <w:rPr>
                <w:rFonts w:eastAsiaTheme="minorEastAsia"/>
                <w:bCs/>
                <w:color w:val="FF0000"/>
                <w:sz w:val="24"/>
                <w:szCs w:val="24"/>
                <w:u w:val="single"/>
              </w:rPr>
              <w:t xml:space="preserve">      Co—</w:t>
            </w:r>
            <w:r>
              <w:rPr>
                <w:rFonts w:hAnsiTheme="minorEastAsia" w:eastAsiaTheme="minorEastAsia"/>
                <w:bCs/>
                <w:color w:val="FF0000"/>
                <w:sz w:val="24"/>
                <w:szCs w:val="24"/>
                <w:u w:val="single"/>
              </w:rPr>
              <w:t>起始断面污染物混合浓度（</w:t>
            </w:r>
            <w:r>
              <w:rPr>
                <w:rFonts w:eastAsiaTheme="minorEastAsia"/>
                <w:bCs/>
                <w:color w:val="FF0000"/>
                <w:sz w:val="24"/>
                <w:szCs w:val="24"/>
                <w:u w:val="single"/>
              </w:rPr>
              <w:t>mg/L</w:t>
            </w:r>
            <w:r>
              <w:rPr>
                <w:rFonts w:hAnsiTheme="minorEastAsia" w:eastAsiaTheme="minorEastAsia"/>
                <w:bCs/>
                <w:color w:val="FF0000"/>
                <w:sz w:val="24"/>
                <w:szCs w:val="24"/>
                <w:u w:val="single"/>
              </w:rPr>
              <w:t>）；</w:t>
            </w:r>
          </w:p>
          <w:p>
            <w:pPr>
              <w:widowControl/>
              <w:spacing w:line="360" w:lineRule="auto"/>
              <w:ind w:firstLine="470" w:firstLineChars="196"/>
              <w:jc w:val="left"/>
              <w:rPr>
                <w:rFonts w:eastAsiaTheme="minorEastAsia"/>
                <w:bCs/>
                <w:color w:val="FF0000"/>
                <w:sz w:val="24"/>
                <w:szCs w:val="24"/>
                <w:highlight w:val="yellow"/>
                <w:u w:val="single"/>
              </w:rPr>
            </w:pPr>
            <w:r>
              <w:rPr>
                <w:rFonts w:eastAsiaTheme="minorEastAsia"/>
                <w:bCs/>
                <w:color w:val="FF0000"/>
                <w:sz w:val="24"/>
                <w:szCs w:val="24"/>
                <w:u w:val="single"/>
              </w:rPr>
              <w:t xml:space="preserve">      u—</w:t>
            </w:r>
            <w:r>
              <w:rPr>
                <w:rFonts w:hAnsiTheme="minorEastAsia" w:eastAsiaTheme="minorEastAsia"/>
                <w:bCs/>
                <w:color w:val="FF0000"/>
                <w:sz w:val="24"/>
                <w:szCs w:val="24"/>
                <w:u w:val="single"/>
              </w:rPr>
              <w:t>河流断面平均流速（</w:t>
            </w:r>
            <w:r>
              <w:rPr>
                <w:rFonts w:eastAsiaTheme="minorEastAsia"/>
                <w:bCs/>
                <w:color w:val="FF0000"/>
                <w:sz w:val="24"/>
                <w:szCs w:val="24"/>
                <w:u w:val="single"/>
              </w:rPr>
              <w:t>m/s</w:t>
            </w:r>
            <w:r>
              <w:rPr>
                <w:rFonts w:hAnsiTheme="minorEastAsia" w:eastAsiaTheme="minorEastAsia"/>
                <w:bCs/>
                <w:color w:val="FF0000"/>
                <w:sz w:val="24"/>
                <w:szCs w:val="24"/>
                <w:u w:val="single"/>
              </w:rPr>
              <w:t>），取</w:t>
            </w:r>
            <w:r>
              <w:rPr>
                <w:rFonts w:eastAsiaTheme="minorEastAsia"/>
                <w:bCs/>
                <w:color w:val="FF0000"/>
                <w:sz w:val="24"/>
                <w:szCs w:val="24"/>
                <w:u w:val="single"/>
              </w:rPr>
              <w:t>90%</w:t>
            </w:r>
            <w:r>
              <w:rPr>
                <w:rFonts w:hAnsiTheme="minorEastAsia" w:eastAsiaTheme="minorEastAsia"/>
                <w:bCs/>
                <w:color w:val="FF0000"/>
                <w:sz w:val="24"/>
                <w:szCs w:val="24"/>
                <w:u w:val="single"/>
              </w:rPr>
              <w:t>保证率最枯月平均流速；</w:t>
            </w:r>
          </w:p>
          <w:p>
            <w:pPr>
              <w:widowControl/>
              <w:spacing w:line="360" w:lineRule="auto"/>
              <w:ind w:firstLine="470" w:firstLineChars="196"/>
              <w:jc w:val="left"/>
              <w:rPr>
                <w:rFonts w:eastAsiaTheme="minorEastAsia"/>
                <w:bCs/>
                <w:color w:val="FF0000"/>
                <w:sz w:val="24"/>
                <w:szCs w:val="24"/>
                <w:u w:val="single"/>
              </w:rPr>
            </w:pPr>
            <w:r>
              <w:rPr>
                <w:rFonts w:eastAsiaTheme="minorEastAsia"/>
                <w:bCs/>
                <w:color w:val="FF0000"/>
                <w:sz w:val="24"/>
                <w:szCs w:val="24"/>
                <w:u w:val="single"/>
              </w:rPr>
              <w:t xml:space="preserve">      x—</w:t>
            </w:r>
            <w:r>
              <w:rPr>
                <w:rFonts w:hAnsiTheme="minorEastAsia" w:eastAsiaTheme="minorEastAsia"/>
                <w:bCs/>
                <w:color w:val="FF0000"/>
                <w:sz w:val="24"/>
                <w:szCs w:val="24"/>
                <w:u w:val="single"/>
              </w:rPr>
              <w:t>下游断面与起始断面的距离（</w:t>
            </w:r>
            <w:r>
              <w:rPr>
                <w:rFonts w:eastAsiaTheme="minorEastAsia"/>
                <w:bCs/>
                <w:color w:val="FF0000"/>
                <w:sz w:val="24"/>
                <w:szCs w:val="24"/>
                <w:u w:val="single"/>
              </w:rPr>
              <w:t>m</w:t>
            </w:r>
            <w:r>
              <w:rPr>
                <w:rFonts w:hAnsiTheme="minorEastAsia" w:eastAsiaTheme="minorEastAsia"/>
                <w:bCs/>
                <w:color w:val="FF0000"/>
                <w:sz w:val="24"/>
                <w:szCs w:val="24"/>
                <w:u w:val="single"/>
              </w:rPr>
              <w:t>），取</w:t>
            </w:r>
            <w:r>
              <w:rPr>
                <w:rFonts w:eastAsiaTheme="minorEastAsia"/>
                <w:bCs/>
                <w:color w:val="FF0000"/>
                <w:sz w:val="24"/>
                <w:szCs w:val="24"/>
                <w:u w:val="single"/>
              </w:rPr>
              <w:t>500m</w:t>
            </w:r>
            <w:r>
              <w:rPr>
                <w:rFonts w:hAnsiTheme="minorEastAsia" w:eastAsiaTheme="minorEastAsia"/>
                <w:bCs/>
                <w:color w:val="FF0000"/>
                <w:sz w:val="24"/>
                <w:szCs w:val="24"/>
                <w:u w:val="single"/>
              </w:rPr>
              <w:t>、</w:t>
            </w:r>
            <w:r>
              <w:rPr>
                <w:rFonts w:eastAsiaTheme="minorEastAsia"/>
                <w:bCs/>
                <w:color w:val="FF0000"/>
                <w:sz w:val="24"/>
                <w:szCs w:val="24"/>
                <w:u w:val="single"/>
              </w:rPr>
              <w:t>1000m</w:t>
            </w:r>
            <w:r>
              <w:rPr>
                <w:rFonts w:hAnsiTheme="minorEastAsia" w:eastAsiaTheme="minorEastAsia"/>
                <w:bCs/>
                <w:color w:val="FF0000"/>
                <w:sz w:val="24"/>
                <w:szCs w:val="24"/>
                <w:u w:val="single"/>
              </w:rPr>
              <w:t>、</w:t>
            </w:r>
            <w:r>
              <w:rPr>
                <w:rFonts w:eastAsiaTheme="minorEastAsia"/>
                <w:bCs/>
                <w:color w:val="FF0000"/>
                <w:sz w:val="24"/>
                <w:szCs w:val="24"/>
                <w:u w:val="single"/>
              </w:rPr>
              <w:t>2000m</w:t>
            </w:r>
            <w:r>
              <w:rPr>
                <w:rFonts w:hAnsiTheme="minorEastAsia" w:eastAsiaTheme="minorEastAsia"/>
                <w:bCs/>
                <w:color w:val="FF0000"/>
                <w:sz w:val="24"/>
                <w:szCs w:val="24"/>
                <w:u w:val="single"/>
              </w:rPr>
              <w:t>、</w:t>
            </w:r>
            <w:r>
              <w:rPr>
                <w:rFonts w:eastAsiaTheme="minorEastAsia"/>
                <w:bCs/>
                <w:color w:val="FF0000"/>
                <w:sz w:val="24"/>
                <w:szCs w:val="24"/>
                <w:u w:val="single"/>
              </w:rPr>
              <w:t>3000m</w:t>
            </w:r>
            <w:r>
              <w:rPr>
                <w:rFonts w:hAnsiTheme="minorEastAsia" w:eastAsiaTheme="minorEastAsia"/>
                <w:bCs/>
                <w:color w:val="FF0000"/>
                <w:sz w:val="24"/>
                <w:szCs w:val="24"/>
                <w:u w:val="single"/>
              </w:rPr>
              <w:t>；</w:t>
            </w:r>
          </w:p>
          <w:p>
            <w:pPr>
              <w:widowControl/>
              <w:spacing w:line="360" w:lineRule="auto"/>
              <w:ind w:firstLine="470" w:firstLineChars="196"/>
              <w:jc w:val="left"/>
              <w:rPr>
                <w:rFonts w:eastAsiaTheme="minorEastAsia"/>
                <w:bCs/>
                <w:color w:val="FF0000"/>
                <w:sz w:val="24"/>
                <w:szCs w:val="24"/>
                <w:highlight w:val="yellow"/>
                <w:u w:val="single"/>
              </w:rPr>
            </w:pPr>
            <w:r>
              <w:rPr>
                <w:rFonts w:eastAsiaTheme="minorEastAsia"/>
                <w:bCs/>
                <w:color w:val="FF0000"/>
                <w:sz w:val="24"/>
                <w:szCs w:val="24"/>
                <w:u w:val="single"/>
              </w:rPr>
              <w:t xml:space="preserve">      k—</w:t>
            </w:r>
            <w:r>
              <w:rPr>
                <w:rFonts w:hAnsiTheme="minorEastAsia" w:eastAsiaTheme="minorEastAsia"/>
                <w:bCs/>
                <w:color w:val="FF0000"/>
                <w:sz w:val="24"/>
                <w:szCs w:val="24"/>
                <w:u w:val="single"/>
              </w:rPr>
              <w:t>污染物衰减系数（</w:t>
            </w:r>
            <w:r>
              <w:rPr>
                <w:rFonts w:eastAsiaTheme="minorEastAsia"/>
                <w:bCs/>
                <w:color w:val="FF0000"/>
                <w:sz w:val="24"/>
                <w:szCs w:val="24"/>
                <w:u w:val="single"/>
              </w:rPr>
              <w:t>l/s</w:t>
            </w:r>
            <w:r>
              <w:rPr>
                <w:rFonts w:hAnsiTheme="minorEastAsia" w:eastAsiaTheme="minorEastAsia"/>
                <w:bCs/>
                <w:color w:val="FF0000"/>
                <w:sz w:val="24"/>
                <w:szCs w:val="24"/>
                <w:u w:val="single"/>
              </w:rPr>
              <w:t>）。</w:t>
            </w:r>
          </w:p>
          <w:p>
            <w:pPr>
              <w:widowControl/>
              <w:spacing w:line="360" w:lineRule="auto"/>
              <w:ind w:firstLine="470" w:firstLineChars="196"/>
              <w:jc w:val="left"/>
              <w:rPr>
                <w:rFonts w:eastAsiaTheme="minorEastAsia"/>
                <w:bCs/>
                <w:color w:val="FF0000"/>
                <w:sz w:val="24"/>
                <w:szCs w:val="24"/>
                <w:u w:val="single"/>
              </w:rPr>
            </w:pPr>
            <w:r>
              <w:rPr>
                <w:rFonts w:hAnsiTheme="minorEastAsia" w:eastAsiaTheme="minorEastAsia"/>
                <w:bCs/>
                <w:color w:val="FF0000"/>
                <w:sz w:val="24"/>
                <w:szCs w:val="24"/>
                <w:u w:val="single"/>
              </w:rPr>
              <w:t>其中：</w:t>
            </w:r>
          </w:p>
          <w:p>
            <w:pPr>
              <w:widowControl/>
              <w:spacing w:line="360" w:lineRule="auto"/>
              <w:ind w:firstLine="948" w:firstLineChars="395"/>
              <w:jc w:val="left"/>
              <w:rPr>
                <w:rFonts w:eastAsiaTheme="minorEastAsia"/>
                <w:bCs/>
                <w:color w:val="FF0000"/>
                <w:sz w:val="24"/>
                <w:szCs w:val="24"/>
                <w:u w:val="single"/>
              </w:rPr>
            </w:pPr>
            <w:r>
              <w:rPr>
                <w:rFonts w:eastAsiaTheme="minorEastAsia"/>
                <w:bCs/>
                <w:color w:val="FF0000"/>
                <w:position w:val="-28"/>
                <w:sz w:val="24"/>
                <w:szCs w:val="24"/>
                <w:u w:val="single"/>
              </w:rPr>
              <w:object>
                <v:shape id="_x0000_i1025" o:spt="75" type="#_x0000_t75" style="height:33pt;width:99pt;" o:ole="t" filled="f" o:preferrelative="t" stroked="f" coordsize="21600,21600">
                  <v:path/>
                  <v:fill on="f" focussize="0,0"/>
                  <v:stroke on="f" joinstyle="miter"/>
                  <v:imagedata r:id="rId20" o:title=""/>
                  <o:lock v:ext="edit" aspectratio="t"/>
                  <w10:wrap type="none"/>
                  <w10:anchorlock/>
                </v:shape>
                <o:OLEObject Type="Embed" ProgID="Equation.DSMT4" ShapeID="_x0000_i1025" DrawAspect="Content" ObjectID="_1468075725" r:id="rId19">
                  <o:LockedField>false</o:LockedField>
                </o:OLEObject>
              </w:object>
            </w:r>
            <w:r>
              <w:rPr>
                <w:rFonts w:eastAsiaTheme="minorEastAsia"/>
                <w:bCs/>
                <w:color w:val="FF0000"/>
                <w:sz w:val="24"/>
                <w:szCs w:val="24"/>
                <w:u w:val="single"/>
              </w:rPr>
              <w:t xml:space="preserve"> </w:t>
            </w:r>
          </w:p>
          <w:p>
            <w:pPr>
              <w:widowControl/>
              <w:spacing w:line="360" w:lineRule="auto"/>
              <w:ind w:firstLine="470" w:firstLineChars="196"/>
              <w:jc w:val="left"/>
              <w:rPr>
                <w:rFonts w:eastAsiaTheme="minorEastAsia"/>
                <w:bCs/>
                <w:color w:val="FF0000"/>
                <w:sz w:val="24"/>
                <w:szCs w:val="24"/>
                <w:highlight w:val="yellow"/>
                <w:u w:val="single"/>
              </w:rPr>
            </w:pPr>
            <w:r>
              <w:rPr>
                <w:rFonts w:hAnsiTheme="minorEastAsia" w:eastAsiaTheme="minorEastAsia"/>
                <w:bCs/>
                <w:color w:val="FF0000"/>
                <w:sz w:val="24"/>
                <w:szCs w:val="24"/>
                <w:u w:val="single"/>
              </w:rPr>
              <w:t>式中：</w:t>
            </w:r>
            <w:r>
              <w:rPr>
                <w:rFonts w:eastAsiaTheme="minorEastAsia"/>
                <w:bCs/>
                <w:color w:val="FF0000"/>
                <w:sz w:val="24"/>
                <w:szCs w:val="24"/>
                <w:u w:val="single"/>
              </w:rPr>
              <w:t>Qh—</w:t>
            </w:r>
            <w:r>
              <w:rPr>
                <w:rFonts w:hAnsiTheme="minorEastAsia" w:eastAsiaTheme="minorEastAsia"/>
                <w:bCs/>
                <w:color w:val="FF0000"/>
                <w:sz w:val="24"/>
                <w:szCs w:val="24"/>
                <w:u w:val="single"/>
              </w:rPr>
              <w:t>河流的流量（</w:t>
            </w:r>
            <w:r>
              <w:rPr>
                <w:rFonts w:eastAsiaTheme="minorEastAsia"/>
                <w:bCs/>
                <w:color w:val="FF0000"/>
                <w:sz w:val="24"/>
                <w:szCs w:val="24"/>
                <w:u w:val="single"/>
              </w:rPr>
              <w:t>m</w:t>
            </w:r>
            <w:r>
              <w:rPr>
                <w:rFonts w:eastAsiaTheme="minorEastAsia"/>
                <w:bCs/>
                <w:color w:val="FF0000"/>
                <w:sz w:val="24"/>
                <w:szCs w:val="24"/>
                <w:u w:val="single"/>
                <w:vertAlign w:val="superscript"/>
              </w:rPr>
              <w:t>3</w:t>
            </w:r>
            <w:r>
              <w:rPr>
                <w:rFonts w:eastAsiaTheme="minorEastAsia"/>
                <w:bCs/>
                <w:color w:val="FF0000"/>
                <w:sz w:val="24"/>
                <w:szCs w:val="24"/>
                <w:u w:val="single"/>
              </w:rPr>
              <w:t>/s</w:t>
            </w:r>
            <w:r>
              <w:rPr>
                <w:rFonts w:hAnsiTheme="minorEastAsia" w:eastAsiaTheme="minorEastAsia"/>
                <w:bCs/>
                <w:color w:val="FF0000"/>
                <w:sz w:val="24"/>
                <w:szCs w:val="24"/>
                <w:u w:val="single"/>
              </w:rPr>
              <w:t>），取</w:t>
            </w:r>
            <w:r>
              <w:rPr>
                <w:rFonts w:eastAsiaTheme="minorEastAsia"/>
                <w:bCs/>
                <w:color w:val="FF0000"/>
                <w:sz w:val="24"/>
                <w:szCs w:val="24"/>
                <w:u w:val="single"/>
              </w:rPr>
              <w:t>90%</w:t>
            </w:r>
            <w:r>
              <w:rPr>
                <w:rFonts w:hAnsiTheme="minorEastAsia" w:eastAsiaTheme="minorEastAsia"/>
                <w:bCs/>
                <w:color w:val="FF0000"/>
                <w:sz w:val="24"/>
                <w:szCs w:val="24"/>
                <w:u w:val="single"/>
              </w:rPr>
              <w:t>保证率下最枯月平均流量；</w:t>
            </w:r>
          </w:p>
          <w:p>
            <w:pPr>
              <w:widowControl/>
              <w:spacing w:line="360" w:lineRule="auto"/>
              <w:ind w:firstLine="470" w:firstLineChars="196"/>
              <w:jc w:val="left"/>
              <w:rPr>
                <w:rFonts w:eastAsiaTheme="minorEastAsia"/>
                <w:bCs/>
                <w:color w:val="FF0000"/>
                <w:sz w:val="24"/>
                <w:szCs w:val="24"/>
                <w:highlight w:val="yellow"/>
                <w:u w:val="single"/>
              </w:rPr>
            </w:pPr>
            <w:r>
              <w:rPr>
                <w:rFonts w:eastAsiaTheme="minorEastAsia"/>
                <w:bCs/>
                <w:color w:val="FF0000"/>
                <w:sz w:val="24"/>
                <w:szCs w:val="24"/>
                <w:u w:val="single"/>
              </w:rPr>
              <w:t xml:space="preserve">      Ch—</w:t>
            </w:r>
            <w:r>
              <w:rPr>
                <w:rFonts w:hAnsiTheme="minorEastAsia" w:eastAsiaTheme="minorEastAsia"/>
                <w:bCs/>
                <w:color w:val="FF0000"/>
                <w:sz w:val="24"/>
                <w:szCs w:val="24"/>
                <w:u w:val="single"/>
              </w:rPr>
              <w:t>河流上游断面某污染物浓度（</w:t>
            </w:r>
            <w:r>
              <w:rPr>
                <w:rFonts w:eastAsiaTheme="minorEastAsia"/>
                <w:bCs/>
                <w:color w:val="FF0000"/>
                <w:sz w:val="24"/>
                <w:szCs w:val="24"/>
                <w:u w:val="single"/>
              </w:rPr>
              <w:t>mg/L</w:t>
            </w:r>
            <w:r>
              <w:rPr>
                <w:rFonts w:hAnsiTheme="minorEastAsia" w:eastAsiaTheme="minorEastAsia"/>
                <w:bCs/>
                <w:color w:val="FF0000"/>
                <w:sz w:val="24"/>
                <w:szCs w:val="24"/>
                <w:u w:val="single"/>
              </w:rPr>
              <w:t>）；</w:t>
            </w:r>
          </w:p>
          <w:p>
            <w:pPr>
              <w:widowControl/>
              <w:spacing w:line="360" w:lineRule="auto"/>
              <w:ind w:firstLine="470" w:firstLineChars="196"/>
              <w:jc w:val="left"/>
              <w:rPr>
                <w:rFonts w:eastAsiaTheme="minorEastAsia"/>
                <w:bCs/>
                <w:color w:val="FF0000"/>
                <w:sz w:val="24"/>
                <w:szCs w:val="24"/>
                <w:u w:val="single"/>
              </w:rPr>
            </w:pPr>
            <w:r>
              <w:rPr>
                <w:rFonts w:eastAsiaTheme="minorEastAsia"/>
                <w:bCs/>
                <w:color w:val="FF0000"/>
                <w:sz w:val="24"/>
                <w:szCs w:val="24"/>
                <w:u w:val="single"/>
              </w:rPr>
              <w:t xml:space="preserve">      Cp—</w:t>
            </w:r>
            <w:r>
              <w:rPr>
                <w:rFonts w:hAnsiTheme="minorEastAsia" w:eastAsiaTheme="minorEastAsia"/>
                <w:bCs/>
                <w:color w:val="FF0000"/>
                <w:sz w:val="24"/>
                <w:szCs w:val="24"/>
                <w:u w:val="single"/>
              </w:rPr>
              <w:t>废水中某污染物浓度（</w:t>
            </w:r>
            <w:r>
              <w:rPr>
                <w:rFonts w:eastAsiaTheme="minorEastAsia"/>
                <w:bCs/>
                <w:color w:val="FF0000"/>
                <w:sz w:val="24"/>
                <w:szCs w:val="24"/>
                <w:u w:val="single"/>
              </w:rPr>
              <w:t>mg/L</w:t>
            </w:r>
            <w:r>
              <w:rPr>
                <w:rFonts w:hAnsiTheme="minorEastAsia" w:eastAsiaTheme="minorEastAsia"/>
                <w:bCs/>
                <w:color w:val="FF0000"/>
                <w:sz w:val="24"/>
                <w:szCs w:val="24"/>
                <w:u w:val="single"/>
              </w:rPr>
              <w:t>）；</w:t>
            </w:r>
          </w:p>
          <w:p>
            <w:pPr>
              <w:widowControl/>
              <w:spacing w:line="360" w:lineRule="auto"/>
              <w:ind w:firstLine="1188" w:firstLineChars="495"/>
              <w:jc w:val="left"/>
              <w:rPr>
                <w:rFonts w:eastAsiaTheme="minorEastAsia"/>
                <w:bCs/>
                <w:color w:val="FF0000"/>
                <w:sz w:val="24"/>
                <w:szCs w:val="24"/>
                <w:u w:val="single"/>
              </w:rPr>
            </w:pPr>
            <w:r>
              <w:rPr>
                <w:rFonts w:eastAsiaTheme="minorEastAsia"/>
                <w:bCs/>
                <w:color w:val="FF0000"/>
                <w:sz w:val="24"/>
                <w:szCs w:val="24"/>
                <w:u w:val="single"/>
              </w:rPr>
              <w:t>Qp—</w:t>
            </w:r>
            <w:r>
              <w:rPr>
                <w:rFonts w:hAnsiTheme="minorEastAsia" w:eastAsiaTheme="minorEastAsia"/>
                <w:bCs/>
                <w:color w:val="FF0000"/>
                <w:sz w:val="24"/>
                <w:szCs w:val="24"/>
                <w:u w:val="single"/>
              </w:rPr>
              <w:t>废水排放量（</w:t>
            </w:r>
            <w:r>
              <w:rPr>
                <w:rFonts w:eastAsiaTheme="minorEastAsia"/>
                <w:bCs/>
                <w:color w:val="FF0000"/>
                <w:sz w:val="24"/>
                <w:szCs w:val="24"/>
                <w:u w:val="single"/>
              </w:rPr>
              <w:t>m</w:t>
            </w:r>
            <w:r>
              <w:rPr>
                <w:rFonts w:eastAsiaTheme="minorEastAsia"/>
                <w:bCs/>
                <w:color w:val="FF0000"/>
                <w:sz w:val="24"/>
                <w:szCs w:val="24"/>
                <w:u w:val="single"/>
                <w:vertAlign w:val="superscript"/>
              </w:rPr>
              <w:t>3</w:t>
            </w:r>
            <w:r>
              <w:rPr>
                <w:rFonts w:eastAsiaTheme="minorEastAsia"/>
                <w:bCs/>
                <w:color w:val="FF0000"/>
                <w:sz w:val="24"/>
                <w:szCs w:val="24"/>
                <w:u w:val="single"/>
              </w:rPr>
              <w:t>/s</w:t>
            </w:r>
            <w:r>
              <w:rPr>
                <w:rFonts w:hAnsiTheme="minorEastAsia" w:eastAsiaTheme="minorEastAsia"/>
                <w:bCs/>
                <w:color w:val="FF0000"/>
                <w:sz w:val="24"/>
                <w:szCs w:val="24"/>
                <w:u w:val="single"/>
              </w:rPr>
              <w:t>）。</w:t>
            </w:r>
          </w:p>
          <w:p>
            <w:pPr>
              <w:jc w:val="center"/>
              <w:rPr>
                <w:rFonts w:eastAsiaTheme="minorEastAsia"/>
                <w:b/>
                <w:color w:val="FF0000"/>
                <w:sz w:val="24"/>
                <w:szCs w:val="22"/>
                <w:u w:val="single"/>
              </w:rPr>
            </w:pPr>
            <w:r>
              <w:rPr>
                <w:rFonts w:hAnsiTheme="minorEastAsia" w:eastAsiaTheme="minorEastAsia"/>
                <w:b/>
                <w:color w:val="FF0000"/>
                <w:sz w:val="24"/>
                <w:szCs w:val="32"/>
                <w:u w:val="single"/>
              </w:rPr>
              <w:t>表</w:t>
            </w:r>
            <w:r>
              <w:rPr>
                <w:rFonts w:eastAsiaTheme="minorEastAsia"/>
                <w:b/>
                <w:color w:val="FF0000"/>
                <w:sz w:val="24"/>
                <w:szCs w:val="32"/>
                <w:u w:val="single"/>
              </w:rPr>
              <w:t xml:space="preserve">7-16  </w:t>
            </w:r>
            <w:r>
              <w:rPr>
                <w:rFonts w:hAnsiTheme="minorEastAsia" w:eastAsiaTheme="minorEastAsia"/>
                <w:b/>
                <w:color w:val="FF0000"/>
                <w:sz w:val="24"/>
                <w:szCs w:val="32"/>
                <w:u w:val="single"/>
              </w:rPr>
              <w:t>地表水水质预测参数</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84"/>
              <w:gridCol w:w="2044"/>
              <w:gridCol w:w="1113"/>
              <w:gridCol w:w="1043"/>
              <w:gridCol w:w="1343"/>
              <w:gridCol w:w="1461"/>
              <w:gridCol w:w="10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228" w:type="dxa"/>
                  <w:gridSpan w:val="2"/>
                  <w:tcBorders>
                    <w:top w:val="single" w:color="auto" w:sz="12" w:space="0"/>
                    <w:left w:val="single" w:color="auto" w:sz="12" w:space="0"/>
                    <w:bottom w:val="single" w:color="auto" w:sz="6" w:space="0"/>
                    <w:right w:val="single" w:color="auto" w:sz="6" w:space="0"/>
                  </w:tcBorders>
                  <w:vAlign w:val="center"/>
                </w:tcPr>
                <w:p>
                  <w:pPr>
                    <w:jc w:val="center"/>
                    <w:rPr>
                      <w:rFonts w:eastAsiaTheme="minorEastAsia"/>
                      <w:color w:val="FF0000"/>
                      <w:szCs w:val="21"/>
                      <w:u w:val="single"/>
                    </w:rPr>
                  </w:pPr>
                  <w:r>
                    <w:rPr>
                      <w:rFonts w:hAnsiTheme="minorEastAsia" w:eastAsiaTheme="minorEastAsia"/>
                      <w:color w:val="FF0000"/>
                      <w:szCs w:val="21"/>
                      <w:u w:val="single"/>
                    </w:rPr>
                    <w:t>参数</w:t>
                  </w:r>
                </w:p>
              </w:tc>
              <w:tc>
                <w:tcPr>
                  <w:tcW w:w="1113" w:type="dxa"/>
                  <w:tcBorders>
                    <w:top w:val="single" w:color="auto" w:sz="12" w:space="0"/>
                    <w:left w:val="single" w:color="auto" w:sz="6" w:space="0"/>
                    <w:bottom w:val="single" w:color="auto" w:sz="6" w:space="0"/>
                    <w:right w:val="single" w:color="auto" w:sz="6" w:space="0"/>
                  </w:tcBorders>
                  <w:vAlign w:val="center"/>
                </w:tcPr>
                <w:p>
                  <w:pPr>
                    <w:jc w:val="center"/>
                    <w:rPr>
                      <w:rFonts w:eastAsiaTheme="minorEastAsia"/>
                      <w:color w:val="FF0000"/>
                      <w:szCs w:val="21"/>
                      <w:u w:val="single"/>
                    </w:rPr>
                  </w:pPr>
                  <w:r>
                    <w:rPr>
                      <w:rFonts w:eastAsiaTheme="minorEastAsia"/>
                      <w:color w:val="FF0000"/>
                      <w:szCs w:val="21"/>
                      <w:u w:val="single"/>
                    </w:rPr>
                    <w:t>K1</w:t>
                  </w:r>
                </w:p>
              </w:tc>
              <w:tc>
                <w:tcPr>
                  <w:tcW w:w="1043" w:type="dxa"/>
                  <w:tcBorders>
                    <w:top w:val="single" w:color="auto" w:sz="12" w:space="0"/>
                    <w:left w:val="single" w:color="auto" w:sz="6" w:space="0"/>
                    <w:bottom w:val="single" w:color="auto" w:sz="6" w:space="0"/>
                    <w:right w:val="single" w:color="auto" w:sz="6" w:space="0"/>
                  </w:tcBorders>
                  <w:vAlign w:val="center"/>
                </w:tcPr>
                <w:p>
                  <w:pPr>
                    <w:jc w:val="center"/>
                    <w:rPr>
                      <w:rFonts w:eastAsiaTheme="minorEastAsia"/>
                      <w:color w:val="FF0000"/>
                      <w:szCs w:val="21"/>
                      <w:u w:val="single"/>
                    </w:rPr>
                  </w:pPr>
                  <w:r>
                    <w:rPr>
                      <w:rFonts w:eastAsiaTheme="minorEastAsia"/>
                      <w:color w:val="FF0000"/>
                      <w:szCs w:val="21"/>
                      <w:u w:val="single"/>
                    </w:rPr>
                    <w:t>u</w:t>
                  </w:r>
                </w:p>
              </w:tc>
              <w:tc>
                <w:tcPr>
                  <w:tcW w:w="1343" w:type="dxa"/>
                  <w:tcBorders>
                    <w:top w:val="single" w:color="auto" w:sz="12" w:space="0"/>
                    <w:left w:val="single" w:color="auto" w:sz="6" w:space="0"/>
                    <w:bottom w:val="single" w:color="auto" w:sz="6" w:space="0"/>
                    <w:right w:val="single" w:color="auto" w:sz="6" w:space="0"/>
                  </w:tcBorders>
                  <w:vAlign w:val="center"/>
                </w:tcPr>
                <w:p>
                  <w:pPr>
                    <w:jc w:val="center"/>
                    <w:rPr>
                      <w:rFonts w:eastAsiaTheme="minorEastAsia"/>
                      <w:color w:val="FF0000"/>
                      <w:szCs w:val="21"/>
                      <w:u w:val="single"/>
                    </w:rPr>
                  </w:pPr>
                  <w:r>
                    <w:rPr>
                      <w:rFonts w:eastAsiaTheme="minorEastAsia"/>
                      <w:color w:val="FF0000"/>
                      <w:szCs w:val="21"/>
                      <w:u w:val="single"/>
                    </w:rPr>
                    <w:t>Cp</w:t>
                  </w:r>
                </w:p>
              </w:tc>
              <w:tc>
                <w:tcPr>
                  <w:tcW w:w="1461" w:type="dxa"/>
                  <w:tcBorders>
                    <w:top w:val="single" w:color="auto" w:sz="12" w:space="0"/>
                    <w:left w:val="single" w:color="auto" w:sz="6" w:space="0"/>
                    <w:bottom w:val="single" w:color="auto" w:sz="6" w:space="0"/>
                    <w:right w:val="single" w:color="auto" w:sz="6" w:space="0"/>
                  </w:tcBorders>
                  <w:vAlign w:val="center"/>
                </w:tcPr>
                <w:p>
                  <w:pPr>
                    <w:jc w:val="center"/>
                    <w:rPr>
                      <w:rFonts w:eastAsiaTheme="minorEastAsia"/>
                      <w:color w:val="FF0000"/>
                      <w:szCs w:val="21"/>
                      <w:u w:val="single"/>
                    </w:rPr>
                  </w:pPr>
                  <w:r>
                    <w:rPr>
                      <w:rFonts w:eastAsiaTheme="minorEastAsia"/>
                      <w:color w:val="FF0000"/>
                      <w:szCs w:val="21"/>
                      <w:u w:val="single"/>
                    </w:rPr>
                    <w:t>Qp</w:t>
                  </w:r>
                </w:p>
              </w:tc>
              <w:tc>
                <w:tcPr>
                  <w:tcW w:w="1024" w:type="dxa"/>
                  <w:tcBorders>
                    <w:top w:val="single" w:color="auto" w:sz="12" w:space="0"/>
                    <w:left w:val="single" w:color="auto" w:sz="6" w:space="0"/>
                    <w:bottom w:val="single" w:color="auto" w:sz="6" w:space="0"/>
                    <w:right w:val="single" w:color="auto" w:sz="12" w:space="0"/>
                  </w:tcBorders>
                  <w:vAlign w:val="center"/>
                </w:tcPr>
                <w:p>
                  <w:pPr>
                    <w:jc w:val="center"/>
                    <w:rPr>
                      <w:rFonts w:eastAsiaTheme="minorEastAsia"/>
                      <w:color w:val="FF0000"/>
                      <w:szCs w:val="21"/>
                      <w:u w:val="single"/>
                    </w:rPr>
                  </w:pPr>
                  <w:r>
                    <w:rPr>
                      <w:rFonts w:eastAsiaTheme="minorEastAsia"/>
                      <w:color w:val="FF0000"/>
                      <w:szCs w:val="21"/>
                      <w:u w:val="single"/>
                    </w:rPr>
                    <w:t>Qh</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228" w:type="dxa"/>
                  <w:gridSpan w:val="2"/>
                  <w:tcBorders>
                    <w:top w:val="single" w:color="auto" w:sz="6" w:space="0"/>
                    <w:left w:val="single" w:color="auto" w:sz="12" w:space="0"/>
                    <w:bottom w:val="single" w:color="auto" w:sz="6" w:space="0"/>
                    <w:right w:val="single" w:color="auto" w:sz="6" w:space="0"/>
                  </w:tcBorders>
                  <w:vAlign w:val="center"/>
                </w:tcPr>
                <w:p>
                  <w:pPr>
                    <w:jc w:val="center"/>
                    <w:rPr>
                      <w:rFonts w:eastAsiaTheme="minorEastAsia"/>
                      <w:color w:val="FF0000"/>
                      <w:szCs w:val="21"/>
                      <w:u w:val="single"/>
                    </w:rPr>
                  </w:pPr>
                  <w:r>
                    <w:rPr>
                      <w:rFonts w:hAnsiTheme="minorEastAsia" w:eastAsiaTheme="minorEastAsia"/>
                      <w:color w:val="FF0000"/>
                      <w:szCs w:val="21"/>
                      <w:u w:val="single"/>
                    </w:rPr>
                    <w:t>单位</w:t>
                  </w:r>
                </w:p>
              </w:tc>
              <w:tc>
                <w:tcPr>
                  <w:tcW w:w="1113" w:type="dxa"/>
                  <w:tcBorders>
                    <w:top w:val="single" w:color="auto" w:sz="6" w:space="0"/>
                    <w:left w:val="single" w:color="auto" w:sz="6" w:space="0"/>
                    <w:bottom w:val="single" w:color="auto" w:sz="6" w:space="0"/>
                    <w:right w:val="single" w:color="auto" w:sz="6" w:space="0"/>
                  </w:tcBorders>
                  <w:vAlign w:val="center"/>
                </w:tcPr>
                <w:p>
                  <w:pPr>
                    <w:jc w:val="center"/>
                    <w:rPr>
                      <w:rFonts w:eastAsiaTheme="minorEastAsia"/>
                      <w:color w:val="FF0000"/>
                      <w:szCs w:val="21"/>
                      <w:u w:val="single"/>
                    </w:rPr>
                  </w:pPr>
                  <w:r>
                    <w:rPr>
                      <w:rFonts w:eastAsiaTheme="minorEastAsia"/>
                      <w:color w:val="FF0000"/>
                      <w:szCs w:val="21"/>
                      <w:u w:val="single"/>
                    </w:rPr>
                    <w:t>1/d</w:t>
                  </w:r>
                </w:p>
              </w:tc>
              <w:tc>
                <w:tcPr>
                  <w:tcW w:w="1043" w:type="dxa"/>
                  <w:tcBorders>
                    <w:top w:val="single" w:color="auto" w:sz="6" w:space="0"/>
                    <w:left w:val="single" w:color="auto" w:sz="6" w:space="0"/>
                    <w:bottom w:val="single" w:color="auto" w:sz="6" w:space="0"/>
                    <w:right w:val="single" w:color="auto" w:sz="6" w:space="0"/>
                  </w:tcBorders>
                  <w:vAlign w:val="center"/>
                </w:tcPr>
                <w:p>
                  <w:pPr>
                    <w:jc w:val="center"/>
                    <w:rPr>
                      <w:rFonts w:eastAsiaTheme="minorEastAsia"/>
                      <w:color w:val="FF0000"/>
                      <w:szCs w:val="21"/>
                      <w:u w:val="single"/>
                    </w:rPr>
                  </w:pPr>
                  <w:r>
                    <w:rPr>
                      <w:rFonts w:eastAsiaTheme="minorEastAsia"/>
                      <w:color w:val="FF0000"/>
                      <w:szCs w:val="21"/>
                      <w:u w:val="single"/>
                    </w:rPr>
                    <w:t>m/s</w:t>
                  </w:r>
                </w:p>
              </w:tc>
              <w:tc>
                <w:tcPr>
                  <w:tcW w:w="1343" w:type="dxa"/>
                  <w:tcBorders>
                    <w:top w:val="single" w:color="auto" w:sz="6" w:space="0"/>
                    <w:left w:val="single" w:color="auto" w:sz="6" w:space="0"/>
                    <w:bottom w:val="single" w:color="auto" w:sz="6" w:space="0"/>
                    <w:right w:val="single" w:color="auto" w:sz="6" w:space="0"/>
                  </w:tcBorders>
                  <w:vAlign w:val="center"/>
                </w:tcPr>
                <w:p>
                  <w:pPr>
                    <w:jc w:val="center"/>
                    <w:rPr>
                      <w:rFonts w:eastAsiaTheme="minorEastAsia"/>
                      <w:color w:val="FF0000"/>
                      <w:szCs w:val="21"/>
                      <w:u w:val="single"/>
                    </w:rPr>
                  </w:pPr>
                  <w:r>
                    <w:rPr>
                      <w:rFonts w:eastAsiaTheme="minorEastAsia"/>
                      <w:color w:val="FF0000"/>
                      <w:szCs w:val="21"/>
                      <w:u w:val="single"/>
                    </w:rPr>
                    <w:t>mg/L</w:t>
                  </w:r>
                </w:p>
              </w:tc>
              <w:tc>
                <w:tcPr>
                  <w:tcW w:w="1461" w:type="dxa"/>
                  <w:tcBorders>
                    <w:top w:val="single" w:color="auto" w:sz="6" w:space="0"/>
                    <w:left w:val="single" w:color="auto" w:sz="6" w:space="0"/>
                    <w:bottom w:val="single" w:color="auto" w:sz="6" w:space="0"/>
                    <w:right w:val="single" w:color="auto" w:sz="6" w:space="0"/>
                  </w:tcBorders>
                  <w:vAlign w:val="center"/>
                </w:tcPr>
                <w:p>
                  <w:pPr>
                    <w:jc w:val="center"/>
                    <w:rPr>
                      <w:rFonts w:eastAsiaTheme="minorEastAsia"/>
                      <w:color w:val="FF0000"/>
                      <w:szCs w:val="21"/>
                      <w:u w:val="single"/>
                    </w:rPr>
                  </w:pPr>
                  <w:r>
                    <w:rPr>
                      <w:rFonts w:eastAsiaTheme="minorEastAsia"/>
                      <w:color w:val="FF0000"/>
                      <w:szCs w:val="21"/>
                      <w:u w:val="single"/>
                    </w:rPr>
                    <w:t>m</w:t>
                  </w:r>
                  <w:r>
                    <w:rPr>
                      <w:rFonts w:eastAsiaTheme="minorEastAsia"/>
                      <w:color w:val="FF0000"/>
                      <w:szCs w:val="21"/>
                      <w:u w:val="single"/>
                      <w:vertAlign w:val="superscript"/>
                    </w:rPr>
                    <w:t>3</w:t>
                  </w:r>
                  <w:r>
                    <w:rPr>
                      <w:rFonts w:eastAsiaTheme="minorEastAsia"/>
                      <w:color w:val="FF0000"/>
                      <w:szCs w:val="21"/>
                      <w:u w:val="single"/>
                    </w:rPr>
                    <w:t>/s</w:t>
                  </w:r>
                </w:p>
              </w:tc>
              <w:tc>
                <w:tcPr>
                  <w:tcW w:w="1024" w:type="dxa"/>
                  <w:tcBorders>
                    <w:top w:val="single" w:color="auto" w:sz="6" w:space="0"/>
                    <w:left w:val="single" w:color="auto" w:sz="6" w:space="0"/>
                    <w:bottom w:val="single" w:color="auto" w:sz="6" w:space="0"/>
                    <w:right w:val="single" w:color="auto" w:sz="12" w:space="0"/>
                  </w:tcBorders>
                  <w:vAlign w:val="center"/>
                </w:tcPr>
                <w:p>
                  <w:pPr>
                    <w:jc w:val="center"/>
                    <w:rPr>
                      <w:rFonts w:eastAsiaTheme="minorEastAsia"/>
                      <w:color w:val="FF0000"/>
                      <w:szCs w:val="21"/>
                      <w:u w:val="single"/>
                    </w:rPr>
                  </w:pPr>
                  <w:r>
                    <w:rPr>
                      <w:rFonts w:eastAsiaTheme="minorEastAsia"/>
                      <w:color w:val="FF0000"/>
                      <w:szCs w:val="21"/>
                      <w:u w:val="single"/>
                    </w:rPr>
                    <w:t>m</w:t>
                  </w:r>
                  <w:r>
                    <w:rPr>
                      <w:rFonts w:eastAsiaTheme="minorEastAsia"/>
                      <w:color w:val="FF0000"/>
                      <w:szCs w:val="21"/>
                      <w:u w:val="single"/>
                      <w:vertAlign w:val="superscript"/>
                    </w:rPr>
                    <w:t>3</w:t>
                  </w:r>
                  <w:r>
                    <w:rPr>
                      <w:rFonts w:eastAsiaTheme="minorEastAsia"/>
                      <w:color w:val="FF0000"/>
                      <w:szCs w:val="21"/>
                      <w:u w:val="single"/>
                    </w:rPr>
                    <w:t>/s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84" w:type="dxa"/>
                  <w:tcBorders>
                    <w:top w:val="single" w:color="auto" w:sz="6" w:space="0"/>
                    <w:left w:val="single" w:color="auto" w:sz="12" w:space="0"/>
                    <w:bottom w:val="single" w:color="auto" w:sz="6" w:space="0"/>
                    <w:right w:val="single" w:color="auto" w:sz="6" w:space="0"/>
                  </w:tcBorders>
                  <w:vAlign w:val="center"/>
                </w:tcPr>
                <w:p>
                  <w:pPr>
                    <w:jc w:val="center"/>
                    <w:rPr>
                      <w:rFonts w:eastAsiaTheme="minorEastAsia"/>
                      <w:color w:val="FF0000"/>
                      <w:szCs w:val="21"/>
                      <w:u w:val="single"/>
                    </w:rPr>
                  </w:pPr>
                  <w:r>
                    <w:rPr>
                      <w:rFonts w:eastAsiaTheme="minorEastAsia"/>
                      <w:color w:val="FF0000"/>
                      <w:szCs w:val="21"/>
                      <w:u w:val="single"/>
                    </w:rPr>
                    <w:t>COD</w:t>
                  </w:r>
                  <w:r>
                    <w:rPr>
                      <w:rFonts w:eastAsiaTheme="minorEastAsia"/>
                      <w:color w:val="FF0000"/>
                      <w:szCs w:val="21"/>
                      <w:u w:val="single"/>
                      <w:vertAlign w:val="subscript"/>
                    </w:rPr>
                    <w:t>Cr</w:t>
                  </w:r>
                </w:p>
              </w:tc>
              <w:tc>
                <w:tcPr>
                  <w:tcW w:w="2044" w:type="dxa"/>
                  <w:tcBorders>
                    <w:top w:val="single" w:color="auto" w:sz="6" w:space="0"/>
                    <w:left w:val="single" w:color="auto" w:sz="6" w:space="0"/>
                    <w:bottom w:val="single" w:color="auto" w:sz="6" w:space="0"/>
                    <w:right w:val="single" w:color="auto" w:sz="6" w:space="0"/>
                  </w:tcBorders>
                  <w:vAlign w:val="center"/>
                </w:tcPr>
                <w:p>
                  <w:pPr>
                    <w:jc w:val="center"/>
                    <w:rPr>
                      <w:rFonts w:eastAsiaTheme="minorEastAsia"/>
                      <w:color w:val="FF0000"/>
                      <w:szCs w:val="21"/>
                      <w:u w:val="single"/>
                    </w:rPr>
                  </w:pPr>
                  <w:r>
                    <w:rPr>
                      <w:rFonts w:hAnsiTheme="minorEastAsia" w:eastAsiaTheme="minorEastAsia"/>
                      <w:color w:val="FF0000"/>
                      <w:szCs w:val="21"/>
                      <w:u w:val="single"/>
                    </w:rPr>
                    <w:t>废水正常排放</w:t>
                  </w:r>
                </w:p>
              </w:tc>
              <w:tc>
                <w:tcPr>
                  <w:tcW w:w="1113" w:type="dxa"/>
                  <w:tcBorders>
                    <w:top w:val="single" w:color="auto" w:sz="6" w:space="0"/>
                    <w:left w:val="single" w:color="auto" w:sz="6" w:space="0"/>
                    <w:bottom w:val="single" w:color="auto" w:sz="6" w:space="0"/>
                    <w:right w:val="single" w:color="auto" w:sz="6" w:space="0"/>
                  </w:tcBorders>
                  <w:vAlign w:val="center"/>
                </w:tcPr>
                <w:p>
                  <w:pPr>
                    <w:jc w:val="center"/>
                    <w:rPr>
                      <w:rFonts w:eastAsiaTheme="minorEastAsia"/>
                      <w:color w:val="FF0000"/>
                      <w:szCs w:val="21"/>
                      <w:u w:val="single"/>
                    </w:rPr>
                  </w:pPr>
                  <w:r>
                    <w:rPr>
                      <w:rFonts w:eastAsiaTheme="minorEastAsia"/>
                      <w:color w:val="FF0000"/>
                      <w:szCs w:val="21"/>
                      <w:u w:val="single"/>
                    </w:rPr>
                    <w:t>0.12</w:t>
                  </w:r>
                </w:p>
              </w:tc>
              <w:tc>
                <w:tcPr>
                  <w:tcW w:w="1043" w:type="dxa"/>
                  <w:tcBorders>
                    <w:top w:val="single" w:color="auto" w:sz="6" w:space="0"/>
                    <w:left w:val="single" w:color="auto" w:sz="6" w:space="0"/>
                    <w:bottom w:val="single" w:color="auto" w:sz="6" w:space="0"/>
                    <w:right w:val="single" w:color="auto" w:sz="6" w:space="0"/>
                  </w:tcBorders>
                  <w:vAlign w:val="center"/>
                </w:tcPr>
                <w:p>
                  <w:pPr>
                    <w:jc w:val="center"/>
                    <w:rPr>
                      <w:rFonts w:eastAsiaTheme="minorEastAsia"/>
                      <w:color w:val="FF0000"/>
                      <w:szCs w:val="21"/>
                      <w:u w:val="single"/>
                    </w:rPr>
                  </w:pPr>
                  <w:r>
                    <w:rPr>
                      <w:rFonts w:eastAsiaTheme="minorEastAsia"/>
                      <w:color w:val="FF0000"/>
                      <w:szCs w:val="21"/>
                      <w:u w:val="single"/>
                    </w:rPr>
                    <w:t>0.5</w:t>
                  </w:r>
                </w:p>
              </w:tc>
              <w:tc>
                <w:tcPr>
                  <w:tcW w:w="1343" w:type="dxa"/>
                  <w:tcBorders>
                    <w:top w:val="single" w:color="auto" w:sz="6" w:space="0"/>
                    <w:left w:val="single" w:color="auto" w:sz="6" w:space="0"/>
                    <w:bottom w:val="single" w:color="auto" w:sz="6" w:space="0"/>
                    <w:right w:val="single" w:color="auto" w:sz="6" w:space="0"/>
                  </w:tcBorders>
                  <w:vAlign w:val="center"/>
                </w:tcPr>
                <w:p>
                  <w:pPr>
                    <w:jc w:val="center"/>
                    <w:rPr>
                      <w:rFonts w:eastAsiaTheme="minorEastAsia"/>
                      <w:color w:val="FF0000"/>
                      <w:szCs w:val="21"/>
                      <w:u w:val="single"/>
                    </w:rPr>
                  </w:pPr>
                  <w:r>
                    <w:rPr>
                      <w:rFonts w:eastAsiaTheme="minorEastAsia"/>
                      <w:color w:val="FF0000"/>
                      <w:szCs w:val="21"/>
                      <w:u w:val="single"/>
                    </w:rPr>
                    <w:t>60</w:t>
                  </w:r>
                </w:p>
              </w:tc>
              <w:tc>
                <w:tcPr>
                  <w:tcW w:w="1461" w:type="dxa"/>
                  <w:tcBorders>
                    <w:top w:val="single" w:color="auto" w:sz="6" w:space="0"/>
                    <w:left w:val="single" w:color="auto" w:sz="6" w:space="0"/>
                    <w:bottom w:val="single" w:color="auto" w:sz="6" w:space="0"/>
                    <w:right w:val="single" w:color="auto" w:sz="6" w:space="0"/>
                  </w:tcBorders>
                  <w:vAlign w:val="center"/>
                </w:tcPr>
                <w:p>
                  <w:pPr>
                    <w:jc w:val="center"/>
                    <w:rPr>
                      <w:rFonts w:eastAsiaTheme="minorEastAsia"/>
                      <w:color w:val="FF0000"/>
                      <w:szCs w:val="21"/>
                      <w:u w:val="single"/>
                    </w:rPr>
                  </w:pPr>
                  <w:r>
                    <w:rPr>
                      <w:rFonts w:eastAsiaTheme="minorEastAsia"/>
                      <w:color w:val="FF0000"/>
                      <w:szCs w:val="21"/>
                      <w:u w:val="single"/>
                    </w:rPr>
                    <w:t>0.01157</w:t>
                  </w:r>
                </w:p>
              </w:tc>
              <w:tc>
                <w:tcPr>
                  <w:tcW w:w="1024" w:type="dxa"/>
                  <w:tcBorders>
                    <w:top w:val="single" w:color="auto" w:sz="6" w:space="0"/>
                    <w:left w:val="single" w:color="auto" w:sz="6" w:space="0"/>
                    <w:bottom w:val="single" w:color="auto" w:sz="6" w:space="0"/>
                    <w:right w:val="single" w:color="auto" w:sz="12" w:space="0"/>
                  </w:tcBorders>
                  <w:vAlign w:val="center"/>
                </w:tcPr>
                <w:p>
                  <w:pPr>
                    <w:jc w:val="center"/>
                    <w:rPr>
                      <w:rFonts w:eastAsiaTheme="minorEastAsia"/>
                      <w:color w:val="FF0000"/>
                      <w:szCs w:val="21"/>
                      <w:u w:val="single"/>
                    </w:rPr>
                  </w:pPr>
                  <w:r>
                    <w:rPr>
                      <w:rFonts w:eastAsiaTheme="minorEastAsia"/>
                      <w:color w:val="FF0000"/>
                      <w:szCs w:val="21"/>
                      <w:u w:val="single"/>
                    </w:rPr>
                    <w:t>0.94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84" w:type="dxa"/>
                  <w:tcBorders>
                    <w:top w:val="single" w:color="auto" w:sz="6" w:space="0"/>
                    <w:left w:val="single" w:color="auto" w:sz="12" w:space="0"/>
                    <w:bottom w:val="single" w:color="auto" w:sz="6" w:space="0"/>
                    <w:right w:val="single" w:color="auto" w:sz="6" w:space="0"/>
                  </w:tcBorders>
                  <w:vAlign w:val="center"/>
                </w:tcPr>
                <w:p>
                  <w:pPr>
                    <w:jc w:val="center"/>
                    <w:rPr>
                      <w:rFonts w:eastAsiaTheme="minorEastAsia"/>
                      <w:color w:val="FF0000"/>
                      <w:szCs w:val="21"/>
                      <w:u w:val="single"/>
                    </w:rPr>
                  </w:pPr>
                  <w:r>
                    <w:rPr>
                      <w:rFonts w:eastAsiaTheme="minorEastAsia"/>
                      <w:color w:val="FF0000"/>
                      <w:szCs w:val="21"/>
                      <w:u w:val="single"/>
                    </w:rPr>
                    <w:t>COD</w:t>
                  </w:r>
                  <w:r>
                    <w:rPr>
                      <w:rFonts w:eastAsiaTheme="minorEastAsia"/>
                      <w:color w:val="FF0000"/>
                      <w:szCs w:val="21"/>
                      <w:u w:val="single"/>
                      <w:vertAlign w:val="subscript"/>
                    </w:rPr>
                    <w:t>Cr</w:t>
                  </w:r>
                </w:p>
              </w:tc>
              <w:tc>
                <w:tcPr>
                  <w:tcW w:w="2044" w:type="dxa"/>
                  <w:tcBorders>
                    <w:top w:val="single" w:color="auto" w:sz="6" w:space="0"/>
                    <w:left w:val="single" w:color="auto" w:sz="6" w:space="0"/>
                    <w:bottom w:val="single" w:color="auto" w:sz="6" w:space="0"/>
                    <w:right w:val="single" w:color="auto" w:sz="6" w:space="0"/>
                  </w:tcBorders>
                  <w:vAlign w:val="center"/>
                </w:tcPr>
                <w:p>
                  <w:pPr>
                    <w:jc w:val="center"/>
                    <w:rPr>
                      <w:rFonts w:eastAsiaTheme="minorEastAsia"/>
                      <w:color w:val="FF0000"/>
                      <w:szCs w:val="21"/>
                      <w:u w:val="single"/>
                    </w:rPr>
                  </w:pPr>
                  <w:r>
                    <w:rPr>
                      <w:rFonts w:hAnsiTheme="minorEastAsia" w:eastAsiaTheme="minorEastAsia"/>
                      <w:color w:val="FF0000"/>
                      <w:szCs w:val="21"/>
                      <w:u w:val="single"/>
                    </w:rPr>
                    <w:t>废水非正常排放</w:t>
                  </w:r>
                </w:p>
              </w:tc>
              <w:tc>
                <w:tcPr>
                  <w:tcW w:w="1113" w:type="dxa"/>
                  <w:tcBorders>
                    <w:top w:val="single" w:color="auto" w:sz="6" w:space="0"/>
                    <w:left w:val="single" w:color="auto" w:sz="6" w:space="0"/>
                    <w:bottom w:val="single" w:color="auto" w:sz="6" w:space="0"/>
                    <w:right w:val="single" w:color="auto" w:sz="6" w:space="0"/>
                  </w:tcBorders>
                  <w:vAlign w:val="center"/>
                </w:tcPr>
                <w:p>
                  <w:pPr>
                    <w:jc w:val="center"/>
                    <w:rPr>
                      <w:rFonts w:eastAsiaTheme="minorEastAsia"/>
                      <w:color w:val="FF0000"/>
                      <w:szCs w:val="21"/>
                      <w:u w:val="single"/>
                    </w:rPr>
                  </w:pPr>
                  <w:r>
                    <w:rPr>
                      <w:rFonts w:eastAsiaTheme="minorEastAsia"/>
                      <w:color w:val="FF0000"/>
                      <w:szCs w:val="21"/>
                      <w:u w:val="single"/>
                    </w:rPr>
                    <w:t>0.12</w:t>
                  </w:r>
                </w:p>
              </w:tc>
              <w:tc>
                <w:tcPr>
                  <w:tcW w:w="1043" w:type="dxa"/>
                  <w:tcBorders>
                    <w:top w:val="single" w:color="auto" w:sz="6" w:space="0"/>
                    <w:left w:val="single" w:color="auto" w:sz="6" w:space="0"/>
                    <w:bottom w:val="single" w:color="auto" w:sz="6" w:space="0"/>
                    <w:right w:val="single" w:color="auto" w:sz="6" w:space="0"/>
                  </w:tcBorders>
                  <w:vAlign w:val="center"/>
                </w:tcPr>
                <w:p>
                  <w:pPr>
                    <w:jc w:val="center"/>
                    <w:rPr>
                      <w:rFonts w:eastAsiaTheme="minorEastAsia"/>
                      <w:color w:val="FF0000"/>
                      <w:szCs w:val="21"/>
                      <w:u w:val="single"/>
                    </w:rPr>
                  </w:pPr>
                  <w:r>
                    <w:rPr>
                      <w:rFonts w:eastAsiaTheme="minorEastAsia"/>
                      <w:color w:val="FF0000"/>
                      <w:szCs w:val="21"/>
                      <w:u w:val="single"/>
                    </w:rPr>
                    <w:t>0.5</w:t>
                  </w:r>
                </w:p>
              </w:tc>
              <w:tc>
                <w:tcPr>
                  <w:tcW w:w="1343" w:type="dxa"/>
                  <w:tcBorders>
                    <w:top w:val="single" w:color="auto" w:sz="6" w:space="0"/>
                    <w:left w:val="single" w:color="auto" w:sz="6" w:space="0"/>
                    <w:bottom w:val="single" w:color="auto" w:sz="6" w:space="0"/>
                    <w:right w:val="single" w:color="auto" w:sz="6" w:space="0"/>
                  </w:tcBorders>
                  <w:vAlign w:val="center"/>
                </w:tcPr>
                <w:p>
                  <w:pPr>
                    <w:jc w:val="center"/>
                    <w:rPr>
                      <w:rFonts w:eastAsiaTheme="minorEastAsia"/>
                      <w:color w:val="FF0000"/>
                      <w:szCs w:val="21"/>
                      <w:u w:val="single"/>
                    </w:rPr>
                  </w:pPr>
                  <w:r>
                    <w:rPr>
                      <w:rFonts w:eastAsiaTheme="minorEastAsia"/>
                      <w:color w:val="FF0000"/>
                      <w:szCs w:val="21"/>
                      <w:u w:val="single"/>
                    </w:rPr>
                    <w:t>300</w:t>
                  </w:r>
                </w:p>
              </w:tc>
              <w:tc>
                <w:tcPr>
                  <w:tcW w:w="1461" w:type="dxa"/>
                  <w:tcBorders>
                    <w:top w:val="single" w:color="auto" w:sz="6" w:space="0"/>
                    <w:left w:val="single" w:color="auto" w:sz="6" w:space="0"/>
                    <w:bottom w:val="single" w:color="auto" w:sz="6" w:space="0"/>
                    <w:right w:val="single" w:color="auto" w:sz="6" w:space="0"/>
                  </w:tcBorders>
                </w:tcPr>
                <w:p>
                  <w:pPr>
                    <w:jc w:val="center"/>
                    <w:rPr>
                      <w:rFonts w:eastAsiaTheme="minorEastAsia"/>
                      <w:color w:val="FF0000"/>
                      <w:szCs w:val="21"/>
                      <w:u w:val="single"/>
                    </w:rPr>
                  </w:pPr>
                  <w:r>
                    <w:rPr>
                      <w:rFonts w:eastAsiaTheme="minorEastAsia"/>
                      <w:color w:val="FF0000"/>
                      <w:szCs w:val="21"/>
                      <w:u w:val="single"/>
                    </w:rPr>
                    <w:t>0.01157</w:t>
                  </w:r>
                </w:p>
              </w:tc>
              <w:tc>
                <w:tcPr>
                  <w:tcW w:w="1024" w:type="dxa"/>
                  <w:tcBorders>
                    <w:top w:val="single" w:color="auto" w:sz="6" w:space="0"/>
                    <w:left w:val="single" w:color="auto" w:sz="6" w:space="0"/>
                    <w:bottom w:val="single" w:color="auto" w:sz="6" w:space="0"/>
                    <w:right w:val="single" w:color="auto" w:sz="12" w:space="0"/>
                  </w:tcBorders>
                  <w:vAlign w:val="center"/>
                </w:tcPr>
                <w:p>
                  <w:pPr>
                    <w:jc w:val="center"/>
                    <w:rPr>
                      <w:rFonts w:eastAsiaTheme="minorEastAsia"/>
                      <w:color w:val="FF0000"/>
                      <w:sz w:val="24"/>
                      <w:u w:val="single"/>
                    </w:rPr>
                  </w:pPr>
                  <w:r>
                    <w:rPr>
                      <w:rFonts w:eastAsiaTheme="minorEastAsia"/>
                      <w:color w:val="FF0000"/>
                      <w:szCs w:val="21"/>
                      <w:u w:val="single"/>
                    </w:rPr>
                    <w:t>0.94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84" w:type="dxa"/>
                  <w:tcBorders>
                    <w:top w:val="single" w:color="auto" w:sz="6" w:space="0"/>
                    <w:left w:val="single" w:color="auto" w:sz="12" w:space="0"/>
                    <w:bottom w:val="single" w:color="auto" w:sz="6" w:space="0"/>
                    <w:right w:val="single" w:color="auto" w:sz="6" w:space="0"/>
                  </w:tcBorders>
                  <w:vAlign w:val="center"/>
                </w:tcPr>
                <w:p>
                  <w:pPr>
                    <w:jc w:val="center"/>
                    <w:rPr>
                      <w:rFonts w:eastAsiaTheme="minorEastAsia"/>
                      <w:color w:val="FF0000"/>
                      <w:szCs w:val="21"/>
                      <w:u w:val="single"/>
                    </w:rPr>
                  </w:pPr>
                  <w:r>
                    <w:rPr>
                      <w:rFonts w:hAnsiTheme="minorEastAsia" w:eastAsiaTheme="minorEastAsia"/>
                      <w:color w:val="FF0000"/>
                      <w:szCs w:val="21"/>
                      <w:u w:val="single"/>
                    </w:rPr>
                    <w:t>氨氮</w:t>
                  </w:r>
                </w:p>
              </w:tc>
              <w:tc>
                <w:tcPr>
                  <w:tcW w:w="2044" w:type="dxa"/>
                  <w:tcBorders>
                    <w:top w:val="single" w:color="auto" w:sz="6" w:space="0"/>
                    <w:left w:val="single" w:color="auto" w:sz="6" w:space="0"/>
                    <w:bottom w:val="single" w:color="auto" w:sz="6" w:space="0"/>
                    <w:right w:val="single" w:color="auto" w:sz="6" w:space="0"/>
                  </w:tcBorders>
                  <w:vAlign w:val="center"/>
                </w:tcPr>
                <w:p>
                  <w:pPr>
                    <w:jc w:val="center"/>
                    <w:rPr>
                      <w:rFonts w:eastAsiaTheme="minorEastAsia"/>
                      <w:color w:val="FF0000"/>
                      <w:szCs w:val="21"/>
                      <w:u w:val="single"/>
                    </w:rPr>
                  </w:pPr>
                  <w:r>
                    <w:rPr>
                      <w:rFonts w:hAnsiTheme="minorEastAsia" w:eastAsiaTheme="minorEastAsia"/>
                      <w:color w:val="FF0000"/>
                      <w:szCs w:val="21"/>
                      <w:u w:val="single"/>
                    </w:rPr>
                    <w:t>废水正常排放</w:t>
                  </w:r>
                </w:p>
              </w:tc>
              <w:tc>
                <w:tcPr>
                  <w:tcW w:w="1113" w:type="dxa"/>
                  <w:tcBorders>
                    <w:top w:val="single" w:color="auto" w:sz="6" w:space="0"/>
                    <w:left w:val="single" w:color="auto" w:sz="6" w:space="0"/>
                    <w:bottom w:val="single" w:color="auto" w:sz="6" w:space="0"/>
                    <w:right w:val="single" w:color="auto" w:sz="6" w:space="0"/>
                  </w:tcBorders>
                  <w:vAlign w:val="center"/>
                </w:tcPr>
                <w:p>
                  <w:pPr>
                    <w:jc w:val="center"/>
                    <w:rPr>
                      <w:rFonts w:eastAsiaTheme="minorEastAsia"/>
                      <w:color w:val="FF0000"/>
                      <w:szCs w:val="21"/>
                      <w:u w:val="single"/>
                    </w:rPr>
                  </w:pPr>
                  <w:r>
                    <w:rPr>
                      <w:rFonts w:eastAsiaTheme="minorEastAsia"/>
                      <w:color w:val="FF0000"/>
                      <w:szCs w:val="21"/>
                      <w:u w:val="single"/>
                    </w:rPr>
                    <w:t>0.10</w:t>
                  </w:r>
                </w:p>
              </w:tc>
              <w:tc>
                <w:tcPr>
                  <w:tcW w:w="1043" w:type="dxa"/>
                  <w:tcBorders>
                    <w:top w:val="single" w:color="auto" w:sz="6" w:space="0"/>
                    <w:left w:val="single" w:color="auto" w:sz="6" w:space="0"/>
                    <w:bottom w:val="single" w:color="auto" w:sz="6" w:space="0"/>
                    <w:right w:val="single" w:color="auto" w:sz="6" w:space="0"/>
                  </w:tcBorders>
                  <w:vAlign w:val="center"/>
                </w:tcPr>
                <w:p>
                  <w:pPr>
                    <w:jc w:val="center"/>
                    <w:rPr>
                      <w:rFonts w:eastAsiaTheme="minorEastAsia"/>
                      <w:color w:val="FF0000"/>
                      <w:szCs w:val="21"/>
                      <w:u w:val="single"/>
                    </w:rPr>
                  </w:pPr>
                  <w:r>
                    <w:rPr>
                      <w:rFonts w:eastAsiaTheme="minorEastAsia"/>
                      <w:color w:val="FF0000"/>
                      <w:szCs w:val="21"/>
                      <w:u w:val="single"/>
                    </w:rPr>
                    <w:t>0.5</w:t>
                  </w:r>
                </w:p>
              </w:tc>
              <w:tc>
                <w:tcPr>
                  <w:tcW w:w="1343" w:type="dxa"/>
                  <w:tcBorders>
                    <w:top w:val="single" w:color="auto" w:sz="6" w:space="0"/>
                    <w:left w:val="single" w:color="auto" w:sz="6" w:space="0"/>
                    <w:bottom w:val="single" w:color="auto" w:sz="6" w:space="0"/>
                    <w:right w:val="single" w:color="auto" w:sz="6" w:space="0"/>
                  </w:tcBorders>
                  <w:vAlign w:val="center"/>
                </w:tcPr>
                <w:p>
                  <w:pPr>
                    <w:jc w:val="center"/>
                    <w:rPr>
                      <w:rFonts w:eastAsiaTheme="minorEastAsia"/>
                      <w:color w:val="FF0000"/>
                      <w:szCs w:val="21"/>
                      <w:u w:val="single"/>
                    </w:rPr>
                  </w:pPr>
                  <w:r>
                    <w:rPr>
                      <w:rFonts w:eastAsiaTheme="minorEastAsia"/>
                      <w:color w:val="FF0000"/>
                      <w:szCs w:val="21"/>
                      <w:u w:val="single"/>
                    </w:rPr>
                    <w:t>8</w:t>
                  </w:r>
                </w:p>
              </w:tc>
              <w:tc>
                <w:tcPr>
                  <w:tcW w:w="1461" w:type="dxa"/>
                  <w:tcBorders>
                    <w:top w:val="single" w:color="auto" w:sz="6" w:space="0"/>
                    <w:left w:val="single" w:color="auto" w:sz="6" w:space="0"/>
                    <w:bottom w:val="single" w:color="auto" w:sz="6" w:space="0"/>
                    <w:right w:val="single" w:color="auto" w:sz="6" w:space="0"/>
                  </w:tcBorders>
                </w:tcPr>
                <w:p>
                  <w:pPr>
                    <w:jc w:val="center"/>
                    <w:rPr>
                      <w:rFonts w:eastAsiaTheme="minorEastAsia"/>
                      <w:color w:val="FF0000"/>
                      <w:szCs w:val="21"/>
                      <w:u w:val="single"/>
                    </w:rPr>
                  </w:pPr>
                  <w:r>
                    <w:rPr>
                      <w:rFonts w:eastAsiaTheme="minorEastAsia"/>
                      <w:color w:val="FF0000"/>
                      <w:szCs w:val="21"/>
                      <w:u w:val="single"/>
                    </w:rPr>
                    <w:t>0.01157</w:t>
                  </w:r>
                </w:p>
              </w:tc>
              <w:tc>
                <w:tcPr>
                  <w:tcW w:w="1024" w:type="dxa"/>
                  <w:tcBorders>
                    <w:top w:val="single" w:color="auto" w:sz="6" w:space="0"/>
                    <w:left w:val="single" w:color="auto" w:sz="6" w:space="0"/>
                    <w:bottom w:val="single" w:color="auto" w:sz="6" w:space="0"/>
                    <w:right w:val="single" w:color="auto" w:sz="12" w:space="0"/>
                  </w:tcBorders>
                  <w:vAlign w:val="center"/>
                </w:tcPr>
                <w:p>
                  <w:pPr>
                    <w:jc w:val="center"/>
                    <w:rPr>
                      <w:rFonts w:eastAsiaTheme="minorEastAsia"/>
                      <w:color w:val="FF0000"/>
                      <w:sz w:val="24"/>
                      <w:u w:val="single"/>
                    </w:rPr>
                  </w:pPr>
                  <w:r>
                    <w:rPr>
                      <w:rFonts w:eastAsiaTheme="minorEastAsia"/>
                      <w:color w:val="FF0000"/>
                      <w:szCs w:val="21"/>
                      <w:u w:val="single"/>
                    </w:rPr>
                    <w:t>0.94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84" w:type="dxa"/>
                  <w:tcBorders>
                    <w:top w:val="single" w:color="auto" w:sz="6" w:space="0"/>
                    <w:left w:val="single" w:color="auto" w:sz="12" w:space="0"/>
                    <w:bottom w:val="single" w:color="auto" w:sz="12" w:space="0"/>
                    <w:right w:val="single" w:color="auto" w:sz="6" w:space="0"/>
                  </w:tcBorders>
                  <w:vAlign w:val="center"/>
                </w:tcPr>
                <w:p>
                  <w:pPr>
                    <w:jc w:val="center"/>
                    <w:rPr>
                      <w:rFonts w:eastAsiaTheme="minorEastAsia"/>
                      <w:color w:val="FF0000"/>
                      <w:szCs w:val="21"/>
                      <w:u w:val="single"/>
                    </w:rPr>
                  </w:pPr>
                  <w:r>
                    <w:rPr>
                      <w:rFonts w:hAnsiTheme="minorEastAsia" w:eastAsiaTheme="minorEastAsia"/>
                      <w:color w:val="FF0000"/>
                      <w:szCs w:val="21"/>
                      <w:u w:val="single"/>
                    </w:rPr>
                    <w:t>氨氮</w:t>
                  </w:r>
                </w:p>
              </w:tc>
              <w:tc>
                <w:tcPr>
                  <w:tcW w:w="2044" w:type="dxa"/>
                  <w:tcBorders>
                    <w:top w:val="single" w:color="auto" w:sz="6" w:space="0"/>
                    <w:left w:val="single" w:color="auto" w:sz="6" w:space="0"/>
                    <w:bottom w:val="single" w:color="auto" w:sz="12" w:space="0"/>
                    <w:right w:val="single" w:color="auto" w:sz="6" w:space="0"/>
                  </w:tcBorders>
                  <w:vAlign w:val="center"/>
                </w:tcPr>
                <w:p>
                  <w:pPr>
                    <w:jc w:val="center"/>
                    <w:rPr>
                      <w:rFonts w:eastAsiaTheme="minorEastAsia"/>
                      <w:color w:val="FF0000"/>
                      <w:szCs w:val="21"/>
                      <w:u w:val="single"/>
                    </w:rPr>
                  </w:pPr>
                  <w:r>
                    <w:rPr>
                      <w:rFonts w:hAnsiTheme="minorEastAsia" w:eastAsiaTheme="minorEastAsia"/>
                      <w:color w:val="FF0000"/>
                      <w:szCs w:val="21"/>
                      <w:u w:val="single"/>
                    </w:rPr>
                    <w:t>废水非正常排放</w:t>
                  </w:r>
                </w:p>
              </w:tc>
              <w:tc>
                <w:tcPr>
                  <w:tcW w:w="1113" w:type="dxa"/>
                  <w:tcBorders>
                    <w:top w:val="single" w:color="auto" w:sz="6" w:space="0"/>
                    <w:left w:val="single" w:color="auto" w:sz="6" w:space="0"/>
                    <w:bottom w:val="single" w:color="auto" w:sz="12" w:space="0"/>
                    <w:right w:val="single" w:color="auto" w:sz="6" w:space="0"/>
                  </w:tcBorders>
                  <w:vAlign w:val="center"/>
                </w:tcPr>
                <w:p>
                  <w:pPr>
                    <w:jc w:val="center"/>
                    <w:rPr>
                      <w:rFonts w:eastAsiaTheme="minorEastAsia"/>
                      <w:color w:val="FF0000"/>
                      <w:szCs w:val="21"/>
                      <w:u w:val="single"/>
                    </w:rPr>
                  </w:pPr>
                  <w:r>
                    <w:rPr>
                      <w:rFonts w:eastAsiaTheme="minorEastAsia"/>
                      <w:color w:val="FF0000"/>
                      <w:szCs w:val="21"/>
                      <w:u w:val="single"/>
                    </w:rPr>
                    <w:t>0.10</w:t>
                  </w:r>
                </w:p>
              </w:tc>
              <w:tc>
                <w:tcPr>
                  <w:tcW w:w="1043" w:type="dxa"/>
                  <w:tcBorders>
                    <w:top w:val="single" w:color="auto" w:sz="6" w:space="0"/>
                    <w:left w:val="single" w:color="auto" w:sz="6" w:space="0"/>
                    <w:bottom w:val="single" w:color="auto" w:sz="12" w:space="0"/>
                    <w:right w:val="single" w:color="auto" w:sz="6" w:space="0"/>
                  </w:tcBorders>
                  <w:vAlign w:val="center"/>
                </w:tcPr>
                <w:p>
                  <w:pPr>
                    <w:jc w:val="center"/>
                    <w:rPr>
                      <w:rFonts w:eastAsiaTheme="minorEastAsia"/>
                      <w:color w:val="FF0000"/>
                      <w:szCs w:val="21"/>
                      <w:u w:val="single"/>
                    </w:rPr>
                  </w:pPr>
                  <w:r>
                    <w:rPr>
                      <w:rFonts w:eastAsiaTheme="minorEastAsia"/>
                      <w:color w:val="FF0000"/>
                      <w:szCs w:val="21"/>
                      <w:u w:val="single"/>
                    </w:rPr>
                    <w:t>0.5</w:t>
                  </w:r>
                </w:p>
              </w:tc>
              <w:tc>
                <w:tcPr>
                  <w:tcW w:w="1343" w:type="dxa"/>
                  <w:tcBorders>
                    <w:top w:val="single" w:color="auto" w:sz="6" w:space="0"/>
                    <w:left w:val="single" w:color="auto" w:sz="6" w:space="0"/>
                    <w:bottom w:val="single" w:color="auto" w:sz="12" w:space="0"/>
                    <w:right w:val="single" w:color="auto" w:sz="6" w:space="0"/>
                  </w:tcBorders>
                  <w:vAlign w:val="center"/>
                </w:tcPr>
                <w:p>
                  <w:pPr>
                    <w:jc w:val="center"/>
                    <w:rPr>
                      <w:rFonts w:eastAsiaTheme="minorEastAsia"/>
                      <w:color w:val="FF0000"/>
                      <w:szCs w:val="21"/>
                      <w:u w:val="single"/>
                    </w:rPr>
                  </w:pPr>
                  <w:r>
                    <w:rPr>
                      <w:rFonts w:eastAsiaTheme="minorEastAsia"/>
                      <w:color w:val="FF0000"/>
                      <w:szCs w:val="21"/>
                      <w:u w:val="single"/>
                    </w:rPr>
                    <w:t>25</w:t>
                  </w:r>
                </w:p>
              </w:tc>
              <w:tc>
                <w:tcPr>
                  <w:tcW w:w="1461" w:type="dxa"/>
                  <w:tcBorders>
                    <w:top w:val="single" w:color="auto" w:sz="6" w:space="0"/>
                    <w:left w:val="single" w:color="auto" w:sz="6" w:space="0"/>
                    <w:bottom w:val="single" w:color="auto" w:sz="12" w:space="0"/>
                    <w:right w:val="single" w:color="auto" w:sz="6" w:space="0"/>
                  </w:tcBorders>
                </w:tcPr>
                <w:p>
                  <w:pPr>
                    <w:jc w:val="center"/>
                    <w:rPr>
                      <w:rFonts w:eastAsiaTheme="minorEastAsia"/>
                      <w:color w:val="FF0000"/>
                      <w:szCs w:val="21"/>
                      <w:u w:val="single"/>
                    </w:rPr>
                  </w:pPr>
                  <w:r>
                    <w:rPr>
                      <w:rFonts w:eastAsiaTheme="minorEastAsia"/>
                      <w:color w:val="FF0000"/>
                      <w:szCs w:val="21"/>
                      <w:u w:val="single"/>
                    </w:rPr>
                    <w:t>0.01157</w:t>
                  </w:r>
                </w:p>
              </w:tc>
              <w:tc>
                <w:tcPr>
                  <w:tcW w:w="1024" w:type="dxa"/>
                  <w:tcBorders>
                    <w:top w:val="single" w:color="auto" w:sz="6" w:space="0"/>
                    <w:left w:val="single" w:color="auto" w:sz="6" w:space="0"/>
                    <w:bottom w:val="single" w:color="auto" w:sz="12" w:space="0"/>
                    <w:right w:val="single" w:color="auto" w:sz="12" w:space="0"/>
                  </w:tcBorders>
                  <w:vAlign w:val="center"/>
                </w:tcPr>
                <w:p>
                  <w:pPr>
                    <w:jc w:val="center"/>
                    <w:rPr>
                      <w:rFonts w:eastAsiaTheme="minorEastAsia"/>
                      <w:color w:val="FF0000"/>
                      <w:sz w:val="24"/>
                      <w:u w:val="single"/>
                    </w:rPr>
                  </w:pPr>
                  <w:r>
                    <w:rPr>
                      <w:rFonts w:eastAsiaTheme="minorEastAsia"/>
                      <w:color w:val="FF0000"/>
                      <w:szCs w:val="21"/>
                      <w:u w:val="single"/>
                    </w:rPr>
                    <w:t>0.94</w:t>
                  </w:r>
                </w:p>
              </w:tc>
            </w:tr>
          </w:tbl>
          <w:p>
            <w:pPr>
              <w:jc w:val="center"/>
              <w:rPr>
                <w:rFonts w:eastAsiaTheme="minorEastAsia"/>
                <w:b/>
                <w:color w:val="FF0000"/>
                <w:sz w:val="24"/>
                <w:szCs w:val="22"/>
                <w:u w:val="single"/>
              </w:rPr>
            </w:pPr>
            <w:r>
              <w:rPr>
                <w:rFonts w:hAnsiTheme="minorEastAsia" w:eastAsiaTheme="minorEastAsia"/>
                <w:b/>
                <w:color w:val="FF0000"/>
                <w:sz w:val="24"/>
                <w:szCs w:val="32"/>
                <w:u w:val="single"/>
              </w:rPr>
              <w:t>表</w:t>
            </w:r>
            <w:r>
              <w:rPr>
                <w:rFonts w:eastAsiaTheme="minorEastAsia"/>
                <w:b/>
                <w:color w:val="FF0000"/>
                <w:sz w:val="24"/>
                <w:szCs w:val="32"/>
                <w:u w:val="single"/>
              </w:rPr>
              <w:t xml:space="preserve">7-17  </w:t>
            </w:r>
            <w:r>
              <w:rPr>
                <w:rFonts w:hAnsiTheme="minorEastAsia" w:eastAsiaTheme="minorEastAsia"/>
                <w:b/>
                <w:color w:val="FF0000"/>
                <w:sz w:val="24"/>
                <w:szCs w:val="32"/>
                <w:u w:val="single"/>
              </w:rPr>
              <w:t>正常及非正常排放</w:t>
            </w:r>
            <w:r>
              <w:rPr>
                <w:rFonts w:eastAsiaTheme="minorEastAsia"/>
                <w:b/>
                <w:color w:val="FF0000"/>
                <w:sz w:val="24"/>
                <w:szCs w:val="32"/>
                <w:u w:val="single"/>
              </w:rPr>
              <w:t xml:space="preserve"> COD</w:t>
            </w:r>
            <w:r>
              <w:rPr>
                <w:rFonts w:hAnsiTheme="minorEastAsia" w:eastAsiaTheme="minorEastAsia"/>
                <w:b/>
                <w:color w:val="FF0000"/>
                <w:sz w:val="24"/>
                <w:szCs w:val="32"/>
                <w:u w:val="single"/>
              </w:rPr>
              <w:t>、氨氮浓度贡献值及预测结果</w:t>
            </w:r>
          </w:p>
          <w:tbl>
            <w:tblPr>
              <w:tblStyle w:val="3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67"/>
              <w:gridCol w:w="1911"/>
              <w:gridCol w:w="1912"/>
              <w:gridCol w:w="1911"/>
              <w:gridCol w:w="19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Merge w:val="restart"/>
                  <w:vAlign w:val="center"/>
                </w:tcPr>
                <w:p>
                  <w:pPr>
                    <w:jc w:val="center"/>
                    <w:rPr>
                      <w:rFonts w:eastAsiaTheme="minorEastAsia"/>
                      <w:color w:val="FF0000"/>
                      <w:szCs w:val="21"/>
                      <w:u w:val="single"/>
                    </w:rPr>
                  </w:pPr>
                  <w:r>
                    <w:rPr>
                      <w:rFonts w:eastAsiaTheme="minorEastAsia"/>
                      <w:color w:val="FF0000"/>
                      <w:szCs w:val="21"/>
                      <w:u w:val="single"/>
                    </w:rPr>
                    <w:t>X(m)</w:t>
                  </w:r>
                </w:p>
                <w:p>
                  <w:pPr>
                    <w:jc w:val="center"/>
                    <w:rPr>
                      <w:rFonts w:eastAsiaTheme="minorEastAsia"/>
                      <w:color w:val="FF0000"/>
                      <w:szCs w:val="21"/>
                      <w:u w:val="single"/>
                    </w:rPr>
                  </w:pPr>
                  <w:r>
                    <w:rPr>
                      <w:rFonts w:hAnsiTheme="minorEastAsia" w:eastAsiaTheme="minorEastAsia"/>
                      <w:color w:val="FF0000"/>
                      <w:szCs w:val="21"/>
                      <w:u w:val="single"/>
                    </w:rPr>
                    <w:t>预测因子</w:t>
                  </w:r>
                </w:p>
              </w:tc>
              <w:tc>
                <w:tcPr>
                  <w:tcW w:w="2075" w:type="pct"/>
                  <w:gridSpan w:val="2"/>
                  <w:vAlign w:val="center"/>
                </w:tcPr>
                <w:p>
                  <w:pPr>
                    <w:jc w:val="center"/>
                    <w:rPr>
                      <w:rFonts w:eastAsiaTheme="minorEastAsia"/>
                      <w:color w:val="FF0000"/>
                      <w:szCs w:val="21"/>
                      <w:u w:val="single"/>
                    </w:rPr>
                  </w:pPr>
                  <w:r>
                    <w:rPr>
                      <w:rFonts w:hAnsiTheme="minorEastAsia" w:eastAsiaTheme="minorEastAsia"/>
                      <w:color w:val="FF0000"/>
                      <w:szCs w:val="21"/>
                      <w:u w:val="single"/>
                    </w:rPr>
                    <w:t>正常排放浓度贡献值预测结果</w:t>
                  </w:r>
                </w:p>
              </w:tc>
              <w:tc>
                <w:tcPr>
                  <w:tcW w:w="2074" w:type="pct"/>
                  <w:gridSpan w:val="2"/>
                  <w:vAlign w:val="center"/>
                </w:tcPr>
                <w:p>
                  <w:pPr>
                    <w:jc w:val="center"/>
                    <w:rPr>
                      <w:rFonts w:eastAsiaTheme="minorEastAsia"/>
                      <w:color w:val="FF0000"/>
                      <w:szCs w:val="21"/>
                      <w:u w:val="single"/>
                    </w:rPr>
                  </w:pPr>
                  <w:r>
                    <w:rPr>
                      <w:rFonts w:hAnsiTheme="minorEastAsia" w:eastAsiaTheme="minorEastAsia"/>
                      <w:color w:val="FF0000"/>
                      <w:szCs w:val="21"/>
                      <w:u w:val="single"/>
                    </w:rPr>
                    <w:t>非正常排放浓度贡献值预测结果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Merge w:val="continue"/>
                  <w:vAlign w:val="center"/>
                </w:tcPr>
                <w:p>
                  <w:pPr>
                    <w:widowControl/>
                    <w:jc w:val="center"/>
                    <w:rPr>
                      <w:rFonts w:eastAsiaTheme="minorEastAsia"/>
                      <w:color w:val="FF0000"/>
                      <w:szCs w:val="21"/>
                      <w:u w:val="single"/>
                    </w:rPr>
                  </w:pPr>
                </w:p>
              </w:tc>
              <w:tc>
                <w:tcPr>
                  <w:tcW w:w="1037" w:type="pct"/>
                  <w:vAlign w:val="center"/>
                </w:tcPr>
                <w:p>
                  <w:pPr>
                    <w:jc w:val="center"/>
                    <w:rPr>
                      <w:rFonts w:eastAsiaTheme="minorEastAsia"/>
                      <w:color w:val="FF0000"/>
                      <w:szCs w:val="21"/>
                      <w:u w:val="single"/>
                    </w:rPr>
                  </w:pPr>
                  <w:r>
                    <w:rPr>
                      <w:rFonts w:eastAsiaTheme="minorEastAsia"/>
                      <w:color w:val="FF0000"/>
                      <w:szCs w:val="21"/>
                      <w:u w:val="single"/>
                    </w:rPr>
                    <w:t>COD</w:t>
                  </w:r>
                  <w:r>
                    <w:rPr>
                      <w:rFonts w:eastAsiaTheme="minorEastAsia"/>
                      <w:color w:val="FF0000"/>
                      <w:szCs w:val="21"/>
                      <w:u w:val="single"/>
                      <w:vertAlign w:val="subscript"/>
                    </w:rPr>
                    <w:t>Cr</w:t>
                  </w:r>
                  <w:r>
                    <w:rPr>
                      <w:rFonts w:hAnsiTheme="minorEastAsia" w:eastAsiaTheme="minorEastAsia"/>
                      <w:color w:val="FF0000"/>
                      <w:szCs w:val="21"/>
                      <w:u w:val="single"/>
                    </w:rPr>
                    <w:t>（</w:t>
                  </w:r>
                  <w:r>
                    <w:rPr>
                      <w:rFonts w:eastAsiaTheme="minorEastAsia"/>
                      <w:color w:val="FF0000"/>
                      <w:u w:val="single"/>
                    </w:rPr>
                    <w:t>mg/L</w:t>
                  </w:r>
                  <w:r>
                    <w:rPr>
                      <w:rFonts w:hAnsiTheme="minorEastAsia" w:eastAsiaTheme="minorEastAsia"/>
                      <w:color w:val="FF0000"/>
                      <w:szCs w:val="21"/>
                      <w:u w:val="single"/>
                    </w:rPr>
                    <w:t>）</w:t>
                  </w:r>
                </w:p>
              </w:tc>
              <w:tc>
                <w:tcPr>
                  <w:tcW w:w="1038" w:type="pct"/>
                  <w:vAlign w:val="center"/>
                </w:tcPr>
                <w:p>
                  <w:pPr>
                    <w:jc w:val="center"/>
                    <w:rPr>
                      <w:rFonts w:eastAsiaTheme="minorEastAsia"/>
                      <w:color w:val="FF0000"/>
                      <w:szCs w:val="21"/>
                      <w:u w:val="single"/>
                    </w:rPr>
                  </w:pPr>
                  <w:r>
                    <w:rPr>
                      <w:rFonts w:hAnsiTheme="minorEastAsia" w:eastAsiaTheme="minorEastAsia"/>
                      <w:color w:val="FF0000"/>
                      <w:szCs w:val="21"/>
                      <w:u w:val="single"/>
                    </w:rPr>
                    <w:t>氨氮（</w:t>
                  </w:r>
                  <w:r>
                    <w:rPr>
                      <w:rFonts w:eastAsiaTheme="minorEastAsia"/>
                      <w:color w:val="FF0000"/>
                      <w:u w:val="single"/>
                    </w:rPr>
                    <w:t>mg/L</w:t>
                  </w:r>
                  <w:r>
                    <w:rPr>
                      <w:rFonts w:hAnsiTheme="minorEastAsia" w:eastAsiaTheme="minorEastAsia"/>
                      <w:color w:val="FF0000"/>
                      <w:szCs w:val="21"/>
                      <w:u w:val="single"/>
                    </w:rPr>
                    <w:t>）</w:t>
                  </w:r>
                </w:p>
              </w:tc>
              <w:tc>
                <w:tcPr>
                  <w:tcW w:w="1037" w:type="pct"/>
                  <w:vAlign w:val="center"/>
                </w:tcPr>
                <w:p>
                  <w:pPr>
                    <w:jc w:val="center"/>
                    <w:rPr>
                      <w:rFonts w:eastAsiaTheme="minorEastAsia"/>
                      <w:color w:val="FF0000"/>
                      <w:szCs w:val="21"/>
                      <w:u w:val="single"/>
                    </w:rPr>
                  </w:pPr>
                  <w:r>
                    <w:rPr>
                      <w:rFonts w:eastAsiaTheme="minorEastAsia"/>
                      <w:color w:val="FF0000"/>
                      <w:szCs w:val="21"/>
                      <w:u w:val="single"/>
                    </w:rPr>
                    <w:t>COD</w:t>
                  </w:r>
                  <w:r>
                    <w:rPr>
                      <w:rFonts w:eastAsiaTheme="minorEastAsia"/>
                      <w:color w:val="FF0000"/>
                      <w:szCs w:val="21"/>
                      <w:u w:val="single"/>
                      <w:vertAlign w:val="subscript"/>
                    </w:rPr>
                    <w:t>Cr</w:t>
                  </w:r>
                  <w:r>
                    <w:rPr>
                      <w:rFonts w:hAnsiTheme="minorEastAsia" w:eastAsiaTheme="minorEastAsia"/>
                      <w:color w:val="FF0000"/>
                      <w:szCs w:val="21"/>
                      <w:u w:val="single"/>
                    </w:rPr>
                    <w:t>（</w:t>
                  </w:r>
                  <w:r>
                    <w:rPr>
                      <w:rFonts w:eastAsiaTheme="minorEastAsia"/>
                      <w:color w:val="FF0000"/>
                      <w:u w:val="single"/>
                    </w:rPr>
                    <w:t>mg/L</w:t>
                  </w:r>
                  <w:r>
                    <w:rPr>
                      <w:rFonts w:hAnsiTheme="minorEastAsia" w:eastAsiaTheme="minorEastAsia"/>
                      <w:color w:val="FF0000"/>
                      <w:szCs w:val="21"/>
                      <w:u w:val="single"/>
                    </w:rPr>
                    <w:t>）</w:t>
                  </w:r>
                </w:p>
              </w:tc>
              <w:tc>
                <w:tcPr>
                  <w:tcW w:w="1037" w:type="pct"/>
                  <w:vAlign w:val="center"/>
                </w:tcPr>
                <w:p>
                  <w:pPr>
                    <w:jc w:val="center"/>
                    <w:rPr>
                      <w:rFonts w:eastAsiaTheme="minorEastAsia"/>
                      <w:color w:val="FF0000"/>
                      <w:szCs w:val="21"/>
                      <w:u w:val="single"/>
                    </w:rPr>
                  </w:pPr>
                  <w:r>
                    <w:rPr>
                      <w:rFonts w:hAnsiTheme="minorEastAsia" w:eastAsiaTheme="minorEastAsia"/>
                      <w:color w:val="FF0000"/>
                      <w:szCs w:val="21"/>
                      <w:u w:val="single"/>
                    </w:rPr>
                    <w:t>氨氮（</w:t>
                  </w:r>
                  <w:r>
                    <w:rPr>
                      <w:rFonts w:eastAsiaTheme="minorEastAsia"/>
                      <w:color w:val="FF0000"/>
                      <w:u w:val="single"/>
                    </w:rPr>
                    <w:t>mg/L</w:t>
                  </w:r>
                  <w:r>
                    <w:rPr>
                      <w:rFonts w:hAnsiTheme="minorEastAsia" w:eastAsiaTheme="minorEastAsia"/>
                      <w:color w:val="FF0000"/>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sz w:val="24"/>
                      <w:u w:val="single"/>
                    </w:rPr>
                  </w:pPr>
                  <w:r>
                    <w:rPr>
                      <w:rFonts w:eastAsiaTheme="minorEastAsia"/>
                      <w:color w:val="FF0000"/>
                      <w:u w:val="single"/>
                    </w:rPr>
                    <w:t>0</w:t>
                  </w:r>
                </w:p>
              </w:tc>
              <w:tc>
                <w:tcPr>
                  <w:tcW w:w="1037" w:type="pct"/>
                  <w:vAlign w:val="center"/>
                </w:tcPr>
                <w:p>
                  <w:pPr>
                    <w:jc w:val="center"/>
                    <w:rPr>
                      <w:rFonts w:eastAsiaTheme="minorEastAsia"/>
                      <w:color w:val="FF0000"/>
                      <w:sz w:val="24"/>
                      <w:u w:val="single"/>
                    </w:rPr>
                  </w:pPr>
                  <w:r>
                    <w:rPr>
                      <w:rFonts w:eastAsiaTheme="minorEastAsia"/>
                      <w:color w:val="FF0000"/>
                      <w:u w:val="single"/>
                    </w:rPr>
                    <w:t>0.7295</w:t>
                  </w:r>
                </w:p>
              </w:tc>
              <w:tc>
                <w:tcPr>
                  <w:tcW w:w="1038" w:type="pct"/>
                  <w:vAlign w:val="center"/>
                </w:tcPr>
                <w:p>
                  <w:pPr>
                    <w:jc w:val="center"/>
                    <w:rPr>
                      <w:rFonts w:eastAsiaTheme="minorEastAsia"/>
                      <w:color w:val="FF0000"/>
                      <w:sz w:val="24"/>
                      <w:u w:val="single"/>
                    </w:rPr>
                  </w:pPr>
                  <w:r>
                    <w:rPr>
                      <w:rFonts w:eastAsiaTheme="minorEastAsia"/>
                      <w:color w:val="FF0000"/>
                      <w:u w:val="single"/>
                    </w:rPr>
                    <w:t>0.0973</w:t>
                  </w:r>
                </w:p>
              </w:tc>
              <w:tc>
                <w:tcPr>
                  <w:tcW w:w="1037" w:type="pct"/>
                  <w:vAlign w:val="center"/>
                </w:tcPr>
                <w:p>
                  <w:pPr>
                    <w:jc w:val="center"/>
                    <w:rPr>
                      <w:rFonts w:eastAsiaTheme="minorEastAsia"/>
                      <w:color w:val="FF0000"/>
                      <w:sz w:val="24"/>
                      <w:u w:val="single"/>
                    </w:rPr>
                  </w:pPr>
                  <w:r>
                    <w:rPr>
                      <w:rFonts w:eastAsiaTheme="minorEastAsia"/>
                      <w:color w:val="FF0000"/>
                      <w:u w:val="single"/>
                    </w:rPr>
                    <w:t>3.6477</w:t>
                  </w:r>
                </w:p>
              </w:tc>
              <w:tc>
                <w:tcPr>
                  <w:tcW w:w="1037" w:type="pct"/>
                  <w:vAlign w:val="center"/>
                </w:tcPr>
                <w:p>
                  <w:pPr>
                    <w:jc w:val="center"/>
                    <w:rPr>
                      <w:rFonts w:eastAsiaTheme="minorEastAsia"/>
                      <w:color w:val="FF0000"/>
                      <w:sz w:val="24"/>
                      <w:u w:val="single"/>
                    </w:rPr>
                  </w:pPr>
                  <w:r>
                    <w:rPr>
                      <w:rFonts w:eastAsiaTheme="minorEastAsia"/>
                      <w:color w:val="FF0000"/>
                      <w:u w:val="single"/>
                    </w:rPr>
                    <w:t>0.304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sz w:val="24"/>
                      <w:u w:val="single"/>
                    </w:rPr>
                  </w:pPr>
                  <w:r>
                    <w:rPr>
                      <w:rFonts w:eastAsiaTheme="minorEastAsia"/>
                      <w:color w:val="FF0000"/>
                      <w:u w:val="single"/>
                    </w:rPr>
                    <w:t>100</w:t>
                  </w:r>
                </w:p>
              </w:tc>
              <w:tc>
                <w:tcPr>
                  <w:tcW w:w="1037" w:type="pct"/>
                  <w:vAlign w:val="center"/>
                </w:tcPr>
                <w:p>
                  <w:pPr>
                    <w:jc w:val="center"/>
                    <w:rPr>
                      <w:rFonts w:eastAsiaTheme="minorEastAsia"/>
                      <w:color w:val="FF0000"/>
                      <w:sz w:val="24"/>
                      <w:u w:val="single"/>
                    </w:rPr>
                  </w:pPr>
                  <w:r>
                    <w:rPr>
                      <w:rFonts w:eastAsiaTheme="minorEastAsia"/>
                      <w:color w:val="FF0000"/>
                      <w:u w:val="single"/>
                    </w:rPr>
                    <w:t>0.7293</w:t>
                  </w:r>
                </w:p>
              </w:tc>
              <w:tc>
                <w:tcPr>
                  <w:tcW w:w="1038" w:type="pct"/>
                  <w:vAlign w:val="center"/>
                </w:tcPr>
                <w:p>
                  <w:pPr>
                    <w:jc w:val="center"/>
                    <w:rPr>
                      <w:rFonts w:eastAsiaTheme="minorEastAsia"/>
                      <w:color w:val="FF0000"/>
                      <w:sz w:val="24"/>
                      <w:u w:val="single"/>
                    </w:rPr>
                  </w:pPr>
                  <w:r>
                    <w:rPr>
                      <w:rFonts w:eastAsiaTheme="minorEastAsia"/>
                      <w:color w:val="FF0000"/>
                      <w:u w:val="single"/>
                    </w:rPr>
                    <w:t>0.0972</w:t>
                  </w:r>
                </w:p>
              </w:tc>
              <w:tc>
                <w:tcPr>
                  <w:tcW w:w="1037" w:type="pct"/>
                  <w:vAlign w:val="center"/>
                </w:tcPr>
                <w:p>
                  <w:pPr>
                    <w:jc w:val="center"/>
                    <w:rPr>
                      <w:rFonts w:eastAsiaTheme="minorEastAsia"/>
                      <w:color w:val="FF0000"/>
                      <w:sz w:val="24"/>
                      <w:u w:val="single"/>
                    </w:rPr>
                  </w:pPr>
                  <w:r>
                    <w:rPr>
                      <w:rFonts w:eastAsiaTheme="minorEastAsia"/>
                      <w:color w:val="FF0000"/>
                      <w:u w:val="single"/>
                    </w:rPr>
                    <w:t>3.6466</w:t>
                  </w:r>
                </w:p>
              </w:tc>
              <w:tc>
                <w:tcPr>
                  <w:tcW w:w="1037" w:type="pct"/>
                  <w:vAlign w:val="center"/>
                </w:tcPr>
                <w:p>
                  <w:pPr>
                    <w:jc w:val="center"/>
                    <w:rPr>
                      <w:rFonts w:eastAsiaTheme="minorEastAsia"/>
                      <w:color w:val="FF0000"/>
                      <w:sz w:val="24"/>
                      <w:u w:val="single"/>
                    </w:rPr>
                  </w:pPr>
                  <w:r>
                    <w:rPr>
                      <w:rFonts w:eastAsiaTheme="minorEastAsia"/>
                      <w:color w:val="FF0000"/>
                      <w:u w:val="single"/>
                    </w:rPr>
                    <w:t>0.3039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sz w:val="24"/>
                      <w:u w:val="single"/>
                    </w:rPr>
                  </w:pPr>
                  <w:r>
                    <w:rPr>
                      <w:rFonts w:eastAsiaTheme="minorEastAsia"/>
                      <w:color w:val="FF0000"/>
                      <w:u w:val="single"/>
                    </w:rPr>
                    <w:t>200</w:t>
                  </w:r>
                </w:p>
              </w:tc>
              <w:tc>
                <w:tcPr>
                  <w:tcW w:w="1037" w:type="pct"/>
                  <w:vAlign w:val="center"/>
                </w:tcPr>
                <w:p>
                  <w:pPr>
                    <w:jc w:val="center"/>
                    <w:rPr>
                      <w:rFonts w:eastAsiaTheme="minorEastAsia"/>
                      <w:color w:val="FF0000"/>
                      <w:sz w:val="24"/>
                      <w:u w:val="single"/>
                    </w:rPr>
                  </w:pPr>
                  <w:r>
                    <w:rPr>
                      <w:rFonts w:eastAsiaTheme="minorEastAsia"/>
                      <w:color w:val="FF0000"/>
                      <w:u w:val="single"/>
                    </w:rPr>
                    <w:t>0.7291</w:t>
                  </w:r>
                </w:p>
              </w:tc>
              <w:tc>
                <w:tcPr>
                  <w:tcW w:w="1038" w:type="pct"/>
                  <w:vAlign w:val="center"/>
                </w:tcPr>
                <w:p>
                  <w:pPr>
                    <w:jc w:val="center"/>
                    <w:rPr>
                      <w:rFonts w:eastAsiaTheme="minorEastAsia"/>
                      <w:color w:val="FF0000"/>
                      <w:sz w:val="24"/>
                      <w:u w:val="single"/>
                    </w:rPr>
                  </w:pPr>
                  <w:r>
                    <w:rPr>
                      <w:rFonts w:eastAsiaTheme="minorEastAsia"/>
                      <w:color w:val="FF0000"/>
                      <w:u w:val="single"/>
                    </w:rPr>
                    <w:t>0.0972</w:t>
                  </w:r>
                </w:p>
              </w:tc>
              <w:tc>
                <w:tcPr>
                  <w:tcW w:w="1037" w:type="pct"/>
                  <w:vAlign w:val="center"/>
                </w:tcPr>
                <w:p>
                  <w:pPr>
                    <w:jc w:val="center"/>
                    <w:rPr>
                      <w:rFonts w:eastAsiaTheme="minorEastAsia"/>
                      <w:color w:val="FF0000"/>
                      <w:sz w:val="24"/>
                      <w:u w:val="single"/>
                    </w:rPr>
                  </w:pPr>
                  <w:r>
                    <w:rPr>
                      <w:rFonts w:eastAsiaTheme="minorEastAsia"/>
                      <w:color w:val="FF0000"/>
                      <w:u w:val="single"/>
                    </w:rPr>
                    <w:t>3.6456</w:t>
                  </w:r>
                </w:p>
              </w:tc>
              <w:tc>
                <w:tcPr>
                  <w:tcW w:w="1037" w:type="pct"/>
                  <w:vAlign w:val="center"/>
                </w:tcPr>
                <w:p>
                  <w:pPr>
                    <w:jc w:val="center"/>
                    <w:rPr>
                      <w:rFonts w:eastAsiaTheme="minorEastAsia"/>
                      <w:color w:val="FF0000"/>
                      <w:sz w:val="24"/>
                      <w:u w:val="single"/>
                    </w:rPr>
                  </w:pPr>
                  <w:r>
                    <w:rPr>
                      <w:rFonts w:eastAsiaTheme="minorEastAsia"/>
                      <w:color w:val="FF0000"/>
                      <w:u w:val="single"/>
                    </w:rPr>
                    <w:t>0.3038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sz w:val="24"/>
                      <w:u w:val="single"/>
                    </w:rPr>
                  </w:pPr>
                  <w:r>
                    <w:rPr>
                      <w:rFonts w:eastAsiaTheme="minorEastAsia"/>
                      <w:color w:val="FF0000"/>
                      <w:u w:val="single"/>
                    </w:rPr>
                    <w:t>300</w:t>
                  </w:r>
                </w:p>
              </w:tc>
              <w:tc>
                <w:tcPr>
                  <w:tcW w:w="1037" w:type="pct"/>
                  <w:vAlign w:val="center"/>
                </w:tcPr>
                <w:p>
                  <w:pPr>
                    <w:jc w:val="center"/>
                    <w:rPr>
                      <w:rFonts w:eastAsiaTheme="minorEastAsia"/>
                      <w:color w:val="FF0000"/>
                      <w:sz w:val="24"/>
                      <w:u w:val="single"/>
                    </w:rPr>
                  </w:pPr>
                  <w:r>
                    <w:rPr>
                      <w:rFonts w:eastAsiaTheme="minorEastAsia"/>
                      <w:color w:val="FF0000"/>
                      <w:u w:val="single"/>
                    </w:rPr>
                    <w:t>0.7289</w:t>
                  </w:r>
                </w:p>
              </w:tc>
              <w:tc>
                <w:tcPr>
                  <w:tcW w:w="1038" w:type="pct"/>
                  <w:vAlign w:val="center"/>
                </w:tcPr>
                <w:p>
                  <w:pPr>
                    <w:jc w:val="center"/>
                    <w:rPr>
                      <w:rFonts w:eastAsiaTheme="minorEastAsia"/>
                      <w:color w:val="FF0000"/>
                      <w:sz w:val="24"/>
                      <w:u w:val="single"/>
                    </w:rPr>
                  </w:pPr>
                  <w:r>
                    <w:rPr>
                      <w:rFonts w:eastAsiaTheme="minorEastAsia"/>
                      <w:color w:val="FF0000"/>
                      <w:u w:val="single"/>
                    </w:rPr>
                    <w:t>0.0972</w:t>
                  </w:r>
                </w:p>
              </w:tc>
              <w:tc>
                <w:tcPr>
                  <w:tcW w:w="1037" w:type="pct"/>
                  <w:vAlign w:val="center"/>
                </w:tcPr>
                <w:p>
                  <w:pPr>
                    <w:jc w:val="center"/>
                    <w:rPr>
                      <w:rFonts w:eastAsiaTheme="minorEastAsia"/>
                      <w:color w:val="FF0000"/>
                      <w:sz w:val="24"/>
                      <w:u w:val="single"/>
                    </w:rPr>
                  </w:pPr>
                  <w:r>
                    <w:rPr>
                      <w:rFonts w:eastAsiaTheme="minorEastAsia"/>
                      <w:color w:val="FF0000"/>
                      <w:u w:val="single"/>
                    </w:rPr>
                    <w:t>3.6446</w:t>
                  </w:r>
                </w:p>
              </w:tc>
              <w:tc>
                <w:tcPr>
                  <w:tcW w:w="1037" w:type="pct"/>
                  <w:vAlign w:val="center"/>
                </w:tcPr>
                <w:p>
                  <w:pPr>
                    <w:jc w:val="center"/>
                    <w:rPr>
                      <w:rFonts w:eastAsiaTheme="minorEastAsia"/>
                      <w:color w:val="FF0000"/>
                      <w:sz w:val="24"/>
                      <w:u w:val="single"/>
                    </w:rPr>
                  </w:pPr>
                  <w:r>
                    <w:rPr>
                      <w:rFonts w:eastAsiaTheme="minorEastAsia"/>
                      <w:color w:val="FF0000"/>
                      <w:u w:val="single"/>
                    </w:rPr>
                    <w:t>0.3038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sz w:val="24"/>
                      <w:u w:val="single"/>
                    </w:rPr>
                  </w:pPr>
                  <w:r>
                    <w:rPr>
                      <w:rFonts w:eastAsiaTheme="minorEastAsia"/>
                      <w:color w:val="FF0000"/>
                      <w:u w:val="single"/>
                    </w:rPr>
                    <w:t>400</w:t>
                  </w:r>
                </w:p>
              </w:tc>
              <w:tc>
                <w:tcPr>
                  <w:tcW w:w="1037" w:type="pct"/>
                  <w:vAlign w:val="center"/>
                </w:tcPr>
                <w:p>
                  <w:pPr>
                    <w:jc w:val="center"/>
                    <w:rPr>
                      <w:rFonts w:eastAsiaTheme="minorEastAsia"/>
                      <w:color w:val="FF0000"/>
                      <w:sz w:val="24"/>
                      <w:u w:val="single"/>
                    </w:rPr>
                  </w:pPr>
                  <w:r>
                    <w:rPr>
                      <w:rFonts w:eastAsiaTheme="minorEastAsia"/>
                      <w:color w:val="FF0000"/>
                      <w:u w:val="single"/>
                    </w:rPr>
                    <w:t>0.7287</w:t>
                  </w:r>
                </w:p>
              </w:tc>
              <w:tc>
                <w:tcPr>
                  <w:tcW w:w="1038" w:type="pct"/>
                  <w:vAlign w:val="center"/>
                </w:tcPr>
                <w:p>
                  <w:pPr>
                    <w:jc w:val="center"/>
                    <w:rPr>
                      <w:rFonts w:eastAsiaTheme="minorEastAsia"/>
                      <w:color w:val="FF0000"/>
                      <w:sz w:val="24"/>
                      <w:u w:val="single"/>
                    </w:rPr>
                  </w:pPr>
                  <w:r>
                    <w:rPr>
                      <w:rFonts w:eastAsiaTheme="minorEastAsia"/>
                      <w:color w:val="FF0000"/>
                      <w:u w:val="single"/>
                    </w:rPr>
                    <w:t>0.0972</w:t>
                  </w:r>
                </w:p>
              </w:tc>
              <w:tc>
                <w:tcPr>
                  <w:tcW w:w="1037" w:type="pct"/>
                  <w:vAlign w:val="center"/>
                </w:tcPr>
                <w:p>
                  <w:pPr>
                    <w:jc w:val="center"/>
                    <w:rPr>
                      <w:rFonts w:eastAsiaTheme="minorEastAsia"/>
                      <w:color w:val="FF0000"/>
                      <w:sz w:val="24"/>
                      <w:u w:val="single"/>
                    </w:rPr>
                  </w:pPr>
                  <w:r>
                    <w:rPr>
                      <w:rFonts w:eastAsiaTheme="minorEastAsia"/>
                      <w:color w:val="FF0000"/>
                      <w:u w:val="single"/>
                    </w:rPr>
                    <w:t>3.6436</w:t>
                  </w:r>
                </w:p>
              </w:tc>
              <w:tc>
                <w:tcPr>
                  <w:tcW w:w="1037" w:type="pct"/>
                  <w:vAlign w:val="center"/>
                </w:tcPr>
                <w:p>
                  <w:pPr>
                    <w:jc w:val="center"/>
                    <w:rPr>
                      <w:rFonts w:eastAsiaTheme="minorEastAsia"/>
                      <w:color w:val="FF0000"/>
                      <w:sz w:val="24"/>
                      <w:u w:val="single"/>
                    </w:rPr>
                  </w:pPr>
                  <w:r>
                    <w:rPr>
                      <w:rFonts w:eastAsiaTheme="minorEastAsia"/>
                      <w:color w:val="FF0000"/>
                      <w:u w:val="single"/>
                    </w:rPr>
                    <w:t>0.3037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sz w:val="24"/>
                      <w:u w:val="single"/>
                    </w:rPr>
                  </w:pPr>
                  <w:r>
                    <w:rPr>
                      <w:rFonts w:eastAsiaTheme="minorEastAsia"/>
                      <w:color w:val="FF0000"/>
                      <w:u w:val="single"/>
                    </w:rPr>
                    <w:t>500</w:t>
                  </w:r>
                </w:p>
              </w:tc>
              <w:tc>
                <w:tcPr>
                  <w:tcW w:w="1037" w:type="pct"/>
                  <w:vAlign w:val="center"/>
                </w:tcPr>
                <w:p>
                  <w:pPr>
                    <w:jc w:val="center"/>
                    <w:rPr>
                      <w:rFonts w:eastAsiaTheme="minorEastAsia"/>
                      <w:color w:val="FF0000"/>
                      <w:sz w:val="24"/>
                      <w:u w:val="single"/>
                    </w:rPr>
                  </w:pPr>
                  <w:r>
                    <w:rPr>
                      <w:rFonts w:eastAsiaTheme="minorEastAsia"/>
                      <w:color w:val="FF0000"/>
                      <w:u w:val="single"/>
                    </w:rPr>
                    <w:t>0.7285</w:t>
                  </w:r>
                </w:p>
              </w:tc>
              <w:tc>
                <w:tcPr>
                  <w:tcW w:w="1038" w:type="pct"/>
                  <w:vAlign w:val="center"/>
                </w:tcPr>
                <w:p>
                  <w:pPr>
                    <w:jc w:val="center"/>
                    <w:rPr>
                      <w:rFonts w:eastAsiaTheme="minorEastAsia"/>
                      <w:color w:val="FF0000"/>
                      <w:sz w:val="24"/>
                      <w:u w:val="single"/>
                    </w:rPr>
                  </w:pPr>
                  <w:r>
                    <w:rPr>
                      <w:rFonts w:eastAsiaTheme="minorEastAsia"/>
                      <w:color w:val="FF0000"/>
                      <w:u w:val="single"/>
                    </w:rPr>
                    <w:t>0.0972</w:t>
                  </w:r>
                </w:p>
              </w:tc>
              <w:tc>
                <w:tcPr>
                  <w:tcW w:w="1037" w:type="pct"/>
                  <w:vAlign w:val="center"/>
                </w:tcPr>
                <w:p>
                  <w:pPr>
                    <w:jc w:val="center"/>
                    <w:rPr>
                      <w:rFonts w:eastAsiaTheme="minorEastAsia"/>
                      <w:color w:val="FF0000"/>
                      <w:sz w:val="24"/>
                      <w:u w:val="single"/>
                    </w:rPr>
                  </w:pPr>
                  <w:r>
                    <w:rPr>
                      <w:rFonts w:eastAsiaTheme="minorEastAsia"/>
                      <w:color w:val="FF0000"/>
                      <w:u w:val="single"/>
                    </w:rPr>
                    <w:t>3.6426</w:t>
                  </w:r>
                </w:p>
              </w:tc>
              <w:tc>
                <w:tcPr>
                  <w:tcW w:w="1037" w:type="pct"/>
                  <w:vAlign w:val="center"/>
                </w:tcPr>
                <w:p>
                  <w:pPr>
                    <w:jc w:val="center"/>
                    <w:rPr>
                      <w:rFonts w:eastAsiaTheme="minorEastAsia"/>
                      <w:color w:val="FF0000"/>
                      <w:sz w:val="24"/>
                      <w:u w:val="single"/>
                    </w:rPr>
                  </w:pPr>
                  <w:r>
                    <w:rPr>
                      <w:rFonts w:eastAsiaTheme="minorEastAsia"/>
                      <w:color w:val="FF0000"/>
                      <w:u w:val="single"/>
                    </w:rPr>
                    <w:t>0.3036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sz w:val="24"/>
                      <w:u w:val="single"/>
                    </w:rPr>
                  </w:pPr>
                  <w:r>
                    <w:rPr>
                      <w:rFonts w:eastAsiaTheme="minorEastAsia"/>
                      <w:color w:val="FF0000"/>
                      <w:u w:val="single"/>
                    </w:rPr>
                    <w:t>600</w:t>
                  </w:r>
                </w:p>
              </w:tc>
              <w:tc>
                <w:tcPr>
                  <w:tcW w:w="1037" w:type="pct"/>
                  <w:vAlign w:val="center"/>
                </w:tcPr>
                <w:p>
                  <w:pPr>
                    <w:jc w:val="center"/>
                    <w:rPr>
                      <w:rFonts w:eastAsiaTheme="minorEastAsia"/>
                      <w:color w:val="FF0000"/>
                      <w:sz w:val="24"/>
                      <w:u w:val="single"/>
                    </w:rPr>
                  </w:pPr>
                  <w:r>
                    <w:rPr>
                      <w:rFonts w:eastAsiaTheme="minorEastAsia"/>
                      <w:color w:val="FF0000"/>
                      <w:u w:val="single"/>
                    </w:rPr>
                    <w:t>0.7283</w:t>
                  </w:r>
                </w:p>
              </w:tc>
              <w:tc>
                <w:tcPr>
                  <w:tcW w:w="1038" w:type="pct"/>
                  <w:vAlign w:val="center"/>
                </w:tcPr>
                <w:p>
                  <w:pPr>
                    <w:jc w:val="center"/>
                    <w:rPr>
                      <w:rFonts w:eastAsiaTheme="minorEastAsia"/>
                      <w:color w:val="FF0000"/>
                      <w:sz w:val="24"/>
                      <w:u w:val="single"/>
                    </w:rPr>
                  </w:pPr>
                  <w:r>
                    <w:rPr>
                      <w:rFonts w:eastAsiaTheme="minorEastAsia"/>
                      <w:color w:val="FF0000"/>
                      <w:u w:val="single"/>
                    </w:rPr>
                    <w:t>0.0971</w:t>
                  </w:r>
                </w:p>
              </w:tc>
              <w:tc>
                <w:tcPr>
                  <w:tcW w:w="1037" w:type="pct"/>
                  <w:vAlign w:val="center"/>
                </w:tcPr>
                <w:p>
                  <w:pPr>
                    <w:jc w:val="center"/>
                    <w:rPr>
                      <w:rFonts w:eastAsiaTheme="minorEastAsia"/>
                      <w:color w:val="FF0000"/>
                      <w:sz w:val="24"/>
                      <w:u w:val="single"/>
                    </w:rPr>
                  </w:pPr>
                  <w:r>
                    <w:rPr>
                      <w:rFonts w:eastAsiaTheme="minorEastAsia"/>
                      <w:color w:val="FF0000"/>
                      <w:u w:val="single"/>
                    </w:rPr>
                    <w:t>3.6416</w:t>
                  </w:r>
                </w:p>
              </w:tc>
              <w:tc>
                <w:tcPr>
                  <w:tcW w:w="1037" w:type="pct"/>
                  <w:vAlign w:val="center"/>
                </w:tcPr>
                <w:p>
                  <w:pPr>
                    <w:jc w:val="center"/>
                    <w:rPr>
                      <w:rFonts w:eastAsiaTheme="minorEastAsia"/>
                      <w:color w:val="FF0000"/>
                      <w:sz w:val="24"/>
                      <w:u w:val="single"/>
                    </w:rPr>
                  </w:pPr>
                  <w:r>
                    <w:rPr>
                      <w:rFonts w:eastAsiaTheme="minorEastAsia"/>
                      <w:color w:val="FF0000"/>
                      <w:u w:val="single"/>
                    </w:rPr>
                    <w:t>0.3035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sz w:val="24"/>
                      <w:u w:val="single"/>
                    </w:rPr>
                  </w:pPr>
                  <w:r>
                    <w:rPr>
                      <w:rFonts w:eastAsiaTheme="minorEastAsia"/>
                      <w:color w:val="FF0000"/>
                      <w:u w:val="single"/>
                    </w:rPr>
                    <w:t>700</w:t>
                  </w:r>
                </w:p>
              </w:tc>
              <w:tc>
                <w:tcPr>
                  <w:tcW w:w="1037" w:type="pct"/>
                  <w:vAlign w:val="center"/>
                </w:tcPr>
                <w:p>
                  <w:pPr>
                    <w:jc w:val="center"/>
                    <w:rPr>
                      <w:rFonts w:eastAsiaTheme="minorEastAsia"/>
                      <w:color w:val="FF0000"/>
                      <w:sz w:val="24"/>
                      <w:u w:val="single"/>
                    </w:rPr>
                  </w:pPr>
                  <w:r>
                    <w:rPr>
                      <w:rFonts w:eastAsiaTheme="minorEastAsia"/>
                      <w:color w:val="FF0000"/>
                      <w:u w:val="single"/>
                    </w:rPr>
                    <w:t>0.7281</w:t>
                  </w:r>
                </w:p>
              </w:tc>
              <w:tc>
                <w:tcPr>
                  <w:tcW w:w="1038" w:type="pct"/>
                  <w:vAlign w:val="center"/>
                </w:tcPr>
                <w:p>
                  <w:pPr>
                    <w:jc w:val="center"/>
                    <w:rPr>
                      <w:rFonts w:eastAsiaTheme="minorEastAsia"/>
                      <w:color w:val="FF0000"/>
                      <w:sz w:val="24"/>
                      <w:u w:val="single"/>
                    </w:rPr>
                  </w:pPr>
                  <w:r>
                    <w:rPr>
                      <w:rFonts w:eastAsiaTheme="minorEastAsia"/>
                      <w:color w:val="FF0000"/>
                      <w:u w:val="single"/>
                    </w:rPr>
                    <w:t>0.0971</w:t>
                  </w:r>
                </w:p>
              </w:tc>
              <w:tc>
                <w:tcPr>
                  <w:tcW w:w="1037" w:type="pct"/>
                  <w:vAlign w:val="center"/>
                </w:tcPr>
                <w:p>
                  <w:pPr>
                    <w:jc w:val="center"/>
                    <w:rPr>
                      <w:rFonts w:eastAsiaTheme="minorEastAsia"/>
                      <w:color w:val="FF0000"/>
                      <w:sz w:val="24"/>
                      <w:u w:val="single"/>
                    </w:rPr>
                  </w:pPr>
                  <w:r>
                    <w:rPr>
                      <w:rFonts w:eastAsiaTheme="minorEastAsia"/>
                      <w:color w:val="FF0000"/>
                      <w:u w:val="single"/>
                    </w:rPr>
                    <w:t>3.6406</w:t>
                  </w:r>
                </w:p>
              </w:tc>
              <w:tc>
                <w:tcPr>
                  <w:tcW w:w="1037" w:type="pct"/>
                  <w:vAlign w:val="center"/>
                </w:tcPr>
                <w:p>
                  <w:pPr>
                    <w:jc w:val="center"/>
                    <w:rPr>
                      <w:rFonts w:eastAsiaTheme="minorEastAsia"/>
                      <w:color w:val="FF0000"/>
                      <w:sz w:val="24"/>
                      <w:u w:val="single"/>
                    </w:rPr>
                  </w:pPr>
                  <w:r>
                    <w:rPr>
                      <w:rFonts w:eastAsiaTheme="minorEastAsia"/>
                      <w:color w:val="FF0000"/>
                      <w:u w:val="single"/>
                    </w:rPr>
                    <w:t>0.3035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sz w:val="24"/>
                      <w:u w:val="single"/>
                    </w:rPr>
                  </w:pPr>
                  <w:r>
                    <w:rPr>
                      <w:rFonts w:eastAsiaTheme="minorEastAsia"/>
                      <w:color w:val="FF0000"/>
                      <w:u w:val="single"/>
                    </w:rPr>
                    <w:t>800</w:t>
                  </w:r>
                </w:p>
              </w:tc>
              <w:tc>
                <w:tcPr>
                  <w:tcW w:w="1037" w:type="pct"/>
                  <w:vAlign w:val="center"/>
                </w:tcPr>
                <w:p>
                  <w:pPr>
                    <w:jc w:val="center"/>
                    <w:rPr>
                      <w:rFonts w:eastAsiaTheme="minorEastAsia"/>
                      <w:color w:val="FF0000"/>
                      <w:sz w:val="24"/>
                      <w:u w:val="single"/>
                    </w:rPr>
                  </w:pPr>
                  <w:r>
                    <w:rPr>
                      <w:rFonts w:eastAsiaTheme="minorEastAsia"/>
                      <w:color w:val="FF0000"/>
                      <w:u w:val="single"/>
                    </w:rPr>
                    <w:t>0.7279</w:t>
                  </w:r>
                </w:p>
              </w:tc>
              <w:tc>
                <w:tcPr>
                  <w:tcW w:w="1038" w:type="pct"/>
                  <w:vAlign w:val="center"/>
                </w:tcPr>
                <w:p>
                  <w:pPr>
                    <w:jc w:val="center"/>
                    <w:rPr>
                      <w:rFonts w:eastAsiaTheme="minorEastAsia"/>
                      <w:color w:val="FF0000"/>
                      <w:sz w:val="24"/>
                      <w:u w:val="single"/>
                    </w:rPr>
                  </w:pPr>
                  <w:r>
                    <w:rPr>
                      <w:rFonts w:eastAsiaTheme="minorEastAsia"/>
                      <w:color w:val="FF0000"/>
                      <w:u w:val="single"/>
                    </w:rPr>
                    <w:t>0.0971</w:t>
                  </w:r>
                </w:p>
              </w:tc>
              <w:tc>
                <w:tcPr>
                  <w:tcW w:w="1037" w:type="pct"/>
                  <w:vAlign w:val="center"/>
                </w:tcPr>
                <w:p>
                  <w:pPr>
                    <w:jc w:val="center"/>
                    <w:rPr>
                      <w:rFonts w:eastAsiaTheme="minorEastAsia"/>
                      <w:color w:val="FF0000"/>
                      <w:sz w:val="24"/>
                      <w:u w:val="single"/>
                    </w:rPr>
                  </w:pPr>
                  <w:r>
                    <w:rPr>
                      <w:rFonts w:eastAsiaTheme="minorEastAsia"/>
                      <w:color w:val="FF0000"/>
                      <w:u w:val="single"/>
                    </w:rPr>
                    <w:t>3.6396</w:t>
                  </w:r>
                </w:p>
              </w:tc>
              <w:tc>
                <w:tcPr>
                  <w:tcW w:w="1037" w:type="pct"/>
                  <w:vAlign w:val="center"/>
                </w:tcPr>
                <w:p>
                  <w:pPr>
                    <w:jc w:val="center"/>
                    <w:rPr>
                      <w:rFonts w:eastAsiaTheme="minorEastAsia"/>
                      <w:color w:val="FF0000"/>
                      <w:sz w:val="24"/>
                      <w:u w:val="single"/>
                    </w:rPr>
                  </w:pPr>
                  <w:r>
                    <w:rPr>
                      <w:rFonts w:eastAsiaTheme="minorEastAsia"/>
                      <w:color w:val="FF0000"/>
                      <w:u w:val="single"/>
                    </w:rPr>
                    <w:t>0.3034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sz w:val="24"/>
                      <w:u w:val="single"/>
                    </w:rPr>
                  </w:pPr>
                  <w:r>
                    <w:rPr>
                      <w:rFonts w:eastAsiaTheme="minorEastAsia"/>
                      <w:color w:val="FF0000"/>
                      <w:u w:val="single"/>
                    </w:rPr>
                    <w:t>900</w:t>
                  </w:r>
                </w:p>
              </w:tc>
              <w:tc>
                <w:tcPr>
                  <w:tcW w:w="1037" w:type="pct"/>
                  <w:vAlign w:val="center"/>
                </w:tcPr>
                <w:p>
                  <w:pPr>
                    <w:jc w:val="center"/>
                    <w:rPr>
                      <w:rFonts w:eastAsiaTheme="minorEastAsia"/>
                      <w:color w:val="FF0000"/>
                      <w:sz w:val="24"/>
                      <w:u w:val="single"/>
                    </w:rPr>
                  </w:pPr>
                  <w:r>
                    <w:rPr>
                      <w:rFonts w:eastAsiaTheme="minorEastAsia"/>
                      <w:color w:val="FF0000"/>
                      <w:u w:val="single"/>
                    </w:rPr>
                    <w:t>0.7277</w:t>
                  </w:r>
                </w:p>
              </w:tc>
              <w:tc>
                <w:tcPr>
                  <w:tcW w:w="1038" w:type="pct"/>
                  <w:vAlign w:val="center"/>
                </w:tcPr>
                <w:p>
                  <w:pPr>
                    <w:jc w:val="center"/>
                    <w:rPr>
                      <w:rFonts w:eastAsiaTheme="minorEastAsia"/>
                      <w:color w:val="FF0000"/>
                      <w:sz w:val="24"/>
                      <w:u w:val="single"/>
                    </w:rPr>
                  </w:pPr>
                  <w:r>
                    <w:rPr>
                      <w:rFonts w:eastAsiaTheme="minorEastAsia"/>
                      <w:color w:val="FF0000"/>
                      <w:u w:val="single"/>
                    </w:rPr>
                    <w:t>0.0971</w:t>
                  </w:r>
                </w:p>
              </w:tc>
              <w:tc>
                <w:tcPr>
                  <w:tcW w:w="1037" w:type="pct"/>
                  <w:vAlign w:val="center"/>
                </w:tcPr>
                <w:p>
                  <w:pPr>
                    <w:jc w:val="center"/>
                    <w:rPr>
                      <w:rFonts w:eastAsiaTheme="minorEastAsia"/>
                      <w:color w:val="FF0000"/>
                      <w:sz w:val="24"/>
                      <w:u w:val="single"/>
                    </w:rPr>
                  </w:pPr>
                  <w:r>
                    <w:rPr>
                      <w:rFonts w:eastAsiaTheme="minorEastAsia"/>
                      <w:color w:val="FF0000"/>
                      <w:u w:val="single"/>
                    </w:rPr>
                    <w:t>3.6385</w:t>
                  </w:r>
                </w:p>
              </w:tc>
              <w:tc>
                <w:tcPr>
                  <w:tcW w:w="1037" w:type="pct"/>
                  <w:vAlign w:val="center"/>
                </w:tcPr>
                <w:p>
                  <w:pPr>
                    <w:jc w:val="center"/>
                    <w:rPr>
                      <w:rFonts w:eastAsiaTheme="minorEastAsia"/>
                      <w:color w:val="FF0000"/>
                      <w:sz w:val="24"/>
                      <w:u w:val="single"/>
                    </w:rPr>
                  </w:pPr>
                  <w:r>
                    <w:rPr>
                      <w:rFonts w:eastAsiaTheme="minorEastAsia"/>
                      <w:color w:val="FF0000"/>
                      <w:u w:val="single"/>
                    </w:rPr>
                    <w:t>0.3033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sz w:val="24"/>
                      <w:u w:val="single"/>
                    </w:rPr>
                  </w:pPr>
                  <w:r>
                    <w:rPr>
                      <w:rFonts w:eastAsiaTheme="minorEastAsia"/>
                      <w:color w:val="FF0000"/>
                      <w:u w:val="single"/>
                    </w:rPr>
                    <w:t>1000</w:t>
                  </w:r>
                </w:p>
              </w:tc>
              <w:tc>
                <w:tcPr>
                  <w:tcW w:w="1037" w:type="pct"/>
                  <w:vAlign w:val="center"/>
                </w:tcPr>
                <w:p>
                  <w:pPr>
                    <w:jc w:val="center"/>
                    <w:rPr>
                      <w:rFonts w:eastAsiaTheme="minorEastAsia"/>
                      <w:color w:val="FF0000"/>
                      <w:sz w:val="24"/>
                      <w:u w:val="single"/>
                    </w:rPr>
                  </w:pPr>
                  <w:r>
                    <w:rPr>
                      <w:rFonts w:eastAsiaTheme="minorEastAsia"/>
                      <w:color w:val="FF0000"/>
                      <w:u w:val="single"/>
                    </w:rPr>
                    <w:t>0.7275</w:t>
                  </w:r>
                </w:p>
              </w:tc>
              <w:tc>
                <w:tcPr>
                  <w:tcW w:w="1038" w:type="pct"/>
                  <w:vAlign w:val="center"/>
                </w:tcPr>
                <w:p>
                  <w:pPr>
                    <w:jc w:val="center"/>
                    <w:rPr>
                      <w:rFonts w:eastAsiaTheme="minorEastAsia"/>
                      <w:color w:val="FF0000"/>
                      <w:sz w:val="24"/>
                      <w:u w:val="single"/>
                    </w:rPr>
                  </w:pPr>
                  <w:r>
                    <w:rPr>
                      <w:rFonts w:eastAsiaTheme="minorEastAsia"/>
                      <w:color w:val="FF0000"/>
                      <w:u w:val="single"/>
                    </w:rPr>
                    <w:t>0.097</w:t>
                  </w:r>
                </w:p>
              </w:tc>
              <w:tc>
                <w:tcPr>
                  <w:tcW w:w="1037" w:type="pct"/>
                  <w:vAlign w:val="center"/>
                </w:tcPr>
                <w:p>
                  <w:pPr>
                    <w:jc w:val="center"/>
                    <w:rPr>
                      <w:rFonts w:eastAsiaTheme="minorEastAsia"/>
                      <w:color w:val="FF0000"/>
                      <w:sz w:val="24"/>
                      <w:u w:val="single"/>
                    </w:rPr>
                  </w:pPr>
                  <w:r>
                    <w:rPr>
                      <w:rFonts w:eastAsiaTheme="minorEastAsia"/>
                      <w:color w:val="FF0000"/>
                      <w:u w:val="single"/>
                    </w:rPr>
                    <w:t>3.6375</w:t>
                  </w:r>
                </w:p>
              </w:tc>
              <w:tc>
                <w:tcPr>
                  <w:tcW w:w="1037" w:type="pct"/>
                  <w:vAlign w:val="center"/>
                </w:tcPr>
                <w:p>
                  <w:pPr>
                    <w:jc w:val="center"/>
                    <w:rPr>
                      <w:rFonts w:eastAsiaTheme="minorEastAsia"/>
                      <w:color w:val="FF0000"/>
                      <w:sz w:val="24"/>
                      <w:u w:val="single"/>
                    </w:rPr>
                  </w:pPr>
                  <w:r>
                    <w:rPr>
                      <w:rFonts w:eastAsiaTheme="minorEastAsia"/>
                      <w:color w:val="FF0000"/>
                      <w:u w:val="single"/>
                    </w:rPr>
                    <w:t>0.3033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sz w:val="24"/>
                      <w:u w:val="single"/>
                    </w:rPr>
                  </w:pPr>
                  <w:r>
                    <w:rPr>
                      <w:rFonts w:eastAsiaTheme="minorEastAsia"/>
                      <w:color w:val="FF0000"/>
                      <w:u w:val="single"/>
                    </w:rPr>
                    <w:t>1100</w:t>
                  </w:r>
                </w:p>
              </w:tc>
              <w:tc>
                <w:tcPr>
                  <w:tcW w:w="1037" w:type="pct"/>
                  <w:vAlign w:val="center"/>
                </w:tcPr>
                <w:p>
                  <w:pPr>
                    <w:jc w:val="center"/>
                    <w:rPr>
                      <w:rFonts w:eastAsiaTheme="minorEastAsia"/>
                      <w:color w:val="FF0000"/>
                      <w:sz w:val="24"/>
                      <w:u w:val="single"/>
                    </w:rPr>
                  </w:pPr>
                  <w:r>
                    <w:rPr>
                      <w:rFonts w:eastAsiaTheme="minorEastAsia"/>
                      <w:color w:val="FF0000"/>
                      <w:u w:val="single"/>
                    </w:rPr>
                    <w:t>0.7273</w:t>
                  </w:r>
                </w:p>
              </w:tc>
              <w:tc>
                <w:tcPr>
                  <w:tcW w:w="1038" w:type="pct"/>
                  <w:vAlign w:val="center"/>
                </w:tcPr>
                <w:p>
                  <w:pPr>
                    <w:jc w:val="center"/>
                    <w:rPr>
                      <w:rFonts w:eastAsiaTheme="minorEastAsia"/>
                      <w:color w:val="FF0000"/>
                      <w:sz w:val="24"/>
                      <w:u w:val="single"/>
                    </w:rPr>
                  </w:pPr>
                  <w:r>
                    <w:rPr>
                      <w:rFonts w:eastAsiaTheme="minorEastAsia"/>
                      <w:color w:val="FF0000"/>
                      <w:u w:val="single"/>
                    </w:rPr>
                    <w:t>0.097</w:t>
                  </w:r>
                </w:p>
              </w:tc>
              <w:tc>
                <w:tcPr>
                  <w:tcW w:w="1037" w:type="pct"/>
                  <w:vAlign w:val="center"/>
                </w:tcPr>
                <w:p>
                  <w:pPr>
                    <w:jc w:val="center"/>
                    <w:rPr>
                      <w:rFonts w:eastAsiaTheme="minorEastAsia"/>
                      <w:color w:val="FF0000"/>
                      <w:sz w:val="24"/>
                      <w:u w:val="single"/>
                    </w:rPr>
                  </w:pPr>
                  <w:r>
                    <w:rPr>
                      <w:rFonts w:eastAsiaTheme="minorEastAsia"/>
                      <w:color w:val="FF0000"/>
                      <w:u w:val="single"/>
                    </w:rPr>
                    <w:t>3.6365</w:t>
                  </w:r>
                </w:p>
              </w:tc>
              <w:tc>
                <w:tcPr>
                  <w:tcW w:w="1037" w:type="pct"/>
                  <w:vAlign w:val="center"/>
                </w:tcPr>
                <w:p>
                  <w:pPr>
                    <w:jc w:val="center"/>
                    <w:rPr>
                      <w:rFonts w:eastAsiaTheme="minorEastAsia"/>
                      <w:color w:val="FF0000"/>
                      <w:sz w:val="24"/>
                      <w:u w:val="single"/>
                    </w:rPr>
                  </w:pPr>
                  <w:r>
                    <w:rPr>
                      <w:rFonts w:eastAsiaTheme="minorEastAsia"/>
                      <w:color w:val="FF0000"/>
                      <w:u w:val="single"/>
                    </w:rPr>
                    <w:t>0.3032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sz w:val="24"/>
                      <w:u w:val="single"/>
                    </w:rPr>
                  </w:pPr>
                  <w:r>
                    <w:rPr>
                      <w:rFonts w:eastAsiaTheme="minorEastAsia"/>
                      <w:color w:val="FF0000"/>
                      <w:u w:val="single"/>
                    </w:rPr>
                    <w:t>1200</w:t>
                  </w:r>
                </w:p>
              </w:tc>
              <w:tc>
                <w:tcPr>
                  <w:tcW w:w="1037" w:type="pct"/>
                  <w:vAlign w:val="center"/>
                </w:tcPr>
                <w:p>
                  <w:pPr>
                    <w:jc w:val="center"/>
                    <w:rPr>
                      <w:rFonts w:eastAsiaTheme="minorEastAsia"/>
                      <w:color w:val="FF0000"/>
                      <w:sz w:val="24"/>
                      <w:u w:val="single"/>
                    </w:rPr>
                  </w:pPr>
                  <w:r>
                    <w:rPr>
                      <w:rFonts w:eastAsiaTheme="minorEastAsia"/>
                      <w:color w:val="FF0000"/>
                      <w:u w:val="single"/>
                    </w:rPr>
                    <w:t>0.7271</w:t>
                  </w:r>
                </w:p>
              </w:tc>
              <w:tc>
                <w:tcPr>
                  <w:tcW w:w="1038" w:type="pct"/>
                  <w:vAlign w:val="center"/>
                </w:tcPr>
                <w:p>
                  <w:pPr>
                    <w:jc w:val="center"/>
                    <w:rPr>
                      <w:rFonts w:eastAsiaTheme="minorEastAsia"/>
                      <w:color w:val="FF0000"/>
                      <w:sz w:val="24"/>
                      <w:u w:val="single"/>
                    </w:rPr>
                  </w:pPr>
                  <w:r>
                    <w:rPr>
                      <w:rFonts w:eastAsiaTheme="minorEastAsia"/>
                      <w:color w:val="FF0000"/>
                      <w:u w:val="single"/>
                    </w:rPr>
                    <w:t>0.097</w:t>
                  </w:r>
                </w:p>
              </w:tc>
              <w:tc>
                <w:tcPr>
                  <w:tcW w:w="1037" w:type="pct"/>
                  <w:vAlign w:val="center"/>
                </w:tcPr>
                <w:p>
                  <w:pPr>
                    <w:jc w:val="center"/>
                    <w:rPr>
                      <w:rFonts w:eastAsiaTheme="minorEastAsia"/>
                      <w:color w:val="FF0000"/>
                      <w:sz w:val="24"/>
                      <w:u w:val="single"/>
                    </w:rPr>
                  </w:pPr>
                  <w:r>
                    <w:rPr>
                      <w:rFonts w:eastAsiaTheme="minorEastAsia"/>
                      <w:color w:val="FF0000"/>
                      <w:u w:val="single"/>
                    </w:rPr>
                    <w:t>3.6355</w:t>
                  </w:r>
                </w:p>
              </w:tc>
              <w:tc>
                <w:tcPr>
                  <w:tcW w:w="1037" w:type="pct"/>
                  <w:vAlign w:val="center"/>
                </w:tcPr>
                <w:p>
                  <w:pPr>
                    <w:jc w:val="center"/>
                    <w:rPr>
                      <w:rFonts w:eastAsiaTheme="minorEastAsia"/>
                      <w:color w:val="FF0000"/>
                      <w:sz w:val="24"/>
                      <w:u w:val="single"/>
                    </w:rPr>
                  </w:pPr>
                  <w:r>
                    <w:rPr>
                      <w:rFonts w:eastAsiaTheme="minorEastAsia"/>
                      <w:color w:val="FF0000"/>
                      <w:u w:val="single"/>
                    </w:rPr>
                    <w:t>0.3031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sz w:val="24"/>
                      <w:u w:val="single"/>
                    </w:rPr>
                  </w:pPr>
                  <w:r>
                    <w:rPr>
                      <w:rFonts w:eastAsiaTheme="minorEastAsia"/>
                      <w:color w:val="FF0000"/>
                      <w:u w:val="single"/>
                    </w:rPr>
                    <w:t>1300</w:t>
                  </w:r>
                </w:p>
              </w:tc>
              <w:tc>
                <w:tcPr>
                  <w:tcW w:w="1037" w:type="pct"/>
                  <w:vAlign w:val="center"/>
                </w:tcPr>
                <w:p>
                  <w:pPr>
                    <w:jc w:val="center"/>
                    <w:rPr>
                      <w:rFonts w:eastAsiaTheme="minorEastAsia"/>
                      <w:color w:val="FF0000"/>
                      <w:sz w:val="24"/>
                      <w:u w:val="single"/>
                    </w:rPr>
                  </w:pPr>
                  <w:r>
                    <w:rPr>
                      <w:rFonts w:eastAsiaTheme="minorEastAsia"/>
                      <w:color w:val="FF0000"/>
                      <w:u w:val="single"/>
                    </w:rPr>
                    <w:t>0.7269</w:t>
                  </w:r>
                </w:p>
              </w:tc>
              <w:tc>
                <w:tcPr>
                  <w:tcW w:w="1038" w:type="pct"/>
                  <w:vAlign w:val="center"/>
                </w:tcPr>
                <w:p>
                  <w:pPr>
                    <w:jc w:val="center"/>
                    <w:rPr>
                      <w:rFonts w:eastAsiaTheme="minorEastAsia"/>
                      <w:color w:val="FF0000"/>
                      <w:sz w:val="24"/>
                      <w:u w:val="single"/>
                    </w:rPr>
                  </w:pPr>
                  <w:r>
                    <w:rPr>
                      <w:rFonts w:eastAsiaTheme="minorEastAsia"/>
                      <w:color w:val="FF0000"/>
                      <w:u w:val="single"/>
                    </w:rPr>
                    <w:t>0.097</w:t>
                  </w:r>
                </w:p>
              </w:tc>
              <w:tc>
                <w:tcPr>
                  <w:tcW w:w="1037" w:type="pct"/>
                  <w:vAlign w:val="center"/>
                </w:tcPr>
                <w:p>
                  <w:pPr>
                    <w:jc w:val="center"/>
                    <w:rPr>
                      <w:rFonts w:eastAsiaTheme="minorEastAsia"/>
                      <w:color w:val="FF0000"/>
                      <w:sz w:val="24"/>
                      <w:u w:val="single"/>
                    </w:rPr>
                  </w:pPr>
                  <w:r>
                    <w:rPr>
                      <w:rFonts w:eastAsiaTheme="minorEastAsia"/>
                      <w:color w:val="FF0000"/>
                      <w:u w:val="single"/>
                    </w:rPr>
                    <w:t>3.6345</w:t>
                  </w:r>
                </w:p>
              </w:tc>
              <w:tc>
                <w:tcPr>
                  <w:tcW w:w="1037" w:type="pct"/>
                  <w:vAlign w:val="center"/>
                </w:tcPr>
                <w:p>
                  <w:pPr>
                    <w:jc w:val="center"/>
                    <w:rPr>
                      <w:rFonts w:eastAsiaTheme="minorEastAsia"/>
                      <w:color w:val="FF0000"/>
                      <w:sz w:val="24"/>
                      <w:u w:val="single"/>
                    </w:rPr>
                  </w:pPr>
                  <w:r>
                    <w:rPr>
                      <w:rFonts w:eastAsiaTheme="minorEastAsia"/>
                      <w:color w:val="FF0000"/>
                      <w:u w:val="single"/>
                    </w:rPr>
                    <w:t>0.3031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sz w:val="24"/>
                      <w:u w:val="single"/>
                    </w:rPr>
                  </w:pPr>
                  <w:r>
                    <w:rPr>
                      <w:rFonts w:eastAsiaTheme="minorEastAsia"/>
                      <w:color w:val="FF0000"/>
                      <w:u w:val="single"/>
                    </w:rPr>
                    <w:t>1400</w:t>
                  </w:r>
                </w:p>
              </w:tc>
              <w:tc>
                <w:tcPr>
                  <w:tcW w:w="1037" w:type="pct"/>
                  <w:vAlign w:val="center"/>
                </w:tcPr>
                <w:p>
                  <w:pPr>
                    <w:jc w:val="center"/>
                    <w:rPr>
                      <w:rFonts w:eastAsiaTheme="minorEastAsia"/>
                      <w:color w:val="FF0000"/>
                      <w:sz w:val="24"/>
                      <w:u w:val="single"/>
                    </w:rPr>
                  </w:pPr>
                  <w:r>
                    <w:rPr>
                      <w:rFonts w:eastAsiaTheme="minorEastAsia"/>
                      <w:color w:val="FF0000"/>
                      <w:u w:val="single"/>
                    </w:rPr>
                    <w:t>0.7267</w:t>
                  </w:r>
                </w:p>
              </w:tc>
              <w:tc>
                <w:tcPr>
                  <w:tcW w:w="1038" w:type="pct"/>
                  <w:vAlign w:val="center"/>
                </w:tcPr>
                <w:p>
                  <w:pPr>
                    <w:jc w:val="center"/>
                    <w:rPr>
                      <w:rFonts w:eastAsiaTheme="minorEastAsia"/>
                      <w:color w:val="FF0000"/>
                      <w:sz w:val="24"/>
                      <w:u w:val="single"/>
                    </w:rPr>
                  </w:pPr>
                  <w:r>
                    <w:rPr>
                      <w:rFonts w:eastAsiaTheme="minorEastAsia"/>
                      <w:color w:val="FF0000"/>
                      <w:u w:val="single"/>
                    </w:rPr>
                    <w:t>0.097</w:t>
                  </w:r>
                </w:p>
              </w:tc>
              <w:tc>
                <w:tcPr>
                  <w:tcW w:w="1037" w:type="pct"/>
                  <w:vAlign w:val="center"/>
                </w:tcPr>
                <w:p>
                  <w:pPr>
                    <w:jc w:val="center"/>
                    <w:rPr>
                      <w:rFonts w:eastAsiaTheme="minorEastAsia"/>
                      <w:color w:val="FF0000"/>
                      <w:sz w:val="24"/>
                      <w:u w:val="single"/>
                    </w:rPr>
                  </w:pPr>
                  <w:r>
                    <w:rPr>
                      <w:rFonts w:eastAsiaTheme="minorEastAsia"/>
                      <w:color w:val="FF0000"/>
                      <w:u w:val="single"/>
                    </w:rPr>
                    <w:t>3.6335</w:t>
                  </w:r>
                </w:p>
              </w:tc>
              <w:tc>
                <w:tcPr>
                  <w:tcW w:w="1037" w:type="pct"/>
                  <w:vAlign w:val="center"/>
                </w:tcPr>
                <w:p>
                  <w:pPr>
                    <w:jc w:val="center"/>
                    <w:rPr>
                      <w:rFonts w:eastAsiaTheme="minorEastAsia"/>
                      <w:color w:val="FF0000"/>
                      <w:sz w:val="24"/>
                      <w:u w:val="single"/>
                    </w:rPr>
                  </w:pPr>
                  <w:r>
                    <w:rPr>
                      <w:rFonts w:eastAsiaTheme="minorEastAsia"/>
                      <w:color w:val="FF0000"/>
                      <w:u w:val="single"/>
                    </w:rPr>
                    <w:t>0.303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sz w:val="24"/>
                      <w:u w:val="single"/>
                    </w:rPr>
                  </w:pPr>
                  <w:r>
                    <w:rPr>
                      <w:rFonts w:eastAsiaTheme="minorEastAsia"/>
                      <w:color w:val="FF0000"/>
                      <w:u w:val="single"/>
                    </w:rPr>
                    <w:t>1500</w:t>
                  </w:r>
                </w:p>
              </w:tc>
              <w:tc>
                <w:tcPr>
                  <w:tcW w:w="1037" w:type="pct"/>
                  <w:vAlign w:val="center"/>
                </w:tcPr>
                <w:p>
                  <w:pPr>
                    <w:jc w:val="center"/>
                    <w:rPr>
                      <w:rFonts w:eastAsiaTheme="minorEastAsia"/>
                      <w:color w:val="FF0000"/>
                      <w:sz w:val="24"/>
                      <w:u w:val="single"/>
                    </w:rPr>
                  </w:pPr>
                  <w:r>
                    <w:rPr>
                      <w:rFonts w:eastAsiaTheme="minorEastAsia"/>
                      <w:color w:val="FF0000"/>
                      <w:u w:val="single"/>
                    </w:rPr>
                    <w:t>0.7265</w:t>
                  </w:r>
                </w:p>
              </w:tc>
              <w:tc>
                <w:tcPr>
                  <w:tcW w:w="1038" w:type="pct"/>
                  <w:vAlign w:val="center"/>
                </w:tcPr>
                <w:p>
                  <w:pPr>
                    <w:jc w:val="center"/>
                    <w:rPr>
                      <w:rFonts w:eastAsiaTheme="minorEastAsia"/>
                      <w:color w:val="FF0000"/>
                      <w:sz w:val="24"/>
                      <w:u w:val="single"/>
                    </w:rPr>
                  </w:pPr>
                  <w:r>
                    <w:rPr>
                      <w:rFonts w:eastAsiaTheme="minorEastAsia"/>
                      <w:color w:val="FF0000"/>
                      <w:u w:val="single"/>
                    </w:rPr>
                    <w:t>0.0969</w:t>
                  </w:r>
                </w:p>
              </w:tc>
              <w:tc>
                <w:tcPr>
                  <w:tcW w:w="1037" w:type="pct"/>
                  <w:vAlign w:val="center"/>
                </w:tcPr>
                <w:p>
                  <w:pPr>
                    <w:jc w:val="center"/>
                    <w:rPr>
                      <w:rFonts w:eastAsiaTheme="minorEastAsia"/>
                      <w:color w:val="FF0000"/>
                      <w:sz w:val="24"/>
                      <w:u w:val="single"/>
                    </w:rPr>
                  </w:pPr>
                  <w:r>
                    <w:rPr>
                      <w:rFonts w:eastAsiaTheme="minorEastAsia"/>
                      <w:color w:val="FF0000"/>
                      <w:u w:val="single"/>
                    </w:rPr>
                    <w:t>3.6325</w:t>
                  </w:r>
                </w:p>
              </w:tc>
              <w:tc>
                <w:tcPr>
                  <w:tcW w:w="1037" w:type="pct"/>
                  <w:vAlign w:val="center"/>
                </w:tcPr>
                <w:p>
                  <w:pPr>
                    <w:jc w:val="center"/>
                    <w:rPr>
                      <w:rFonts w:eastAsiaTheme="minorEastAsia"/>
                      <w:color w:val="FF0000"/>
                      <w:sz w:val="24"/>
                      <w:u w:val="single"/>
                    </w:rPr>
                  </w:pPr>
                  <w:r>
                    <w:rPr>
                      <w:rFonts w:eastAsiaTheme="minorEastAsia"/>
                      <w:color w:val="FF0000"/>
                      <w:u w:val="single"/>
                    </w:rPr>
                    <w:t>0.3029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sz w:val="24"/>
                      <w:u w:val="single"/>
                    </w:rPr>
                  </w:pPr>
                  <w:r>
                    <w:rPr>
                      <w:rFonts w:eastAsiaTheme="minorEastAsia"/>
                      <w:color w:val="FF0000"/>
                      <w:u w:val="single"/>
                    </w:rPr>
                    <w:t>1600</w:t>
                  </w:r>
                </w:p>
              </w:tc>
              <w:tc>
                <w:tcPr>
                  <w:tcW w:w="1037" w:type="pct"/>
                  <w:vAlign w:val="center"/>
                </w:tcPr>
                <w:p>
                  <w:pPr>
                    <w:jc w:val="center"/>
                    <w:rPr>
                      <w:rFonts w:eastAsiaTheme="minorEastAsia"/>
                      <w:color w:val="FF0000"/>
                      <w:sz w:val="24"/>
                      <w:u w:val="single"/>
                    </w:rPr>
                  </w:pPr>
                  <w:r>
                    <w:rPr>
                      <w:rFonts w:eastAsiaTheme="minorEastAsia"/>
                      <w:color w:val="FF0000"/>
                      <w:u w:val="single"/>
                    </w:rPr>
                    <w:t>0.7263</w:t>
                  </w:r>
                </w:p>
              </w:tc>
              <w:tc>
                <w:tcPr>
                  <w:tcW w:w="1038" w:type="pct"/>
                  <w:vAlign w:val="center"/>
                </w:tcPr>
                <w:p>
                  <w:pPr>
                    <w:jc w:val="center"/>
                    <w:rPr>
                      <w:rFonts w:eastAsiaTheme="minorEastAsia"/>
                      <w:color w:val="FF0000"/>
                      <w:sz w:val="24"/>
                      <w:u w:val="single"/>
                    </w:rPr>
                  </w:pPr>
                  <w:r>
                    <w:rPr>
                      <w:rFonts w:eastAsiaTheme="minorEastAsia"/>
                      <w:color w:val="FF0000"/>
                      <w:u w:val="single"/>
                    </w:rPr>
                    <w:t>0.0969</w:t>
                  </w:r>
                </w:p>
              </w:tc>
              <w:tc>
                <w:tcPr>
                  <w:tcW w:w="1037" w:type="pct"/>
                  <w:vAlign w:val="center"/>
                </w:tcPr>
                <w:p>
                  <w:pPr>
                    <w:jc w:val="center"/>
                    <w:rPr>
                      <w:rFonts w:eastAsiaTheme="minorEastAsia"/>
                      <w:color w:val="FF0000"/>
                      <w:sz w:val="24"/>
                      <w:u w:val="single"/>
                    </w:rPr>
                  </w:pPr>
                  <w:r>
                    <w:rPr>
                      <w:rFonts w:eastAsiaTheme="minorEastAsia"/>
                      <w:color w:val="FF0000"/>
                      <w:u w:val="single"/>
                    </w:rPr>
                    <w:t>3.6315</w:t>
                  </w:r>
                </w:p>
              </w:tc>
              <w:tc>
                <w:tcPr>
                  <w:tcW w:w="1037" w:type="pct"/>
                  <w:vAlign w:val="center"/>
                </w:tcPr>
                <w:p>
                  <w:pPr>
                    <w:jc w:val="center"/>
                    <w:rPr>
                      <w:rFonts w:eastAsiaTheme="minorEastAsia"/>
                      <w:color w:val="FF0000"/>
                      <w:sz w:val="24"/>
                      <w:u w:val="single"/>
                    </w:rPr>
                  </w:pPr>
                  <w:r>
                    <w:rPr>
                      <w:rFonts w:eastAsiaTheme="minorEastAsia"/>
                      <w:color w:val="FF0000"/>
                      <w:u w:val="single"/>
                    </w:rPr>
                    <w:t>0.3028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sz w:val="24"/>
                      <w:u w:val="single"/>
                    </w:rPr>
                  </w:pPr>
                  <w:r>
                    <w:rPr>
                      <w:rFonts w:eastAsiaTheme="minorEastAsia"/>
                      <w:color w:val="FF0000"/>
                      <w:u w:val="single"/>
                    </w:rPr>
                    <w:t>1700</w:t>
                  </w:r>
                </w:p>
              </w:tc>
              <w:tc>
                <w:tcPr>
                  <w:tcW w:w="1037" w:type="pct"/>
                  <w:vAlign w:val="center"/>
                </w:tcPr>
                <w:p>
                  <w:pPr>
                    <w:jc w:val="center"/>
                    <w:rPr>
                      <w:rFonts w:eastAsiaTheme="minorEastAsia"/>
                      <w:color w:val="FF0000"/>
                      <w:sz w:val="24"/>
                      <w:u w:val="single"/>
                    </w:rPr>
                  </w:pPr>
                  <w:r>
                    <w:rPr>
                      <w:rFonts w:eastAsiaTheme="minorEastAsia"/>
                      <w:color w:val="FF0000"/>
                      <w:u w:val="single"/>
                    </w:rPr>
                    <w:t>0.7261</w:t>
                  </w:r>
                </w:p>
              </w:tc>
              <w:tc>
                <w:tcPr>
                  <w:tcW w:w="1038" w:type="pct"/>
                  <w:vAlign w:val="center"/>
                </w:tcPr>
                <w:p>
                  <w:pPr>
                    <w:jc w:val="center"/>
                    <w:rPr>
                      <w:rFonts w:eastAsiaTheme="minorEastAsia"/>
                      <w:color w:val="FF0000"/>
                      <w:sz w:val="24"/>
                      <w:u w:val="single"/>
                    </w:rPr>
                  </w:pPr>
                  <w:r>
                    <w:rPr>
                      <w:rFonts w:eastAsiaTheme="minorEastAsia"/>
                      <w:color w:val="FF0000"/>
                      <w:u w:val="single"/>
                    </w:rPr>
                    <w:t>0.0969</w:t>
                  </w:r>
                </w:p>
              </w:tc>
              <w:tc>
                <w:tcPr>
                  <w:tcW w:w="1037" w:type="pct"/>
                  <w:vAlign w:val="center"/>
                </w:tcPr>
                <w:p>
                  <w:pPr>
                    <w:jc w:val="center"/>
                    <w:rPr>
                      <w:rFonts w:eastAsiaTheme="minorEastAsia"/>
                      <w:color w:val="FF0000"/>
                      <w:sz w:val="24"/>
                      <w:u w:val="single"/>
                    </w:rPr>
                  </w:pPr>
                  <w:r>
                    <w:rPr>
                      <w:rFonts w:eastAsiaTheme="minorEastAsia"/>
                      <w:color w:val="FF0000"/>
                      <w:u w:val="single"/>
                    </w:rPr>
                    <w:t>3.6305</w:t>
                  </w:r>
                </w:p>
              </w:tc>
              <w:tc>
                <w:tcPr>
                  <w:tcW w:w="1037" w:type="pct"/>
                  <w:vAlign w:val="center"/>
                </w:tcPr>
                <w:p>
                  <w:pPr>
                    <w:jc w:val="center"/>
                    <w:rPr>
                      <w:rFonts w:eastAsiaTheme="minorEastAsia"/>
                      <w:color w:val="FF0000"/>
                      <w:sz w:val="24"/>
                      <w:u w:val="single"/>
                    </w:rPr>
                  </w:pPr>
                  <w:r>
                    <w:rPr>
                      <w:rFonts w:eastAsiaTheme="minorEastAsia"/>
                      <w:color w:val="FF0000"/>
                      <w:u w:val="single"/>
                    </w:rPr>
                    <w:t>0.3028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sz w:val="24"/>
                      <w:u w:val="single"/>
                    </w:rPr>
                  </w:pPr>
                  <w:r>
                    <w:rPr>
                      <w:rFonts w:eastAsiaTheme="minorEastAsia"/>
                      <w:color w:val="FF0000"/>
                      <w:u w:val="single"/>
                    </w:rPr>
                    <w:t>1800</w:t>
                  </w:r>
                </w:p>
              </w:tc>
              <w:tc>
                <w:tcPr>
                  <w:tcW w:w="1037" w:type="pct"/>
                  <w:vAlign w:val="center"/>
                </w:tcPr>
                <w:p>
                  <w:pPr>
                    <w:jc w:val="center"/>
                    <w:rPr>
                      <w:rFonts w:eastAsiaTheme="minorEastAsia"/>
                      <w:color w:val="FF0000"/>
                      <w:sz w:val="24"/>
                      <w:u w:val="single"/>
                    </w:rPr>
                  </w:pPr>
                  <w:r>
                    <w:rPr>
                      <w:rFonts w:eastAsiaTheme="minorEastAsia"/>
                      <w:color w:val="FF0000"/>
                      <w:u w:val="single"/>
                    </w:rPr>
                    <w:t>0.7259</w:t>
                  </w:r>
                </w:p>
              </w:tc>
              <w:tc>
                <w:tcPr>
                  <w:tcW w:w="1038" w:type="pct"/>
                  <w:vAlign w:val="center"/>
                </w:tcPr>
                <w:p>
                  <w:pPr>
                    <w:jc w:val="center"/>
                    <w:rPr>
                      <w:rFonts w:eastAsiaTheme="minorEastAsia"/>
                      <w:color w:val="FF0000"/>
                      <w:sz w:val="24"/>
                      <w:u w:val="single"/>
                    </w:rPr>
                  </w:pPr>
                  <w:r>
                    <w:rPr>
                      <w:rFonts w:eastAsiaTheme="minorEastAsia"/>
                      <w:color w:val="FF0000"/>
                      <w:u w:val="single"/>
                    </w:rPr>
                    <w:t>0.0969</w:t>
                  </w:r>
                </w:p>
              </w:tc>
              <w:tc>
                <w:tcPr>
                  <w:tcW w:w="1037" w:type="pct"/>
                  <w:vAlign w:val="center"/>
                </w:tcPr>
                <w:p>
                  <w:pPr>
                    <w:jc w:val="center"/>
                    <w:rPr>
                      <w:rFonts w:eastAsiaTheme="minorEastAsia"/>
                      <w:color w:val="FF0000"/>
                      <w:sz w:val="24"/>
                      <w:u w:val="single"/>
                    </w:rPr>
                  </w:pPr>
                  <w:r>
                    <w:rPr>
                      <w:rFonts w:eastAsiaTheme="minorEastAsia"/>
                      <w:color w:val="FF0000"/>
                      <w:u w:val="single"/>
                    </w:rPr>
                    <w:t>3.6295</w:t>
                  </w:r>
                </w:p>
              </w:tc>
              <w:tc>
                <w:tcPr>
                  <w:tcW w:w="1037" w:type="pct"/>
                  <w:vAlign w:val="center"/>
                </w:tcPr>
                <w:p>
                  <w:pPr>
                    <w:jc w:val="center"/>
                    <w:rPr>
                      <w:rFonts w:eastAsiaTheme="minorEastAsia"/>
                      <w:color w:val="FF0000"/>
                      <w:sz w:val="24"/>
                      <w:u w:val="single"/>
                    </w:rPr>
                  </w:pPr>
                  <w:r>
                    <w:rPr>
                      <w:rFonts w:eastAsiaTheme="minorEastAsia"/>
                      <w:color w:val="FF0000"/>
                      <w:u w:val="single"/>
                    </w:rPr>
                    <w:t>0.3027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sz w:val="24"/>
                      <w:u w:val="single"/>
                    </w:rPr>
                  </w:pPr>
                  <w:r>
                    <w:rPr>
                      <w:rFonts w:eastAsiaTheme="minorEastAsia"/>
                      <w:color w:val="FF0000"/>
                      <w:u w:val="single"/>
                    </w:rPr>
                    <w:t>1900</w:t>
                  </w:r>
                </w:p>
              </w:tc>
              <w:tc>
                <w:tcPr>
                  <w:tcW w:w="1037" w:type="pct"/>
                  <w:vAlign w:val="center"/>
                </w:tcPr>
                <w:p>
                  <w:pPr>
                    <w:jc w:val="center"/>
                    <w:rPr>
                      <w:rFonts w:eastAsiaTheme="minorEastAsia"/>
                      <w:color w:val="FF0000"/>
                      <w:sz w:val="24"/>
                      <w:u w:val="single"/>
                    </w:rPr>
                  </w:pPr>
                  <w:r>
                    <w:rPr>
                      <w:rFonts w:eastAsiaTheme="minorEastAsia"/>
                      <w:color w:val="FF0000"/>
                      <w:u w:val="single"/>
                    </w:rPr>
                    <w:t>0.7257</w:t>
                  </w:r>
                </w:p>
              </w:tc>
              <w:tc>
                <w:tcPr>
                  <w:tcW w:w="1038" w:type="pct"/>
                  <w:vAlign w:val="center"/>
                </w:tcPr>
                <w:p>
                  <w:pPr>
                    <w:jc w:val="center"/>
                    <w:rPr>
                      <w:rFonts w:eastAsiaTheme="minorEastAsia"/>
                      <w:color w:val="FF0000"/>
                      <w:sz w:val="24"/>
                      <w:u w:val="single"/>
                    </w:rPr>
                  </w:pPr>
                  <w:r>
                    <w:rPr>
                      <w:rFonts w:eastAsiaTheme="minorEastAsia"/>
                      <w:color w:val="FF0000"/>
                      <w:u w:val="single"/>
                    </w:rPr>
                    <w:t>0.0968</w:t>
                  </w:r>
                </w:p>
              </w:tc>
              <w:tc>
                <w:tcPr>
                  <w:tcW w:w="1037" w:type="pct"/>
                  <w:vAlign w:val="center"/>
                </w:tcPr>
                <w:p>
                  <w:pPr>
                    <w:jc w:val="center"/>
                    <w:rPr>
                      <w:rFonts w:eastAsiaTheme="minorEastAsia"/>
                      <w:color w:val="FF0000"/>
                      <w:sz w:val="24"/>
                      <w:u w:val="single"/>
                    </w:rPr>
                  </w:pPr>
                  <w:r>
                    <w:rPr>
                      <w:rFonts w:eastAsiaTheme="minorEastAsia"/>
                      <w:color w:val="FF0000"/>
                      <w:u w:val="single"/>
                    </w:rPr>
                    <w:t>3.6285</w:t>
                  </w:r>
                </w:p>
              </w:tc>
              <w:tc>
                <w:tcPr>
                  <w:tcW w:w="1037" w:type="pct"/>
                  <w:vAlign w:val="center"/>
                </w:tcPr>
                <w:p>
                  <w:pPr>
                    <w:jc w:val="center"/>
                    <w:rPr>
                      <w:rFonts w:eastAsiaTheme="minorEastAsia"/>
                      <w:color w:val="FF0000"/>
                      <w:sz w:val="24"/>
                      <w:u w:val="single"/>
                    </w:rPr>
                  </w:pPr>
                  <w:r>
                    <w:rPr>
                      <w:rFonts w:eastAsiaTheme="minorEastAsia"/>
                      <w:color w:val="FF0000"/>
                      <w:u w:val="single"/>
                    </w:rPr>
                    <w:t>0.3026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sz w:val="24"/>
                      <w:u w:val="single"/>
                    </w:rPr>
                  </w:pPr>
                  <w:r>
                    <w:rPr>
                      <w:rFonts w:eastAsiaTheme="minorEastAsia"/>
                      <w:color w:val="FF0000"/>
                      <w:u w:val="single"/>
                    </w:rPr>
                    <w:t>2000</w:t>
                  </w:r>
                </w:p>
              </w:tc>
              <w:tc>
                <w:tcPr>
                  <w:tcW w:w="1037" w:type="pct"/>
                  <w:vAlign w:val="center"/>
                </w:tcPr>
                <w:p>
                  <w:pPr>
                    <w:jc w:val="center"/>
                    <w:rPr>
                      <w:rFonts w:eastAsiaTheme="minorEastAsia"/>
                      <w:color w:val="FF0000"/>
                      <w:sz w:val="24"/>
                      <w:u w:val="single"/>
                    </w:rPr>
                  </w:pPr>
                  <w:r>
                    <w:rPr>
                      <w:rFonts w:eastAsiaTheme="minorEastAsia"/>
                      <w:color w:val="FF0000"/>
                      <w:u w:val="single"/>
                    </w:rPr>
                    <w:t>0.7255</w:t>
                  </w:r>
                </w:p>
              </w:tc>
              <w:tc>
                <w:tcPr>
                  <w:tcW w:w="1038" w:type="pct"/>
                  <w:vAlign w:val="center"/>
                </w:tcPr>
                <w:p>
                  <w:pPr>
                    <w:jc w:val="center"/>
                    <w:rPr>
                      <w:rFonts w:eastAsiaTheme="minorEastAsia"/>
                      <w:color w:val="FF0000"/>
                      <w:sz w:val="24"/>
                      <w:u w:val="single"/>
                    </w:rPr>
                  </w:pPr>
                  <w:r>
                    <w:rPr>
                      <w:rFonts w:eastAsiaTheme="minorEastAsia"/>
                      <w:color w:val="FF0000"/>
                      <w:u w:val="single"/>
                    </w:rPr>
                    <w:t>0.0968</w:t>
                  </w:r>
                </w:p>
              </w:tc>
              <w:tc>
                <w:tcPr>
                  <w:tcW w:w="1037" w:type="pct"/>
                  <w:vAlign w:val="center"/>
                </w:tcPr>
                <w:p>
                  <w:pPr>
                    <w:jc w:val="center"/>
                    <w:rPr>
                      <w:rFonts w:eastAsiaTheme="minorEastAsia"/>
                      <w:color w:val="FF0000"/>
                      <w:sz w:val="24"/>
                      <w:u w:val="single"/>
                    </w:rPr>
                  </w:pPr>
                  <w:r>
                    <w:rPr>
                      <w:rFonts w:eastAsiaTheme="minorEastAsia"/>
                      <w:color w:val="FF0000"/>
                      <w:u w:val="single"/>
                    </w:rPr>
                    <w:t>3.6274</w:t>
                  </w:r>
                </w:p>
              </w:tc>
              <w:tc>
                <w:tcPr>
                  <w:tcW w:w="1037" w:type="pct"/>
                  <w:vAlign w:val="center"/>
                </w:tcPr>
                <w:p>
                  <w:pPr>
                    <w:jc w:val="center"/>
                    <w:rPr>
                      <w:rFonts w:eastAsiaTheme="minorEastAsia"/>
                      <w:color w:val="FF0000"/>
                      <w:sz w:val="24"/>
                      <w:u w:val="single"/>
                    </w:rPr>
                  </w:pPr>
                  <w:r>
                    <w:rPr>
                      <w:rFonts w:eastAsiaTheme="minorEastAsia"/>
                      <w:color w:val="FF0000"/>
                      <w:u w:val="single"/>
                    </w:rPr>
                    <w:t>0.3026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sz w:val="24"/>
                      <w:u w:val="single"/>
                    </w:rPr>
                  </w:pPr>
                  <w:r>
                    <w:rPr>
                      <w:rFonts w:eastAsiaTheme="minorEastAsia"/>
                      <w:color w:val="FF0000"/>
                      <w:u w:val="single"/>
                    </w:rPr>
                    <w:t>2100</w:t>
                  </w:r>
                </w:p>
              </w:tc>
              <w:tc>
                <w:tcPr>
                  <w:tcW w:w="1037" w:type="pct"/>
                  <w:vAlign w:val="center"/>
                </w:tcPr>
                <w:p>
                  <w:pPr>
                    <w:jc w:val="center"/>
                    <w:rPr>
                      <w:rFonts w:eastAsiaTheme="minorEastAsia"/>
                      <w:color w:val="FF0000"/>
                      <w:sz w:val="24"/>
                      <w:u w:val="single"/>
                    </w:rPr>
                  </w:pPr>
                  <w:r>
                    <w:rPr>
                      <w:rFonts w:eastAsiaTheme="minorEastAsia"/>
                      <w:color w:val="FF0000"/>
                      <w:u w:val="single"/>
                    </w:rPr>
                    <w:t>0.7253</w:t>
                  </w:r>
                </w:p>
              </w:tc>
              <w:tc>
                <w:tcPr>
                  <w:tcW w:w="1038" w:type="pct"/>
                  <w:vAlign w:val="center"/>
                </w:tcPr>
                <w:p>
                  <w:pPr>
                    <w:jc w:val="center"/>
                    <w:rPr>
                      <w:rFonts w:eastAsiaTheme="minorEastAsia"/>
                      <w:color w:val="FF0000"/>
                      <w:sz w:val="24"/>
                      <w:u w:val="single"/>
                    </w:rPr>
                  </w:pPr>
                  <w:r>
                    <w:rPr>
                      <w:rFonts w:eastAsiaTheme="minorEastAsia"/>
                      <w:color w:val="FF0000"/>
                      <w:u w:val="single"/>
                    </w:rPr>
                    <w:t>0.0968</w:t>
                  </w:r>
                </w:p>
              </w:tc>
              <w:tc>
                <w:tcPr>
                  <w:tcW w:w="1037" w:type="pct"/>
                  <w:vAlign w:val="center"/>
                </w:tcPr>
                <w:p>
                  <w:pPr>
                    <w:jc w:val="center"/>
                    <w:rPr>
                      <w:rFonts w:eastAsiaTheme="minorEastAsia"/>
                      <w:color w:val="FF0000"/>
                      <w:sz w:val="24"/>
                      <w:u w:val="single"/>
                    </w:rPr>
                  </w:pPr>
                  <w:r>
                    <w:rPr>
                      <w:rFonts w:eastAsiaTheme="minorEastAsia"/>
                      <w:color w:val="FF0000"/>
                      <w:u w:val="single"/>
                    </w:rPr>
                    <w:t>3.6264</w:t>
                  </w:r>
                </w:p>
              </w:tc>
              <w:tc>
                <w:tcPr>
                  <w:tcW w:w="1037" w:type="pct"/>
                  <w:vAlign w:val="center"/>
                </w:tcPr>
                <w:p>
                  <w:pPr>
                    <w:jc w:val="center"/>
                    <w:rPr>
                      <w:rFonts w:eastAsiaTheme="minorEastAsia"/>
                      <w:color w:val="FF0000"/>
                      <w:sz w:val="24"/>
                      <w:u w:val="single"/>
                    </w:rPr>
                  </w:pPr>
                  <w:r>
                    <w:rPr>
                      <w:rFonts w:eastAsiaTheme="minorEastAsia"/>
                      <w:color w:val="FF0000"/>
                      <w:u w:val="single"/>
                    </w:rPr>
                    <w:t>0.3025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sz w:val="24"/>
                      <w:u w:val="single"/>
                    </w:rPr>
                  </w:pPr>
                  <w:r>
                    <w:rPr>
                      <w:rFonts w:eastAsiaTheme="minorEastAsia"/>
                      <w:color w:val="FF0000"/>
                      <w:u w:val="single"/>
                    </w:rPr>
                    <w:t>2200</w:t>
                  </w:r>
                </w:p>
              </w:tc>
              <w:tc>
                <w:tcPr>
                  <w:tcW w:w="1037" w:type="pct"/>
                  <w:vAlign w:val="center"/>
                </w:tcPr>
                <w:p>
                  <w:pPr>
                    <w:jc w:val="center"/>
                    <w:rPr>
                      <w:rFonts w:eastAsiaTheme="minorEastAsia"/>
                      <w:color w:val="FF0000"/>
                      <w:sz w:val="24"/>
                      <w:u w:val="single"/>
                    </w:rPr>
                  </w:pPr>
                  <w:r>
                    <w:rPr>
                      <w:rFonts w:eastAsiaTheme="minorEastAsia"/>
                      <w:color w:val="FF0000"/>
                      <w:u w:val="single"/>
                    </w:rPr>
                    <w:t>0.7251</w:t>
                  </w:r>
                </w:p>
              </w:tc>
              <w:tc>
                <w:tcPr>
                  <w:tcW w:w="1038" w:type="pct"/>
                  <w:vAlign w:val="center"/>
                </w:tcPr>
                <w:p>
                  <w:pPr>
                    <w:jc w:val="center"/>
                    <w:rPr>
                      <w:rFonts w:eastAsiaTheme="minorEastAsia"/>
                      <w:color w:val="FF0000"/>
                      <w:sz w:val="24"/>
                      <w:u w:val="single"/>
                    </w:rPr>
                  </w:pPr>
                  <w:r>
                    <w:rPr>
                      <w:rFonts w:eastAsiaTheme="minorEastAsia"/>
                      <w:color w:val="FF0000"/>
                      <w:u w:val="single"/>
                    </w:rPr>
                    <w:t>0.0968</w:t>
                  </w:r>
                </w:p>
              </w:tc>
              <w:tc>
                <w:tcPr>
                  <w:tcW w:w="1037" w:type="pct"/>
                  <w:vAlign w:val="center"/>
                </w:tcPr>
                <w:p>
                  <w:pPr>
                    <w:jc w:val="center"/>
                    <w:rPr>
                      <w:rFonts w:eastAsiaTheme="minorEastAsia"/>
                      <w:color w:val="FF0000"/>
                      <w:sz w:val="24"/>
                      <w:u w:val="single"/>
                    </w:rPr>
                  </w:pPr>
                  <w:r>
                    <w:rPr>
                      <w:rFonts w:eastAsiaTheme="minorEastAsia"/>
                      <w:color w:val="FF0000"/>
                      <w:u w:val="single"/>
                    </w:rPr>
                    <w:t>3.6254</w:t>
                  </w:r>
                </w:p>
              </w:tc>
              <w:tc>
                <w:tcPr>
                  <w:tcW w:w="1037" w:type="pct"/>
                  <w:vAlign w:val="center"/>
                </w:tcPr>
                <w:p>
                  <w:pPr>
                    <w:jc w:val="center"/>
                    <w:rPr>
                      <w:rFonts w:eastAsiaTheme="minorEastAsia"/>
                      <w:color w:val="FF0000"/>
                      <w:sz w:val="24"/>
                      <w:u w:val="single"/>
                    </w:rPr>
                  </w:pPr>
                  <w:r>
                    <w:rPr>
                      <w:rFonts w:eastAsiaTheme="minorEastAsia"/>
                      <w:color w:val="FF0000"/>
                      <w:u w:val="single"/>
                    </w:rPr>
                    <w:t>0.3024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sz w:val="24"/>
                      <w:u w:val="single"/>
                    </w:rPr>
                  </w:pPr>
                  <w:r>
                    <w:rPr>
                      <w:rFonts w:eastAsiaTheme="minorEastAsia"/>
                      <w:color w:val="FF0000"/>
                      <w:u w:val="single"/>
                    </w:rPr>
                    <w:t>2300</w:t>
                  </w:r>
                </w:p>
              </w:tc>
              <w:tc>
                <w:tcPr>
                  <w:tcW w:w="1037" w:type="pct"/>
                  <w:vAlign w:val="center"/>
                </w:tcPr>
                <w:p>
                  <w:pPr>
                    <w:jc w:val="center"/>
                    <w:rPr>
                      <w:rFonts w:eastAsiaTheme="minorEastAsia"/>
                      <w:color w:val="FF0000"/>
                      <w:sz w:val="24"/>
                      <w:u w:val="single"/>
                    </w:rPr>
                  </w:pPr>
                  <w:r>
                    <w:rPr>
                      <w:rFonts w:eastAsiaTheme="minorEastAsia"/>
                      <w:color w:val="FF0000"/>
                      <w:u w:val="single"/>
                    </w:rPr>
                    <w:t>0.7249</w:t>
                  </w:r>
                </w:p>
              </w:tc>
              <w:tc>
                <w:tcPr>
                  <w:tcW w:w="1038" w:type="pct"/>
                  <w:vAlign w:val="center"/>
                </w:tcPr>
                <w:p>
                  <w:pPr>
                    <w:jc w:val="center"/>
                    <w:rPr>
                      <w:rFonts w:eastAsiaTheme="minorEastAsia"/>
                      <w:color w:val="FF0000"/>
                      <w:sz w:val="24"/>
                      <w:u w:val="single"/>
                    </w:rPr>
                  </w:pPr>
                  <w:r>
                    <w:rPr>
                      <w:rFonts w:eastAsiaTheme="minorEastAsia"/>
                      <w:color w:val="FF0000"/>
                      <w:u w:val="single"/>
                    </w:rPr>
                    <w:t>0.0968</w:t>
                  </w:r>
                </w:p>
              </w:tc>
              <w:tc>
                <w:tcPr>
                  <w:tcW w:w="1037" w:type="pct"/>
                  <w:vAlign w:val="center"/>
                </w:tcPr>
                <w:p>
                  <w:pPr>
                    <w:jc w:val="center"/>
                    <w:rPr>
                      <w:rFonts w:eastAsiaTheme="minorEastAsia"/>
                      <w:color w:val="FF0000"/>
                      <w:sz w:val="24"/>
                      <w:u w:val="single"/>
                    </w:rPr>
                  </w:pPr>
                  <w:r>
                    <w:rPr>
                      <w:rFonts w:eastAsiaTheme="minorEastAsia"/>
                      <w:color w:val="FF0000"/>
                      <w:u w:val="single"/>
                    </w:rPr>
                    <w:t>3.6244</w:t>
                  </w:r>
                </w:p>
              </w:tc>
              <w:tc>
                <w:tcPr>
                  <w:tcW w:w="1037" w:type="pct"/>
                  <w:vAlign w:val="center"/>
                </w:tcPr>
                <w:p>
                  <w:pPr>
                    <w:jc w:val="center"/>
                    <w:rPr>
                      <w:rFonts w:eastAsiaTheme="minorEastAsia"/>
                      <w:color w:val="FF0000"/>
                      <w:sz w:val="24"/>
                      <w:u w:val="single"/>
                    </w:rPr>
                  </w:pPr>
                  <w:r>
                    <w:rPr>
                      <w:rFonts w:eastAsiaTheme="minorEastAsia"/>
                      <w:color w:val="FF0000"/>
                      <w:u w:val="single"/>
                    </w:rPr>
                    <w:t>0.3024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sz w:val="24"/>
                      <w:u w:val="single"/>
                    </w:rPr>
                  </w:pPr>
                  <w:r>
                    <w:rPr>
                      <w:rFonts w:eastAsiaTheme="minorEastAsia"/>
                      <w:color w:val="FF0000"/>
                      <w:u w:val="single"/>
                    </w:rPr>
                    <w:t>2400</w:t>
                  </w:r>
                </w:p>
              </w:tc>
              <w:tc>
                <w:tcPr>
                  <w:tcW w:w="1037" w:type="pct"/>
                  <w:vAlign w:val="center"/>
                </w:tcPr>
                <w:p>
                  <w:pPr>
                    <w:jc w:val="center"/>
                    <w:rPr>
                      <w:rFonts w:eastAsiaTheme="minorEastAsia"/>
                      <w:color w:val="FF0000"/>
                      <w:sz w:val="24"/>
                      <w:u w:val="single"/>
                    </w:rPr>
                  </w:pPr>
                  <w:r>
                    <w:rPr>
                      <w:rFonts w:eastAsiaTheme="minorEastAsia"/>
                      <w:color w:val="FF0000"/>
                      <w:u w:val="single"/>
                    </w:rPr>
                    <w:t>0.7247</w:t>
                  </w:r>
                </w:p>
              </w:tc>
              <w:tc>
                <w:tcPr>
                  <w:tcW w:w="1038" w:type="pct"/>
                  <w:vAlign w:val="center"/>
                </w:tcPr>
                <w:p>
                  <w:pPr>
                    <w:jc w:val="center"/>
                    <w:rPr>
                      <w:rFonts w:eastAsiaTheme="minorEastAsia"/>
                      <w:color w:val="FF0000"/>
                      <w:sz w:val="24"/>
                      <w:u w:val="single"/>
                    </w:rPr>
                  </w:pPr>
                  <w:r>
                    <w:rPr>
                      <w:rFonts w:eastAsiaTheme="minorEastAsia"/>
                      <w:color w:val="FF0000"/>
                      <w:u w:val="single"/>
                    </w:rPr>
                    <w:t>0.0967</w:t>
                  </w:r>
                </w:p>
              </w:tc>
              <w:tc>
                <w:tcPr>
                  <w:tcW w:w="1037" w:type="pct"/>
                  <w:vAlign w:val="center"/>
                </w:tcPr>
                <w:p>
                  <w:pPr>
                    <w:jc w:val="center"/>
                    <w:rPr>
                      <w:rFonts w:eastAsiaTheme="minorEastAsia"/>
                      <w:color w:val="FF0000"/>
                      <w:sz w:val="24"/>
                      <w:u w:val="single"/>
                    </w:rPr>
                  </w:pPr>
                  <w:r>
                    <w:rPr>
                      <w:rFonts w:eastAsiaTheme="minorEastAsia"/>
                      <w:color w:val="FF0000"/>
                      <w:u w:val="single"/>
                    </w:rPr>
                    <w:t>3.6234</w:t>
                  </w:r>
                </w:p>
              </w:tc>
              <w:tc>
                <w:tcPr>
                  <w:tcW w:w="1037" w:type="pct"/>
                  <w:vAlign w:val="center"/>
                </w:tcPr>
                <w:p>
                  <w:pPr>
                    <w:jc w:val="center"/>
                    <w:rPr>
                      <w:rFonts w:eastAsiaTheme="minorEastAsia"/>
                      <w:color w:val="FF0000"/>
                      <w:sz w:val="24"/>
                      <w:u w:val="single"/>
                    </w:rPr>
                  </w:pPr>
                  <w:r>
                    <w:rPr>
                      <w:rFonts w:eastAsiaTheme="minorEastAsia"/>
                      <w:color w:val="FF0000"/>
                      <w:u w:val="single"/>
                    </w:rPr>
                    <w:t>0.3023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sz w:val="24"/>
                      <w:u w:val="single"/>
                    </w:rPr>
                  </w:pPr>
                  <w:r>
                    <w:rPr>
                      <w:rFonts w:eastAsiaTheme="minorEastAsia"/>
                      <w:color w:val="FF0000"/>
                      <w:u w:val="single"/>
                    </w:rPr>
                    <w:t>2500</w:t>
                  </w:r>
                </w:p>
              </w:tc>
              <w:tc>
                <w:tcPr>
                  <w:tcW w:w="1037" w:type="pct"/>
                  <w:vAlign w:val="center"/>
                </w:tcPr>
                <w:p>
                  <w:pPr>
                    <w:jc w:val="center"/>
                    <w:rPr>
                      <w:rFonts w:eastAsiaTheme="minorEastAsia"/>
                      <w:color w:val="FF0000"/>
                      <w:sz w:val="24"/>
                      <w:u w:val="single"/>
                    </w:rPr>
                  </w:pPr>
                  <w:r>
                    <w:rPr>
                      <w:rFonts w:eastAsiaTheme="minorEastAsia"/>
                      <w:color w:val="FF0000"/>
                      <w:u w:val="single"/>
                    </w:rPr>
                    <w:t>0.7245</w:t>
                  </w:r>
                </w:p>
              </w:tc>
              <w:tc>
                <w:tcPr>
                  <w:tcW w:w="1038" w:type="pct"/>
                  <w:vAlign w:val="center"/>
                </w:tcPr>
                <w:p>
                  <w:pPr>
                    <w:jc w:val="center"/>
                    <w:rPr>
                      <w:rFonts w:eastAsiaTheme="minorEastAsia"/>
                      <w:color w:val="FF0000"/>
                      <w:sz w:val="24"/>
                      <w:u w:val="single"/>
                    </w:rPr>
                  </w:pPr>
                  <w:r>
                    <w:rPr>
                      <w:rFonts w:eastAsiaTheme="minorEastAsia"/>
                      <w:color w:val="FF0000"/>
                      <w:u w:val="single"/>
                    </w:rPr>
                    <w:t>0.0967</w:t>
                  </w:r>
                </w:p>
              </w:tc>
              <w:tc>
                <w:tcPr>
                  <w:tcW w:w="1037" w:type="pct"/>
                  <w:vAlign w:val="center"/>
                </w:tcPr>
                <w:p>
                  <w:pPr>
                    <w:jc w:val="center"/>
                    <w:rPr>
                      <w:rFonts w:eastAsiaTheme="minorEastAsia"/>
                      <w:color w:val="FF0000"/>
                      <w:sz w:val="24"/>
                      <w:u w:val="single"/>
                    </w:rPr>
                  </w:pPr>
                  <w:r>
                    <w:rPr>
                      <w:rFonts w:eastAsiaTheme="minorEastAsia"/>
                      <w:color w:val="FF0000"/>
                      <w:u w:val="single"/>
                    </w:rPr>
                    <w:t>3.6224</w:t>
                  </w:r>
                </w:p>
              </w:tc>
              <w:tc>
                <w:tcPr>
                  <w:tcW w:w="1037" w:type="pct"/>
                  <w:vAlign w:val="center"/>
                </w:tcPr>
                <w:p>
                  <w:pPr>
                    <w:jc w:val="center"/>
                    <w:rPr>
                      <w:rFonts w:eastAsiaTheme="minorEastAsia"/>
                      <w:color w:val="FF0000"/>
                      <w:sz w:val="24"/>
                      <w:u w:val="single"/>
                    </w:rPr>
                  </w:pPr>
                  <w:r>
                    <w:rPr>
                      <w:rFonts w:eastAsiaTheme="minorEastAsia"/>
                      <w:color w:val="FF0000"/>
                      <w:u w:val="single"/>
                    </w:rPr>
                    <w:t>0.3022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sz w:val="24"/>
                      <w:u w:val="single"/>
                    </w:rPr>
                  </w:pPr>
                  <w:r>
                    <w:rPr>
                      <w:rFonts w:eastAsiaTheme="minorEastAsia"/>
                      <w:color w:val="FF0000"/>
                      <w:u w:val="single"/>
                    </w:rPr>
                    <w:t>2600</w:t>
                  </w:r>
                </w:p>
              </w:tc>
              <w:tc>
                <w:tcPr>
                  <w:tcW w:w="1037" w:type="pct"/>
                  <w:vAlign w:val="center"/>
                </w:tcPr>
                <w:p>
                  <w:pPr>
                    <w:jc w:val="center"/>
                    <w:rPr>
                      <w:rFonts w:eastAsiaTheme="minorEastAsia"/>
                      <w:color w:val="FF0000"/>
                      <w:sz w:val="24"/>
                      <w:u w:val="single"/>
                    </w:rPr>
                  </w:pPr>
                  <w:r>
                    <w:rPr>
                      <w:rFonts w:eastAsiaTheme="minorEastAsia"/>
                      <w:color w:val="FF0000"/>
                      <w:u w:val="single"/>
                    </w:rPr>
                    <w:t>0.7243</w:t>
                  </w:r>
                </w:p>
              </w:tc>
              <w:tc>
                <w:tcPr>
                  <w:tcW w:w="1038" w:type="pct"/>
                  <w:vAlign w:val="center"/>
                </w:tcPr>
                <w:p>
                  <w:pPr>
                    <w:jc w:val="center"/>
                    <w:rPr>
                      <w:rFonts w:eastAsiaTheme="minorEastAsia"/>
                      <w:color w:val="FF0000"/>
                      <w:sz w:val="24"/>
                      <w:u w:val="single"/>
                    </w:rPr>
                  </w:pPr>
                  <w:r>
                    <w:rPr>
                      <w:rFonts w:eastAsiaTheme="minorEastAsia"/>
                      <w:color w:val="FF0000"/>
                      <w:u w:val="single"/>
                    </w:rPr>
                    <w:t>0.0967</w:t>
                  </w:r>
                </w:p>
              </w:tc>
              <w:tc>
                <w:tcPr>
                  <w:tcW w:w="1037" w:type="pct"/>
                  <w:vAlign w:val="center"/>
                </w:tcPr>
                <w:p>
                  <w:pPr>
                    <w:jc w:val="center"/>
                    <w:rPr>
                      <w:rFonts w:eastAsiaTheme="minorEastAsia"/>
                      <w:color w:val="FF0000"/>
                      <w:sz w:val="24"/>
                      <w:u w:val="single"/>
                    </w:rPr>
                  </w:pPr>
                  <w:r>
                    <w:rPr>
                      <w:rFonts w:eastAsiaTheme="minorEastAsia"/>
                      <w:color w:val="FF0000"/>
                      <w:u w:val="single"/>
                    </w:rPr>
                    <w:t>3.6214</w:t>
                  </w:r>
                </w:p>
              </w:tc>
              <w:tc>
                <w:tcPr>
                  <w:tcW w:w="1037" w:type="pct"/>
                  <w:vAlign w:val="center"/>
                </w:tcPr>
                <w:p>
                  <w:pPr>
                    <w:jc w:val="center"/>
                    <w:rPr>
                      <w:rFonts w:eastAsiaTheme="minorEastAsia"/>
                      <w:color w:val="FF0000"/>
                      <w:sz w:val="24"/>
                      <w:u w:val="single"/>
                    </w:rPr>
                  </w:pPr>
                  <w:r>
                    <w:rPr>
                      <w:rFonts w:eastAsiaTheme="minorEastAsia"/>
                      <w:color w:val="FF0000"/>
                      <w:u w:val="single"/>
                    </w:rPr>
                    <w:t>0.3021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sz w:val="24"/>
                      <w:u w:val="single"/>
                    </w:rPr>
                  </w:pPr>
                  <w:r>
                    <w:rPr>
                      <w:rFonts w:eastAsiaTheme="minorEastAsia"/>
                      <w:color w:val="FF0000"/>
                      <w:u w:val="single"/>
                    </w:rPr>
                    <w:t>2700</w:t>
                  </w:r>
                </w:p>
              </w:tc>
              <w:tc>
                <w:tcPr>
                  <w:tcW w:w="1037" w:type="pct"/>
                  <w:vAlign w:val="center"/>
                </w:tcPr>
                <w:p>
                  <w:pPr>
                    <w:jc w:val="center"/>
                    <w:rPr>
                      <w:rFonts w:eastAsiaTheme="minorEastAsia"/>
                      <w:color w:val="FF0000"/>
                      <w:sz w:val="24"/>
                      <w:u w:val="single"/>
                    </w:rPr>
                  </w:pPr>
                  <w:r>
                    <w:rPr>
                      <w:rFonts w:eastAsiaTheme="minorEastAsia"/>
                      <w:color w:val="FF0000"/>
                      <w:u w:val="single"/>
                    </w:rPr>
                    <w:t>0.7241</w:t>
                  </w:r>
                </w:p>
              </w:tc>
              <w:tc>
                <w:tcPr>
                  <w:tcW w:w="1038" w:type="pct"/>
                  <w:vAlign w:val="center"/>
                </w:tcPr>
                <w:p>
                  <w:pPr>
                    <w:jc w:val="center"/>
                    <w:rPr>
                      <w:rFonts w:eastAsiaTheme="minorEastAsia"/>
                      <w:color w:val="FF0000"/>
                      <w:sz w:val="24"/>
                      <w:u w:val="single"/>
                    </w:rPr>
                  </w:pPr>
                  <w:r>
                    <w:rPr>
                      <w:rFonts w:eastAsiaTheme="minorEastAsia"/>
                      <w:color w:val="FF0000"/>
                      <w:u w:val="single"/>
                    </w:rPr>
                    <w:t>0.0967</w:t>
                  </w:r>
                </w:p>
              </w:tc>
              <w:tc>
                <w:tcPr>
                  <w:tcW w:w="1037" w:type="pct"/>
                  <w:vAlign w:val="center"/>
                </w:tcPr>
                <w:p>
                  <w:pPr>
                    <w:jc w:val="center"/>
                    <w:rPr>
                      <w:rFonts w:eastAsiaTheme="minorEastAsia"/>
                      <w:color w:val="FF0000"/>
                      <w:sz w:val="24"/>
                      <w:u w:val="single"/>
                    </w:rPr>
                  </w:pPr>
                  <w:r>
                    <w:rPr>
                      <w:rFonts w:eastAsiaTheme="minorEastAsia"/>
                      <w:color w:val="FF0000"/>
                      <w:u w:val="single"/>
                    </w:rPr>
                    <w:t>3.6204</w:t>
                  </w:r>
                </w:p>
              </w:tc>
              <w:tc>
                <w:tcPr>
                  <w:tcW w:w="1037" w:type="pct"/>
                  <w:vAlign w:val="center"/>
                </w:tcPr>
                <w:p>
                  <w:pPr>
                    <w:jc w:val="center"/>
                    <w:rPr>
                      <w:rFonts w:eastAsiaTheme="minorEastAsia"/>
                      <w:color w:val="FF0000"/>
                      <w:sz w:val="24"/>
                      <w:u w:val="single"/>
                    </w:rPr>
                  </w:pPr>
                  <w:r>
                    <w:rPr>
                      <w:rFonts w:eastAsiaTheme="minorEastAsia"/>
                      <w:color w:val="FF0000"/>
                      <w:u w:val="single"/>
                    </w:rPr>
                    <w:t>0.3021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sz w:val="24"/>
                      <w:u w:val="single"/>
                    </w:rPr>
                  </w:pPr>
                  <w:r>
                    <w:rPr>
                      <w:rFonts w:eastAsiaTheme="minorEastAsia"/>
                      <w:color w:val="FF0000"/>
                      <w:u w:val="single"/>
                    </w:rPr>
                    <w:t>2800</w:t>
                  </w:r>
                </w:p>
              </w:tc>
              <w:tc>
                <w:tcPr>
                  <w:tcW w:w="1037" w:type="pct"/>
                  <w:vAlign w:val="center"/>
                </w:tcPr>
                <w:p>
                  <w:pPr>
                    <w:jc w:val="center"/>
                    <w:rPr>
                      <w:rFonts w:eastAsiaTheme="minorEastAsia"/>
                      <w:color w:val="FF0000"/>
                      <w:sz w:val="24"/>
                      <w:u w:val="single"/>
                    </w:rPr>
                  </w:pPr>
                  <w:r>
                    <w:rPr>
                      <w:rFonts w:eastAsiaTheme="minorEastAsia"/>
                      <w:color w:val="FF0000"/>
                      <w:u w:val="single"/>
                    </w:rPr>
                    <w:t>0.7239</w:t>
                  </w:r>
                </w:p>
              </w:tc>
              <w:tc>
                <w:tcPr>
                  <w:tcW w:w="1038" w:type="pct"/>
                  <w:vAlign w:val="center"/>
                </w:tcPr>
                <w:p>
                  <w:pPr>
                    <w:jc w:val="center"/>
                    <w:rPr>
                      <w:rFonts w:eastAsiaTheme="minorEastAsia"/>
                      <w:color w:val="FF0000"/>
                      <w:sz w:val="24"/>
                      <w:u w:val="single"/>
                    </w:rPr>
                  </w:pPr>
                  <w:r>
                    <w:rPr>
                      <w:rFonts w:eastAsiaTheme="minorEastAsia"/>
                      <w:color w:val="FF0000"/>
                      <w:u w:val="single"/>
                    </w:rPr>
                    <w:t>0.0966</w:t>
                  </w:r>
                </w:p>
              </w:tc>
              <w:tc>
                <w:tcPr>
                  <w:tcW w:w="1037" w:type="pct"/>
                  <w:vAlign w:val="center"/>
                </w:tcPr>
                <w:p>
                  <w:pPr>
                    <w:jc w:val="center"/>
                    <w:rPr>
                      <w:rFonts w:eastAsiaTheme="minorEastAsia"/>
                      <w:color w:val="FF0000"/>
                      <w:sz w:val="24"/>
                      <w:u w:val="single"/>
                    </w:rPr>
                  </w:pPr>
                  <w:r>
                    <w:rPr>
                      <w:rFonts w:eastAsiaTheme="minorEastAsia"/>
                      <w:color w:val="FF0000"/>
                      <w:u w:val="single"/>
                    </w:rPr>
                    <w:t>3.6194</w:t>
                  </w:r>
                </w:p>
              </w:tc>
              <w:tc>
                <w:tcPr>
                  <w:tcW w:w="1037" w:type="pct"/>
                  <w:vAlign w:val="center"/>
                </w:tcPr>
                <w:p>
                  <w:pPr>
                    <w:jc w:val="center"/>
                    <w:rPr>
                      <w:rFonts w:eastAsiaTheme="minorEastAsia"/>
                      <w:color w:val="FF0000"/>
                      <w:sz w:val="24"/>
                      <w:u w:val="single"/>
                    </w:rPr>
                  </w:pPr>
                  <w:r>
                    <w:rPr>
                      <w:rFonts w:eastAsiaTheme="minorEastAsia"/>
                      <w:color w:val="FF0000"/>
                      <w:u w:val="single"/>
                    </w:rPr>
                    <w:t>0.302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sz w:val="24"/>
                      <w:u w:val="single"/>
                    </w:rPr>
                  </w:pPr>
                  <w:r>
                    <w:rPr>
                      <w:rFonts w:eastAsiaTheme="minorEastAsia"/>
                      <w:color w:val="FF0000"/>
                      <w:u w:val="single"/>
                    </w:rPr>
                    <w:t>2900</w:t>
                  </w:r>
                </w:p>
              </w:tc>
              <w:tc>
                <w:tcPr>
                  <w:tcW w:w="1037" w:type="pct"/>
                  <w:vAlign w:val="center"/>
                </w:tcPr>
                <w:p>
                  <w:pPr>
                    <w:jc w:val="center"/>
                    <w:rPr>
                      <w:rFonts w:eastAsiaTheme="minorEastAsia"/>
                      <w:color w:val="FF0000"/>
                      <w:sz w:val="24"/>
                      <w:u w:val="single"/>
                    </w:rPr>
                  </w:pPr>
                  <w:r>
                    <w:rPr>
                      <w:rFonts w:eastAsiaTheme="minorEastAsia"/>
                      <w:color w:val="FF0000"/>
                      <w:u w:val="single"/>
                    </w:rPr>
                    <w:t>0.7237</w:t>
                  </w:r>
                </w:p>
              </w:tc>
              <w:tc>
                <w:tcPr>
                  <w:tcW w:w="1038" w:type="pct"/>
                  <w:vAlign w:val="center"/>
                </w:tcPr>
                <w:p>
                  <w:pPr>
                    <w:jc w:val="center"/>
                    <w:rPr>
                      <w:rFonts w:eastAsiaTheme="minorEastAsia"/>
                      <w:color w:val="FF0000"/>
                      <w:sz w:val="24"/>
                      <w:u w:val="single"/>
                    </w:rPr>
                  </w:pPr>
                  <w:r>
                    <w:rPr>
                      <w:rFonts w:eastAsiaTheme="minorEastAsia"/>
                      <w:color w:val="FF0000"/>
                      <w:u w:val="single"/>
                    </w:rPr>
                    <w:t>0.0966</w:t>
                  </w:r>
                </w:p>
              </w:tc>
              <w:tc>
                <w:tcPr>
                  <w:tcW w:w="1037" w:type="pct"/>
                  <w:vAlign w:val="center"/>
                </w:tcPr>
                <w:p>
                  <w:pPr>
                    <w:jc w:val="center"/>
                    <w:rPr>
                      <w:rFonts w:eastAsiaTheme="minorEastAsia"/>
                      <w:color w:val="FF0000"/>
                      <w:sz w:val="24"/>
                      <w:u w:val="single"/>
                    </w:rPr>
                  </w:pPr>
                  <w:r>
                    <w:rPr>
                      <w:rFonts w:eastAsiaTheme="minorEastAsia"/>
                      <w:color w:val="FF0000"/>
                      <w:u w:val="single"/>
                    </w:rPr>
                    <w:t>3.6184</w:t>
                  </w:r>
                </w:p>
              </w:tc>
              <w:tc>
                <w:tcPr>
                  <w:tcW w:w="1037" w:type="pct"/>
                  <w:vAlign w:val="center"/>
                </w:tcPr>
                <w:p>
                  <w:pPr>
                    <w:jc w:val="center"/>
                    <w:rPr>
                      <w:rFonts w:eastAsiaTheme="minorEastAsia"/>
                      <w:color w:val="FF0000"/>
                      <w:sz w:val="24"/>
                      <w:u w:val="single"/>
                    </w:rPr>
                  </w:pPr>
                  <w:r>
                    <w:rPr>
                      <w:rFonts w:eastAsiaTheme="minorEastAsia"/>
                      <w:color w:val="FF0000"/>
                      <w:u w:val="single"/>
                    </w:rPr>
                    <w:t>0.3019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sz w:val="32"/>
                      <w:u w:val="single"/>
                    </w:rPr>
                  </w:pPr>
                  <w:r>
                    <w:rPr>
                      <w:rFonts w:eastAsiaTheme="minorEastAsia"/>
                      <w:color w:val="FF0000"/>
                      <w:sz w:val="24"/>
                      <w:u w:val="single"/>
                    </w:rPr>
                    <w:t>3000</w:t>
                  </w:r>
                </w:p>
              </w:tc>
              <w:tc>
                <w:tcPr>
                  <w:tcW w:w="1037" w:type="pct"/>
                  <w:vAlign w:val="center"/>
                </w:tcPr>
                <w:p>
                  <w:pPr>
                    <w:jc w:val="center"/>
                    <w:rPr>
                      <w:rFonts w:eastAsiaTheme="minorEastAsia"/>
                      <w:color w:val="FF0000"/>
                      <w:sz w:val="32"/>
                      <w:u w:val="single"/>
                    </w:rPr>
                  </w:pPr>
                  <w:r>
                    <w:rPr>
                      <w:rFonts w:eastAsiaTheme="minorEastAsia"/>
                      <w:color w:val="FF0000"/>
                      <w:sz w:val="24"/>
                      <w:u w:val="single"/>
                    </w:rPr>
                    <w:t>0.7235</w:t>
                  </w:r>
                </w:p>
              </w:tc>
              <w:tc>
                <w:tcPr>
                  <w:tcW w:w="1038" w:type="pct"/>
                  <w:vAlign w:val="center"/>
                </w:tcPr>
                <w:p>
                  <w:pPr>
                    <w:jc w:val="center"/>
                    <w:rPr>
                      <w:rFonts w:eastAsiaTheme="minorEastAsia"/>
                      <w:color w:val="FF0000"/>
                      <w:sz w:val="32"/>
                      <w:u w:val="single"/>
                    </w:rPr>
                  </w:pPr>
                  <w:r>
                    <w:rPr>
                      <w:rFonts w:eastAsiaTheme="minorEastAsia"/>
                      <w:color w:val="FF0000"/>
                      <w:sz w:val="24"/>
                      <w:u w:val="single"/>
                    </w:rPr>
                    <w:t>0.0966</w:t>
                  </w:r>
                </w:p>
              </w:tc>
              <w:tc>
                <w:tcPr>
                  <w:tcW w:w="1037" w:type="pct"/>
                  <w:vAlign w:val="center"/>
                </w:tcPr>
                <w:p>
                  <w:pPr>
                    <w:jc w:val="center"/>
                    <w:rPr>
                      <w:rFonts w:eastAsiaTheme="minorEastAsia"/>
                      <w:color w:val="FF0000"/>
                      <w:sz w:val="32"/>
                      <w:u w:val="single"/>
                    </w:rPr>
                  </w:pPr>
                  <w:r>
                    <w:rPr>
                      <w:rFonts w:eastAsiaTheme="minorEastAsia"/>
                      <w:color w:val="FF0000"/>
                      <w:sz w:val="24"/>
                      <w:u w:val="single"/>
                    </w:rPr>
                    <w:t>3.6174</w:t>
                  </w:r>
                </w:p>
              </w:tc>
              <w:tc>
                <w:tcPr>
                  <w:tcW w:w="1037" w:type="pct"/>
                  <w:vAlign w:val="center"/>
                </w:tcPr>
                <w:p>
                  <w:pPr>
                    <w:jc w:val="center"/>
                    <w:rPr>
                      <w:rFonts w:eastAsiaTheme="minorEastAsia"/>
                      <w:color w:val="FF0000"/>
                      <w:sz w:val="32"/>
                      <w:u w:val="single"/>
                    </w:rPr>
                  </w:pPr>
                  <w:r>
                    <w:rPr>
                      <w:rFonts w:eastAsiaTheme="minorEastAsia"/>
                      <w:color w:val="FF0000"/>
                      <w:sz w:val="24"/>
                      <w:u w:val="single"/>
                    </w:rPr>
                    <w:t>0.3019</w:t>
                  </w:r>
                </w:p>
              </w:tc>
            </w:tr>
          </w:tbl>
          <w:p>
            <w:pPr>
              <w:adjustRightInd w:val="0"/>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由上表可知，项目污水非正常情况下排放，引起石羊河纳污河段</w:t>
            </w:r>
            <w:r>
              <w:rPr>
                <w:rFonts w:eastAsiaTheme="minorEastAsia"/>
                <w:color w:val="FF0000"/>
                <w:sz w:val="24"/>
                <w:u w:val="single"/>
              </w:rPr>
              <w:t>COD</w:t>
            </w:r>
            <w:r>
              <w:rPr>
                <w:rFonts w:eastAsiaTheme="minorEastAsia"/>
                <w:color w:val="FF0000"/>
                <w:sz w:val="24"/>
                <w:u w:val="single"/>
                <w:vertAlign w:val="subscript"/>
              </w:rPr>
              <w:t>Cr</w:t>
            </w:r>
            <w:r>
              <w:rPr>
                <w:rFonts w:hAnsiTheme="minorEastAsia" w:eastAsiaTheme="minorEastAsia"/>
                <w:color w:val="FF0000"/>
                <w:sz w:val="24"/>
                <w:u w:val="single"/>
              </w:rPr>
              <w:t>、氨氮浓度最大增量分别为</w:t>
            </w:r>
            <w:r>
              <w:rPr>
                <w:rFonts w:eastAsiaTheme="minorEastAsia"/>
                <w:color w:val="FF0000"/>
                <w:sz w:val="24"/>
                <w:u w:val="single"/>
              </w:rPr>
              <w:t>0.7295mg/L</w:t>
            </w:r>
            <w:r>
              <w:rPr>
                <w:rFonts w:hAnsiTheme="minorEastAsia" w:eastAsiaTheme="minorEastAsia"/>
                <w:color w:val="FF0000"/>
                <w:sz w:val="24"/>
                <w:u w:val="single"/>
              </w:rPr>
              <w:t>、</w:t>
            </w:r>
            <w:r>
              <w:rPr>
                <w:rFonts w:eastAsiaTheme="minorEastAsia"/>
                <w:color w:val="FF0000"/>
                <w:sz w:val="24"/>
                <w:u w:val="single"/>
              </w:rPr>
              <w:t>0.0973mg/L</w:t>
            </w:r>
            <w:r>
              <w:rPr>
                <w:rFonts w:hAnsiTheme="minorEastAsia" w:eastAsiaTheme="minorEastAsia"/>
                <w:color w:val="FF0000"/>
                <w:sz w:val="24"/>
                <w:u w:val="single"/>
              </w:rPr>
              <w:t>。</w:t>
            </w:r>
          </w:p>
          <w:p>
            <w:pPr>
              <w:adjustRightInd w:val="0"/>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非正常情况下引起石羊河纳污河段</w:t>
            </w:r>
            <w:r>
              <w:rPr>
                <w:rFonts w:eastAsiaTheme="minorEastAsia"/>
                <w:color w:val="FF0000"/>
                <w:sz w:val="24"/>
                <w:u w:val="single"/>
              </w:rPr>
              <w:t>COD</w:t>
            </w:r>
            <w:r>
              <w:rPr>
                <w:rFonts w:eastAsiaTheme="minorEastAsia"/>
                <w:color w:val="FF0000"/>
                <w:sz w:val="24"/>
                <w:u w:val="single"/>
                <w:vertAlign w:val="subscript"/>
              </w:rPr>
              <w:t>Cr</w:t>
            </w:r>
            <w:r>
              <w:rPr>
                <w:rFonts w:hAnsiTheme="minorEastAsia" w:eastAsiaTheme="minorEastAsia"/>
                <w:color w:val="FF0000"/>
                <w:sz w:val="24"/>
                <w:u w:val="single"/>
              </w:rPr>
              <w:t>、氨氮浓度最大增量分别为</w:t>
            </w:r>
            <w:r>
              <w:rPr>
                <w:rFonts w:eastAsiaTheme="minorEastAsia"/>
                <w:color w:val="FF0000"/>
                <w:sz w:val="24"/>
                <w:u w:val="single"/>
              </w:rPr>
              <w:t>3.6477mg/L</w:t>
            </w:r>
            <w:r>
              <w:rPr>
                <w:rFonts w:hAnsiTheme="minorEastAsia" w:eastAsiaTheme="minorEastAsia"/>
                <w:color w:val="FF0000"/>
                <w:sz w:val="24"/>
                <w:u w:val="single"/>
              </w:rPr>
              <w:t>、</w:t>
            </w:r>
            <w:r>
              <w:rPr>
                <w:rFonts w:eastAsiaTheme="minorEastAsia"/>
                <w:color w:val="FF0000"/>
                <w:sz w:val="24"/>
                <w:u w:val="single"/>
              </w:rPr>
              <w:t>0.304mg/L</w:t>
            </w:r>
            <w:r>
              <w:rPr>
                <w:rFonts w:hAnsiTheme="minorEastAsia" w:eastAsiaTheme="minorEastAsia"/>
                <w:color w:val="FF0000"/>
                <w:sz w:val="24"/>
                <w:u w:val="single"/>
              </w:rPr>
              <w:t>。</w:t>
            </w:r>
          </w:p>
          <w:p>
            <w:pPr>
              <w:adjustRightInd w:val="0"/>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本项目对贡献值和本底值进行叠加，可以得出本项目废水的排放对石羊河的影响程度，叠加值见下表。</w:t>
            </w:r>
          </w:p>
          <w:p>
            <w:pPr>
              <w:jc w:val="center"/>
              <w:rPr>
                <w:rFonts w:hAnsiTheme="minorEastAsia" w:eastAsiaTheme="minorEastAsia"/>
                <w:b/>
                <w:color w:val="FF0000"/>
                <w:sz w:val="24"/>
                <w:szCs w:val="32"/>
                <w:u w:val="single"/>
              </w:rPr>
            </w:pPr>
            <w:r>
              <w:rPr>
                <w:rFonts w:hAnsiTheme="minorEastAsia" w:eastAsiaTheme="minorEastAsia"/>
                <w:b/>
                <w:color w:val="FF0000"/>
                <w:sz w:val="24"/>
                <w:szCs w:val="32"/>
                <w:u w:val="single"/>
              </w:rPr>
              <w:t>表7-18  正常及非正常排放COD、氨氮浓度叠加本底值值预测结果</w:t>
            </w:r>
          </w:p>
          <w:tbl>
            <w:tblPr>
              <w:tblStyle w:val="30"/>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67"/>
              <w:gridCol w:w="1911"/>
              <w:gridCol w:w="1912"/>
              <w:gridCol w:w="1911"/>
              <w:gridCol w:w="191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Merge w:val="restart"/>
                  <w:vAlign w:val="center"/>
                </w:tcPr>
                <w:p>
                  <w:pPr>
                    <w:jc w:val="center"/>
                    <w:rPr>
                      <w:rFonts w:eastAsiaTheme="minorEastAsia"/>
                      <w:color w:val="FF0000"/>
                      <w:szCs w:val="21"/>
                      <w:u w:val="single"/>
                    </w:rPr>
                  </w:pPr>
                  <w:r>
                    <w:rPr>
                      <w:rFonts w:eastAsiaTheme="minorEastAsia"/>
                      <w:color w:val="FF0000"/>
                      <w:szCs w:val="21"/>
                      <w:u w:val="single"/>
                    </w:rPr>
                    <w:t>X(m)</w:t>
                  </w:r>
                </w:p>
                <w:p>
                  <w:pPr>
                    <w:jc w:val="center"/>
                    <w:rPr>
                      <w:rFonts w:eastAsiaTheme="minorEastAsia"/>
                      <w:color w:val="FF0000"/>
                      <w:szCs w:val="21"/>
                      <w:u w:val="single"/>
                    </w:rPr>
                  </w:pPr>
                  <w:r>
                    <w:rPr>
                      <w:rFonts w:hAnsiTheme="minorEastAsia" w:eastAsiaTheme="minorEastAsia"/>
                      <w:color w:val="FF0000"/>
                      <w:szCs w:val="21"/>
                      <w:u w:val="single"/>
                    </w:rPr>
                    <w:t>预测因子</w:t>
                  </w:r>
                </w:p>
              </w:tc>
              <w:tc>
                <w:tcPr>
                  <w:tcW w:w="2075" w:type="pct"/>
                  <w:gridSpan w:val="2"/>
                  <w:vAlign w:val="center"/>
                </w:tcPr>
                <w:p>
                  <w:pPr>
                    <w:jc w:val="center"/>
                    <w:rPr>
                      <w:rFonts w:eastAsiaTheme="minorEastAsia"/>
                      <w:color w:val="FF0000"/>
                      <w:szCs w:val="21"/>
                      <w:u w:val="single"/>
                    </w:rPr>
                  </w:pPr>
                  <w:r>
                    <w:rPr>
                      <w:rFonts w:hAnsiTheme="minorEastAsia" w:eastAsiaTheme="minorEastAsia"/>
                      <w:color w:val="FF0000"/>
                      <w:szCs w:val="21"/>
                      <w:u w:val="single"/>
                    </w:rPr>
                    <w:t>正常排放浓度叠加值预测结果</w:t>
                  </w:r>
                </w:p>
              </w:tc>
              <w:tc>
                <w:tcPr>
                  <w:tcW w:w="2074" w:type="pct"/>
                  <w:gridSpan w:val="2"/>
                  <w:vAlign w:val="center"/>
                </w:tcPr>
                <w:p>
                  <w:pPr>
                    <w:jc w:val="center"/>
                    <w:rPr>
                      <w:rFonts w:eastAsiaTheme="minorEastAsia"/>
                      <w:color w:val="FF0000"/>
                      <w:szCs w:val="21"/>
                      <w:u w:val="single"/>
                    </w:rPr>
                  </w:pPr>
                  <w:r>
                    <w:rPr>
                      <w:rFonts w:hAnsiTheme="minorEastAsia" w:eastAsiaTheme="minorEastAsia"/>
                      <w:color w:val="FF0000"/>
                      <w:szCs w:val="21"/>
                      <w:u w:val="single"/>
                    </w:rPr>
                    <w:t>非正常排放浓度叠加值预测结果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Merge w:val="continue"/>
                  <w:vAlign w:val="center"/>
                </w:tcPr>
                <w:p>
                  <w:pPr>
                    <w:widowControl/>
                    <w:jc w:val="center"/>
                    <w:rPr>
                      <w:rFonts w:eastAsiaTheme="minorEastAsia"/>
                      <w:color w:val="FF0000"/>
                      <w:szCs w:val="21"/>
                      <w:u w:val="single"/>
                    </w:rPr>
                  </w:pPr>
                </w:p>
              </w:tc>
              <w:tc>
                <w:tcPr>
                  <w:tcW w:w="1037" w:type="pct"/>
                  <w:vAlign w:val="center"/>
                </w:tcPr>
                <w:p>
                  <w:pPr>
                    <w:jc w:val="center"/>
                    <w:rPr>
                      <w:rFonts w:eastAsiaTheme="minorEastAsia"/>
                      <w:color w:val="FF0000"/>
                      <w:szCs w:val="21"/>
                      <w:u w:val="single"/>
                    </w:rPr>
                  </w:pPr>
                  <w:r>
                    <w:rPr>
                      <w:rFonts w:eastAsiaTheme="minorEastAsia"/>
                      <w:color w:val="FF0000"/>
                      <w:szCs w:val="21"/>
                      <w:u w:val="single"/>
                    </w:rPr>
                    <w:t>COD</w:t>
                  </w:r>
                  <w:r>
                    <w:rPr>
                      <w:rFonts w:eastAsiaTheme="minorEastAsia"/>
                      <w:color w:val="FF0000"/>
                      <w:szCs w:val="21"/>
                      <w:u w:val="single"/>
                      <w:vertAlign w:val="subscript"/>
                    </w:rPr>
                    <w:t>Cr</w:t>
                  </w:r>
                  <w:r>
                    <w:rPr>
                      <w:rFonts w:hAnsiTheme="minorEastAsia" w:eastAsiaTheme="minorEastAsia"/>
                      <w:color w:val="FF0000"/>
                      <w:szCs w:val="21"/>
                      <w:u w:val="single"/>
                    </w:rPr>
                    <w:t>（</w:t>
                  </w:r>
                  <w:r>
                    <w:rPr>
                      <w:rFonts w:eastAsiaTheme="minorEastAsia"/>
                      <w:color w:val="FF0000"/>
                      <w:u w:val="single"/>
                    </w:rPr>
                    <w:t>mg/L</w:t>
                  </w:r>
                  <w:r>
                    <w:rPr>
                      <w:rFonts w:hAnsiTheme="minorEastAsia" w:eastAsiaTheme="minorEastAsia"/>
                      <w:color w:val="FF0000"/>
                      <w:szCs w:val="21"/>
                      <w:u w:val="single"/>
                    </w:rPr>
                    <w:t>）</w:t>
                  </w:r>
                </w:p>
              </w:tc>
              <w:tc>
                <w:tcPr>
                  <w:tcW w:w="1038" w:type="pct"/>
                  <w:vAlign w:val="center"/>
                </w:tcPr>
                <w:p>
                  <w:pPr>
                    <w:jc w:val="center"/>
                    <w:rPr>
                      <w:rFonts w:eastAsiaTheme="minorEastAsia"/>
                      <w:color w:val="FF0000"/>
                      <w:szCs w:val="21"/>
                      <w:u w:val="single"/>
                    </w:rPr>
                  </w:pPr>
                  <w:r>
                    <w:rPr>
                      <w:rFonts w:hAnsiTheme="minorEastAsia" w:eastAsiaTheme="minorEastAsia"/>
                      <w:color w:val="FF0000"/>
                      <w:szCs w:val="21"/>
                      <w:u w:val="single"/>
                    </w:rPr>
                    <w:t>氨氮（</w:t>
                  </w:r>
                  <w:r>
                    <w:rPr>
                      <w:rFonts w:eastAsiaTheme="minorEastAsia"/>
                      <w:color w:val="FF0000"/>
                      <w:u w:val="single"/>
                    </w:rPr>
                    <w:t>mg/L</w:t>
                  </w:r>
                  <w:r>
                    <w:rPr>
                      <w:rFonts w:hAnsiTheme="minorEastAsia" w:eastAsiaTheme="minorEastAsia"/>
                      <w:color w:val="FF0000"/>
                      <w:szCs w:val="21"/>
                      <w:u w:val="single"/>
                    </w:rPr>
                    <w:t>）</w:t>
                  </w:r>
                </w:p>
              </w:tc>
              <w:tc>
                <w:tcPr>
                  <w:tcW w:w="1037" w:type="pct"/>
                  <w:vAlign w:val="center"/>
                </w:tcPr>
                <w:p>
                  <w:pPr>
                    <w:jc w:val="center"/>
                    <w:rPr>
                      <w:rFonts w:eastAsiaTheme="minorEastAsia"/>
                      <w:color w:val="FF0000"/>
                      <w:szCs w:val="21"/>
                      <w:u w:val="single"/>
                    </w:rPr>
                  </w:pPr>
                  <w:r>
                    <w:rPr>
                      <w:rFonts w:eastAsiaTheme="minorEastAsia"/>
                      <w:color w:val="FF0000"/>
                      <w:szCs w:val="21"/>
                      <w:u w:val="single"/>
                    </w:rPr>
                    <w:t>COD</w:t>
                  </w:r>
                  <w:r>
                    <w:rPr>
                      <w:rFonts w:eastAsiaTheme="minorEastAsia"/>
                      <w:color w:val="FF0000"/>
                      <w:szCs w:val="21"/>
                      <w:u w:val="single"/>
                      <w:vertAlign w:val="subscript"/>
                    </w:rPr>
                    <w:t>Cr</w:t>
                  </w:r>
                  <w:r>
                    <w:rPr>
                      <w:rFonts w:hAnsiTheme="minorEastAsia" w:eastAsiaTheme="minorEastAsia"/>
                      <w:color w:val="FF0000"/>
                      <w:szCs w:val="21"/>
                      <w:u w:val="single"/>
                    </w:rPr>
                    <w:t>（</w:t>
                  </w:r>
                  <w:r>
                    <w:rPr>
                      <w:rFonts w:eastAsiaTheme="minorEastAsia"/>
                      <w:color w:val="FF0000"/>
                      <w:u w:val="single"/>
                    </w:rPr>
                    <w:t>mg/L</w:t>
                  </w:r>
                  <w:r>
                    <w:rPr>
                      <w:rFonts w:hAnsiTheme="minorEastAsia" w:eastAsiaTheme="minorEastAsia"/>
                      <w:color w:val="FF0000"/>
                      <w:szCs w:val="21"/>
                      <w:u w:val="single"/>
                    </w:rPr>
                    <w:t>）</w:t>
                  </w:r>
                </w:p>
              </w:tc>
              <w:tc>
                <w:tcPr>
                  <w:tcW w:w="1037" w:type="pct"/>
                  <w:vAlign w:val="center"/>
                </w:tcPr>
                <w:p>
                  <w:pPr>
                    <w:jc w:val="center"/>
                    <w:rPr>
                      <w:rFonts w:eastAsiaTheme="minorEastAsia"/>
                      <w:color w:val="FF0000"/>
                      <w:szCs w:val="21"/>
                      <w:u w:val="single"/>
                    </w:rPr>
                  </w:pPr>
                  <w:r>
                    <w:rPr>
                      <w:rFonts w:hAnsiTheme="minorEastAsia" w:eastAsiaTheme="minorEastAsia"/>
                      <w:color w:val="FF0000"/>
                      <w:szCs w:val="21"/>
                      <w:u w:val="single"/>
                    </w:rPr>
                    <w:t>氨氮（</w:t>
                  </w:r>
                  <w:r>
                    <w:rPr>
                      <w:rFonts w:eastAsiaTheme="minorEastAsia"/>
                      <w:color w:val="FF0000"/>
                      <w:u w:val="single"/>
                    </w:rPr>
                    <w:t>mg/L</w:t>
                  </w:r>
                  <w:r>
                    <w:rPr>
                      <w:rFonts w:hAnsiTheme="minorEastAsia" w:eastAsiaTheme="minorEastAsia"/>
                      <w:color w:val="FF0000"/>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u w:val="single"/>
                    </w:rPr>
                  </w:pPr>
                  <w:r>
                    <w:rPr>
                      <w:rFonts w:eastAsiaTheme="minorEastAsia"/>
                      <w:color w:val="FF0000"/>
                      <w:u w:val="single"/>
                    </w:rPr>
                    <w:t>0</w:t>
                  </w:r>
                </w:p>
              </w:tc>
              <w:tc>
                <w:tcPr>
                  <w:tcW w:w="1037" w:type="pct"/>
                  <w:vAlign w:val="center"/>
                </w:tcPr>
                <w:p>
                  <w:pPr>
                    <w:jc w:val="center"/>
                    <w:rPr>
                      <w:rFonts w:eastAsiaTheme="minorEastAsia"/>
                      <w:color w:val="FF0000"/>
                      <w:u w:val="single"/>
                    </w:rPr>
                  </w:pPr>
                  <w:r>
                    <w:rPr>
                      <w:rFonts w:eastAsiaTheme="minorEastAsia"/>
                      <w:color w:val="FF0000"/>
                      <w:u w:val="single"/>
                    </w:rPr>
                    <w:t>13.7295</w:t>
                  </w:r>
                </w:p>
              </w:tc>
              <w:tc>
                <w:tcPr>
                  <w:tcW w:w="1038" w:type="pct"/>
                  <w:vAlign w:val="center"/>
                </w:tcPr>
                <w:p>
                  <w:pPr>
                    <w:jc w:val="center"/>
                    <w:rPr>
                      <w:rFonts w:eastAsiaTheme="minorEastAsia"/>
                      <w:color w:val="FF0000"/>
                      <w:u w:val="single"/>
                    </w:rPr>
                  </w:pPr>
                  <w:r>
                    <w:rPr>
                      <w:rFonts w:eastAsiaTheme="minorEastAsia"/>
                      <w:color w:val="FF0000"/>
                      <w:u w:val="single"/>
                    </w:rPr>
                    <w:t>0.3323</w:t>
                  </w:r>
                </w:p>
              </w:tc>
              <w:tc>
                <w:tcPr>
                  <w:tcW w:w="1037" w:type="pct"/>
                  <w:vAlign w:val="center"/>
                </w:tcPr>
                <w:p>
                  <w:pPr>
                    <w:jc w:val="center"/>
                    <w:rPr>
                      <w:rFonts w:eastAsiaTheme="minorEastAsia"/>
                      <w:color w:val="FF0000"/>
                      <w:u w:val="single"/>
                    </w:rPr>
                  </w:pPr>
                  <w:r>
                    <w:rPr>
                      <w:rFonts w:eastAsiaTheme="minorEastAsia"/>
                      <w:color w:val="FF0000"/>
                      <w:u w:val="single"/>
                    </w:rPr>
                    <w:t>16.6477</w:t>
                  </w:r>
                </w:p>
              </w:tc>
              <w:tc>
                <w:tcPr>
                  <w:tcW w:w="1037" w:type="pct"/>
                  <w:vAlign w:val="center"/>
                </w:tcPr>
                <w:p>
                  <w:pPr>
                    <w:jc w:val="center"/>
                    <w:rPr>
                      <w:rFonts w:eastAsiaTheme="minorEastAsia"/>
                      <w:color w:val="FF0000"/>
                      <w:u w:val="single"/>
                    </w:rPr>
                  </w:pPr>
                  <w:r>
                    <w:rPr>
                      <w:rFonts w:eastAsiaTheme="minorEastAsia"/>
                      <w:color w:val="FF0000"/>
                      <w:u w:val="single"/>
                    </w:rPr>
                    <w:t>0.539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u w:val="single"/>
                    </w:rPr>
                  </w:pPr>
                  <w:r>
                    <w:rPr>
                      <w:rFonts w:eastAsiaTheme="minorEastAsia"/>
                      <w:color w:val="FF0000"/>
                      <w:u w:val="single"/>
                    </w:rPr>
                    <w:t>100</w:t>
                  </w:r>
                </w:p>
              </w:tc>
              <w:tc>
                <w:tcPr>
                  <w:tcW w:w="1037" w:type="pct"/>
                  <w:vAlign w:val="center"/>
                </w:tcPr>
                <w:p>
                  <w:pPr>
                    <w:jc w:val="center"/>
                    <w:rPr>
                      <w:rFonts w:eastAsiaTheme="minorEastAsia"/>
                      <w:color w:val="FF0000"/>
                      <w:u w:val="single"/>
                    </w:rPr>
                  </w:pPr>
                  <w:r>
                    <w:rPr>
                      <w:rFonts w:eastAsiaTheme="minorEastAsia"/>
                      <w:color w:val="FF0000"/>
                      <w:u w:val="single"/>
                    </w:rPr>
                    <w:t>13.7293</w:t>
                  </w:r>
                </w:p>
              </w:tc>
              <w:tc>
                <w:tcPr>
                  <w:tcW w:w="1038" w:type="pct"/>
                  <w:vAlign w:val="center"/>
                </w:tcPr>
                <w:p>
                  <w:pPr>
                    <w:jc w:val="center"/>
                    <w:rPr>
                      <w:rFonts w:eastAsiaTheme="minorEastAsia"/>
                      <w:color w:val="FF0000"/>
                      <w:u w:val="single"/>
                    </w:rPr>
                  </w:pPr>
                  <w:r>
                    <w:rPr>
                      <w:rFonts w:eastAsiaTheme="minorEastAsia"/>
                      <w:color w:val="FF0000"/>
                      <w:u w:val="single"/>
                    </w:rPr>
                    <w:t>0.3322</w:t>
                  </w:r>
                </w:p>
              </w:tc>
              <w:tc>
                <w:tcPr>
                  <w:tcW w:w="1037" w:type="pct"/>
                  <w:vAlign w:val="center"/>
                </w:tcPr>
                <w:p>
                  <w:pPr>
                    <w:jc w:val="center"/>
                    <w:rPr>
                      <w:rFonts w:eastAsiaTheme="minorEastAsia"/>
                      <w:color w:val="FF0000"/>
                      <w:u w:val="single"/>
                    </w:rPr>
                  </w:pPr>
                  <w:r>
                    <w:rPr>
                      <w:rFonts w:eastAsiaTheme="minorEastAsia"/>
                      <w:color w:val="FF0000"/>
                      <w:u w:val="single"/>
                    </w:rPr>
                    <w:t>16.6466</w:t>
                  </w:r>
                </w:p>
              </w:tc>
              <w:tc>
                <w:tcPr>
                  <w:tcW w:w="1037" w:type="pct"/>
                  <w:vAlign w:val="center"/>
                </w:tcPr>
                <w:p>
                  <w:pPr>
                    <w:jc w:val="center"/>
                    <w:rPr>
                      <w:rFonts w:eastAsiaTheme="minorEastAsia"/>
                      <w:color w:val="FF0000"/>
                      <w:u w:val="single"/>
                    </w:rPr>
                  </w:pPr>
                  <w:r>
                    <w:rPr>
                      <w:rFonts w:eastAsiaTheme="minorEastAsia"/>
                      <w:color w:val="FF0000"/>
                      <w:u w:val="single"/>
                    </w:rPr>
                    <w:t>0.5389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u w:val="single"/>
                    </w:rPr>
                  </w:pPr>
                  <w:r>
                    <w:rPr>
                      <w:rFonts w:eastAsiaTheme="minorEastAsia"/>
                      <w:color w:val="FF0000"/>
                      <w:u w:val="single"/>
                    </w:rPr>
                    <w:t>200</w:t>
                  </w:r>
                </w:p>
              </w:tc>
              <w:tc>
                <w:tcPr>
                  <w:tcW w:w="1037" w:type="pct"/>
                  <w:vAlign w:val="center"/>
                </w:tcPr>
                <w:p>
                  <w:pPr>
                    <w:jc w:val="center"/>
                    <w:rPr>
                      <w:rFonts w:eastAsiaTheme="minorEastAsia"/>
                      <w:color w:val="FF0000"/>
                      <w:u w:val="single"/>
                    </w:rPr>
                  </w:pPr>
                  <w:r>
                    <w:rPr>
                      <w:rFonts w:eastAsiaTheme="minorEastAsia"/>
                      <w:color w:val="FF0000"/>
                      <w:u w:val="single"/>
                    </w:rPr>
                    <w:t>13.7291</w:t>
                  </w:r>
                </w:p>
              </w:tc>
              <w:tc>
                <w:tcPr>
                  <w:tcW w:w="1038" w:type="pct"/>
                  <w:vAlign w:val="center"/>
                </w:tcPr>
                <w:p>
                  <w:pPr>
                    <w:jc w:val="center"/>
                    <w:rPr>
                      <w:rFonts w:eastAsiaTheme="minorEastAsia"/>
                      <w:color w:val="FF0000"/>
                      <w:u w:val="single"/>
                    </w:rPr>
                  </w:pPr>
                  <w:r>
                    <w:rPr>
                      <w:rFonts w:eastAsiaTheme="minorEastAsia"/>
                      <w:color w:val="FF0000"/>
                      <w:u w:val="single"/>
                    </w:rPr>
                    <w:t>0.3322</w:t>
                  </w:r>
                </w:p>
              </w:tc>
              <w:tc>
                <w:tcPr>
                  <w:tcW w:w="1037" w:type="pct"/>
                  <w:vAlign w:val="center"/>
                </w:tcPr>
                <w:p>
                  <w:pPr>
                    <w:jc w:val="center"/>
                    <w:rPr>
                      <w:rFonts w:eastAsiaTheme="minorEastAsia"/>
                      <w:color w:val="FF0000"/>
                      <w:u w:val="single"/>
                    </w:rPr>
                  </w:pPr>
                  <w:r>
                    <w:rPr>
                      <w:rFonts w:eastAsiaTheme="minorEastAsia"/>
                      <w:color w:val="FF0000"/>
                      <w:u w:val="single"/>
                    </w:rPr>
                    <w:t>16.6456</w:t>
                  </w:r>
                </w:p>
              </w:tc>
              <w:tc>
                <w:tcPr>
                  <w:tcW w:w="1037" w:type="pct"/>
                  <w:vAlign w:val="center"/>
                </w:tcPr>
                <w:p>
                  <w:pPr>
                    <w:jc w:val="center"/>
                    <w:rPr>
                      <w:rFonts w:eastAsiaTheme="minorEastAsia"/>
                      <w:color w:val="FF0000"/>
                      <w:u w:val="single"/>
                    </w:rPr>
                  </w:pPr>
                  <w:r>
                    <w:rPr>
                      <w:rFonts w:eastAsiaTheme="minorEastAsia"/>
                      <w:color w:val="FF0000"/>
                      <w:u w:val="single"/>
                    </w:rPr>
                    <w:t>0.5388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u w:val="single"/>
                    </w:rPr>
                  </w:pPr>
                  <w:r>
                    <w:rPr>
                      <w:rFonts w:eastAsiaTheme="minorEastAsia"/>
                      <w:color w:val="FF0000"/>
                      <w:u w:val="single"/>
                    </w:rPr>
                    <w:t>300</w:t>
                  </w:r>
                </w:p>
              </w:tc>
              <w:tc>
                <w:tcPr>
                  <w:tcW w:w="1037" w:type="pct"/>
                  <w:vAlign w:val="center"/>
                </w:tcPr>
                <w:p>
                  <w:pPr>
                    <w:jc w:val="center"/>
                    <w:rPr>
                      <w:rFonts w:eastAsiaTheme="minorEastAsia"/>
                      <w:color w:val="FF0000"/>
                      <w:u w:val="single"/>
                    </w:rPr>
                  </w:pPr>
                  <w:r>
                    <w:rPr>
                      <w:rFonts w:eastAsiaTheme="minorEastAsia"/>
                      <w:color w:val="FF0000"/>
                      <w:u w:val="single"/>
                    </w:rPr>
                    <w:t>13.7289</w:t>
                  </w:r>
                </w:p>
              </w:tc>
              <w:tc>
                <w:tcPr>
                  <w:tcW w:w="1038" w:type="pct"/>
                  <w:vAlign w:val="center"/>
                </w:tcPr>
                <w:p>
                  <w:pPr>
                    <w:jc w:val="center"/>
                    <w:rPr>
                      <w:rFonts w:eastAsiaTheme="minorEastAsia"/>
                      <w:color w:val="FF0000"/>
                      <w:u w:val="single"/>
                    </w:rPr>
                  </w:pPr>
                  <w:r>
                    <w:rPr>
                      <w:rFonts w:eastAsiaTheme="minorEastAsia"/>
                      <w:color w:val="FF0000"/>
                      <w:u w:val="single"/>
                    </w:rPr>
                    <w:t>0.3322</w:t>
                  </w:r>
                </w:p>
              </w:tc>
              <w:tc>
                <w:tcPr>
                  <w:tcW w:w="1037" w:type="pct"/>
                  <w:vAlign w:val="center"/>
                </w:tcPr>
                <w:p>
                  <w:pPr>
                    <w:jc w:val="center"/>
                    <w:rPr>
                      <w:rFonts w:eastAsiaTheme="minorEastAsia"/>
                      <w:color w:val="FF0000"/>
                      <w:u w:val="single"/>
                    </w:rPr>
                  </w:pPr>
                  <w:r>
                    <w:rPr>
                      <w:rFonts w:eastAsiaTheme="minorEastAsia"/>
                      <w:color w:val="FF0000"/>
                      <w:u w:val="single"/>
                    </w:rPr>
                    <w:t>16.6446</w:t>
                  </w:r>
                </w:p>
              </w:tc>
              <w:tc>
                <w:tcPr>
                  <w:tcW w:w="1037" w:type="pct"/>
                  <w:vAlign w:val="center"/>
                </w:tcPr>
                <w:p>
                  <w:pPr>
                    <w:jc w:val="center"/>
                    <w:rPr>
                      <w:rFonts w:eastAsiaTheme="minorEastAsia"/>
                      <w:color w:val="FF0000"/>
                      <w:u w:val="single"/>
                    </w:rPr>
                  </w:pPr>
                  <w:r>
                    <w:rPr>
                      <w:rFonts w:eastAsiaTheme="minorEastAsia"/>
                      <w:color w:val="FF0000"/>
                      <w:u w:val="single"/>
                    </w:rPr>
                    <w:t>0.5388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u w:val="single"/>
                    </w:rPr>
                  </w:pPr>
                  <w:r>
                    <w:rPr>
                      <w:rFonts w:eastAsiaTheme="minorEastAsia"/>
                      <w:color w:val="FF0000"/>
                      <w:u w:val="single"/>
                    </w:rPr>
                    <w:t>400</w:t>
                  </w:r>
                </w:p>
              </w:tc>
              <w:tc>
                <w:tcPr>
                  <w:tcW w:w="1037" w:type="pct"/>
                  <w:vAlign w:val="center"/>
                </w:tcPr>
                <w:p>
                  <w:pPr>
                    <w:jc w:val="center"/>
                    <w:rPr>
                      <w:rFonts w:eastAsiaTheme="minorEastAsia"/>
                      <w:color w:val="FF0000"/>
                      <w:u w:val="single"/>
                    </w:rPr>
                  </w:pPr>
                  <w:r>
                    <w:rPr>
                      <w:rFonts w:eastAsiaTheme="minorEastAsia"/>
                      <w:color w:val="FF0000"/>
                      <w:u w:val="single"/>
                    </w:rPr>
                    <w:t>13.7287</w:t>
                  </w:r>
                </w:p>
              </w:tc>
              <w:tc>
                <w:tcPr>
                  <w:tcW w:w="1038" w:type="pct"/>
                  <w:vAlign w:val="center"/>
                </w:tcPr>
                <w:p>
                  <w:pPr>
                    <w:jc w:val="center"/>
                    <w:rPr>
                      <w:rFonts w:eastAsiaTheme="minorEastAsia"/>
                      <w:color w:val="FF0000"/>
                      <w:u w:val="single"/>
                    </w:rPr>
                  </w:pPr>
                  <w:r>
                    <w:rPr>
                      <w:rFonts w:eastAsiaTheme="minorEastAsia"/>
                      <w:color w:val="FF0000"/>
                      <w:u w:val="single"/>
                    </w:rPr>
                    <w:t>0.3322</w:t>
                  </w:r>
                </w:p>
              </w:tc>
              <w:tc>
                <w:tcPr>
                  <w:tcW w:w="1037" w:type="pct"/>
                  <w:vAlign w:val="center"/>
                </w:tcPr>
                <w:p>
                  <w:pPr>
                    <w:jc w:val="center"/>
                    <w:rPr>
                      <w:rFonts w:eastAsiaTheme="minorEastAsia"/>
                      <w:color w:val="FF0000"/>
                      <w:u w:val="single"/>
                    </w:rPr>
                  </w:pPr>
                  <w:r>
                    <w:rPr>
                      <w:rFonts w:eastAsiaTheme="minorEastAsia"/>
                      <w:color w:val="FF0000"/>
                      <w:u w:val="single"/>
                    </w:rPr>
                    <w:t>16.6436</w:t>
                  </w:r>
                </w:p>
              </w:tc>
              <w:tc>
                <w:tcPr>
                  <w:tcW w:w="1037" w:type="pct"/>
                  <w:vAlign w:val="center"/>
                </w:tcPr>
                <w:p>
                  <w:pPr>
                    <w:jc w:val="center"/>
                    <w:rPr>
                      <w:rFonts w:eastAsiaTheme="minorEastAsia"/>
                      <w:color w:val="FF0000"/>
                      <w:u w:val="single"/>
                    </w:rPr>
                  </w:pPr>
                  <w:r>
                    <w:rPr>
                      <w:rFonts w:eastAsiaTheme="minorEastAsia"/>
                      <w:color w:val="FF0000"/>
                      <w:u w:val="single"/>
                    </w:rPr>
                    <w:t>0.5387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u w:val="single"/>
                    </w:rPr>
                  </w:pPr>
                  <w:r>
                    <w:rPr>
                      <w:rFonts w:eastAsiaTheme="minorEastAsia"/>
                      <w:color w:val="FF0000"/>
                      <w:u w:val="single"/>
                    </w:rPr>
                    <w:t>500</w:t>
                  </w:r>
                </w:p>
              </w:tc>
              <w:tc>
                <w:tcPr>
                  <w:tcW w:w="1037" w:type="pct"/>
                  <w:vAlign w:val="center"/>
                </w:tcPr>
                <w:p>
                  <w:pPr>
                    <w:jc w:val="center"/>
                    <w:rPr>
                      <w:rFonts w:eastAsiaTheme="minorEastAsia"/>
                      <w:color w:val="FF0000"/>
                      <w:u w:val="single"/>
                    </w:rPr>
                  </w:pPr>
                  <w:r>
                    <w:rPr>
                      <w:rFonts w:eastAsiaTheme="minorEastAsia"/>
                      <w:color w:val="FF0000"/>
                      <w:u w:val="single"/>
                    </w:rPr>
                    <w:t>13.7285</w:t>
                  </w:r>
                </w:p>
              </w:tc>
              <w:tc>
                <w:tcPr>
                  <w:tcW w:w="1038" w:type="pct"/>
                  <w:vAlign w:val="center"/>
                </w:tcPr>
                <w:p>
                  <w:pPr>
                    <w:jc w:val="center"/>
                    <w:rPr>
                      <w:rFonts w:eastAsiaTheme="minorEastAsia"/>
                      <w:color w:val="FF0000"/>
                      <w:u w:val="single"/>
                    </w:rPr>
                  </w:pPr>
                  <w:r>
                    <w:rPr>
                      <w:rFonts w:eastAsiaTheme="minorEastAsia"/>
                      <w:color w:val="FF0000"/>
                      <w:u w:val="single"/>
                    </w:rPr>
                    <w:t>0.3322</w:t>
                  </w:r>
                </w:p>
              </w:tc>
              <w:tc>
                <w:tcPr>
                  <w:tcW w:w="1037" w:type="pct"/>
                  <w:vAlign w:val="center"/>
                </w:tcPr>
                <w:p>
                  <w:pPr>
                    <w:jc w:val="center"/>
                    <w:rPr>
                      <w:rFonts w:eastAsiaTheme="minorEastAsia"/>
                      <w:color w:val="FF0000"/>
                      <w:u w:val="single"/>
                    </w:rPr>
                  </w:pPr>
                  <w:r>
                    <w:rPr>
                      <w:rFonts w:eastAsiaTheme="minorEastAsia"/>
                      <w:color w:val="FF0000"/>
                      <w:u w:val="single"/>
                    </w:rPr>
                    <w:t>16.6426</w:t>
                  </w:r>
                </w:p>
              </w:tc>
              <w:tc>
                <w:tcPr>
                  <w:tcW w:w="1037" w:type="pct"/>
                  <w:vAlign w:val="center"/>
                </w:tcPr>
                <w:p>
                  <w:pPr>
                    <w:jc w:val="center"/>
                    <w:rPr>
                      <w:rFonts w:eastAsiaTheme="minorEastAsia"/>
                      <w:color w:val="FF0000"/>
                      <w:u w:val="single"/>
                    </w:rPr>
                  </w:pPr>
                  <w:r>
                    <w:rPr>
                      <w:rFonts w:eastAsiaTheme="minorEastAsia"/>
                      <w:color w:val="FF0000"/>
                      <w:u w:val="single"/>
                    </w:rPr>
                    <w:t>0.5386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u w:val="single"/>
                    </w:rPr>
                  </w:pPr>
                  <w:r>
                    <w:rPr>
                      <w:rFonts w:eastAsiaTheme="minorEastAsia"/>
                      <w:color w:val="FF0000"/>
                      <w:u w:val="single"/>
                    </w:rPr>
                    <w:t>600</w:t>
                  </w:r>
                </w:p>
              </w:tc>
              <w:tc>
                <w:tcPr>
                  <w:tcW w:w="1037" w:type="pct"/>
                  <w:vAlign w:val="center"/>
                </w:tcPr>
                <w:p>
                  <w:pPr>
                    <w:jc w:val="center"/>
                    <w:rPr>
                      <w:rFonts w:eastAsiaTheme="minorEastAsia"/>
                      <w:color w:val="FF0000"/>
                      <w:u w:val="single"/>
                    </w:rPr>
                  </w:pPr>
                  <w:r>
                    <w:rPr>
                      <w:rFonts w:eastAsiaTheme="minorEastAsia"/>
                      <w:color w:val="FF0000"/>
                      <w:u w:val="single"/>
                    </w:rPr>
                    <w:t>13.7283</w:t>
                  </w:r>
                </w:p>
              </w:tc>
              <w:tc>
                <w:tcPr>
                  <w:tcW w:w="1038" w:type="pct"/>
                  <w:vAlign w:val="center"/>
                </w:tcPr>
                <w:p>
                  <w:pPr>
                    <w:jc w:val="center"/>
                    <w:rPr>
                      <w:rFonts w:eastAsiaTheme="minorEastAsia"/>
                      <w:color w:val="FF0000"/>
                      <w:u w:val="single"/>
                    </w:rPr>
                  </w:pPr>
                  <w:r>
                    <w:rPr>
                      <w:rFonts w:eastAsiaTheme="minorEastAsia"/>
                      <w:color w:val="FF0000"/>
                      <w:u w:val="single"/>
                    </w:rPr>
                    <w:t>0.3321</w:t>
                  </w:r>
                </w:p>
              </w:tc>
              <w:tc>
                <w:tcPr>
                  <w:tcW w:w="1037" w:type="pct"/>
                  <w:vAlign w:val="center"/>
                </w:tcPr>
                <w:p>
                  <w:pPr>
                    <w:jc w:val="center"/>
                    <w:rPr>
                      <w:rFonts w:eastAsiaTheme="minorEastAsia"/>
                      <w:color w:val="FF0000"/>
                      <w:u w:val="single"/>
                    </w:rPr>
                  </w:pPr>
                  <w:r>
                    <w:rPr>
                      <w:rFonts w:eastAsiaTheme="minorEastAsia"/>
                      <w:color w:val="FF0000"/>
                      <w:u w:val="single"/>
                    </w:rPr>
                    <w:t>16.6416</w:t>
                  </w:r>
                </w:p>
              </w:tc>
              <w:tc>
                <w:tcPr>
                  <w:tcW w:w="1037" w:type="pct"/>
                  <w:vAlign w:val="center"/>
                </w:tcPr>
                <w:p>
                  <w:pPr>
                    <w:jc w:val="center"/>
                    <w:rPr>
                      <w:rFonts w:eastAsiaTheme="minorEastAsia"/>
                      <w:color w:val="FF0000"/>
                      <w:u w:val="single"/>
                    </w:rPr>
                  </w:pPr>
                  <w:r>
                    <w:rPr>
                      <w:rFonts w:eastAsiaTheme="minorEastAsia"/>
                      <w:color w:val="FF0000"/>
                      <w:u w:val="single"/>
                    </w:rPr>
                    <w:t>0.5385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u w:val="single"/>
                    </w:rPr>
                  </w:pPr>
                  <w:r>
                    <w:rPr>
                      <w:rFonts w:eastAsiaTheme="minorEastAsia"/>
                      <w:color w:val="FF0000"/>
                      <w:u w:val="single"/>
                    </w:rPr>
                    <w:t>700</w:t>
                  </w:r>
                </w:p>
              </w:tc>
              <w:tc>
                <w:tcPr>
                  <w:tcW w:w="1037" w:type="pct"/>
                  <w:vAlign w:val="center"/>
                </w:tcPr>
                <w:p>
                  <w:pPr>
                    <w:jc w:val="center"/>
                    <w:rPr>
                      <w:rFonts w:eastAsiaTheme="minorEastAsia"/>
                      <w:color w:val="FF0000"/>
                      <w:u w:val="single"/>
                    </w:rPr>
                  </w:pPr>
                  <w:r>
                    <w:rPr>
                      <w:rFonts w:eastAsiaTheme="minorEastAsia"/>
                      <w:color w:val="FF0000"/>
                      <w:u w:val="single"/>
                    </w:rPr>
                    <w:t>13.7281</w:t>
                  </w:r>
                </w:p>
              </w:tc>
              <w:tc>
                <w:tcPr>
                  <w:tcW w:w="1038" w:type="pct"/>
                  <w:vAlign w:val="center"/>
                </w:tcPr>
                <w:p>
                  <w:pPr>
                    <w:jc w:val="center"/>
                    <w:rPr>
                      <w:rFonts w:eastAsiaTheme="minorEastAsia"/>
                      <w:color w:val="FF0000"/>
                      <w:u w:val="single"/>
                    </w:rPr>
                  </w:pPr>
                  <w:r>
                    <w:rPr>
                      <w:rFonts w:eastAsiaTheme="minorEastAsia"/>
                      <w:color w:val="FF0000"/>
                      <w:u w:val="single"/>
                    </w:rPr>
                    <w:t>0.3321</w:t>
                  </w:r>
                </w:p>
              </w:tc>
              <w:tc>
                <w:tcPr>
                  <w:tcW w:w="1037" w:type="pct"/>
                  <w:vAlign w:val="center"/>
                </w:tcPr>
                <w:p>
                  <w:pPr>
                    <w:jc w:val="center"/>
                    <w:rPr>
                      <w:rFonts w:eastAsiaTheme="minorEastAsia"/>
                      <w:color w:val="FF0000"/>
                      <w:u w:val="single"/>
                    </w:rPr>
                  </w:pPr>
                  <w:r>
                    <w:rPr>
                      <w:rFonts w:eastAsiaTheme="minorEastAsia"/>
                      <w:color w:val="FF0000"/>
                      <w:u w:val="single"/>
                    </w:rPr>
                    <w:t>16.6406</w:t>
                  </w:r>
                </w:p>
              </w:tc>
              <w:tc>
                <w:tcPr>
                  <w:tcW w:w="1037" w:type="pct"/>
                  <w:vAlign w:val="center"/>
                </w:tcPr>
                <w:p>
                  <w:pPr>
                    <w:jc w:val="center"/>
                    <w:rPr>
                      <w:rFonts w:eastAsiaTheme="minorEastAsia"/>
                      <w:color w:val="FF0000"/>
                      <w:u w:val="single"/>
                    </w:rPr>
                  </w:pPr>
                  <w:r>
                    <w:rPr>
                      <w:rFonts w:eastAsiaTheme="minorEastAsia"/>
                      <w:color w:val="FF0000"/>
                      <w:u w:val="single"/>
                    </w:rPr>
                    <w:t>0.5385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u w:val="single"/>
                    </w:rPr>
                  </w:pPr>
                  <w:r>
                    <w:rPr>
                      <w:rFonts w:eastAsiaTheme="minorEastAsia"/>
                      <w:color w:val="FF0000"/>
                      <w:u w:val="single"/>
                    </w:rPr>
                    <w:t>800</w:t>
                  </w:r>
                </w:p>
              </w:tc>
              <w:tc>
                <w:tcPr>
                  <w:tcW w:w="1037" w:type="pct"/>
                  <w:vAlign w:val="center"/>
                </w:tcPr>
                <w:p>
                  <w:pPr>
                    <w:jc w:val="center"/>
                    <w:rPr>
                      <w:rFonts w:eastAsiaTheme="minorEastAsia"/>
                      <w:color w:val="FF0000"/>
                      <w:u w:val="single"/>
                    </w:rPr>
                  </w:pPr>
                  <w:r>
                    <w:rPr>
                      <w:rFonts w:eastAsiaTheme="minorEastAsia"/>
                      <w:color w:val="FF0000"/>
                      <w:u w:val="single"/>
                    </w:rPr>
                    <w:t>13.7279</w:t>
                  </w:r>
                </w:p>
              </w:tc>
              <w:tc>
                <w:tcPr>
                  <w:tcW w:w="1038" w:type="pct"/>
                  <w:vAlign w:val="center"/>
                </w:tcPr>
                <w:p>
                  <w:pPr>
                    <w:jc w:val="center"/>
                    <w:rPr>
                      <w:rFonts w:eastAsiaTheme="minorEastAsia"/>
                      <w:color w:val="FF0000"/>
                      <w:u w:val="single"/>
                    </w:rPr>
                  </w:pPr>
                  <w:r>
                    <w:rPr>
                      <w:rFonts w:eastAsiaTheme="minorEastAsia"/>
                      <w:color w:val="FF0000"/>
                      <w:u w:val="single"/>
                    </w:rPr>
                    <w:t>0.3321</w:t>
                  </w:r>
                </w:p>
              </w:tc>
              <w:tc>
                <w:tcPr>
                  <w:tcW w:w="1037" w:type="pct"/>
                  <w:vAlign w:val="center"/>
                </w:tcPr>
                <w:p>
                  <w:pPr>
                    <w:jc w:val="center"/>
                    <w:rPr>
                      <w:rFonts w:eastAsiaTheme="minorEastAsia"/>
                      <w:color w:val="FF0000"/>
                      <w:u w:val="single"/>
                    </w:rPr>
                  </w:pPr>
                  <w:r>
                    <w:rPr>
                      <w:rFonts w:eastAsiaTheme="minorEastAsia"/>
                      <w:color w:val="FF0000"/>
                      <w:u w:val="single"/>
                    </w:rPr>
                    <w:t>16.6396</w:t>
                  </w:r>
                </w:p>
              </w:tc>
              <w:tc>
                <w:tcPr>
                  <w:tcW w:w="1037" w:type="pct"/>
                  <w:vAlign w:val="center"/>
                </w:tcPr>
                <w:p>
                  <w:pPr>
                    <w:jc w:val="center"/>
                    <w:rPr>
                      <w:rFonts w:eastAsiaTheme="minorEastAsia"/>
                      <w:color w:val="FF0000"/>
                      <w:u w:val="single"/>
                    </w:rPr>
                  </w:pPr>
                  <w:r>
                    <w:rPr>
                      <w:rFonts w:eastAsiaTheme="minorEastAsia"/>
                      <w:color w:val="FF0000"/>
                      <w:u w:val="single"/>
                    </w:rPr>
                    <w:t>0.5384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u w:val="single"/>
                    </w:rPr>
                  </w:pPr>
                  <w:r>
                    <w:rPr>
                      <w:rFonts w:eastAsiaTheme="minorEastAsia"/>
                      <w:color w:val="FF0000"/>
                      <w:u w:val="single"/>
                    </w:rPr>
                    <w:t>900</w:t>
                  </w:r>
                </w:p>
              </w:tc>
              <w:tc>
                <w:tcPr>
                  <w:tcW w:w="1037" w:type="pct"/>
                  <w:vAlign w:val="center"/>
                </w:tcPr>
                <w:p>
                  <w:pPr>
                    <w:jc w:val="center"/>
                    <w:rPr>
                      <w:rFonts w:eastAsiaTheme="minorEastAsia"/>
                      <w:color w:val="FF0000"/>
                      <w:u w:val="single"/>
                    </w:rPr>
                  </w:pPr>
                  <w:r>
                    <w:rPr>
                      <w:rFonts w:eastAsiaTheme="minorEastAsia"/>
                      <w:color w:val="FF0000"/>
                      <w:u w:val="single"/>
                    </w:rPr>
                    <w:t>13.7277</w:t>
                  </w:r>
                </w:p>
              </w:tc>
              <w:tc>
                <w:tcPr>
                  <w:tcW w:w="1038" w:type="pct"/>
                  <w:vAlign w:val="center"/>
                </w:tcPr>
                <w:p>
                  <w:pPr>
                    <w:jc w:val="center"/>
                    <w:rPr>
                      <w:rFonts w:eastAsiaTheme="minorEastAsia"/>
                      <w:color w:val="FF0000"/>
                      <w:u w:val="single"/>
                    </w:rPr>
                  </w:pPr>
                  <w:r>
                    <w:rPr>
                      <w:rFonts w:eastAsiaTheme="minorEastAsia"/>
                      <w:color w:val="FF0000"/>
                      <w:u w:val="single"/>
                    </w:rPr>
                    <w:t>0.3321</w:t>
                  </w:r>
                </w:p>
              </w:tc>
              <w:tc>
                <w:tcPr>
                  <w:tcW w:w="1037" w:type="pct"/>
                  <w:vAlign w:val="center"/>
                </w:tcPr>
                <w:p>
                  <w:pPr>
                    <w:jc w:val="center"/>
                    <w:rPr>
                      <w:rFonts w:eastAsiaTheme="minorEastAsia"/>
                      <w:color w:val="FF0000"/>
                      <w:u w:val="single"/>
                    </w:rPr>
                  </w:pPr>
                  <w:r>
                    <w:rPr>
                      <w:rFonts w:eastAsiaTheme="minorEastAsia"/>
                      <w:color w:val="FF0000"/>
                      <w:u w:val="single"/>
                    </w:rPr>
                    <w:t>16.6385</w:t>
                  </w:r>
                </w:p>
              </w:tc>
              <w:tc>
                <w:tcPr>
                  <w:tcW w:w="1037" w:type="pct"/>
                  <w:vAlign w:val="center"/>
                </w:tcPr>
                <w:p>
                  <w:pPr>
                    <w:jc w:val="center"/>
                    <w:rPr>
                      <w:rFonts w:eastAsiaTheme="minorEastAsia"/>
                      <w:color w:val="FF0000"/>
                      <w:u w:val="single"/>
                    </w:rPr>
                  </w:pPr>
                  <w:r>
                    <w:rPr>
                      <w:rFonts w:eastAsiaTheme="minorEastAsia"/>
                      <w:color w:val="FF0000"/>
                      <w:u w:val="single"/>
                    </w:rPr>
                    <w:t>0.5383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u w:val="single"/>
                    </w:rPr>
                  </w:pPr>
                  <w:r>
                    <w:rPr>
                      <w:rFonts w:eastAsiaTheme="minorEastAsia"/>
                      <w:color w:val="FF0000"/>
                      <w:u w:val="single"/>
                    </w:rPr>
                    <w:t>1000</w:t>
                  </w:r>
                </w:p>
              </w:tc>
              <w:tc>
                <w:tcPr>
                  <w:tcW w:w="1037" w:type="pct"/>
                  <w:vAlign w:val="center"/>
                </w:tcPr>
                <w:p>
                  <w:pPr>
                    <w:jc w:val="center"/>
                    <w:rPr>
                      <w:rFonts w:eastAsiaTheme="minorEastAsia"/>
                      <w:color w:val="FF0000"/>
                      <w:u w:val="single"/>
                    </w:rPr>
                  </w:pPr>
                  <w:r>
                    <w:rPr>
                      <w:rFonts w:eastAsiaTheme="minorEastAsia"/>
                      <w:color w:val="FF0000"/>
                      <w:u w:val="single"/>
                    </w:rPr>
                    <w:t>13.7275</w:t>
                  </w:r>
                </w:p>
              </w:tc>
              <w:tc>
                <w:tcPr>
                  <w:tcW w:w="1038" w:type="pct"/>
                  <w:vAlign w:val="center"/>
                </w:tcPr>
                <w:p>
                  <w:pPr>
                    <w:jc w:val="center"/>
                    <w:rPr>
                      <w:rFonts w:eastAsiaTheme="minorEastAsia"/>
                      <w:color w:val="FF0000"/>
                      <w:u w:val="single"/>
                    </w:rPr>
                  </w:pPr>
                  <w:r>
                    <w:rPr>
                      <w:rFonts w:eastAsiaTheme="minorEastAsia"/>
                      <w:color w:val="FF0000"/>
                      <w:u w:val="single"/>
                    </w:rPr>
                    <w:t>0.332</w:t>
                  </w:r>
                </w:p>
              </w:tc>
              <w:tc>
                <w:tcPr>
                  <w:tcW w:w="1037" w:type="pct"/>
                  <w:vAlign w:val="center"/>
                </w:tcPr>
                <w:p>
                  <w:pPr>
                    <w:jc w:val="center"/>
                    <w:rPr>
                      <w:rFonts w:eastAsiaTheme="minorEastAsia"/>
                      <w:color w:val="FF0000"/>
                      <w:u w:val="single"/>
                    </w:rPr>
                  </w:pPr>
                  <w:r>
                    <w:rPr>
                      <w:rFonts w:eastAsiaTheme="minorEastAsia"/>
                      <w:color w:val="FF0000"/>
                      <w:u w:val="single"/>
                    </w:rPr>
                    <w:t>16.6375</w:t>
                  </w:r>
                </w:p>
              </w:tc>
              <w:tc>
                <w:tcPr>
                  <w:tcW w:w="1037" w:type="pct"/>
                  <w:vAlign w:val="center"/>
                </w:tcPr>
                <w:p>
                  <w:pPr>
                    <w:jc w:val="center"/>
                    <w:rPr>
                      <w:rFonts w:eastAsiaTheme="minorEastAsia"/>
                      <w:color w:val="FF0000"/>
                      <w:u w:val="single"/>
                    </w:rPr>
                  </w:pPr>
                  <w:r>
                    <w:rPr>
                      <w:rFonts w:eastAsiaTheme="minorEastAsia"/>
                      <w:color w:val="FF0000"/>
                      <w:u w:val="single"/>
                    </w:rPr>
                    <w:t>0.5383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u w:val="single"/>
                    </w:rPr>
                  </w:pPr>
                  <w:r>
                    <w:rPr>
                      <w:rFonts w:eastAsiaTheme="minorEastAsia"/>
                      <w:color w:val="FF0000"/>
                      <w:u w:val="single"/>
                    </w:rPr>
                    <w:t>1100</w:t>
                  </w:r>
                </w:p>
              </w:tc>
              <w:tc>
                <w:tcPr>
                  <w:tcW w:w="1037" w:type="pct"/>
                  <w:vAlign w:val="center"/>
                </w:tcPr>
                <w:p>
                  <w:pPr>
                    <w:jc w:val="center"/>
                    <w:rPr>
                      <w:rFonts w:eastAsiaTheme="minorEastAsia"/>
                      <w:color w:val="FF0000"/>
                      <w:u w:val="single"/>
                    </w:rPr>
                  </w:pPr>
                  <w:r>
                    <w:rPr>
                      <w:rFonts w:eastAsiaTheme="minorEastAsia"/>
                      <w:color w:val="FF0000"/>
                      <w:u w:val="single"/>
                    </w:rPr>
                    <w:t>13.7273</w:t>
                  </w:r>
                </w:p>
              </w:tc>
              <w:tc>
                <w:tcPr>
                  <w:tcW w:w="1038" w:type="pct"/>
                  <w:vAlign w:val="center"/>
                </w:tcPr>
                <w:p>
                  <w:pPr>
                    <w:jc w:val="center"/>
                    <w:rPr>
                      <w:rFonts w:eastAsiaTheme="minorEastAsia"/>
                      <w:color w:val="FF0000"/>
                      <w:u w:val="single"/>
                    </w:rPr>
                  </w:pPr>
                  <w:r>
                    <w:rPr>
                      <w:rFonts w:eastAsiaTheme="minorEastAsia"/>
                      <w:color w:val="FF0000"/>
                      <w:u w:val="single"/>
                    </w:rPr>
                    <w:t>0.332</w:t>
                  </w:r>
                </w:p>
              </w:tc>
              <w:tc>
                <w:tcPr>
                  <w:tcW w:w="1037" w:type="pct"/>
                  <w:vAlign w:val="center"/>
                </w:tcPr>
                <w:p>
                  <w:pPr>
                    <w:jc w:val="center"/>
                    <w:rPr>
                      <w:rFonts w:eastAsiaTheme="minorEastAsia"/>
                      <w:color w:val="FF0000"/>
                      <w:u w:val="single"/>
                    </w:rPr>
                  </w:pPr>
                  <w:r>
                    <w:rPr>
                      <w:rFonts w:eastAsiaTheme="minorEastAsia"/>
                      <w:color w:val="FF0000"/>
                      <w:u w:val="single"/>
                    </w:rPr>
                    <w:t>16.6365</w:t>
                  </w:r>
                </w:p>
              </w:tc>
              <w:tc>
                <w:tcPr>
                  <w:tcW w:w="1037" w:type="pct"/>
                  <w:vAlign w:val="center"/>
                </w:tcPr>
                <w:p>
                  <w:pPr>
                    <w:jc w:val="center"/>
                    <w:rPr>
                      <w:rFonts w:eastAsiaTheme="minorEastAsia"/>
                      <w:color w:val="FF0000"/>
                      <w:u w:val="single"/>
                    </w:rPr>
                  </w:pPr>
                  <w:r>
                    <w:rPr>
                      <w:rFonts w:eastAsiaTheme="minorEastAsia"/>
                      <w:color w:val="FF0000"/>
                      <w:u w:val="single"/>
                    </w:rPr>
                    <w:t>0.5382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u w:val="single"/>
                    </w:rPr>
                  </w:pPr>
                  <w:r>
                    <w:rPr>
                      <w:rFonts w:eastAsiaTheme="minorEastAsia"/>
                      <w:color w:val="FF0000"/>
                      <w:u w:val="single"/>
                    </w:rPr>
                    <w:t>1200</w:t>
                  </w:r>
                </w:p>
              </w:tc>
              <w:tc>
                <w:tcPr>
                  <w:tcW w:w="1037" w:type="pct"/>
                  <w:vAlign w:val="center"/>
                </w:tcPr>
                <w:p>
                  <w:pPr>
                    <w:jc w:val="center"/>
                    <w:rPr>
                      <w:rFonts w:eastAsiaTheme="minorEastAsia"/>
                      <w:color w:val="FF0000"/>
                      <w:u w:val="single"/>
                    </w:rPr>
                  </w:pPr>
                  <w:r>
                    <w:rPr>
                      <w:rFonts w:eastAsiaTheme="minorEastAsia"/>
                      <w:color w:val="FF0000"/>
                      <w:u w:val="single"/>
                    </w:rPr>
                    <w:t>13.7271</w:t>
                  </w:r>
                </w:p>
              </w:tc>
              <w:tc>
                <w:tcPr>
                  <w:tcW w:w="1038" w:type="pct"/>
                  <w:vAlign w:val="center"/>
                </w:tcPr>
                <w:p>
                  <w:pPr>
                    <w:jc w:val="center"/>
                    <w:rPr>
                      <w:rFonts w:eastAsiaTheme="minorEastAsia"/>
                      <w:color w:val="FF0000"/>
                      <w:u w:val="single"/>
                    </w:rPr>
                  </w:pPr>
                  <w:r>
                    <w:rPr>
                      <w:rFonts w:eastAsiaTheme="minorEastAsia"/>
                      <w:color w:val="FF0000"/>
                      <w:u w:val="single"/>
                    </w:rPr>
                    <w:t>0.332</w:t>
                  </w:r>
                </w:p>
              </w:tc>
              <w:tc>
                <w:tcPr>
                  <w:tcW w:w="1037" w:type="pct"/>
                  <w:vAlign w:val="center"/>
                </w:tcPr>
                <w:p>
                  <w:pPr>
                    <w:jc w:val="center"/>
                    <w:rPr>
                      <w:rFonts w:eastAsiaTheme="minorEastAsia"/>
                      <w:color w:val="FF0000"/>
                      <w:u w:val="single"/>
                    </w:rPr>
                  </w:pPr>
                  <w:r>
                    <w:rPr>
                      <w:rFonts w:eastAsiaTheme="minorEastAsia"/>
                      <w:color w:val="FF0000"/>
                      <w:u w:val="single"/>
                    </w:rPr>
                    <w:t>16.6355</w:t>
                  </w:r>
                </w:p>
              </w:tc>
              <w:tc>
                <w:tcPr>
                  <w:tcW w:w="1037" w:type="pct"/>
                  <w:vAlign w:val="center"/>
                </w:tcPr>
                <w:p>
                  <w:pPr>
                    <w:jc w:val="center"/>
                    <w:rPr>
                      <w:rFonts w:eastAsiaTheme="minorEastAsia"/>
                      <w:color w:val="FF0000"/>
                      <w:u w:val="single"/>
                    </w:rPr>
                  </w:pPr>
                  <w:r>
                    <w:rPr>
                      <w:rFonts w:eastAsiaTheme="minorEastAsia"/>
                      <w:color w:val="FF0000"/>
                      <w:u w:val="single"/>
                    </w:rPr>
                    <w:t>0.5381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u w:val="single"/>
                    </w:rPr>
                  </w:pPr>
                  <w:r>
                    <w:rPr>
                      <w:rFonts w:eastAsiaTheme="minorEastAsia"/>
                      <w:color w:val="FF0000"/>
                      <w:u w:val="single"/>
                    </w:rPr>
                    <w:t>1300</w:t>
                  </w:r>
                </w:p>
              </w:tc>
              <w:tc>
                <w:tcPr>
                  <w:tcW w:w="1037" w:type="pct"/>
                  <w:vAlign w:val="center"/>
                </w:tcPr>
                <w:p>
                  <w:pPr>
                    <w:jc w:val="center"/>
                    <w:rPr>
                      <w:rFonts w:eastAsiaTheme="minorEastAsia"/>
                      <w:color w:val="FF0000"/>
                      <w:u w:val="single"/>
                    </w:rPr>
                  </w:pPr>
                  <w:r>
                    <w:rPr>
                      <w:rFonts w:eastAsiaTheme="minorEastAsia"/>
                      <w:color w:val="FF0000"/>
                      <w:u w:val="single"/>
                    </w:rPr>
                    <w:t>13.7269</w:t>
                  </w:r>
                </w:p>
              </w:tc>
              <w:tc>
                <w:tcPr>
                  <w:tcW w:w="1038" w:type="pct"/>
                  <w:vAlign w:val="center"/>
                </w:tcPr>
                <w:p>
                  <w:pPr>
                    <w:jc w:val="center"/>
                    <w:rPr>
                      <w:rFonts w:eastAsiaTheme="minorEastAsia"/>
                      <w:color w:val="FF0000"/>
                      <w:u w:val="single"/>
                    </w:rPr>
                  </w:pPr>
                  <w:r>
                    <w:rPr>
                      <w:rFonts w:eastAsiaTheme="minorEastAsia"/>
                      <w:color w:val="FF0000"/>
                      <w:u w:val="single"/>
                    </w:rPr>
                    <w:t>0.332</w:t>
                  </w:r>
                </w:p>
              </w:tc>
              <w:tc>
                <w:tcPr>
                  <w:tcW w:w="1037" w:type="pct"/>
                  <w:vAlign w:val="center"/>
                </w:tcPr>
                <w:p>
                  <w:pPr>
                    <w:jc w:val="center"/>
                    <w:rPr>
                      <w:rFonts w:eastAsiaTheme="minorEastAsia"/>
                      <w:color w:val="FF0000"/>
                      <w:u w:val="single"/>
                    </w:rPr>
                  </w:pPr>
                  <w:r>
                    <w:rPr>
                      <w:rFonts w:eastAsiaTheme="minorEastAsia"/>
                      <w:color w:val="FF0000"/>
                      <w:u w:val="single"/>
                    </w:rPr>
                    <w:t>16.6345</w:t>
                  </w:r>
                </w:p>
              </w:tc>
              <w:tc>
                <w:tcPr>
                  <w:tcW w:w="1037" w:type="pct"/>
                  <w:vAlign w:val="center"/>
                </w:tcPr>
                <w:p>
                  <w:pPr>
                    <w:jc w:val="center"/>
                    <w:rPr>
                      <w:rFonts w:eastAsiaTheme="minorEastAsia"/>
                      <w:color w:val="FF0000"/>
                      <w:u w:val="single"/>
                    </w:rPr>
                  </w:pPr>
                  <w:r>
                    <w:rPr>
                      <w:rFonts w:eastAsiaTheme="minorEastAsia"/>
                      <w:color w:val="FF0000"/>
                      <w:u w:val="single"/>
                    </w:rPr>
                    <w:t>0.5381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u w:val="single"/>
                    </w:rPr>
                  </w:pPr>
                  <w:r>
                    <w:rPr>
                      <w:rFonts w:eastAsiaTheme="minorEastAsia"/>
                      <w:color w:val="FF0000"/>
                      <w:u w:val="single"/>
                    </w:rPr>
                    <w:t>1400</w:t>
                  </w:r>
                </w:p>
              </w:tc>
              <w:tc>
                <w:tcPr>
                  <w:tcW w:w="1037" w:type="pct"/>
                  <w:vAlign w:val="center"/>
                </w:tcPr>
                <w:p>
                  <w:pPr>
                    <w:jc w:val="center"/>
                    <w:rPr>
                      <w:rFonts w:eastAsiaTheme="minorEastAsia"/>
                      <w:color w:val="FF0000"/>
                      <w:u w:val="single"/>
                    </w:rPr>
                  </w:pPr>
                  <w:r>
                    <w:rPr>
                      <w:rFonts w:eastAsiaTheme="minorEastAsia"/>
                      <w:color w:val="FF0000"/>
                      <w:u w:val="single"/>
                    </w:rPr>
                    <w:t>13.7267</w:t>
                  </w:r>
                </w:p>
              </w:tc>
              <w:tc>
                <w:tcPr>
                  <w:tcW w:w="1038" w:type="pct"/>
                  <w:vAlign w:val="center"/>
                </w:tcPr>
                <w:p>
                  <w:pPr>
                    <w:jc w:val="center"/>
                    <w:rPr>
                      <w:rFonts w:eastAsiaTheme="minorEastAsia"/>
                      <w:color w:val="FF0000"/>
                      <w:u w:val="single"/>
                    </w:rPr>
                  </w:pPr>
                  <w:r>
                    <w:rPr>
                      <w:rFonts w:eastAsiaTheme="minorEastAsia"/>
                      <w:color w:val="FF0000"/>
                      <w:u w:val="single"/>
                    </w:rPr>
                    <w:t>0.332</w:t>
                  </w:r>
                </w:p>
              </w:tc>
              <w:tc>
                <w:tcPr>
                  <w:tcW w:w="1037" w:type="pct"/>
                  <w:vAlign w:val="center"/>
                </w:tcPr>
                <w:p>
                  <w:pPr>
                    <w:jc w:val="center"/>
                    <w:rPr>
                      <w:rFonts w:eastAsiaTheme="minorEastAsia"/>
                      <w:color w:val="FF0000"/>
                      <w:u w:val="single"/>
                    </w:rPr>
                  </w:pPr>
                  <w:r>
                    <w:rPr>
                      <w:rFonts w:eastAsiaTheme="minorEastAsia"/>
                      <w:color w:val="FF0000"/>
                      <w:u w:val="single"/>
                    </w:rPr>
                    <w:t>16.6335</w:t>
                  </w:r>
                </w:p>
              </w:tc>
              <w:tc>
                <w:tcPr>
                  <w:tcW w:w="1037" w:type="pct"/>
                  <w:vAlign w:val="center"/>
                </w:tcPr>
                <w:p>
                  <w:pPr>
                    <w:jc w:val="center"/>
                    <w:rPr>
                      <w:rFonts w:eastAsiaTheme="minorEastAsia"/>
                      <w:color w:val="FF0000"/>
                      <w:u w:val="single"/>
                    </w:rPr>
                  </w:pPr>
                  <w:r>
                    <w:rPr>
                      <w:rFonts w:eastAsiaTheme="minorEastAsia"/>
                      <w:color w:val="FF0000"/>
                      <w:u w:val="single"/>
                    </w:rPr>
                    <w:t>0.538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u w:val="single"/>
                    </w:rPr>
                  </w:pPr>
                  <w:r>
                    <w:rPr>
                      <w:rFonts w:eastAsiaTheme="minorEastAsia"/>
                      <w:color w:val="FF0000"/>
                      <w:u w:val="single"/>
                    </w:rPr>
                    <w:t>1500</w:t>
                  </w:r>
                </w:p>
              </w:tc>
              <w:tc>
                <w:tcPr>
                  <w:tcW w:w="1037" w:type="pct"/>
                  <w:vAlign w:val="center"/>
                </w:tcPr>
                <w:p>
                  <w:pPr>
                    <w:jc w:val="center"/>
                    <w:rPr>
                      <w:rFonts w:eastAsiaTheme="minorEastAsia"/>
                      <w:color w:val="FF0000"/>
                      <w:u w:val="single"/>
                    </w:rPr>
                  </w:pPr>
                  <w:r>
                    <w:rPr>
                      <w:rFonts w:eastAsiaTheme="minorEastAsia"/>
                      <w:color w:val="FF0000"/>
                      <w:u w:val="single"/>
                    </w:rPr>
                    <w:t>13.7265</w:t>
                  </w:r>
                </w:p>
              </w:tc>
              <w:tc>
                <w:tcPr>
                  <w:tcW w:w="1038" w:type="pct"/>
                  <w:vAlign w:val="center"/>
                </w:tcPr>
                <w:p>
                  <w:pPr>
                    <w:jc w:val="center"/>
                    <w:rPr>
                      <w:rFonts w:eastAsiaTheme="minorEastAsia"/>
                      <w:color w:val="FF0000"/>
                      <w:u w:val="single"/>
                    </w:rPr>
                  </w:pPr>
                  <w:r>
                    <w:rPr>
                      <w:rFonts w:eastAsiaTheme="minorEastAsia"/>
                      <w:color w:val="FF0000"/>
                      <w:u w:val="single"/>
                    </w:rPr>
                    <w:t>0.3319</w:t>
                  </w:r>
                </w:p>
              </w:tc>
              <w:tc>
                <w:tcPr>
                  <w:tcW w:w="1037" w:type="pct"/>
                  <w:vAlign w:val="center"/>
                </w:tcPr>
                <w:p>
                  <w:pPr>
                    <w:jc w:val="center"/>
                    <w:rPr>
                      <w:rFonts w:eastAsiaTheme="minorEastAsia"/>
                      <w:color w:val="FF0000"/>
                      <w:u w:val="single"/>
                    </w:rPr>
                  </w:pPr>
                  <w:r>
                    <w:rPr>
                      <w:rFonts w:eastAsiaTheme="minorEastAsia"/>
                      <w:color w:val="FF0000"/>
                      <w:u w:val="single"/>
                    </w:rPr>
                    <w:t>16.6325</w:t>
                  </w:r>
                </w:p>
              </w:tc>
              <w:tc>
                <w:tcPr>
                  <w:tcW w:w="1037" w:type="pct"/>
                  <w:vAlign w:val="center"/>
                </w:tcPr>
                <w:p>
                  <w:pPr>
                    <w:jc w:val="center"/>
                    <w:rPr>
                      <w:rFonts w:eastAsiaTheme="minorEastAsia"/>
                      <w:color w:val="FF0000"/>
                      <w:u w:val="single"/>
                    </w:rPr>
                  </w:pPr>
                  <w:r>
                    <w:rPr>
                      <w:rFonts w:eastAsiaTheme="minorEastAsia"/>
                      <w:color w:val="FF0000"/>
                      <w:u w:val="single"/>
                    </w:rPr>
                    <w:t>0.5379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u w:val="single"/>
                    </w:rPr>
                  </w:pPr>
                  <w:r>
                    <w:rPr>
                      <w:rFonts w:eastAsiaTheme="minorEastAsia"/>
                      <w:color w:val="FF0000"/>
                      <w:u w:val="single"/>
                    </w:rPr>
                    <w:t>1600</w:t>
                  </w:r>
                </w:p>
              </w:tc>
              <w:tc>
                <w:tcPr>
                  <w:tcW w:w="1037" w:type="pct"/>
                  <w:vAlign w:val="center"/>
                </w:tcPr>
                <w:p>
                  <w:pPr>
                    <w:jc w:val="center"/>
                    <w:rPr>
                      <w:rFonts w:eastAsiaTheme="minorEastAsia"/>
                      <w:color w:val="FF0000"/>
                      <w:u w:val="single"/>
                    </w:rPr>
                  </w:pPr>
                  <w:r>
                    <w:rPr>
                      <w:rFonts w:eastAsiaTheme="minorEastAsia"/>
                      <w:color w:val="FF0000"/>
                      <w:u w:val="single"/>
                    </w:rPr>
                    <w:t>13.7263</w:t>
                  </w:r>
                </w:p>
              </w:tc>
              <w:tc>
                <w:tcPr>
                  <w:tcW w:w="1038" w:type="pct"/>
                  <w:vAlign w:val="center"/>
                </w:tcPr>
                <w:p>
                  <w:pPr>
                    <w:jc w:val="center"/>
                    <w:rPr>
                      <w:rFonts w:eastAsiaTheme="minorEastAsia"/>
                      <w:color w:val="FF0000"/>
                      <w:u w:val="single"/>
                    </w:rPr>
                  </w:pPr>
                  <w:r>
                    <w:rPr>
                      <w:rFonts w:eastAsiaTheme="minorEastAsia"/>
                      <w:color w:val="FF0000"/>
                      <w:u w:val="single"/>
                    </w:rPr>
                    <w:t>0.3319</w:t>
                  </w:r>
                </w:p>
              </w:tc>
              <w:tc>
                <w:tcPr>
                  <w:tcW w:w="1037" w:type="pct"/>
                  <w:vAlign w:val="center"/>
                </w:tcPr>
                <w:p>
                  <w:pPr>
                    <w:jc w:val="center"/>
                    <w:rPr>
                      <w:rFonts w:eastAsiaTheme="minorEastAsia"/>
                      <w:color w:val="FF0000"/>
                      <w:u w:val="single"/>
                    </w:rPr>
                  </w:pPr>
                  <w:r>
                    <w:rPr>
                      <w:rFonts w:eastAsiaTheme="minorEastAsia"/>
                      <w:color w:val="FF0000"/>
                      <w:u w:val="single"/>
                    </w:rPr>
                    <w:t>16.6315</w:t>
                  </w:r>
                </w:p>
              </w:tc>
              <w:tc>
                <w:tcPr>
                  <w:tcW w:w="1037" w:type="pct"/>
                  <w:vAlign w:val="center"/>
                </w:tcPr>
                <w:p>
                  <w:pPr>
                    <w:jc w:val="center"/>
                    <w:rPr>
                      <w:rFonts w:eastAsiaTheme="minorEastAsia"/>
                      <w:color w:val="FF0000"/>
                      <w:u w:val="single"/>
                    </w:rPr>
                  </w:pPr>
                  <w:r>
                    <w:rPr>
                      <w:rFonts w:eastAsiaTheme="minorEastAsia"/>
                      <w:color w:val="FF0000"/>
                      <w:u w:val="single"/>
                    </w:rPr>
                    <w:t>0.5378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u w:val="single"/>
                    </w:rPr>
                  </w:pPr>
                  <w:r>
                    <w:rPr>
                      <w:rFonts w:eastAsiaTheme="minorEastAsia"/>
                      <w:color w:val="FF0000"/>
                      <w:u w:val="single"/>
                    </w:rPr>
                    <w:t>1700</w:t>
                  </w:r>
                </w:p>
              </w:tc>
              <w:tc>
                <w:tcPr>
                  <w:tcW w:w="1037" w:type="pct"/>
                  <w:vAlign w:val="center"/>
                </w:tcPr>
                <w:p>
                  <w:pPr>
                    <w:jc w:val="center"/>
                    <w:rPr>
                      <w:rFonts w:eastAsiaTheme="minorEastAsia"/>
                      <w:color w:val="FF0000"/>
                      <w:u w:val="single"/>
                    </w:rPr>
                  </w:pPr>
                  <w:r>
                    <w:rPr>
                      <w:rFonts w:eastAsiaTheme="minorEastAsia"/>
                      <w:color w:val="FF0000"/>
                      <w:u w:val="single"/>
                    </w:rPr>
                    <w:t>13.7261</w:t>
                  </w:r>
                </w:p>
              </w:tc>
              <w:tc>
                <w:tcPr>
                  <w:tcW w:w="1038" w:type="pct"/>
                  <w:vAlign w:val="center"/>
                </w:tcPr>
                <w:p>
                  <w:pPr>
                    <w:jc w:val="center"/>
                    <w:rPr>
                      <w:rFonts w:eastAsiaTheme="minorEastAsia"/>
                      <w:color w:val="FF0000"/>
                      <w:u w:val="single"/>
                    </w:rPr>
                  </w:pPr>
                  <w:r>
                    <w:rPr>
                      <w:rFonts w:eastAsiaTheme="minorEastAsia"/>
                      <w:color w:val="FF0000"/>
                      <w:u w:val="single"/>
                    </w:rPr>
                    <w:t>0.3319</w:t>
                  </w:r>
                </w:p>
              </w:tc>
              <w:tc>
                <w:tcPr>
                  <w:tcW w:w="1037" w:type="pct"/>
                  <w:vAlign w:val="center"/>
                </w:tcPr>
                <w:p>
                  <w:pPr>
                    <w:jc w:val="center"/>
                    <w:rPr>
                      <w:rFonts w:eastAsiaTheme="minorEastAsia"/>
                      <w:color w:val="FF0000"/>
                      <w:u w:val="single"/>
                    </w:rPr>
                  </w:pPr>
                  <w:r>
                    <w:rPr>
                      <w:rFonts w:eastAsiaTheme="minorEastAsia"/>
                      <w:color w:val="FF0000"/>
                      <w:u w:val="single"/>
                    </w:rPr>
                    <w:t>16.6305</w:t>
                  </w:r>
                </w:p>
              </w:tc>
              <w:tc>
                <w:tcPr>
                  <w:tcW w:w="1037" w:type="pct"/>
                  <w:vAlign w:val="center"/>
                </w:tcPr>
                <w:p>
                  <w:pPr>
                    <w:jc w:val="center"/>
                    <w:rPr>
                      <w:rFonts w:eastAsiaTheme="minorEastAsia"/>
                      <w:color w:val="FF0000"/>
                      <w:u w:val="single"/>
                    </w:rPr>
                  </w:pPr>
                  <w:r>
                    <w:rPr>
                      <w:rFonts w:eastAsiaTheme="minorEastAsia"/>
                      <w:color w:val="FF0000"/>
                      <w:u w:val="single"/>
                    </w:rPr>
                    <w:t>0.5378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u w:val="single"/>
                    </w:rPr>
                  </w:pPr>
                  <w:r>
                    <w:rPr>
                      <w:rFonts w:eastAsiaTheme="minorEastAsia"/>
                      <w:color w:val="FF0000"/>
                      <w:u w:val="single"/>
                    </w:rPr>
                    <w:t>1800</w:t>
                  </w:r>
                </w:p>
              </w:tc>
              <w:tc>
                <w:tcPr>
                  <w:tcW w:w="1037" w:type="pct"/>
                  <w:vAlign w:val="center"/>
                </w:tcPr>
                <w:p>
                  <w:pPr>
                    <w:jc w:val="center"/>
                    <w:rPr>
                      <w:rFonts w:eastAsiaTheme="minorEastAsia"/>
                      <w:color w:val="FF0000"/>
                      <w:u w:val="single"/>
                    </w:rPr>
                  </w:pPr>
                  <w:r>
                    <w:rPr>
                      <w:rFonts w:eastAsiaTheme="minorEastAsia"/>
                      <w:color w:val="FF0000"/>
                      <w:u w:val="single"/>
                    </w:rPr>
                    <w:t>13.7259</w:t>
                  </w:r>
                </w:p>
              </w:tc>
              <w:tc>
                <w:tcPr>
                  <w:tcW w:w="1038" w:type="pct"/>
                  <w:vAlign w:val="center"/>
                </w:tcPr>
                <w:p>
                  <w:pPr>
                    <w:jc w:val="center"/>
                    <w:rPr>
                      <w:rFonts w:eastAsiaTheme="minorEastAsia"/>
                      <w:color w:val="FF0000"/>
                      <w:u w:val="single"/>
                    </w:rPr>
                  </w:pPr>
                  <w:r>
                    <w:rPr>
                      <w:rFonts w:eastAsiaTheme="minorEastAsia"/>
                      <w:color w:val="FF0000"/>
                      <w:u w:val="single"/>
                    </w:rPr>
                    <w:t>0.3319</w:t>
                  </w:r>
                </w:p>
              </w:tc>
              <w:tc>
                <w:tcPr>
                  <w:tcW w:w="1037" w:type="pct"/>
                  <w:vAlign w:val="center"/>
                </w:tcPr>
                <w:p>
                  <w:pPr>
                    <w:jc w:val="center"/>
                    <w:rPr>
                      <w:rFonts w:eastAsiaTheme="minorEastAsia"/>
                      <w:color w:val="FF0000"/>
                      <w:u w:val="single"/>
                    </w:rPr>
                  </w:pPr>
                  <w:r>
                    <w:rPr>
                      <w:rFonts w:eastAsiaTheme="minorEastAsia"/>
                      <w:color w:val="FF0000"/>
                      <w:u w:val="single"/>
                    </w:rPr>
                    <w:t>16.6295</w:t>
                  </w:r>
                </w:p>
              </w:tc>
              <w:tc>
                <w:tcPr>
                  <w:tcW w:w="1037" w:type="pct"/>
                  <w:vAlign w:val="center"/>
                </w:tcPr>
                <w:p>
                  <w:pPr>
                    <w:jc w:val="center"/>
                    <w:rPr>
                      <w:rFonts w:eastAsiaTheme="minorEastAsia"/>
                      <w:color w:val="FF0000"/>
                      <w:u w:val="single"/>
                    </w:rPr>
                  </w:pPr>
                  <w:r>
                    <w:rPr>
                      <w:rFonts w:eastAsiaTheme="minorEastAsia"/>
                      <w:color w:val="FF0000"/>
                      <w:u w:val="single"/>
                    </w:rPr>
                    <w:t>0.5377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u w:val="single"/>
                    </w:rPr>
                  </w:pPr>
                  <w:r>
                    <w:rPr>
                      <w:rFonts w:eastAsiaTheme="minorEastAsia"/>
                      <w:color w:val="FF0000"/>
                      <w:u w:val="single"/>
                    </w:rPr>
                    <w:t>1900</w:t>
                  </w:r>
                </w:p>
              </w:tc>
              <w:tc>
                <w:tcPr>
                  <w:tcW w:w="1037" w:type="pct"/>
                  <w:vAlign w:val="center"/>
                </w:tcPr>
                <w:p>
                  <w:pPr>
                    <w:jc w:val="center"/>
                    <w:rPr>
                      <w:rFonts w:eastAsiaTheme="minorEastAsia"/>
                      <w:color w:val="FF0000"/>
                      <w:u w:val="single"/>
                    </w:rPr>
                  </w:pPr>
                  <w:r>
                    <w:rPr>
                      <w:rFonts w:eastAsiaTheme="minorEastAsia"/>
                      <w:color w:val="FF0000"/>
                      <w:u w:val="single"/>
                    </w:rPr>
                    <w:t>13.7257</w:t>
                  </w:r>
                </w:p>
              </w:tc>
              <w:tc>
                <w:tcPr>
                  <w:tcW w:w="1038" w:type="pct"/>
                  <w:vAlign w:val="center"/>
                </w:tcPr>
                <w:p>
                  <w:pPr>
                    <w:jc w:val="center"/>
                    <w:rPr>
                      <w:rFonts w:eastAsiaTheme="minorEastAsia"/>
                      <w:color w:val="FF0000"/>
                      <w:u w:val="single"/>
                    </w:rPr>
                  </w:pPr>
                  <w:r>
                    <w:rPr>
                      <w:rFonts w:eastAsiaTheme="minorEastAsia"/>
                      <w:color w:val="FF0000"/>
                      <w:u w:val="single"/>
                    </w:rPr>
                    <w:t>0.3318</w:t>
                  </w:r>
                </w:p>
              </w:tc>
              <w:tc>
                <w:tcPr>
                  <w:tcW w:w="1037" w:type="pct"/>
                  <w:vAlign w:val="center"/>
                </w:tcPr>
                <w:p>
                  <w:pPr>
                    <w:jc w:val="center"/>
                    <w:rPr>
                      <w:rFonts w:eastAsiaTheme="minorEastAsia"/>
                      <w:color w:val="FF0000"/>
                      <w:u w:val="single"/>
                    </w:rPr>
                  </w:pPr>
                  <w:r>
                    <w:rPr>
                      <w:rFonts w:eastAsiaTheme="minorEastAsia"/>
                      <w:color w:val="FF0000"/>
                      <w:u w:val="single"/>
                    </w:rPr>
                    <w:t>16.6285</w:t>
                  </w:r>
                </w:p>
              </w:tc>
              <w:tc>
                <w:tcPr>
                  <w:tcW w:w="1037" w:type="pct"/>
                  <w:vAlign w:val="center"/>
                </w:tcPr>
                <w:p>
                  <w:pPr>
                    <w:jc w:val="center"/>
                    <w:rPr>
                      <w:rFonts w:eastAsiaTheme="minorEastAsia"/>
                      <w:color w:val="FF0000"/>
                      <w:u w:val="single"/>
                    </w:rPr>
                  </w:pPr>
                  <w:r>
                    <w:rPr>
                      <w:rFonts w:eastAsiaTheme="minorEastAsia"/>
                      <w:color w:val="FF0000"/>
                      <w:u w:val="single"/>
                    </w:rPr>
                    <w:t>0.5376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u w:val="single"/>
                    </w:rPr>
                  </w:pPr>
                  <w:r>
                    <w:rPr>
                      <w:rFonts w:eastAsiaTheme="minorEastAsia"/>
                      <w:color w:val="FF0000"/>
                      <w:u w:val="single"/>
                    </w:rPr>
                    <w:t>2000</w:t>
                  </w:r>
                </w:p>
              </w:tc>
              <w:tc>
                <w:tcPr>
                  <w:tcW w:w="1037" w:type="pct"/>
                  <w:vAlign w:val="center"/>
                </w:tcPr>
                <w:p>
                  <w:pPr>
                    <w:jc w:val="center"/>
                    <w:rPr>
                      <w:rFonts w:eastAsiaTheme="minorEastAsia"/>
                      <w:color w:val="FF0000"/>
                      <w:u w:val="single"/>
                    </w:rPr>
                  </w:pPr>
                  <w:r>
                    <w:rPr>
                      <w:rFonts w:eastAsiaTheme="minorEastAsia"/>
                      <w:color w:val="FF0000"/>
                      <w:u w:val="single"/>
                    </w:rPr>
                    <w:t>13.7255</w:t>
                  </w:r>
                </w:p>
              </w:tc>
              <w:tc>
                <w:tcPr>
                  <w:tcW w:w="1038" w:type="pct"/>
                  <w:vAlign w:val="center"/>
                </w:tcPr>
                <w:p>
                  <w:pPr>
                    <w:jc w:val="center"/>
                    <w:rPr>
                      <w:rFonts w:eastAsiaTheme="minorEastAsia"/>
                      <w:color w:val="FF0000"/>
                      <w:u w:val="single"/>
                    </w:rPr>
                  </w:pPr>
                  <w:r>
                    <w:rPr>
                      <w:rFonts w:eastAsiaTheme="minorEastAsia"/>
                      <w:color w:val="FF0000"/>
                      <w:u w:val="single"/>
                    </w:rPr>
                    <w:t>0.3318</w:t>
                  </w:r>
                </w:p>
              </w:tc>
              <w:tc>
                <w:tcPr>
                  <w:tcW w:w="1037" w:type="pct"/>
                  <w:vAlign w:val="center"/>
                </w:tcPr>
                <w:p>
                  <w:pPr>
                    <w:jc w:val="center"/>
                    <w:rPr>
                      <w:rFonts w:eastAsiaTheme="minorEastAsia"/>
                      <w:color w:val="FF0000"/>
                      <w:u w:val="single"/>
                    </w:rPr>
                  </w:pPr>
                  <w:r>
                    <w:rPr>
                      <w:rFonts w:eastAsiaTheme="minorEastAsia"/>
                      <w:color w:val="FF0000"/>
                      <w:u w:val="single"/>
                    </w:rPr>
                    <w:t>16.6274</w:t>
                  </w:r>
                </w:p>
              </w:tc>
              <w:tc>
                <w:tcPr>
                  <w:tcW w:w="1037" w:type="pct"/>
                  <w:vAlign w:val="center"/>
                </w:tcPr>
                <w:p>
                  <w:pPr>
                    <w:jc w:val="center"/>
                    <w:rPr>
                      <w:rFonts w:eastAsiaTheme="minorEastAsia"/>
                      <w:color w:val="FF0000"/>
                      <w:u w:val="single"/>
                    </w:rPr>
                  </w:pPr>
                  <w:r>
                    <w:rPr>
                      <w:rFonts w:eastAsiaTheme="minorEastAsia"/>
                      <w:color w:val="FF0000"/>
                      <w:u w:val="single"/>
                    </w:rPr>
                    <w:t>0.5376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u w:val="single"/>
                    </w:rPr>
                  </w:pPr>
                  <w:r>
                    <w:rPr>
                      <w:rFonts w:eastAsiaTheme="minorEastAsia"/>
                      <w:color w:val="FF0000"/>
                      <w:u w:val="single"/>
                    </w:rPr>
                    <w:t>2100</w:t>
                  </w:r>
                </w:p>
              </w:tc>
              <w:tc>
                <w:tcPr>
                  <w:tcW w:w="1037" w:type="pct"/>
                  <w:vAlign w:val="center"/>
                </w:tcPr>
                <w:p>
                  <w:pPr>
                    <w:jc w:val="center"/>
                    <w:rPr>
                      <w:rFonts w:eastAsiaTheme="minorEastAsia"/>
                      <w:color w:val="FF0000"/>
                      <w:u w:val="single"/>
                    </w:rPr>
                  </w:pPr>
                  <w:r>
                    <w:rPr>
                      <w:rFonts w:eastAsiaTheme="minorEastAsia"/>
                      <w:color w:val="FF0000"/>
                      <w:u w:val="single"/>
                    </w:rPr>
                    <w:t>13.7253</w:t>
                  </w:r>
                </w:p>
              </w:tc>
              <w:tc>
                <w:tcPr>
                  <w:tcW w:w="1038" w:type="pct"/>
                  <w:vAlign w:val="center"/>
                </w:tcPr>
                <w:p>
                  <w:pPr>
                    <w:jc w:val="center"/>
                    <w:rPr>
                      <w:rFonts w:eastAsiaTheme="minorEastAsia"/>
                      <w:color w:val="FF0000"/>
                      <w:u w:val="single"/>
                    </w:rPr>
                  </w:pPr>
                  <w:r>
                    <w:rPr>
                      <w:rFonts w:eastAsiaTheme="minorEastAsia"/>
                      <w:color w:val="FF0000"/>
                      <w:u w:val="single"/>
                    </w:rPr>
                    <w:t>0.3318</w:t>
                  </w:r>
                </w:p>
              </w:tc>
              <w:tc>
                <w:tcPr>
                  <w:tcW w:w="1037" w:type="pct"/>
                  <w:vAlign w:val="center"/>
                </w:tcPr>
                <w:p>
                  <w:pPr>
                    <w:jc w:val="center"/>
                    <w:rPr>
                      <w:rFonts w:eastAsiaTheme="minorEastAsia"/>
                      <w:color w:val="FF0000"/>
                      <w:u w:val="single"/>
                    </w:rPr>
                  </w:pPr>
                  <w:r>
                    <w:rPr>
                      <w:rFonts w:eastAsiaTheme="minorEastAsia"/>
                      <w:color w:val="FF0000"/>
                      <w:u w:val="single"/>
                    </w:rPr>
                    <w:t>16.6264</w:t>
                  </w:r>
                </w:p>
              </w:tc>
              <w:tc>
                <w:tcPr>
                  <w:tcW w:w="1037" w:type="pct"/>
                  <w:vAlign w:val="center"/>
                </w:tcPr>
                <w:p>
                  <w:pPr>
                    <w:jc w:val="center"/>
                    <w:rPr>
                      <w:rFonts w:eastAsiaTheme="minorEastAsia"/>
                      <w:color w:val="FF0000"/>
                      <w:u w:val="single"/>
                    </w:rPr>
                  </w:pPr>
                  <w:r>
                    <w:rPr>
                      <w:rFonts w:eastAsiaTheme="minorEastAsia"/>
                      <w:color w:val="FF0000"/>
                      <w:u w:val="single"/>
                    </w:rPr>
                    <w:t>0.5375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u w:val="single"/>
                    </w:rPr>
                  </w:pPr>
                  <w:r>
                    <w:rPr>
                      <w:rFonts w:eastAsiaTheme="minorEastAsia"/>
                      <w:color w:val="FF0000"/>
                      <w:u w:val="single"/>
                    </w:rPr>
                    <w:t>2200</w:t>
                  </w:r>
                </w:p>
              </w:tc>
              <w:tc>
                <w:tcPr>
                  <w:tcW w:w="1037" w:type="pct"/>
                  <w:vAlign w:val="center"/>
                </w:tcPr>
                <w:p>
                  <w:pPr>
                    <w:jc w:val="center"/>
                    <w:rPr>
                      <w:rFonts w:eastAsiaTheme="minorEastAsia"/>
                      <w:color w:val="FF0000"/>
                      <w:u w:val="single"/>
                    </w:rPr>
                  </w:pPr>
                  <w:r>
                    <w:rPr>
                      <w:rFonts w:eastAsiaTheme="minorEastAsia"/>
                      <w:color w:val="FF0000"/>
                      <w:u w:val="single"/>
                    </w:rPr>
                    <w:t>13.7251</w:t>
                  </w:r>
                </w:p>
              </w:tc>
              <w:tc>
                <w:tcPr>
                  <w:tcW w:w="1038" w:type="pct"/>
                  <w:vAlign w:val="center"/>
                </w:tcPr>
                <w:p>
                  <w:pPr>
                    <w:jc w:val="center"/>
                    <w:rPr>
                      <w:rFonts w:eastAsiaTheme="minorEastAsia"/>
                      <w:color w:val="FF0000"/>
                      <w:u w:val="single"/>
                    </w:rPr>
                  </w:pPr>
                  <w:r>
                    <w:rPr>
                      <w:rFonts w:eastAsiaTheme="minorEastAsia"/>
                      <w:color w:val="FF0000"/>
                      <w:u w:val="single"/>
                    </w:rPr>
                    <w:t>0.3318</w:t>
                  </w:r>
                </w:p>
              </w:tc>
              <w:tc>
                <w:tcPr>
                  <w:tcW w:w="1037" w:type="pct"/>
                  <w:vAlign w:val="center"/>
                </w:tcPr>
                <w:p>
                  <w:pPr>
                    <w:jc w:val="center"/>
                    <w:rPr>
                      <w:rFonts w:eastAsiaTheme="minorEastAsia"/>
                      <w:color w:val="FF0000"/>
                      <w:u w:val="single"/>
                    </w:rPr>
                  </w:pPr>
                  <w:r>
                    <w:rPr>
                      <w:rFonts w:eastAsiaTheme="minorEastAsia"/>
                      <w:color w:val="FF0000"/>
                      <w:u w:val="single"/>
                    </w:rPr>
                    <w:t>16.6254</w:t>
                  </w:r>
                </w:p>
              </w:tc>
              <w:tc>
                <w:tcPr>
                  <w:tcW w:w="1037" w:type="pct"/>
                  <w:vAlign w:val="center"/>
                </w:tcPr>
                <w:p>
                  <w:pPr>
                    <w:jc w:val="center"/>
                    <w:rPr>
                      <w:rFonts w:eastAsiaTheme="minorEastAsia"/>
                      <w:color w:val="FF0000"/>
                      <w:u w:val="single"/>
                    </w:rPr>
                  </w:pPr>
                  <w:r>
                    <w:rPr>
                      <w:rFonts w:eastAsiaTheme="minorEastAsia"/>
                      <w:color w:val="FF0000"/>
                      <w:u w:val="single"/>
                    </w:rPr>
                    <w:t>0.5374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u w:val="single"/>
                    </w:rPr>
                  </w:pPr>
                  <w:r>
                    <w:rPr>
                      <w:rFonts w:eastAsiaTheme="minorEastAsia"/>
                      <w:color w:val="FF0000"/>
                      <w:u w:val="single"/>
                    </w:rPr>
                    <w:t>2300</w:t>
                  </w:r>
                </w:p>
              </w:tc>
              <w:tc>
                <w:tcPr>
                  <w:tcW w:w="1037" w:type="pct"/>
                  <w:vAlign w:val="center"/>
                </w:tcPr>
                <w:p>
                  <w:pPr>
                    <w:jc w:val="center"/>
                    <w:rPr>
                      <w:rFonts w:eastAsiaTheme="minorEastAsia"/>
                      <w:color w:val="FF0000"/>
                      <w:u w:val="single"/>
                    </w:rPr>
                  </w:pPr>
                  <w:r>
                    <w:rPr>
                      <w:rFonts w:eastAsiaTheme="minorEastAsia"/>
                      <w:color w:val="FF0000"/>
                      <w:u w:val="single"/>
                    </w:rPr>
                    <w:t>13.7249</w:t>
                  </w:r>
                </w:p>
              </w:tc>
              <w:tc>
                <w:tcPr>
                  <w:tcW w:w="1038" w:type="pct"/>
                  <w:vAlign w:val="center"/>
                </w:tcPr>
                <w:p>
                  <w:pPr>
                    <w:jc w:val="center"/>
                    <w:rPr>
                      <w:rFonts w:eastAsiaTheme="minorEastAsia"/>
                      <w:color w:val="FF0000"/>
                      <w:u w:val="single"/>
                    </w:rPr>
                  </w:pPr>
                  <w:r>
                    <w:rPr>
                      <w:rFonts w:eastAsiaTheme="minorEastAsia"/>
                      <w:color w:val="FF0000"/>
                      <w:u w:val="single"/>
                    </w:rPr>
                    <w:t>0.3318</w:t>
                  </w:r>
                </w:p>
              </w:tc>
              <w:tc>
                <w:tcPr>
                  <w:tcW w:w="1037" w:type="pct"/>
                  <w:vAlign w:val="center"/>
                </w:tcPr>
                <w:p>
                  <w:pPr>
                    <w:jc w:val="center"/>
                    <w:rPr>
                      <w:rFonts w:eastAsiaTheme="minorEastAsia"/>
                      <w:color w:val="FF0000"/>
                      <w:u w:val="single"/>
                    </w:rPr>
                  </w:pPr>
                  <w:r>
                    <w:rPr>
                      <w:rFonts w:eastAsiaTheme="minorEastAsia"/>
                      <w:color w:val="FF0000"/>
                      <w:u w:val="single"/>
                    </w:rPr>
                    <w:t>16.6244</w:t>
                  </w:r>
                </w:p>
              </w:tc>
              <w:tc>
                <w:tcPr>
                  <w:tcW w:w="1037" w:type="pct"/>
                  <w:vAlign w:val="center"/>
                </w:tcPr>
                <w:p>
                  <w:pPr>
                    <w:jc w:val="center"/>
                    <w:rPr>
                      <w:rFonts w:eastAsiaTheme="minorEastAsia"/>
                      <w:color w:val="FF0000"/>
                      <w:u w:val="single"/>
                    </w:rPr>
                  </w:pPr>
                  <w:r>
                    <w:rPr>
                      <w:rFonts w:eastAsiaTheme="minorEastAsia"/>
                      <w:color w:val="FF0000"/>
                      <w:u w:val="single"/>
                    </w:rPr>
                    <w:t>0.5374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u w:val="single"/>
                    </w:rPr>
                  </w:pPr>
                  <w:r>
                    <w:rPr>
                      <w:rFonts w:eastAsiaTheme="minorEastAsia"/>
                      <w:color w:val="FF0000"/>
                      <w:u w:val="single"/>
                    </w:rPr>
                    <w:t>2400</w:t>
                  </w:r>
                </w:p>
              </w:tc>
              <w:tc>
                <w:tcPr>
                  <w:tcW w:w="1037" w:type="pct"/>
                  <w:vAlign w:val="center"/>
                </w:tcPr>
                <w:p>
                  <w:pPr>
                    <w:jc w:val="center"/>
                    <w:rPr>
                      <w:rFonts w:eastAsiaTheme="minorEastAsia"/>
                      <w:color w:val="FF0000"/>
                      <w:u w:val="single"/>
                    </w:rPr>
                  </w:pPr>
                  <w:r>
                    <w:rPr>
                      <w:rFonts w:eastAsiaTheme="minorEastAsia"/>
                      <w:color w:val="FF0000"/>
                      <w:u w:val="single"/>
                    </w:rPr>
                    <w:t>13.7247</w:t>
                  </w:r>
                </w:p>
              </w:tc>
              <w:tc>
                <w:tcPr>
                  <w:tcW w:w="1038" w:type="pct"/>
                  <w:vAlign w:val="center"/>
                </w:tcPr>
                <w:p>
                  <w:pPr>
                    <w:jc w:val="center"/>
                    <w:rPr>
                      <w:rFonts w:eastAsiaTheme="minorEastAsia"/>
                      <w:color w:val="FF0000"/>
                      <w:u w:val="single"/>
                    </w:rPr>
                  </w:pPr>
                  <w:r>
                    <w:rPr>
                      <w:rFonts w:eastAsiaTheme="minorEastAsia"/>
                      <w:color w:val="FF0000"/>
                      <w:u w:val="single"/>
                    </w:rPr>
                    <w:t>0.3317</w:t>
                  </w:r>
                </w:p>
              </w:tc>
              <w:tc>
                <w:tcPr>
                  <w:tcW w:w="1037" w:type="pct"/>
                  <w:vAlign w:val="center"/>
                </w:tcPr>
                <w:p>
                  <w:pPr>
                    <w:jc w:val="center"/>
                    <w:rPr>
                      <w:rFonts w:eastAsiaTheme="minorEastAsia"/>
                      <w:color w:val="FF0000"/>
                      <w:u w:val="single"/>
                    </w:rPr>
                  </w:pPr>
                  <w:r>
                    <w:rPr>
                      <w:rFonts w:eastAsiaTheme="minorEastAsia"/>
                      <w:color w:val="FF0000"/>
                      <w:u w:val="single"/>
                    </w:rPr>
                    <w:t>16.6234</w:t>
                  </w:r>
                </w:p>
              </w:tc>
              <w:tc>
                <w:tcPr>
                  <w:tcW w:w="1037" w:type="pct"/>
                  <w:vAlign w:val="center"/>
                </w:tcPr>
                <w:p>
                  <w:pPr>
                    <w:jc w:val="center"/>
                    <w:rPr>
                      <w:rFonts w:eastAsiaTheme="minorEastAsia"/>
                      <w:color w:val="FF0000"/>
                      <w:u w:val="single"/>
                    </w:rPr>
                  </w:pPr>
                  <w:r>
                    <w:rPr>
                      <w:rFonts w:eastAsiaTheme="minorEastAsia"/>
                      <w:color w:val="FF0000"/>
                      <w:u w:val="single"/>
                    </w:rPr>
                    <w:t>0.5373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u w:val="single"/>
                    </w:rPr>
                  </w:pPr>
                  <w:r>
                    <w:rPr>
                      <w:rFonts w:eastAsiaTheme="minorEastAsia"/>
                      <w:color w:val="FF0000"/>
                      <w:u w:val="single"/>
                    </w:rPr>
                    <w:t>2500</w:t>
                  </w:r>
                </w:p>
              </w:tc>
              <w:tc>
                <w:tcPr>
                  <w:tcW w:w="1037" w:type="pct"/>
                  <w:vAlign w:val="center"/>
                </w:tcPr>
                <w:p>
                  <w:pPr>
                    <w:jc w:val="center"/>
                    <w:rPr>
                      <w:rFonts w:eastAsiaTheme="minorEastAsia"/>
                      <w:color w:val="FF0000"/>
                      <w:u w:val="single"/>
                    </w:rPr>
                  </w:pPr>
                  <w:r>
                    <w:rPr>
                      <w:rFonts w:eastAsiaTheme="minorEastAsia"/>
                      <w:color w:val="FF0000"/>
                      <w:u w:val="single"/>
                    </w:rPr>
                    <w:t>13.7245</w:t>
                  </w:r>
                </w:p>
              </w:tc>
              <w:tc>
                <w:tcPr>
                  <w:tcW w:w="1038" w:type="pct"/>
                  <w:vAlign w:val="center"/>
                </w:tcPr>
                <w:p>
                  <w:pPr>
                    <w:jc w:val="center"/>
                    <w:rPr>
                      <w:rFonts w:eastAsiaTheme="minorEastAsia"/>
                      <w:color w:val="FF0000"/>
                      <w:u w:val="single"/>
                    </w:rPr>
                  </w:pPr>
                  <w:r>
                    <w:rPr>
                      <w:rFonts w:eastAsiaTheme="minorEastAsia"/>
                      <w:color w:val="FF0000"/>
                      <w:u w:val="single"/>
                    </w:rPr>
                    <w:t>0.3317</w:t>
                  </w:r>
                </w:p>
              </w:tc>
              <w:tc>
                <w:tcPr>
                  <w:tcW w:w="1037" w:type="pct"/>
                  <w:vAlign w:val="center"/>
                </w:tcPr>
                <w:p>
                  <w:pPr>
                    <w:jc w:val="center"/>
                    <w:rPr>
                      <w:rFonts w:eastAsiaTheme="minorEastAsia"/>
                      <w:color w:val="FF0000"/>
                      <w:u w:val="single"/>
                    </w:rPr>
                  </w:pPr>
                  <w:r>
                    <w:rPr>
                      <w:rFonts w:eastAsiaTheme="minorEastAsia"/>
                      <w:color w:val="FF0000"/>
                      <w:u w:val="single"/>
                    </w:rPr>
                    <w:t>16.6224</w:t>
                  </w:r>
                </w:p>
              </w:tc>
              <w:tc>
                <w:tcPr>
                  <w:tcW w:w="1037" w:type="pct"/>
                  <w:vAlign w:val="center"/>
                </w:tcPr>
                <w:p>
                  <w:pPr>
                    <w:jc w:val="center"/>
                    <w:rPr>
                      <w:rFonts w:eastAsiaTheme="minorEastAsia"/>
                      <w:color w:val="FF0000"/>
                      <w:u w:val="single"/>
                    </w:rPr>
                  </w:pPr>
                  <w:r>
                    <w:rPr>
                      <w:rFonts w:eastAsiaTheme="minorEastAsia"/>
                      <w:color w:val="FF0000"/>
                      <w:u w:val="single"/>
                    </w:rPr>
                    <w:t>0.5372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u w:val="single"/>
                    </w:rPr>
                  </w:pPr>
                  <w:r>
                    <w:rPr>
                      <w:rFonts w:eastAsiaTheme="minorEastAsia"/>
                      <w:color w:val="FF0000"/>
                      <w:u w:val="single"/>
                    </w:rPr>
                    <w:t>2600</w:t>
                  </w:r>
                </w:p>
              </w:tc>
              <w:tc>
                <w:tcPr>
                  <w:tcW w:w="1037" w:type="pct"/>
                  <w:vAlign w:val="center"/>
                </w:tcPr>
                <w:p>
                  <w:pPr>
                    <w:jc w:val="center"/>
                    <w:rPr>
                      <w:rFonts w:eastAsiaTheme="minorEastAsia"/>
                      <w:color w:val="FF0000"/>
                      <w:u w:val="single"/>
                    </w:rPr>
                  </w:pPr>
                  <w:r>
                    <w:rPr>
                      <w:rFonts w:eastAsiaTheme="minorEastAsia"/>
                      <w:color w:val="FF0000"/>
                      <w:u w:val="single"/>
                    </w:rPr>
                    <w:t>13.7243</w:t>
                  </w:r>
                </w:p>
              </w:tc>
              <w:tc>
                <w:tcPr>
                  <w:tcW w:w="1038" w:type="pct"/>
                  <w:vAlign w:val="center"/>
                </w:tcPr>
                <w:p>
                  <w:pPr>
                    <w:jc w:val="center"/>
                    <w:rPr>
                      <w:rFonts w:eastAsiaTheme="minorEastAsia"/>
                      <w:color w:val="FF0000"/>
                      <w:u w:val="single"/>
                    </w:rPr>
                  </w:pPr>
                  <w:r>
                    <w:rPr>
                      <w:rFonts w:eastAsiaTheme="minorEastAsia"/>
                      <w:color w:val="FF0000"/>
                      <w:u w:val="single"/>
                    </w:rPr>
                    <w:t>0.3317</w:t>
                  </w:r>
                </w:p>
              </w:tc>
              <w:tc>
                <w:tcPr>
                  <w:tcW w:w="1037" w:type="pct"/>
                  <w:vAlign w:val="center"/>
                </w:tcPr>
                <w:p>
                  <w:pPr>
                    <w:jc w:val="center"/>
                    <w:rPr>
                      <w:rFonts w:eastAsiaTheme="minorEastAsia"/>
                      <w:color w:val="FF0000"/>
                      <w:u w:val="single"/>
                    </w:rPr>
                  </w:pPr>
                  <w:r>
                    <w:rPr>
                      <w:rFonts w:eastAsiaTheme="minorEastAsia"/>
                      <w:color w:val="FF0000"/>
                      <w:u w:val="single"/>
                    </w:rPr>
                    <w:t>16.6214</w:t>
                  </w:r>
                </w:p>
              </w:tc>
              <w:tc>
                <w:tcPr>
                  <w:tcW w:w="1037" w:type="pct"/>
                  <w:vAlign w:val="center"/>
                </w:tcPr>
                <w:p>
                  <w:pPr>
                    <w:jc w:val="center"/>
                    <w:rPr>
                      <w:rFonts w:eastAsiaTheme="minorEastAsia"/>
                      <w:color w:val="FF0000"/>
                      <w:u w:val="single"/>
                    </w:rPr>
                  </w:pPr>
                  <w:r>
                    <w:rPr>
                      <w:rFonts w:eastAsiaTheme="minorEastAsia"/>
                      <w:color w:val="FF0000"/>
                      <w:u w:val="single"/>
                    </w:rPr>
                    <w:t>0.5371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u w:val="single"/>
                    </w:rPr>
                  </w:pPr>
                  <w:r>
                    <w:rPr>
                      <w:rFonts w:eastAsiaTheme="minorEastAsia"/>
                      <w:color w:val="FF0000"/>
                      <w:u w:val="single"/>
                    </w:rPr>
                    <w:t>2700</w:t>
                  </w:r>
                </w:p>
              </w:tc>
              <w:tc>
                <w:tcPr>
                  <w:tcW w:w="1037" w:type="pct"/>
                  <w:vAlign w:val="center"/>
                </w:tcPr>
                <w:p>
                  <w:pPr>
                    <w:jc w:val="center"/>
                    <w:rPr>
                      <w:rFonts w:eastAsiaTheme="minorEastAsia"/>
                      <w:color w:val="FF0000"/>
                      <w:u w:val="single"/>
                    </w:rPr>
                  </w:pPr>
                  <w:r>
                    <w:rPr>
                      <w:rFonts w:eastAsiaTheme="minorEastAsia"/>
                      <w:color w:val="FF0000"/>
                      <w:u w:val="single"/>
                    </w:rPr>
                    <w:t>13.7241</w:t>
                  </w:r>
                </w:p>
              </w:tc>
              <w:tc>
                <w:tcPr>
                  <w:tcW w:w="1038" w:type="pct"/>
                  <w:vAlign w:val="center"/>
                </w:tcPr>
                <w:p>
                  <w:pPr>
                    <w:jc w:val="center"/>
                    <w:rPr>
                      <w:rFonts w:eastAsiaTheme="minorEastAsia"/>
                      <w:color w:val="FF0000"/>
                      <w:u w:val="single"/>
                    </w:rPr>
                  </w:pPr>
                  <w:r>
                    <w:rPr>
                      <w:rFonts w:eastAsiaTheme="minorEastAsia"/>
                      <w:color w:val="FF0000"/>
                      <w:u w:val="single"/>
                    </w:rPr>
                    <w:t>0.3317</w:t>
                  </w:r>
                </w:p>
              </w:tc>
              <w:tc>
                <w:tcPr>
                  <w:tcW w:w="1037" w:type="pct"/>
                  <w:vAlign w:val="center"/>
                </w:tcPr>
                <w:p>
                  <w:pPr>
                    <w:jc w:val="center"/>
                    <w:rPr>
                      <w:rFonts w:eastAsiaTheme="minorEastAsia"/>
                      <w:color w:val="FF0000"/>
                      <w:u w:val="single"/>
                    </w:rPr>
                  </w:pPr>
                  <w:r>
                    <w:rPr>
                      <w:rFonts w:eastAsiaTheme="minorEastAsia"/>
                      <w:color w:val="FF0000"/>
                      <w:u w:val="single"/>
                    </w:rPr>
                    <w:t>16.6204</w:t>
                  </w:r>
                </w:p>
              </w:tc>
              <w:tc>
                <w:tcPr>
                  <w:tcW w:w="1037" w:type="pct"/>
                  <w:vAlign w:val="center"/>
                </w:tcPr>
                <w:p>
                  <w:pPr>
                    <w:jc w:val="center"/>
                    <w:rPr>
                      <w:rFonts w:eastAsiaTheme="minorEastAsia"/>
                      <w:color w:val="FF0000"/>
                      <w:u w:val="single"/>
                    </w:rPr>
                  </w:pPr>
                  <w:r>
                    <w:rPr>
                      <w:rFonts w:eastAsiaTheme="minorEastAsia"/>
                      <w:color w:val="FF0000"/>
                      <w:u w:val="single"/>
                    </w:rPr>
                    <w:t>0.5371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u w:val="single"/>
                    </w:rPr>
                  </w:pPr>
                  <w:r>
                    <w:rPr>
                      <w:rFonts w:eastAsiaTheme="minorEastAsia"/>
                      <w:color w:val="FF0000"/>
                      <w:u w:val="single"/>
                    </w:rPr>
                    <w:t>2800</w:t>
                  </w:r>
                </w:p>
              </w:tc>
              <w:tc>
                <w:tcPr>
                  <w:tcW w:w="1037" w:type="pct"/>
                  <w:vAlign w:val="center"/>
                </w:tcPr>
                <w:p>
                  <w:pPr>
                    <w:jc w:val="center"/>
                    <w:rPr>
                      <w:rFonts w:eastAsiaTheme="minorEastAsia"/>
                      <w:color w:val="FF0000"/>
                      <w:u w:val="single"/>
                    </w:rPr>
                  </w:pPr>
                  <w:r>
                    <w:rPr>
                      <w:rFonts w:eastAsiaTheme="minorEastAsia"/>
                      <w:color w:val="FF0000"/>
                      <w:u w:val="single"/>
                    </w:rPr>
                    <w:t>13.7239</w:t>
                  </w:r>
                </w:p>
              </w:tc>
              <w:tc>
                <w:tcPr>
                  <w:tcW w:w="1038" w:type="pct"/>
                  <w:vAlign w:val="center"/>
                </w:tcPr>
                <w:p>
                  <w:pPr>
                    <w:jc w:val="center"/>
                    <w:rPr>
                      <w:rFonts w:eastAsiaTheme="minorEastAsia"/>
                      <w:color w:val="FF0000"/>
                      <w:u w:val="single"/>
                    </w:rPr>
                  </w:pPr>
                  <w:r>
                    <w:rPr>
                      <w:rFonts w:eastAsiaTheme="minorEastAsia"/>
                      <w:color w:val="FF0000"/>
                      <w:u w:val="single"/>
                    </w:rPr>
                    <w:t>0.3316</w:t>
                  </w:r>
                </w:p>
              </w:tc>
              <w:tc>
                <w:tcPr>
                  <w:tcW w:w="1037" w:type="pct"/>
                  <w:vAlign w:val="center"/>
                </w:tcPr>
                <w:p>
                  <w:pPr>
                    <w:jc w:val="center"/>
                    <w:rPr>
                      <w:rFonts w:eastAsiaTheme="minorEastAsia"/>
                      <w:color w:val="FF0000"/>
                      <w:u w:val="single"/>
                    </w:rPr>
                  </w:pPr>
                  <w:r>
                    <w:rPr>
                      <w:rFonts w:eastAsiaTheme="minorEastAsia"/>
                      <w:color w:val="FF0000"/>
                      <w:u w:val="single"/>
                    </w:rPr>
                    <w:t>16.6194</w:t>
                  </w:r>
                </w:p>
              </w:tc>
              <w:tc>
                <w:tcPr>
                  <w:tcW w:w="1037" w:type="pct"/>
                  <w:vAlign w:val="center"/>
                </w:tcPr>
                <w:p>
                  <w:pPr>
                    <w:jc w:val="center"/>
                    <w:rPr>
                      <w:rFonts w:eastAsiaTheme="minorEastAsia"/>
                      <w:color w:val="FF0000"/>
                      <w:u w:val="single"/>
                    </w:rPr>
                  </w:pPr>
                  <w:r>
                    <w:rPr>
                      <w:rFonts w:eastAsiaTheme="minorEastAsia"/>
                      <w:color w:val="FF0000"/>
                      <w:u w:val="single"/>
                    </w:rPr>
                    <w:t>0.537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u w:val="single"/>
                    </w:rPr>
                  </w:pPr>
                  <w:r>
                    <w:rPr>
                      <w:rFonts w:eastAsiaTheme="minorEastAsia"/>
                      <w:color w:val="FF0000"/>
                      <w:u w:val="single"/>
                    </w:rPr>
                    <w:t>2900</w:t>
                  </w:r>
                </w:p>
              </w:tc>
              <w:tc>
                <w:tcPr>
                  <w:tcW w:w="1037" w:type="pct"/>
                  <w:vAlign w:val="center"/>
                </w:tcPr>
                <w:p>
                  <w:pPr>
                    <w:jc w:val="center"/>
                    <w:rPr>
                      <w:rFonts w:eastAsiaTheme="minorEastAsia"/>
                      <w:color w:val="FF0000"/>
                      <w:u w:val="single"/>
                    </w:rPr>
                  </w:pPr>
                  <w:r>
                    <w:rPr>
                      <w:rFonts w:eastAsiaTheme="minorEastAsia"/>
                      <w:color w:val="FF0000"/>
                      <w:u w:val="single"/>
                    </w:rPr>
                    <w:t>13.7237</w:t>
                  </w:r>
                </w:p>
              </w:tc>
              <w:tc>
                <w:tcPr>
                  <w:tcW w:w="1038" w:type="pct"/>
                  <w:vAlign w:val="center"/>
                </w:tcPr>
                <w:p>
                  <w:pPr>
                    <w:jc w:val="center"/>
                    <w:rPr>
                      <w:rFonts w:eastAsiaTheme="minorEastAsia"/>
                      <w:color w:val="FF0000"/>
                      <w:u w:val="single"/>
                    </w:rPr>
                  </w:pPr>
                  <w:r>
                    <w:rPr>
                      <w:rFonts w:eastAsiaTheme="minorEastAsia"/>
                      <w:color w:val="FF0000"/>
                      <w:u w:val="single"/>
                    </w:rPr>
                    <w:t>0.3316</w:t>
                  </w:r>
                </w:p>
              </w:tc>
              <w:tc>
                <w:tcPr>
                  <w:tcW w:w="1037" w:type="pct"/>
                  <w:vAlign w:val="center"/>
                </w:tcPr>
                <w:p>
                  <w:pPr>
                    <w:jc w:val="center"/>
                    <w:rPr>
                      <w:rFonts w:eastAsiaTheme="minorEastAsia"/>
                      <w:color w:val="FF0000"/>
                      <w:u w:val="single"/>
                    </w:rPr>
                  </w:pPr>
                  <w:r>
                    <w:rPr>
                      <w:rFonts w:eastAsiaTheme="minorEastAsia"/>
                      <w:color w:val="FF0000"/>
                      <w:u w:val="single"/>
                    </w:rPr>
                    <w:t>16.6184</w:t>
                  </w:r>
                </w:p>
              </w:tc>
              <w:tc>
                <w:tcPr>
                  <w:tcW w:w="1037" w:type="pct"/>
                  <w:vAlign w:val="center"/>
                </w:tcPr>
                <w:p>
                  <w:pPr>
                    <w:jc w:val="center"/>
                    <w:rPr>
                      <w:rFonts w:eastAsiaTheme="minorEastAsia"/>
                      <w:color w:val="FF0000"/>
                      <w:u w:val="single"/>
                    </w:rPr>
                  </w:pPr>
                  <w:r>
                    <w:rPr>
                      <w:rFonts w:eastAsiaTheme="minorEastAsia"/>
                      <w:color w:val="FF0000"/>
                      <w:u w:val="single"/>
                    </w:rPr>
                    <w:t>0.5369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851" w:type="pct"/>
                  <w:vAlign w:val="center"/>
                </w:tcPr>
                <w:p>
                  <w:pPr>
                    <w:jc w:val="center"/>
                    <w:rPr>
                      <w:rFonts w:eastAsiaTheme="minorEastAsia"/>
                      <w:color w:val="FF0000"/>
                      <w:u w:val="single"/>
                    </w:rPr>
                  </w:pPr>
                  <w:r>
                    <w:rPr>
                      <w:rFonts w:eastAsiaTheme="minorEastAsia"/>
                      <w:color w:val="FF0000"/>
                      <w:u w:val="single"/>
                    </w:rPr>
                    <w:t>3000</w:t>
                  </w:r>
                </w:p>
              </w:tc>
              <w:tc>
                <w:tcPr>
                  <w:tcW w:w="1037" w:type="pct"/>
                  <w:vAlign w:val="center"/>
                </w:tcPr>
                <w:p>
                  <w:pPr>
                    <w:jc w:val="center"/>
                    <w:rPr>
                      <w:rFonts w:eastAsiaTheme="minorEastAsia"/>
                      <w:color w:val="FF0000"/>
                      <w:u w:val="single"/>
                    </w:rPr>
                  </w:pPr>
                  <w:r>
                    <w:rPr>
                      <w:rFonts w:eastAsiaTheme="minorEastAsia"/>
                      <w:color w:val="FF0000"/>
                      <w:u w:val="single"/>
                    </w:rPr>
                    <w:t>13.7235</w:t>
                  </w:r>
                </w:p>
              </w:tc>
              <w:tc>
                <w:tcPr>
                  <w:tcW w:w="1038" w:type="pct"/>
                  <w:vAlign w:val="center"/>
                </w:tcPr>
                <w:p>
                  <w:pPr>
                    <w:jc w:val="center"/>
                    <w:rPr>
                      <w:rFonts w:eastAsiaTheme="minorEastAsia"/>
                      <w:color w:val="FF0000"/>
                      <w:u w:val="single"/>
                    </w:rPr>
                  </w:pPr>
                  <w:r>
                    <w:rPr>
                      <w:rFonts w:eastAsiaTheme="minorEastAsia"/>
                      <w:color w:val="FF0000"/>
                      <w:u w:val="single"/>
                    </w:rPr>
                    <w:t>0.3316</w:t>
                  </w:r>
                </w:p>
              </w:tc>
              <w:tc>
                <w:tcPr>
                  <w:tcW w:w="1037" w:type="pct"/>
                  <w:vAlign w:val="center"/>
                </w:tcPr>
                <w:p>
                  <w:pPr>
                    <w:jc w:val="center"/>
                    <w:rPr>
                      <w:rFonts w:eastAsiaTheme="minorEastAsia"/>
                      <w:color w:val="FF0000"/>
                      <w:u w:val="single"/>
                    </w:rPr>
                  </w:pPr>
                  <w:r>
                    <w:rPr>
                      <w:rFonts w:eastAsiaTheme="minorEastAsia"/>
                      <w:color w:val="FF0000"/>
                      <w:u w:val="single"/>
                    </w:rPr>
                    <w:t>16.6174</w:t>
                  </w:r>
                </w:p>
              </w:tc>
              <w:tc>
                <w:tcPr>
                  <w:tcW w:w="1037" w:type="pct"/>
                  <w:vAlign w:val="center"/>
                </w:tcPr>
                <w:p>
                  <w:pPr>
                    <w:jc w:val="center"/>
                    <w:rPr>
                      <w:rFonts w:eastAsiaTheme="minorEastAsia"/>
                      <w:color w:val="FF0000"/>
                      <w:u w:val="single"/>
                    </w:rPr>
                  </w:pPr>
                  <w:r>
                    <w:rPr>
                      <w:rFonts w:eastAsiaTheme="minorEastAsia"/>
                      <w:color w:val="FF0000"/>
                      <w:u w:val="single"/>
                    </w:rPr>
                    <w:t>0.5369</w:t>
                  </w:r>
                </w:p>
              </w:tc>
            </w:tr>
          </w:tbl>
          <w:p>
            <w:pPr>
              <w:adjustRightInd w:val="0"/>
              <w:spacing w:line="360" w:lineRule="auto"/>
              <w:ind w:firstLine="482" w:firstLineChars="200"/>
              <w:rPr>
                <w:rFonts w:eastAsiaTheme="minorEastAsia"/>
                <w:b/>
                <w:color w:val="FF0000"/>
                <w:sz w:val="24"/>
                <w:szCs w:val="32"/>
                <w:u w:val="single"/>
              </w:rPr>
            </w:pPr>
            <w:r>
              <w:rPr>
                <w:rFonts w:hAnsiTheme="minorEastAsia" w:eastAsiaTheme="minorEastAsia"/>
                <w:b/>
                <w:color w:val="FF0000"/>
                <w:sz w:val="24"/>
                <w:szCs w:val="32"/>
                <w:u w:val="single"/>
              </w:rPr>
              <w:t>（</w:t>
            </w:r>
            <w:r>
              <w:rPr>
                <w:rFonts w:hint="eastAsia" w:eastAsiaTheme="minorEastAsia"/>
                <w:b/>
                <w:color w:val="FF0000"/>
                <w:sz w:val="24"/>
                <w:szCs w:val="32"/>
                <w:u w:val="single"/>
                <w:lang w:val="en-US" w:eastAsia="zh-CN"/>
              </w:rPr>
              <w:t>5</w:t>
            </w:r>
            <w:r>
              <w:rPr>
                <w:rFonts w:hAnsiTheme="minorEastAsia" w:eastAsiaTheme="minorEastAsia"/>
                <w:b/>
                <w:color w:val="FF0000"/>
                <w:sz w:val="24"/>
                <w:szCs w:val="32"/>
                <w:u w:val="single"/>
              </w:rPr>
              <w:t>）环境影响分析</w:t>
            </w:r>
          </w:p>
          <w:p>
            <w:pPr>
              <w:adjustRightInd w:val="0"/>
              <w:spacing w:line="360" w:lineRule="auto"/>
              <w:ind w:firstLine="480" w:firstLineChars="200"/>
              <w:rPr>
                <w:rFonts w:eastAsiaTheme="minorEastAsia"/>
                <w:color w:val="FF0000"/>
                <w:sz w:val="24"/>
                <w:szCs w:val="32"/>
                <w:u w:val="single"/>
              </w:rPr>
            </w:pPr>
            <w:r>
              <w:rPr>
                <w:rFonts w:hAnsiTheme="minorEastAsia" w:eastAsiaTheme="minorEastAsia"/>
                <w:color w:val="FF0000"/>
                <w:sz w:val="24"/>
                <w:szCs w:val="32"/>
                <w:u w:val="single"/>
              </w:rPr>
              <w:t>正常排放情况下：</w:t>
            </w:r>
            <w:r>
              <w:rPr>
                <w:rFonts w:eastAsiaTheme="minorEastAsia"/>
                <w:color w:val="FF0000"/>
                <w:sz w:val="24"/>
                <w:szCs w:val="32"/>
                <w:u w:val="single"/>
              </w:rPr>
              <w:t>COD</w:t>
            </w:r>
            <w:r>
              <w:rPr>
                <w:rFonts w:eastAsiaTheme="minorEastAsia"/>
                <w:color w:val="FF0000"/>
                <w:sz w:val="24"/>
                <w:szCs w:val="32"/>
                <w:u w:val="single"/>
                <w:vertAlign w:val="subscript"/>
              </w:rPr>
              <w:t>Cr</w:t>
            </w:r>
            <w:r>
              <w:rPr>
                <w:rFonts w:hAnsiTheme="minorEastAsia" w:eastAsiaTheme="minorEastAsia"/>
                <w:color w:val="FF0000"/>
                <w:sz w:val="24"/>
                <w:szCs w:val="32"/>
                <w:u w:val="single"/>
              </w:rPr>
              <w:t>最大浓度叠加现状值后，浓度为</w:t>
            </w:r>
            <w:r>
              <w:rPr>
                <w:rFonts w:eastAsiaTheme="minorEastAsia"/>
                <w:color w:val="FF0000"/>
                <w:sz w:val="24"/>
                <w:szCs w:val="32"/>
                <w:u w:val="single"/>
              </w:rPr>
              <w:t>13.7295mg/L</w:t>
            </w:r>
            <w:r>
              <w:rPr>
                <w:rFonts w:hAnsiTheme="minorEastAsia" w:eastAsiaTheme="minorEastAsia"/>
                <w:color w:val="FF0000"/>
                <w:sz w:val="24"/>
                <w:szCs w:val="32"/>
                <w:u w:val="single"/>
              </w:rPr>
              <w:t>，能到达</w:t>
            </w:r>
            <w:r>
              <w:rPr>
                <w:rFonts w:asciiTheme="minorEastAsia" w:hAnsiTheme="minorEastAsia" w:eastAsiaTheme="minorEastAsia"/>
                <w:color w:val="FF0000"/>
                <w:sz w:val="24"/>
                <w:szCs w:val="32"/>
                <w:u w:val="single"/>
              </w:rPr>
              <w:t>Ⅲ</w:t>
            </w:r>
            <w:r>
              <w:rPr>
                <w:rFonts w:hAnsiTheme="minorEastAsia" w:eastAsiaTheme="minorEastAsia"/>
                <w:color w:val="FF0000"/>
                <w:sz w:val="24"/>
                <w:szCs w:val="32"/>
                <w:u w:val="single"/>
              </w:rPr>
              <w:t>类地表水质标准限值（</w:t>
            </w:r>
            <w:r>
              <w:rPr>
                <w:rFonts w:eastAsiaTheme="minorEastAsia"/>
                <w:color w:val="FF0000"/>
                <w:sz w:val="24"/>
                <w:szCs w:val="32"/>
                <w:u w:val="single"/>
              </w:rPr>
              <w:t>20mg/L</w:t>
            </w:r>
            <w:r>
              <w:rPr>
                <w:rFonts w:hAnsiTheme="minorEastAsia" w:eastAsiaTheme="minorEastAsia"/>
                <w:color w:val="FF0000"/>
                <w:sz w:val="24"/>
                <w:szCs w:val="32"/>
                <w:u w:val="single"/>
              </w:rPr>
              <w:t>）要求；氨氮浓度增量叠加现状值后，浓度为</w:t>
            </w:r>
            <w:r>
              <w:rPr>
                <w:rFonts w:eastAsiaTheme="minorEastAsia"/>
                <w:color w:val="FF0000"/>
                <w:sz w:val="24"/>
                <w:szCs w:val="32"/>
                <w:u w:val="single"/>
              </w:rPr>
              <w:t>0.3323mg/L</w:t>
            </w:r>
            <w:r>
              <w:rPr>
                <w:rFonts w:hAnsiTheme="minorEastAsia" w:eastAsiaTheme="minorEastAsia"/>
                <w:color w:val="FF0000"/>
                <w:sz w:val="24"/>
                <w:szCs w:val="32"/>
                <w:u w:val="single"/>
              </w:rPr>
              <w:t>，能达到</w:t>
            </w:r>
            <w:r>
              <w:rPr>
                <w:rFonts w:asciiTheme="minorEastAsia" w:hAnsiTheme="minorEastAsia" w:eastAsiaTheme="minorEastAsia"/>
                <w:color w:val="FF0000"/>
                <w:sz w:val="24"/>
                <w:szCs w:val="32"/>
                <w:u w:val="single"/>
              </w:rPr>
              <w:t>Ⅲ</w:t>
            </w:r>
            <w:r>
              <w:rPr>
                <w:rFonts w:hAnsiTheme="minorEastAsia" w:eastAsiaTheme="minorEastAsia"/>
                <w:color w:val="FF0000"/>
                <w:sz w:val="24"/>
                <w:szCs w:val="32"/>
                <w:u w:val="single"/>
              </w:rPr>
              <w:t>类地表水质标准限值（</w:t>
            </w:r>
            <w:r>
              <w:rPr>
                <w:rFonts w:eastAsiaTheme="minorEastAsia"/>
                <w:color w:val="FF0000"/>
                <w:sz w:val="24"/>
                <w:szCs w:val="32"/>
                <w:u w:val="single"/>
              </w:rPr>
              <w:t>1.0mg/L</w:t>
            </w:r>
            <w:r>
              <w:rPr>
                <w:rFonts w:hAnsiTheme="minorEastAsia" w:eastAsiaTheme="minorEastAsia"/>
                <w:color w:val="FF0000"/>
                <w:sz w:val="24"/>
                <w:szCs w:val="32"/>
                <w:u w:val="single"/>
              </w:rPr>
              <w:t>）要求。</w:t>
            </w:r>
          </w:p>
          <w:p>
            <w:pPr>
              <w:adjustRightInd w:val="0"/>
              <w:spacing w:line="360" w:lineRule="auto"/>
              <w:ind w:firstLine="480" w:firstLineChars="200"/>
              <w:rPr>
                <w:rFonts w:eastAsiaTheme="minorEastAsia"/>
                <w:color w:val="FF0000"/>
                <w:sz w:val="24"/>
                <w:szCs w:val="32"/>
                <w:u w:val="single"/>
              </w:rPr>
            </w:pPr>
            <w:r>
              <w:rPr>
                <w:rFonts w:hAnsiTheme="minorEastAsia" w:eastAsiaTheme="minorEastAsia"/>
                <w:color w:val="FF0000"/>
                <w:sz w:val="24"/>
                <w:szCs w:val="32"/>
                <w:u w:val="single"/>
              </w:rPr>
              <w:t>非正常排放情况下：</w:t>
            </w:r>
            <w:r>
              <w:rPr>
                <w:rFonts w:eastAsiaTheme="minorEastAsia"/>
                <w:color w:val="FF0000"/>
                <w:sz w:val="24"/>
                <w:szCs w:val="32"/>
                <w:u w:val="single"/>
              </w:rPr>
              <w:t>COD</w:t>
            </w:r>
            <w:r>
              <w:rPr>
                <w:rFonts w:eastAsiaTheme="minorEastAsia"/>
                <w:color w:val="FF0000"/>
                <w:sz w:val="24"/>
                <w:szCs w:val="32"/>
                <w:u w:val="single"/>
                <w:vertAlign w:val="subscript"/>
              </w:rPr>
              <w:t>Cr</w:t>
            </w:r>
            <w:r>
              <w:rPr>
                <w:rFonts w:hAnsiTheme="minorEastAsia" w:eastAsiaTheme="minorEastAsia"/>
                <w:color w:val="FF0000"/>
                <w:sz w:val="24"/>
                <w:szCs w:val="32"/>
                <w:u w:val="single"/>
              </w:rPr>
              <w:t>最大浓度叠加现状值后，浓度为</w:t>
            </w:r>
            <w:r>
              <w:rPr>
                <w:rFonts w:eastAsiaTheme="minorEastAsia"/>
                <w:color w:val="FF0000"/>
                <w:sz w:val="24"/>
                <w:szCs w:val="32"/>
                <w:u w:val="single"/>
              </w:rPr>
              <w:t>16.6477mg/L</w:t>
            </w:r>
            <w:r>
              <w:rPr>
                <w:rFonts w:hAnsiTheme="minorEastAsia" w:eastAsiaTheme="minorEastAsia"/>
                <w:color w:val="FF0000"/>
                <w:sz w:val="24"/>
                <w:szCs w:val="32"/>
                <w:u w:val="single"/>
              </w:rPr>
              <w:t>，能到达</w:t>
            </w:r>
            <w:r>
              <w:rPr>
                <w:rFonts w:asciiTheme="minorEastAsia" w:hAnsiTheme="minorEastAsia" w:eastAsiaTheme="minorEastAsia"/>
                <w:color w:val="FF0000"/>
                <w:sz w:val="24"/>
                <w:szCs w:val="32"/>
                <w:u w:val="single"/>
              </w:rPr>
              <w:t>Ⅲ</w:t>
            </w:r>
            <w:r>
              <w:rPr>
                <w:rFonts w:hAnsiTheme="minorEastAsia" w:eastAsiaTheme="minorEastAsia"/>
                <w:color w:val="FF0000"/>
                <w:sz w:val="24"/>
                <w:szCs w:val="32"/>
                <w:u w:val="single"/>
              </w:rPr>
              <w:t>类地表水质标准限值（</w:t>
            </w:r>
            <w:r>
              <w:rPr>
                <w:rFonts w:eastAsiaTheme="minorEastAsia"/>
                <w:color w:val="FF0000"/>
                <w:sz w:val="24"/>
                <w:szCs w:val="32"/>
                <w:u w:val="single"/>
              </w:rPr>
              <w:t>20mg/L</w:t>
            </w:r>
            <w:r>
              <w:rPr>
                <w:rFonts w:hAnsiTheme="minorEastAsia" w:eastAsiaTheme="minorEastAsia"/>
                <w:color w:val="FF0000"/>
                <w:sz w:val="24"/>
                <w:szCs w:val="32"/>
                <w:u w:val="single"/>
              </w:rPr>
              <w:t>）要求；氨氮浓度增量叠加现状值后，浓度为</w:t>
            </w:r>
            <w:r>
              <w:rPr>
                <w:rFonts w:eastAsiaTheme="minorEastAsia"/>
                <w:color w:val="FF0000"/>
                <w:sz w:val="24"/>
                <w:szCs w:val="32"/>
                <w:u w:val="single"/>
              </w:rPr>
              <w:t>0.539mg/L</w:t>
            </w:r>
            <w:r>
              <w:rPr>
                <w:rFonts w:hAnsiTheme="minorEastAsia" w:eastAsiaTheme="minorEastAsia"/>
                <w:color w:val="FF0000"/>
                <w:sz w:val="24"/>
                <w:szCs w:val="32"/>
                <w:u w:val="single"/>
              </w:rPr>
              <w:t>，能达到</w:t>
            </w:r>
            <w:r>
              <w:rPr>
                <w:rFonts w:asciiTheme="minorEastAsia" w:hAnsiTheme="minorEastAsia" w:eastAsiaTheme="minorEastAsia"/>
                <w:color w:val="FF0000"/>
                <w:sz w:val="24"/>
                <w:szCs w:val="32"/>
                <w:u w:val="single"/>
              </w:rPr>
              <w:t>Ⅲ</w:t>
            </w:r>
            <w:r>
              <w:rPr>
                <w:rFonts w:hAnsiTheme="minorEastAsia" w:eastAsiaTheme="minorEastAsia"/>
                <w:color w:val="FF0000"/>
                <w:sz w:val="24"/>
                <w:szCs w:val="32"/>
                <w:u w:val="single"/>
              </w:rPr>
              <w:t>类地表水质标准限值（</w:t>
            </w:r>
            <w:r>
              <w:rPr>
                <w:rFonts w:eastAsiaTheme="minorEastAsia"/>
                <w:color w:val="FF0000"/>
                <w:sz w:val="24"/>
                <w:szCs w:val="32"/>
                <w:u w:val="single"/>
              </w:rPr>
              <w:t>1.0mg/L</w:t>
            </w:r>
            <w:r>
              <w:rPr>
                <w:rFonts w:hAnsiTheme="minorEastAsia" w:eastAsiaTheme="minorEastAsia"/>
                <w:color w:val="FF0000"/>
                <w:sz w:val="24"/>
                <w:szCs w:val="32"/>
                <w:u w:val="single"/>
              </w:rPr>
              <w:t>）要求。</w:t>
            </w:r>
          </w:p>
          <w:p>
            <w:pPr>
              <w:adjustRightInd w:val="0"/>
              <w:spacing w:line="360" w:lineRule="auto"/>
              <w:ind w:firstLine="480" w:firstLineChars="200"/>
              <w:rPr>
                <w:rFonts w:eastAsiaTheme="minorEastAsia"/>
                <w:color w:val="FF0000"/>
                <w:sz w:val="24"/>
                <w:szCs w:val="32"/>
                <w:u w:val="single"/>
              </w:rPr>
            </w:pPr>
            <w:r>
              <w:rPr>
                <w:rFonts w:hAnsiTheme="minorEastAsia" w:eastAsiaTheme="minorEastAsia"/>
                <w:color w:val="FF0000"/>
                <w:sz w:val="24"/>
                <w:szCs w:val="32"/>
                <w:u w:val="single"/>
              </w:rPr>
              <w:t>因此，项目建设后废水的处理后对石羊河的水环境影响不会导致其水环境质量超标。但项目污染物排放浓度较正常排放量大大增加，因此降低了石羊河水质环境容量，对石羊河水质影响程度增加，因此项目应避免废水事故排放。</w:t>
            </w:r>
          </w:p>
          <w:p>
            <w:pPr>
              <w:pStyle w:val="6"/>
              <w:adjustRightInd w:val="0"/>
              <w:snapToGrid w:val="0"/>
              <w:spacing w:line="360" w:lineRule="auto"/>
              <w:ind w:firstLine="480" w:firstLineChars="200"/>
              <w:rPr>
                <w:b w:val="0"/>
                <w:bCs w:val="0"/>
                <w:color w:val="FF0000"/>
                <w:kern w:val="0"/>
                <w:sz w:val="24"/>
                <w:szCs w:val="24"/>
                <w:u w:val="single"/>
                <w:lang w:val="en-US" w:eastAsia="zh-CN"/>
              </w:rPr>
            </w:pPr>
            <w:r>
              <w:rPr>
                <w:b w:val="0"/>
                <w:bCs w:val="0"/>
                <w:color w:val="FF0000"/>
                <w:kern w:val="0"/>
                <w:sz w:val="24"/>
                <w:szCs w:val="24"/>
                <w:u w:val="single"/>
                <w:lang w:val="en-US" w:eastAsia="zh-CN"/>
              </w:rPr>
              <w:t>为保证项目出水水质长期稳定达标排放，本环评提出以下要求：</w:t>
            </w:r>
          </w:p>
          <w:p>
            <w:pPr>
              <w:pStyle w:val="6"/>
              <w:adjustRightInd w:val="0"/>
              <w:snapToGrid w:val="0"/>
              <w:spacing w:line="360" w:lineRule="auto"/>
              <w:ind w:firstLine="480" w:firstLineChars="200"/>
              <w:rPr>
                <w:b w:val="0"/>
                <w:bCs w:val="0"/>
                <w:color w:val="FF0000"/>
                <w:kern w:val="0"/>
                <w:sz w:val="24"/>
                <w:szCs w:val="24"/>
                <w:u w:val="single"/>
                <w:lang w:val="en-US" w:eastAsia="zh-CN"/>
              </w:rPr>
            </w:pPr>
            <w:r>
              <w:rPr>
                <w:rFonts w:hint="eastAsia" w:ascii="宋体" w:hAnsi="宋体" w:cs="宋体"/>
                <w:b w:val="0"/>
                <w:bCs w:val="0"/>
                <w:color w:val="FF0000"/>
                <w:kern w:val="0"/>
                <w:sz w:val="24"/>
                <w:szCs w:val="24"/>
                <w:u w:val="single"/>
                <w:lang w:val="en-US" w:eastAsia="zh-CN"/>
              </w:rPr>
              <w:t>①</w:t>
            </w:r>
            <w:r>
              <w:rPr>
                <w:b w:val="0"/>
                <w:bCs w:val="0"/>
                <w:color w:val="FF0000"/>
                <w:kern w:val="0"/>
                <w:sz w:val="24"/>
                <w:szCs w:val="24"/>
                <w:u w:val="single"/>
                <w:lang w:val="en-US" w:eastAsia="zh-CN"/>
              </w:rPr>
              <w:t>定期对纳污管网及检査井进行维护清掏，保证纳污系统长期通畅，同时从源头降低暴雨天气时SS的产生量；</w:t>
            </w:r>
          </w:p>
          <w:p>
            <w:pPr>
              <w:pStyle w:val="6"/>
              <w:adjustRightInd w:val="0"/>
              <w:snapToGrid w:val="0"/>
              <w:spacing w:line="360" w:lineRule="auto"/>
              <w:ind w:firstLine="480" w:firstLineChars="200"/>
              <w:rPr>
                <w:b w:val="0"/>
                <w:bCs w:val="0"/>
                <w:color w:val="FF0000"/>
                <w:kern w:val="0"/>
                <w:sz w:val="24"/>
                <w:szCs w:val="24"/>
                <w:u w:val="single"/>
                <w:lang w:val="en-US" w:eastAsia="zh-CN"/>
              </w:rPr>
            </w:pPr>
            <w:r>
              <w:rPr>
                <w:rFonts w:hint="eastAsia" w:ascii="宋体" w:hAnsi="宋体" w:cs="宋体"/>
                <w:b w:val="0"/>
                <w:bCs w:val="0"/>
                <w:color w:val="FF0000"/>
                <w:kern w:val="0"/>
                <w:sz w:val="24"/>
                <w:szCs w:val="24"/>
                <w:u w:val="single"/>
                <w:lang w:val="en-US" w:eastAsia="zh-CN"/>
              </w:rPr>
              <w:t>②</w:t>
            </w:r>
            <w:r>
              <w:rPr>
                <w:b w:val="0"/>
                <w:bCs w:val="0"/>
                <w:color w:val="FF0000"/>
                <w:kern w:val="0"/>
                <w:sz w:val="24"/>
                <w:szCs w:val="24"/>
                <w:u w:val="single"/>
                <w:lang w:val="en-US" w:eastAsia="zh-CN"/>
              </w:rPr>
              <w:t>暴雨天气过后须额外增加管网疏通力度，防止雨水冲刷产生的大量泥浆水通过地漏进入纳污系统而加重后期处理负荷甚至导致系统堵塞；</w:t>
            </w:r>
          </w:p>
          <w:p>
            <w:pPr>
              <w:pStyle w:val="6"/>
              <w:adjustRightInd w:val="0"/>
              <w:snapToGrid w:val="0"/>
              <w:spacing w:line="360" w:lineRule="auto"/>
              <w:ind w:firstLine="480" w:firstLineChars="200"/>
              <w:rPr>
                <w:b w:val="0"/>
                <w:bCs w:val="0"/>
                <w:color w:val="FF0000"/>
                <w:kern w:val="0"/>
                <w:sz w:val="24"/>
                <w:szCs w:val="24"/>
                <w:u w:val="single"/>
                <w:lang w:val="en-US" w:eastAsia="zh-CN"/>
              </w:rPr>
            </w:pPr>
            <w:r>
              <w:rPr>
                <w:rFonts w:hint="eastAsia" w:ascii="宋体" w:hAnsi="宋体" w:cs="宋体"/>
                <w:b w:val="0"/>
                <w:bCs w:val="0"/>
                <w:color w:val="FF0000"/>
                <w:kern w:val="0"/>
                <w:sz w:val="24"/>
                <w:szCs w:val="24"/>
                <w:u w:val="single"/>
                <w:lang w:val="en-US" w:eastAsia="zh-CN"/>
              </w:rPr>
              <w:t>③</w:t>
            </w:r>
            <w:r>
              <w:rPr>
                <w:b w:val="0"/>
                <w:bCs w:val="0"/>
                <w:color w:val="FF0000"/>
                <w:kern w:val="0"/>
                <w:sz w:val="24"/>
                <w:szCs w:val="24"/>
                <w:u w:val="single"/>
                <w:lang w:val="en-US" w:eastAsia="zh-CN"/>
              </w:rPr>
              <w:t>定期对格栅井、调节池等系统进行淸掏，确保各个工序均能满足预期处理效果；</w:t>
            </w:r>
          </w:p>
          <w:p>
            <w:pPr>
              <w:pStyle w:val="6"/>
              <w:adjustRightInd w:val="0"/>
              <w:snapToGrid w:val="0"/>
              <w:spacing w:line="360" w:lineRule="auto"/>
              <w:ind w:firstLine="480" w:firstLineChars="200"/>
              <w:rPr>
                <w:b w:val="0"/>
                <w:bCs w:val="0"/>
                <w:color w:val="FF0000"/>
                <w:kern w:val="0"/>
                <w:sz w:val="24"/>
                <w:szCs w:val="24"/>
                <w:u w:val="single"/>
                <w:lang w:val="en-US" w:eastAsia="zh-CN"/>
              </w:rPr>
            </w:pPr>
            <w:r>
              <w:rPr>
                <w:rFonts w:hint="eastAsia" w:ascii="宋体" w:hAnsi="宋体" w:cs="宋体"/>
                <w:b w:val="0"/>
                <w:bCs w:val="0"/>
                <w:color w:val="FF0000"/>
                <w:kern w:val="0"/>
                <w:sz w:val="24"/>
                <w:szCs w:val="24"/>
                <w:u w:val="single"/>
                <w:lang w:val="en-US" w:eastAsia="zh-CN"/>
              </w:rPr>
              <w:t>④</w:t>
            </w:r>
            <w:r>
              <w:rPr>
                <w:b w:val="0"/>
                <w:bCs w:val="0"/>
                <w:color w:val="FF0000"/>
                <w:kern w:val="0"/>
                <w:sz w:val="24"/>
                <w:szCs w:val="24"/>
                <w:u w:val="single"/>
                <w:lang w:val="en-US" w:eastAsia="zh-CN"/>
              </w:rPr>
              <w:t>建设单位应对进口、出口安装自动在线监测设施，实时监测CODcr、NH</w:t>
            </w:r>
            <w:r>
              <w:rPr>
                <w:b w:val="0"/>
                <w:bCs w:val="0"/>
                <w:color w:val="FF0000"/>
                <w:kern w:val="0"/>
                <w:sz w:val="24"/>
                <w:szCs w:val="24"/>
                <w:u w:val="single"/>
                <w:vertAlign w:val="subscript"/>
                <w:lang w:val="en-US" w:eastAsia="zh-CN"/>
              </w:rPr>
              <w:t>3</w:t>
            </w:r>
            <w:r>
              <w:rPr>
                <w:b w:val="0"/>
                <w:bCs w:val="0"/>
                <w:color w:val="FF0000"/>
                <w:kern w:val="0"/>
                <w:sz w:val="24"/>
                <w:szCs w:val="24"/>
                <w:u w:val="single"/>
                <w:lang w:val="en-US" w:eastAsia="zh-CN"/>
              </w:rPr>
              <w:t>-N浓度值，出口浓度值需与当地</w:t>
            </w:r>
            <w:r>
              <w:rPr>
                <w:rFonts w:hint="eastAsia"/>
                <w:b w:val="0"/>
                <w:bCs w:val="0"/>
                <w:color w:val="FF0000"/>
                <w:kern w:val="0"/>
                <w:sz w:val="24"/>
                <w:szCs w:val="24"/>
                <w:u w:val="single"/>
                <w:lang w:val="en-US" w:eastAsia="zh-CN"/>
              </w:rPr>
              <w:t>生态环境</w:t>
            </w:r>
            <w:r>
              <w:rPr>
                <w:b w:val="0"/>
                <w:bCs w:val="0"/>
                <w:color w:val="FF0000"/>
                <w:kern w:val="0"/>
                <w:sz w:val="24"/>
                <w:szCs w:val="24"/>
                <w:u w:val="single"/>
                <w:lang w:val="en-US" w:eastAsia="zh-CN"/>
              </w:rPr>
              <w:t>部门联网；</w:t>
            </w:r>
          </w:p>
          <w:p>
            <w:pPr>
              <w:pStyle w:val="6"/>
              <w:adjustRightInd w:val="0"/>
              <w:snapToGrid w:val="0"/>
              <w:spacing w:line="360" w:lineRule="auto"/>
              <w:ind w:firstLine="480" w:firstLineChars="200"/>
              <w:rPr>
                <w:b w:val="0"/>
                <w:bCs w:val="0"/>
                <w:color w:val="FF0000"/>
                <w:kern w:val="0"/>
                <w:sz w:val="24"/>
                <w:szCs w:val="24"/>
                <w:u w:val="single"/>
                <w:lang w:val="en-US" w:eastAsia="zh-CN"/>
              </w:rPr>
            </w:pPr>
            <w:r>
              <w:rPr>
                <w:rFonts w:hint="eastAsia" w:ascii="宋体" w:hAnsi="宋体" w:cs="宋体"/>
                <w:b w:val="0"/>
                <w:bCs w:val="0"/>
                <w:color w:val="FF0000"/>
                <w:kern w:val="0"/>
                <w:sz w:val="24"/>
                <w:szCs w:val="24"/>
                <w:u w:val="single"/>
                <w:lang w:val="en-US" w:eastAsia="zh-CN"/>
              </w:rPr>
              <w:t>⑤</w:t>
            </w:r>
            <w:r>
              <w:rPr>
                <w:b w:val="0"/>
                <w:bCs w:val="0"/>
                <w:color w:val="FF0000"/>
                <w:kern w:val="0"/>
                <w:sz w:val="24"/>
                <w:szCs w:val="24"/>
                <w:u w:val="single"/>
                <w:lang w:val="en-US" w:eastAsia="zh-CN"/>
              </w:rPr>
              <w:t>监测建设单位应定期对出水进行采样检测并做好记录，若发现超标，须立即跟进排查并提出相应的解决方案。</w:t>
            </w:r>
          </w:p>
          <w:p>
            <w:pPr>
              <w:adjustRightInd w:val="0"/>
              <w:spacing w:line="360" w:lineRule="auto"/>
              <w:ind w:firstLine="480" w:firstLineChars="200"/>
              <w:rPr>
                <w:rFonts w:hAnsiTheme="minorEastAsia" w:eastAsiaTheme="minorEastAsia"/>
                <w:b/>
                <w:sz w:val="24"/>
                <w:szCs w:val="32"/>
                <w:u w:val="none"/>
              </w:rPr>
            </w:pPr>
            <w:r>
              <w:rPr>
                <w:b w:val="0"/>
                <w:bCs w:val="0"/>
                <w:color w:val="FF0000"/>
                <w:kern w:val="0"/>
                <w:sz w:val="24"/>
                <w:szCs w:val="24"/>
                <w:u w:val="single"/>
                <w:lang w:val="en-US" w:eastAsia="zh-CN"/>
              </w:rPr>
              <w:t>综上所述，项目建设对</w:t>
            </w:r>
            <w:r>
              <w:rPr>
                <w:rFonts w:hint="eastAsia"/>
                <w:b w:val="0"/>
                <w:bCs w:val="0"/>
                <w:color w:val="FF0000"/>
                <w:kern w:val="0"/>
                <w:sz w:val="24"/>
                <w:szCs w:val="24"/>
                <w:u w:val="single"/>
                <w:lang w:val="en-US" w:eastAsia="zh-CN"/>
              </w:rPr>
              <w:t>石羊镇</w:t>
            </w:r>
            <w:r>
              <w:rPr>
                <w:b w:val="0"/>
                <w:bCs w:val="0"/>
                <w:color w:val="FF0000"/>
                <w:kern w:val="0"/>
                <w:sz w:val="24"/>
                <w:szCs w:val="24"/>
                <w:u w:val="single"/>
                <w:lang w:val="en-US" w:eastAsia="zh-CN"/>
              </w:rPr>
              <w:t>环境卫生及纳污水体均具有明显的改善作用，有利于进一步推进</w:t>
            </w:r>
            <w:r>
              <w:rPr>
                <w:rFonts w:hint="eastAsia"/>
                <w:b w:val="0"/>
                <w:bCs w:val="0"/>
                <w:color w:val="FF0000"/>
                <w:kern w:val="0"/>
                <w:sz w:val="24"/>
                <w:szCs w:val="24"/>
                <w:u w:val="single"/>
                <w:lang w:val="en-US" w:eastAsia="zh-CN"/>
              </w:rPr>
              <w:t>石羊镇</w:t>
            </w:r>
            <w:r>
              <w:rPr>
                <w:b w:val="0"/>
                <w:bCs w:val="0"/>
                <w:color w:val="FF0000"/>
                <w:kern w:val="0"/>
                <w:sz w:val="24"/>
                <w:szCs w:val="24"/>
                <w:u w:val="single"/>
                <w:lang w:val="en-US" w:eastAsia="zh-CN"/>
              </w:rPr>
              <w:t>环境友好型新农村的建设进程。</w:t>
            </w:r>
          </w:p>
          <w:p>
            <w:pPr>
              <w:adjustRightInd w:val="0"/>
              <w:spacing w:line="360" w:lineRule="auto"/>
              <w:ind w:firstLine="482" w:firstLineChars="200"/>
              <w:rPr>
                <w:rFonts w:eastAsiaTheme="minorEastAsia"/>
                <w:b/>
                <w:sz w:val="24"/>
                <w:szCs w:val="32"/>
                <w:u w:val="none"/>
              </w:rPr>
            </w:pPr>
            <w:r>
              <w:rPr>
                <w:rFonts w:hAnsiTheme="minorEastAsia" w:eastAsiaTheme="minorEastAsia"/>
                <w:b/>
                <w:sz w:val="24"/>
                <w:szCs w:val="32"/>
                <w:u w:val="none"/>
              </w:rPr>
              <w:t>（</w:t>
            </w:r>
            <w:r>
              <w:rPr>
                <w:rFonts w:hint="eastAsia" w:eastAsiaTheme="minorEastAsia"/>
                <w:b/>
                <w:sz w:val="24"/>
                <w:szCs w:val="32"/>
                <w:u w:val="none"/>
                <w:lang w:val="en-US" w:eastAsia="zh-CN"/>
              </w:rPr>
              <w:t>6</w:t>
            </w:r>
            <w:r>
              <w:rPr>
                <w:rFonts w:hAnsiTheme="minorEastAsia" w:eastAsiaTheme="minorEastAsia"/>
                <w:b/>
                <w:sz w:val="24"/>
                <w:szCs w:val="32"/>
                <w:u w:val="none"/>
              </w:rPr>
              <w:t>）</w:t>
            </w:r>
            <w:r>
              <w:rPr>
                <w:rFonts w:hint="default" w:hAnsiTheme="minorEastAsia" w:eastAsiaTheme="minorEastAsia"/>
                <w:b/>
                <w:sz w:val="24"/>
                <w:szCs w:val="32"/>
                <w:u w:val="none"/>
              </w:rPr>
              <w:t>建设项目废水污染物排放信息表</w:t>
            </w:r>
          </w:p>
          <w:p>
            <w:pPr>
              <w:adjustRightInd w:val="0"/>
              <w:jc w:val="center"/>
              <w:rPr>
                <w:rFonts w:eastAsiaTheme="minorEastAsia"/>
                <w:sz w:val="22"/>
                <w:szCs w:val="28"/>
              </w:rPr>
            </w:pPr>
            <w:r>
              <w:rPr>
                <w:rFonts w:hAnsiTheme="minorEastAsia" w:eastAsiaTheme="minorEastAsia"/>
                <w:b/>
                <w:sz w:val="24"/>
                <w:szCs w:val="32"/>
              </w:rPr>
              <w:t>表</w:t>
            </w:r>
            <w:r>
              <w:rPr>
                <w:rFonts w:eastAsiaTheme="minorEastAsia"/>
                <w:b/>
                <w:sz w:val="24"/>
                <w:szCs w:val="32"/>
              </w:rPr>
              <w:t xml:space="preserve">7-19  </w:t>
            </w:r>
            <w:r>
              <w:rPr>
                <w:rFonts w:hAnsiTheme="minorEastAsia" w:eastAsiaTheme="minorEastAsia"/>
                <w:b/>
                <w:sz w:val="24"/>
                <w:szCs w:val="32"/>
              </w:rPr>
              <w:t>废水类别、污染物及污染治理设施信息表</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67"/>
              <w:gridCol w:w="604"/>
              <w:gridCol w:w="877"/>
              <w:gridCol w:w="579"/>
              <w:gridCol w:w="1107"/>
              <w:gridCol w:w="569"/>
              <w:gridCol w:w="567"/>
              <w:gridCol w:w="1052"/>
              <w:gridCol w:w="809"/>
              <w:gridCol w:w="1011"/>
              <w:gridCol w:w="167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9" w:type="pct"/>
                  <w:vMerge w:val="restart"/>
                  <w:tcBorders>
                    <w:top w:val="single" w:color="auto" w:sz="12" w:space="0"/>
                    <w:left w:val="single" w:color="auto" w:sz="12" w:space="0"/>
                    <w:bottom w:val="single" w:color="auto" w:sz="6" w:space="0"/>
                    <w:right w:val="single" w:color="auto" w:sz="6" w:space="0"/>
                  </w:tcBorders>
                  <w:tcMar>
                    <w:top w:w="0" w:type="dxa"/>
                    <w:left w:w="57" w:type="dxa"/>
                    <w:bottom w:w="0" w:type="dxa"/>
                    <w:right w:w="57" w:type="dxa"/>
                  </w:tcMar>
                  <w:vAlign w:val="center"/>
                </w:tcPr>
                <w:p>
                  <w:pPr>
                    <w:pStyle w:val="161"/>
                    <w:spacing w:line="240" w:lineRule="auto"/>
                    <w:rPr>
                      <w:rFonts w:ascii="Times New Roman" w:hAnsi="Times New Roman" w:eastAsiaTheme="minorEastAsia"/>
                      <w:kern w:val="2"/>
                      <w:sz w:val="21"/>
                      <w:szCs w:val="21"/>
                    </w:rPr>
                  </w:pPr>
                  <w:r>
                    <w:rPr>
                      <w:rFonts w:ascii="Times New Roman" w:hAnsiTheme="minorEastAsia" w:eastAsiaTheme="minorEastAsia"/>
                      <w:kern w:val="2"/>
                      <w:sz w:val="21"/>
                      <w:szCs w:val="21"/>
                    </w:rPr>
                    <w:t>序号</w:t>
                  </w:r>
                </w:p>
              </w:tc>
              <w:tc>
                <w:tcPr>
                  <w:tcW w:w="328" w:type="pct"/>
                  <w:vMerge w:val="restart"/>
                  <w:tcBorders>
                    <w:top w:val="single" w:color="auto" w:sz="12" w:space="0"/>
                    <w:left w:val="single" w:color="auto" w:sz="6" w:space="0"/>
                    <w:bottom w:val="single" w:color="auto" w:sz="6" w:space="0"/>
                    <w:right w:val="single" w:color="auto" w:sz="6" w:space="0"/>
                  </w:tcBorders>
                  <w:tcMar>
                    <w:top w:w="0" w:type="dxa"/>
                    <w:left w:w="57" w:type="dxa"/>
                    <w:bottom w:w="0" w:type="dxa"/>
                    <w:right w:w="57" w:type="dxa"/>
                  </w:tcMar>
                  <w:vAlign w:val="center"/>
                </w:tcPr>
                <w:p>
                  <w:pPr>
                    <w:pStyle w:val="161"/>
                    <w:spacing w:line="240" w:lineRule="auto"/>
                    <w:rPr>
                      <w:rFonts w:ascii="Times New Roman" w:hAnsi="Times New Roman" w:eastAsiaTheme="minorEastAsia"/>
                      <w:kern w:val="2"/>
                      <w:sz w:val="21"/>
                      <w:szCs w:val="21"/>
                    </w:rPr>
                  </w:pPr>
                  <w:r>
                    <w:rPr>
                      <w:rFonts w:ascii="Times New Roman" w:hAnsiTheme="minorEastAsia" w:eastAsiaTheme="minorEastAsia"/>
                      <w:kern w:val="2"/>
                      <w:sz w:val="21"/>
                      <w:szCs w:val="21"/>
                    </w:rPr>
                    <w:t>废水</w:t>
                  </w:r>
                </w:p>
                <w:p>
                  <w:pPr>
                    <w:pStyle w:val="161"/>
                    <w:spacing w:line="240" w:lineRule="auto"/>
                    <w:rPr>
                      <w:rFonts w:ascii="Times New Roman" w:hAnsi="Times New Roman" w:eastAsiaTheme="minorEastAsia"/>
                      <w:kern w:val="2"/>
                      <w:sz w:val="21"/>
                      <w:szCs w:val="21"/>
                    </w:rPr>
                  </w:pPr>
                  <w:r>
                    <w:rPr>
                      <w:rFonts w:ascii="Times New Roman" w:hAnsiTheme="minorEastAsia" w:eastAsiaTheme="minorEastAsia"/>
                      <w:kern w:val="2"/>
                      <w:sz w:val="21"/>
                      <w:szCs w:val="21"/>
                    </w:rPr>
                    <w:t>类别</w:t>
                  </w:r>
                </w:p>
              </w:tc>
              <w:tc>
                <w:tcPr>
                  <w:tcW w:w="476" w:type="pct"/>
                  <w:vMerge w:val="restart"/>
                  <w:tcBorders>
                    <w:top w:val="single" w:color="auto" w:sz="12" w:space="0"/>
                    <w:left w:val="single" w:color="auto" w:sz="6" w:space="0"/>
                    <w:bottom w:val="single" w:color="auto" w:sz="6" w:space="0"/>
                    <w:right w:val="single" w:color="auto" w:sz="6" w:space="0"/>
                  </w:tcBorders>
                  <w:tcMar>
                    <w:top w:w="0" w:type="dxa"/>
                    <w:left w:w="57" w:type="dxa"/>
                    <w:bottom w:w="0" w:type="dxa"/>
                    <w:right w:w="57" w:type="dxa"/>
                  </w:tcMar>
                  <w:vAlign w:val="center"/>
                </w:tcPr>
                <w:p>
                  <w:pPr>
                    <w:pStyle w:val="161"/>
                    <w:spacing w:line="240" w:lineRule="auto"/>
                    <w:rPr>
                      <w:rFonts w:ascii="Times New Roman" w:hAnsi="Times New Roman" w:eastAsiaTheme="minorEastAsia"/>
                      <w:kern w:val="2"/>
                      <w:sz w:val="21"/>
                      <w:szCs w:val="21"/>
                    </w:rPr>
                  </w:pPr>
                  <w:r>
                    <w:rPr>
                      <w:rFonts w:ascii="Times New Roman" w:hAnsiTheme="minorEastAsia" w:eastAsiaTheme="minorEastAsia"/>
                      <w:kern w:val="2"/>
                      <w:sz w:val="21"/>
                      <w:szCs w:val="21"/>
                    </w:rPr>
                    <w:t>污染物种类</w:t>
                  </w:r>
                </w:p>
              </w:tc>
              <w:tc>
                <w:tcPr>
                  <w:tcW w:w="314" w:type="pct"/>
                  <w:vMerge w:val="restart"/>
                  <w:tcBorders>
                    <w:top w:val="single" w:color="auto" w:sz="12" w:space="0"/>
                    <w:left w:val="single" w:color="auto" w:sz="6" w:space="0"/>
                    <w:bottom w:val="single" w:color="auto" w:sz="6" w:space="0"/>
                    <w:right w:val="single" w:color="auto" w:sz="6" w:space="0"/>
                  </w:tcBorders>
                  <w:tcMar>
                    <w:top w:w="0" w:type="dxa"/>
                    <w:left w:w="57" w:type="dxa"/>
                    <w:bottom w:w="0" w:type="dxa"/>
                    <w:right w:w="57" w:type="dxa"/>
                  </w:tcMar>
                  <w:vAlign w:val="center"/>
                </w:tcPr>
                <w:p>
                  <w:pPr>
                    <w:pStyle w:val="161"/>
                    <w:spacing w:line="240" w:lineRule="auto"/>
                    <w:rPr>
                      <w:rFonts w:ascii="Times New Roman" w:hAnsi="Times New Roman" w:eastAsiaTheme="minorEastAsia"/>
                      <w:kern w:val="2"/>
                      <w:sz w:val="21"/>
                      <w:szCs w:val="21"/>
                    </w:rPr>
                  </w:pPr>
                  <w:r>
                    <w:rPr>
                      <w:rFonts w:ascii="Times New Roman" w:hAnsiTheme="minorEastAsia" w:eastAsiaTheme="minorEastAsia"/>
                      <w:kern w:val="2"/>
                      <w:sz w:val="21"/>
                      <w:szCs w:val="21"/>
                    </w:rPr>
                    <w:t>排放去向</w:t>
                  </w:r>
                </w:p>
              </w:tc>
              <w:tc>
                <w:tcPr>
                  <w:tcW w:w="601" w:type="pct"/>
                  <w:vMerge w:val="restart"/>
                  <w:tcBorders>
                    <w:top w:val="single" w:color="auto" w:sz="12" w:space="0"/>
                    <w:left w:val="single" w:color="auto" w:sz="6" w:space="0"/>
                    <w:bottom w:val="single" w:color="auto" w:sz="6" w:space="0"/>
                    <w:right w:val="single" w:color="auto" w:sz="6" w:space="0"/>
                  </w:tcBorders>
                  <w:tcMar>
                    <w:top w:w="0" w:type="dxa"/>
                    <w:left w:w="57" w:type="dxa"/>
                    <w:bottom w:w="0" w:type="dxa"/>
                    <w:right w:w="57" w:type="dxa"/>
                  </w:tcMar>
                  <w:vAlign w:val="center"/>
                </w:tcPr>
                <w:p>
                  <w:pPr>
                    <w:pStyle w:val="161"/>
                    <w:spacing w:line="240" w:lineRule="auto"/>
                    <w:rPr>
                      <w:rFonts w:ascii="Times New Roman" w:hAnsi="Times New Roman" w:eastAsiaTheme="minorEastAsia"/>
                      <w:kern w:val="2"/>
                      <w:sz w:val="21"/>
                      <w:szCs w:val="21"/>
                    </w:rPr>
                  </w:pPr>
                  <w:r>
                    <w:rPr>
                      <w:rFonts w:ascii="Times New Roman" w:hAnsiTheme="minorEastAsia" w:eastAsiaTheme="minorEastAsia"/>
                      <w:kern w:val="2"/>
                      <w:sz w:val="21"/>
                      <w:szCs w:val="21"/>
                    </w:rPr>
                    <w:t>排放规律</w:t>
                  </w:r>
                </w:p>
              </w:tc>
              <w:tc>
                <w:tcPr>
                  <w:tcW w:w="1188" w:type="pct"/>
                  <w:gridSpan w:val="3"/>
                  <w:tcBorders>
                    <w:top w:val="single" w:color="auto" w:sz="12" w:space="0"/>
                    <w:left w:val="single" w:color="auto" w:sz="6" w:space="0"/>
                    <w:bottom w:val="single" w:color="auto" w:sz="6" w:space="0"/>
                    <w:right w:val="single" w:color="auto" w:sz="6" w:space="0"/>
                  </w:tcBorders>
                  <w:tcMar>
                    <w:top w:w="0" w:type="dxa"/>
                    <w:left w:w="57" w:type="dxa"/>
                    <w:bottom w:w="0" w:type="dxa"/>
                    <w:right w:w="57" w:type="dxa"/>
                  </w:tcMar>
                  <w:vAlign w:val="center"/>
                </w:tcPr>
                <w:p>
                  <w:pPr>
                    <w:pStyle w:val="161"/>
                    <w:spacing w:line="240" w:lineRule="auto"/>
                    <w:rPr>
                      <w:rFonts w:ascii="Times New Roman" w:hAnsi="Times New Roman" w:eastAsiaTheme="minorEastAsia"/>
                      <w:kern w:val="2"/>
                      <w:sz w:val="21"/>
                      <w:szCs w:val="21"/>
                    </w:rPr>
                  </w:pPr>
                  <w:r>
                    <w:rPr>
                      <w:rFonts w:ascii="Times New Roman" w:hAnsiTheme="minorEastAsia" w:eastAsiaTheme="minorEastAsia"/>
                      <w:kern w:val="2"/>
                      <w:sz w:val="21"/>
                      <w:szCs w:val="21"/>
                    </w:rPr>
                    <w:t>污染治理设施</w:t>
                  </w:r>
                </w:p>
              </w:tc>
              <w:tc>
                <w:tcPr>
                  <w:tcW w:w="439" w:type="pct"/>
                  <w:vMerge w:val="restart"/>
                  <w:tcBorders>
                    <w:top w:val="single" w:color="auto" w:sz="12" w:space="0"/>
                    <w:left w:val="single" w:color="auto" w:sz="6" w:space="0"/>
                    <w:bottom w:val="single" w:color="auto" w:sz="6" w:space="0"/>
                    <w:right w:val="single" w:color="auto" w:sz="6" w:space="0"/>
                  </w:tcBorders>
                  <w:tcMar>
                    <w:top w:w="0" w:type="dxa"/>
                    <w:left w:w="57" w:type="dxa"/>
                    <w:bottom w:w="0" w:type="dxa"/>
                    <w:right w:w="57" w:type="dxa"/>
                  </w:tcMar>
                  <w:vAlign w:val="center"/>
                </w:tcPr>
                <w:p>
                  <w:pPr>
                    <w:pStyle w:val="161"/>
                    <w:spacing w:line="240" w:lineRule="auto"/>
                    <w:rPr>
                      <w:rFonts w:ascii="Times New Roman" w:hAnsi="Times New Roman" w:eastAsiaTheme="minorEastAsia"/>
                      <w:kern w:val="2"/>
                      <w:sz w:val="21"/>
                      <w:szCs w:val="21"/>
                    </w:rPr>
                  </w:pPr>
                  <w:r>
                    <w:rPr>
                      <w:rFonts w:ascii="Times New Roman" w:hAnsiTheme="minorEastAsia" w:eastAsiaTheme="minorEastAsia"/>
                      <w:kern w:val="2"/>
                      <w:sz w:val="21"/>
                      <w:szCs w:val="21"/>
                    </w:rPr>
                    <w:t>排放</w:t>
                  </w:r>
                </w:p>
                <w:p>
                  <w:pPr>
                    <w:pStyle w:val="161"/>
                    <w:spacing w:line="240" w:lineRule="auto"/>
                    <w:rPr>
                      <w:rFonts w:ascii="Times New Roman" w:hAnsi="Times New Roman" w:eastAsiaTheme="minorEastAsia"/>
                      <w:kern w:val="2"/>
                      <w:sz w:val="21"/>
                      <w:szCs w:val="21"/>
                    </w:rPr>
                  </w:pPr>
                  <w:r>
                    <w:rPr>
                      <w:rFonts w:ascii="Times New Roman" w:hAnsiTheme="minorEastAsia" w:eastAsiaTheme="minorEastAsia"/>
                      <w:kern w:val="2"/>
                      <w:sz w:val="21"/>
                      <w:szCs w:val="21"/>
                    </w:rPr>
                    <w:t>口编号</w:t>
                  </w:r>
                </w:p>
              </w:tc>
              <w:tc>
                <w:tcPr>
                  <w:tcW w:w="549" w:type="pct"/>
                  <w:vMerge w:val="restart"/>
                  <w:tcBorders>
                    <w:top w:val="single" w:color="auto" w:sz="12" w:space="0"/>
                    <w:left w:val="single" w:color="auto" w:sz="6" w:space="0"/>
                    <w:bottom w:val="single" w:color="auto" w:sz="6" w:space="0"/>
                    <w:right w:val="single" w:color="auto" w:sz="6" w:space="0"/>
                  </w:tcBorders>
                  <w:tcMar>
                    <w:top w:w="0" w:type="dxa"/>
                    <w:left w:w="57" w:type="dxa"/>
                    <w:bottom w:w="0" w:type="dxa"/>
                    <w:right w:w="57" w:type="dxa"/>
                  </w:tcMar>
                  <w:vAlign w:val="center"/>
                </w:tcPr>
                <w:p>
                  <w:pPr>
                    <w:pStyle w:val="161"/>
                    <w:spacing w:line="240" w:lineRule="auto"/>
                    <w:rPr>
                      <w:rFonts w:ascii="Times New Roman" w:hAnsi="Times New Roman" w:eastAsiaTheme="minorEastAsia"/>
                      <w:kern w:val="2"/>
                      <w:sz w:val="21"/>
                      <w:szCs w:val="21"/>
                    </w:rPr>
                  </w:pPr>
                  <w:r>
                    <w:rPr>
                      <w:rFonts w:ascii="Times New Roman" w:hAnsiTheme="minorEastAsia" w:eastAsiaTheme="minorEastAsia"/>
                      <w:kern w:val="2"/>
                      <w:sz w:val="21"/>
                      <w:szCs w:val="21"/>
                    </w:rPr>
                    <w:t>排放口设置是否符合要求</w:t>
                  </w:r>
                </w:p>
              </w:tc>
              <w:tc>
                <w:tcPr>
                  <w:tcW w:w="907" w:type="pct"/>
                  <w:vMerge w:val="restart"/>
                  <w:tcBorders>
                    <w:top w:val="single" w:color="auto" w:sz="12" w:space="0"/>
                    <w:left w:val="single" w:color="auto" w:sz="6" w:space="0"/>
                    <w:bottom w:val="single" w:color="auto" w:sz="6" w:space="0"/>
                    <w:right w:val="single" w:color="auto" w:sz="12" w:space="0"/>
                  </w:tcBorders>
                  <w:tcMar>
                    <w:top w:w="0" w:type="dxa"/>
                    <w:left w:w="57" w:type="dxa"/>
                    <w:bottom w:w="0" w:type="dxa"/>
                    <w:right w:w="57" w:type="dxa"/>
                  </w:tcMar>
                  <w:vAlign w:val="center"/>
                </w:tcPr>
                <w:p>
                  <w:pPr>
                    <w:pStyle w:val="161"/>
                    <w:spacing w:line="240" w:lineRule="auto"/>
                    <w:rPr>
                      <w:rFonts w:ascii="Times New Roman" w:hAnsi="Times New Roman" w:eastAsiaTheme="minorEastAsia"/>
                      <w:kern w:val="2"/>
                      <w:sz w:val="21"/>
                      <w:szCs w:val="21"/>
                    </w:rPr>
                  </w:pPr>
                  <w:r>
                    <w:rPr>
                      <w:rFonts w:ascii="Times New Roman" w:hAnsiTheme="minorEastAsia" w:eastAsiaTheme="minorEastAsia"/>
                      <w:kern w:val="2"/>
                      <w:sz w:val="21"/>
                      <w:szCs w:val="21"/>
                    </w:rPr>
                    <w:t>排放口类型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9" w:type="pct"/>
                  <w:vMerge w:val="continue"/>
                  <w:tcBorders>
                    <w:top w:val="single" w:color="auto" w:sz="12" w:space="0"/>
                    <w:left w:val="single" w:color="auto" w:sz="12" w:space="0"/>
                    <w:bottom w:val="single" w:color="auto" w:sz="6" w:space="0"/>
                    <w:right w:val="single" w:color="auto" w:sz="6" w:space="0"/>
                  </w:tcBorders>
                  <w:vAlign w:val="center"/>
                </w:tcPr>
                <w:p>
                  <w:pPr>
                    <w:widowControl/>
                    <w:jc w:val="left"/>
                    <w:rPr>
                      <w:rFonts w:eastAsiaTheme="minorEastAsia"/>
                      <w:color w:val="000000"/>
                      <w:szCs w:val="21"/>
                    </w:rPr>
                  </w:pPr>
                </w:p>
              </w:tc>
              <w:tc>
                <w:tcPr>
                  <w:tcW w:w="328" w:type="pct"/>
                  <w:vMerge w:val="continue"/>
                  <w:tcBorders>
                    <w:top w:val="single" w:color="auto" w:sz="12" w:space="0"/>
                    <w:left w:val="single" w:color="auto" w:sz="6" w:space="0"/>
                    <w:bottom w:val="single" w:color="auto" w:sz="6" w:space="0"/>
                    <w:right w:val="single" w:color="auto" w:sz="6" w:space="0"/>
                  </w:tcBorders>
                  <w:vAlign w:val="center"/>
                </w:tcPr>
                <w:p>
                  <w:pPr>
                    <w:widowControl/>
                    <w:jc w:val="left"/>
                    <w:rPr>
                      <w:rFonts w:eastAsiaTheme="minorEastAsia"/>
                      <w:color w:val="000000"/>
                      <w:szCs w:val="21"/>
                    </w:rPr>
                  </w:pPr>
                </w:p>
              </w:tc>
              <w:tc>
                <w:tcPr>
                  <w:tcW w:w="476" w:type="pct"/>
                  <w:vMerge w:val="continue"/>
                  <w:tcBorders>
                    <w:top w:val="single" w:color="auto" w:sz="12" w:space="0"/>
                    <w:left w:val="single" w:color="auto" w:sz="6" w:space="0"/>
                    <w:bottom w:val="single" w:color="auto" w:sz="6" w:space="0"/>
                    <w:right w:val="single" w:color="auto" w:sz="6" w:space="0"/>
                  </w:tcBorders>
                  <w:vAlign w:val="center"/>
                </w:tcPr>
                <w:p>
                  <w:pPr>
                    <w:widowControl/>
                    <w:jc w:val="left"/>
                    <w:rPr>
                      <w:rFonts w:eastAsiaTheme="minorEastAsia"/>
                      <w:color w:val="000000"/>
                      <w:szCs w:val="21"/>
                    </w:rPr>
                  </w:pPr>
                </w:p>
              </w:tc>
              <w:tc>
                <w:tcPr>
                  <w:tcW w:w="314" w:type="pct"/>
                  <w:vMerge w:val="continue"/>
                  <w:tcBorders>
                    <w:top w:val="single" w:color="auto" w:sz="12" w:space="0"/>
                    <w:left w:val="single" w:color="auto" w:sz="6" w:space="0"/>
                    <w:bottom w:val="single" w:color="auto" w:sz="6" w:space="0"/>
                    <w:right w:val="single" w:color="auto" w:sz="6" w:space="0"/>
                  </w:tcBorders>
                  <w:vAlign w:val="center"/>
                </w:tcPr>
                <w:p>
                  <w:pPr>
                    <w:widowControl/>
                    <w:jc w:val="left"/>
                    <w:rPr>
                      <w:rFonts w:eastAsiaTheme="minorEastAsia"/>
                      <w:color w:val="000000"/>
                      <w:szCs w:val="21"/>
                    </w:rPr>
                  </w:pPr>
                </w:p>
              </w:tc>
              <w:tc>
                <w:tcPr>
                  <w:tcW w:w="601" w:type="pct"/>
                  <w:vMerge w:val="continue"/>
                  <w:tcBorders>
                    <w:top w:val="single" w:color="auto" w:sz="12" w:space="0"/>
                    <w:left w:val="single" w:color="auto" w:sz="6" w:space="0"/>
                    <w:bottom w:val="single" w:color="auto" w:sz="6" w:space="0"/>
                    <w:right w:val="single" w:color="auto" w:sz="6" w:space="0"/>
                  </w:tcBorders>
                  <w:vAlign w:val="center"/>
                </w:tcPr>
                <w:p>
                  <w:pPr>
                    <w:widowControl/>
                    <w:jc w:val="left"/>
                    <w:rPr>
                      <w:rFonts w:eastAsiaTheme="minorEastAsia"/>
                      <w:color w:val="000000"/>
                      <w:szCs w:val="21"/>
                    </w:rPr>
                  </w:pPr>
                </w:p>
              </w:tc>
              <w:tc>
                <w:tcPr>
                  <w:tcW w:w="309" w:type="pct"/>
                  <w:tcBorders>
                    <w:top w:val="single" w:color="auto" w:sz="6" w:space="0"/>
                    <w:left w:val="single" w:color="auto" w:sz="6" w:space="0"/>
                    <w:bottom w:val="single" w:color="auto" w:sz="6" w:space="0"/>
                    <w:right w:val="single" w:color="auto" w:sz="6" w:space="0"/>
                  </w:tcBorders>
                  <w:tcMar>
                    <w:top w:w="0" w:type="dxa"/>
                    <w:left w:w="57" w:type="dxa"/>
                    <w:bottom w:w="0" w:type="dxa"/>
                    <w:right w:w="57" w:type="dxa"/>
                  </w:tcMar>
                  <w:vAlign w:val="center"/>
                </w:tcPr>
                <w:p>
                  <w:pPr>
                    <w:pStyle w:val="161"/>
                    <w:spacing w:line="240" w:lineRule="auto"/>
                    <w:rPr>
                      <w:rFonts w:ascii="Times New Roman" w:hAnsi="Times New Roman" w:eastAsiaTheme="minorEastAsia"/>
                      <w:kern w:val="2"/>
                      <w:sz w:val="21"/>
                      <w:szCs w:val="21"/>
                    </w:rPr>
                  </w:pPr>
                  <w:r>
                    <w:rPr>
                      <w:rFonts w:ascii="Times New Roman" w:hAnsiTheme="minorEastAsia" w:eastAsiaTheme="minorEastAsia"/>
                      <w:kern w:val="2"/>
                      <w:sz w:val="21"/>
                      <w:szCs w:val="21"/>
                    </w:rPr>
                    <w:t>编号</w:t>
                  </w:r>
                </w:p>
              </w:tc>
              <w:tc>
                <w:tcPr>
                  <w:tcW w:w="308" w:type="pct"/>
                  <w:tcBorders>
                    <w:top w:val="single" w:color="auto" w:sz="6" w:space="0"/>
                    <w:left w:val="single" w:color="auto" w:sz="6" w:space="0"/>
                    <w:bottom w:val="single" w:color="auto" w:sz="6" w:space="0"/>
                    <w:right w:val="single" w:color="auto" w:sz="6" w:space="0"/>
                  </w:tcBorders>
                  <w:tcMar>
                    <w:top w:w="0" w:type="dxa"/>
                    <w:left w:w="57" w:type="dxa"/>
                    <w:bottom w:w="0" w:type="dxa"/>
                    <w:right w:w="57" w:type="dxa"/>
                  </w:tcMar>
                  <w:vAlign w:val="center"/>
                </w:tcPr>
                <w:p>
                  <w:pPr>
                    <w:pStyle w:val="161"/>
                    <w:spacing w:line="240" w:lineRule="auto"/>
                    <w:rPr>
                      <w:rFonts w:ascii="Times New Roman" w:hAnsi="Times New Roman" w:eastAsiaTheme="minorEastAsia"/>
                      <w:kern w:val="2"/>
                      <w:sz w:val="21"/>
                      <w:szCs w:val="21"/>
                    </w:rPr>
                  </w:pPr>
                  <w:r>
                    <w:rPr>
                      <w:rFonts w:ascii="Times New Roman" w:hAnsiTheme="minorEastAsia" w:eastAsiaTheme="minorEastAsia"/>
                      <w:kern w:val="2"/>
                      <w:sz w:val="21"/>
                      <w:szCs w:val="21"/>
                    </w:rPr>
                    <w:t>名称</w:t>
                  </w:r>
                </w:p>
              </w:tc>
              <w:tc>
                <w:tcPr>
                  <w:tcW w:w="571" w:type="pct"/>
                  <w:tcBorders>
                    <w:top w:val="single" w:color="auto" w:sz="6" w:space="0"/>
                    <w:left w:val="single" w:color="auto" w:sz="6" w:space="0"/>
                    <w:bottom w:val="single" w:color="auto" w:sz="6" w:space="0"/>
                    <w:right w:val="single" w:color="auto" w:sz="6" w:space="0"/>
                  </w:tcBorders>
                  <w:tcMar>
                    <w:top w:w="0" w:type="dxa"/>
                    <w:left w:w="57" w:type="dxa"/>
                    <w:bottom w:w="0" w:type="dxa"/>
                    <w:right w:w="57" w:type="dxa"/>
                  </w:tcMar>
                  <w:vAlign w:val="center"/>
                </w:tcPr>
                <w:p>
                  <w:pPr>
                    <w:pStyle w:val="161"/>
                    <w:spacing w:line="240" w:lineRule="auto"/>
                    <w:rPr>
                      <w:rFonts w:ascii="Times New Roman" w:hAnsi="Times New Roman" w:eastAsiaTheme="minorEastAsia"/>
                      <w:kern w:val="2"/>
                      <w:sz w:val="21"/>
                      <w:szCs w:val="21"/>
                    </w:rPr>
                  </w:pPr>
                  <w:r>
                    <w:rPr>
                      <w:rFonts w:ascii="Times New Roman" w:hAnsiTheme="minorEastAsia" w:eastAsiaTheme="minorEastAsia"/>
                      <w:kern w:val="2"/>
                      <w:sz w:val="21"/>
                      <w:szCs w:val="21"/>
                    </w:rPr>
                    <w:t>工艺</w:t>
                  </w:r>
                </w:p>
              </w:tc>
              <w:tc>
                <w:tcPr>
                  <w:tcW w:w="439" w:type="pct"/>
                  <w:vMerge w:val="continue"/>
                  <w:tcBorders>
                    <w:top w:val="single" w:color="auto" w:sz="12" w:space="0"/>
                    <w:left w:val="single" w:color="auto" w:sz="6" w:space="0"/>
                    <w:bottom w:val="single" w:color="auto" w:sz="6" w:space="0"/>
                    <w:right w:val="single" w:color="auto" w:sz="6" w:space="0"/>
                  </w:tcBorders>
                  <w:vAlign w:val="center"/>
                </w:tcPr>
                <w:p>
                  <w:pPr>
                    <w:widowControl/>
                    <w:jc w:val="left"/>
                    <w:rPr>
                      <w:rFonts w:eastAsiaTheme="minorEastAsia"/>
                      <w:color w:val="000000"/>
                      <w:szCs w:val="21"/>
                    </w:rPr>
                  </w:pPr>
                </w:p>
              </w:tc>
              <w:tc>
                <w:tcPr>
                  <w:tcW w:w="549" w:type="pct"/>
                  <w:vMerge w:val="continue"/>
                  <w:tcBorders>
                    <w:top w:val="single" w:color="auto" w:sz="12" w:space="0"/>
                    <w:left w:val="single" w:color="auto" w:sz="6" w:space="0"/>
                    <w:bottom w:val="single" w:color="auto" w:sz="6" w:space="0"/>
                    <w:right w:val="single" w:color="auto" w:sz="6" w:space="0"/>
                  </w:tcBorders>
                  <w:vAlign w:val="center"/>
                </w:tcPr>
                <w:p>
                  <w:pPr>
                    <w:widowControl/>
                    <w:jc w:val="left"/>
                    <w:rPr>
                      <w:rFonts w:eastAsiaTheme="minorEastAsia"/>
                      <w:color w:val="000000"/>
                      <w:szCs w:val="21"/>
                    </w:rPr>
                  </w:pPr>
                </w:p>
              </w:tc>
              <w:tc>
                <w:tcPr>
                  <w:tcW w:w="907" w:type="pct"/>
                  <w:vMerge w:val="continue"/>
                  <w:tcBorders>
                    <w:top w:val="single" w:color="auto" w:sz="12" w:space="0"/>
                    <w:left w:val="single" w:color="auto" w:sz="6" w:space="0"/>
                    <w:bottom w:val="single" w:color="auto" w:sz="6" w:space="0"/>
                    <w:right w:val="single" w:color="auto" w:sz="12" w:space="0"/>
                  </w:tcBorders>
                  <w:vAlign w:val="center"/>
                </w:tcPr>
                <w:p>
                  <w:pPr>
                    <w:widowControl/>
                    <w:jc w:val="left"/>
                    <w:rPr>
                      <w:rFonts w:eastAsiaTheme="minorEastAsia"/>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99" w:type="pct"/>
                  <w:tcBorders>
                    <w:top w:val="single" w:color="auto" w:sz="6" w:space="0"/>
                    <w:left w:val="single" w:color="auto" w:sz="12" w:space="0"/>
                    <w:bottom w:val="single" w:color="auto" w:sz="12" w:space="0"/>
                    <w:right w:val="single" w:color="auto" w:sz="6" w:space="0"/>
                  </w:tcBorders>
                  <w:tcMar>
                    <w:top w:w="0" w:type="dxa"/>
                    <w:left w:w="57" w:type="dxa"/>
                    <w:bottom w:w="0" w:type="dxa"/>
                    <w:right w:w="57" w:type="dxa"/>
                  </w:tcMar>
                  <w:vAlign w:val="center"/>
                </w:tcPr>
                <w:p>
                  <w:pPr>
                    <w:pStyle w:val="161"/>
                    <w:spacing w:line="240" w:lineRule="auto"/>
                    <w:rPr>
                      <w:rFonts w:ascii="Times New Roman" w:hAnsi="Times New Roman" w:eastAsiaTheme="minorEastAsia"/>
                      <w:kern w:val="2"/>
                      <w:sz w:val="21"/>
                      <w:szCs w:val="21"/>
                    </w:rPr>
                  </w:pPr>
                  <w:r>
                    <w:rPr>
                      <w:rFonts w:ascii="Times New Roman" w:hAnsi="Times New Roman" w:eastAsiaTheme="minorEastAsia"/>
                      <w:kern w:val="2"/>
                      <w:sz w:val="21"/>
                      <w:szCs w:val="21"/>
                    </w:rPr>
                    <w:t>1</w:t>
                  </w:r>
                </w:p>
              </w:tc>
              <w:tc>
                <w:tcPr>
                  <w:tcW w:w="328" w:type="pct"/>
                  <w:tcBorders>
                    <w:top w:val="single" w:color="auto" w:sz="6" w:space="0"/>
                    <w:left w:val="single" w:color="auto" w:sz="6" w:space="0"/>
                    <w:bottom w:val="single" w:color="auto" w:sz="12" w:space="0"/>
                    <w:right w:val="single" w:color="auto" w:sz="6" w:space="0"/>
                  </w:tcBorders>
                  <w:tcMar>
                    <w:top w:w="0" w:type="dxa"/>
                    <w:left w:w="57" w:type="dxa"/>
                    <w:bottom w:w="0" w:type="dxa"/>
                    <w:right w:w="57" w:type="dxa"/>
                  </w:tcMar>
                  <w:vAlign w:val="center"/>
                </w:tcPr>
                <w:p>
                  <w:pPr>
                    <w:pStyle w:val="161"/>
                    <w:spacing w:line="240" w:lineRule="auto"/>
                    <w:rPr>
                      <w:rFonts w:ascii="Times New Roman" w:hAnsi="Times New Roman" w:eastAsiaTheme="minorEastAsia"/>
                      <w:kern w:val="2"/>
                      <w:sz w:val="21"/>
                      <w:szCs w:val="21"/>
                    </w:rPr>
                  </w:pPr>
                  <w:r>
                    <w:rPr>
                      <w:rFonts w:ascii="Times New Roman" w:hAnsiTheme="minorEastAsia" w:eastAsiaTheme="minorEastAsia"/>
                      <w:kern w:val="2"/>
                      <w:sz w:val="21"/>
                      <w:szCs w:val="21"/>
                    </w:rPr>
                    <w:t>污水处理厂尾水</w:t>
                  </w:r>
                </w:p>
              </w:tc>
              <w:tc>
                <w:tcPr>
                  <w:tcW w:w="476" w:type="pct"/>
                  <w:tcBorders>
                    <w:top w:val="single" w:color="auto" w:sz="6" w:space="0"/>
                    <w:left w:val="single" w:color="auto" w:sz="6" w:space="0"/>
                    <w:bottom w:val="single" w:color="auto" w:sz="12" w:space="0"/>
                    <w:right w:val="single" w:color="auto" w:sz="6" w:space="0"/>
                  </w:tcBorders>
                  <w:tcMar>
                    <w:top w:w="0" w:type="dxa"/>
                    <w:left w:w="57" w:type="dxa"/>
                    <w:bottom w:w="0" w:type="dxa"/>
                    <w:right w:w="57" w:type="dxa"/>
                  </w:tcMar>
                  <w:vAlign w:val="center"/>
                </w:tcPr>
                <w:p>
                  <w:pPr>
                    <w:pStyle w:val="161"/>
                    <w:spacing w:line="240" w:lineRule="auto"/>
                    <w:rPr>
                      <w:rFonts w:ascii="Times New Roman" w:hAnsi="Times New Roman" w:eastAsiaTheme="minorEastAsia"/>
                      <w:kern w:val="2"/>
                      <w:sz w:val="21"/>
                      <w:szCs w:val="21"/>
                    </w:rPr>
                  </w:pPr>
                  <w:r>
                    <w:rPr>
                      <w:rFonts w:ascii="Times New Roman" w:hAnsi="Times New Roman" w:eastAsiaTheme="minorEastAsia"/>
                      <w:kern w:val="2"/>
                      <w:sz w:val="21"/>
                      <w:szCs w:val="21"/>
                    </w:rPr>
                    <w:t>COD</w:t>
                  </w:r>
                  <w:r>
                    <w:rPr>
                      <w:rFonts w:ascii="Times New Roman" w:hAnsi="Times New Roman" w:eastAsiaTheme="minorEastAsia"/>
                      <w:kern w:val="2"/>
                      <w:sz w:val="21"/>
                      <w:szCs w:val="21"/>
                      <w:vertAlign w:val="subscript"/>
                    </w:rPr>
                    <w:t>Cr</w:t>
                  </w:r>
                </w:p>
                <w:p>
                  <w:pPr>
                    <w:pStyle w:val="161"/>
                    <w:spacing w:line="240" w:lineRule="auto"/>
                    <w:rPr>
                      <w:rFonts w:ascii="Times New Roman" w:hAnsi="Times New Roman" w:eastAsiaTheme="minorEastAsia"/>
                      <w:kern w:val="2"/>
                      <w:sz w:val="21"/>
                      <w:szCs w:val="21"/>
                    </w:rPr>
                  </w:pPr>
                  <w:r>
                    <w:rPr>
                      <w:rFonts w:ascii="Times New Roman" w:hAnsi="Times New Roman" w:eastAsiaTheme="minorEastAsia"/>
                      <w:kern w:val="2"/>
                      <w:sz w:val="21"/>
                      <w:szCs w:val="21"/>
                    </w:rPr>
                    <w:t>BOD</w:t>
                  </w:r>
                  <w:r>
                    <w:rPr>
                      <w:rFonts w:ascii="Times New Roman" w:hAnsi="Times New Roman" w:eastAsiaTheme="minorEastAsia"/>
                      <w:kern w:val="2"/>
                      <w:sz w:val="21"/>
                      <w:szCs w:val="21"/>
                      <w:vertAlign w:val="subscript"/>
                    </w:rPr>
                    <w:t>5</w:t>
                  </w:r>
                </w:p>
                <w:p>
                  <w:pPr>
                    <w:pStyle w:val="161"/>
                    <w:spacing w:line="240" w:lineRule="auto"/>
                    <w:rPr>
                      <w:rFonts w:ascii="Times New Roman" w:hAnsi="Times New Roman" w:eastAsiaTheme="minorEastAsia"/>
                      <w:kern w:val="2"/>
                      <w:sz w:val="21"/>
                      <w:szCs w:val="21"/>
                    </w:rPr>
                  </w:pPr>
                  <w:r>
                    <w:rPr>
                      <w:rFonts w:ascii="Times New Roman" w:hAnsi="Times New Roman" w:eastAsiaTheme="minorEastAsia"/>
                      <w:kern w:val="2"/>
                      <w:sz w:val="21"/>
                      <w:szCs w:val="21"/>
                    </w:rPr>
                    <w:t>SS</w:t>
                  </w:r>
                </w:p>
                <w:p>
                  <w:pPr>
                    <w:pStyle w:val="161"/>
                    <w:spacing w:line="240" w:lineRule="auto"/>
                    <w:rPr>
                      <w:rFonts w:ascii="Times New Roman" w:hAnsi="Times New Roman" w:eastAsiaTheme="minorEastAsia"/>
                      <w:kern w:val="2"/>
                      <w:sz w:val="21"/>
                      <w:szCs w:val="21"/>
                    </w:rPr>
                  </w:pPr>
                  <w:r>
                    <w:rPr>
                      <w:rFonts w:ascii="Times New Roman" w:hAnsi="Times New Roman" w:eastAsiaTheme="minorEastAsia"/>
                      <w:kern w:val="2"/>
                      <w:sz w:val="21"/>
                      <w:szCs w:val="21"/>
                    </w:rPr>
                    <w:t>NH</w:t>
                  </w:r>
                  <w:r>
                    <w:rPr>
                      <w:rFonts w:ascii="Times New Roman" w:hAnsi="Times New Roman" w:eastAsiaTheme="minorEastAsia"/>
                      <w:kern w:val="2"/>
                      <w:sz w:val="21"/>
                      <w:szCs w:val="21"/>
                      <w:vertAlign w:val="subscript"/>
                    </w:rPr>
                    <w:t>3</w:t>
                  </w:r>
                  <w:r>
                    <w:rPr>
                      <w:rFonts w:ascii="Times New Roman" w:hAnsi="Times New Roman" w:eastAsiaTheme="minorEastAsia"/>
                      <w:kern w:val="2"/>
                      <w:sz w:val="21"/>
                      <w:szCs w:val="21"/>
                    </w:rPr>
                    <w:t>-N</w:t>
                  </w:r>
                </w:p>
                <w:p>
                  <w:pPr>
                    <w:pStyle w:val="161"/>
                    <w:spacing w:line="240" w:lineRule="auto"/>
                    <w:rPr>
                      <w:rFonts w:ascii="Times New Roman" w:hAnsi="Times New Roman" w:eastAsiaTheme="minorEastAsia"/>
                      <w:kern w:val="2"/>
                      <w:sz w:val="21"/>
                      <w:szCs w:val="21"/>
                    </w:rPr>
                  </w:pPr>
                  <w:r>
                    <w:rPr>
                      <w:rFonts w:ascii="Times New Roman" w:hAnsi="Times New Roman" w:eastAsiaTheme="minorEastAsia"/>
                      <w:kern w:val="2"/>
                      <w:sz w:val="21"/>
                      <w:szCs w:val="21"/>
                    </w:rPr>
                    <w:t>TP</w:t>
                  </w:r>
                </w:p>
                <w:p>
                  <w:pPr>
                    <w:pStyle w:val="161"/>
                    <w:spacing w:line="240" w:lineRule="auto"/>
                    <w:rPr>
                      <w:rFonts w:ascii="Times New Roman" w:hAnsi="Times New Roman" w:eastAsiaTheme="minorEastAsia"/>
                      <w:kern w:val="2"/>
                      <w:sz w:val="21"/>
                      <w:szCs w:val="21"/>
                    </w:rPr>
                  </w:pPr>
                  <w:r>
                    <w:rPr>
                      <w:rFonts w:ascii="Times New Roman" w:hAnsi="Times New Roman" w:eastAsiaTheme="minorEastAsia"/>
                      <w:kern w:val="2"/>
                      <w:sz w:val="21"/>
                      <w:szCs w:val="21"/>
                    </w:rPr>
                    <w:t>TN</w:t>
                  </w:r>
                </w:p>
              </w:tc>
              <w:tc>
                <w:tcPr>
                  <w:tcW w:w="314" w:type="pct"/>
                  <w:tcBorders>
                    <w:top w:val="single" w:color="auto" w:sz="6" w:space="0"/>
                    <w:left w:val="single" w:color="auto" w:sz="6" w:space="0"/>
                    <w:bottom w:val="single" w:color="auto" w:sz="12" w:space="0"/>
                    <w:right w:val="single" w:color="auto" w:sz="6" w:space="0"/>
                  </w:tcBorders>
                  <w:tcMar>
                    <w:top w:w="0" w:type="dxa"/>
                    <w:left w:w="57" w:type="dxa"/>
                    <w:bottom w:w="0" w:type="dxa"/>
                    <w:right w:w="57" w:type="dxa"/>
                  </w:tcMar>
                  <w:vAlign w:val="center"/>
                </w:tcPr>
                <w:p>
                  <w:pPr>
                    <w:pStyle w:val="161"/>
                    <w:spacing w:line="240" w:lineRule="auto"/>
                    <w:rPr>
                      <w:rFonts w:ascii="Times New Roman" w:hAnsi="Times New Roman" w:eastAsiaTheme="minorEastAsia"/>
                      <w:kern w:val="2"/>
                      <w:sz w:val="21"/>
                      <w:szCs w:val="21"/>
                    </w:rPr>
                  </w:pPr>
                  <w:r>
                    <w:rPr>
                      <w:rFonts w:ascii="Times New Roman" w:hAnsiTheme="minorEastAsia" w:eastAsiaTheme="minorEastAsia"/>
                      <w:kern w:val="2"/>
                      <w:sz w:val="21"/>
                      <w:szCs w:val="21"/>
                    </w:rPr>
                    <w:t>石羊河</w:t>
                  </w:r>
                </w:p>
              </w:tc>
              <w:tc>
                <w:tcPr>
                  <w:tcW w:w="601" w:type="pct"/>
                  <w:tcBorders>
                    <w:top w:val="single" w:color="auto" w:sz="6" w:space="0"/>
                    <w:left w:val="single" w:color="auto" w:sz="6" w:space="0"/>
                    <w:bottom w:val="single" w:color="auto" w:sz="12" w:space="0"/>
                    <w:right w:val="single" w:color="auto" w:sz="6" w:space="0"/>
                  </w:tcBorders>
                  <w:tcMar>
                    <w:top w:w="0" w:type="dxa"/>
                    <w:left w:w="57" w:type="dxa"/>
                    <w:bottom w:w="0" w:type="dxa"/>
                    <w:right w:w="57" w:type="dxa"/>
                  </w:tcMar>
                  <w:vAlign w:val="center"/>
                </w:tcPr>
                <w:p>
                  <w:pPr>
                    <w:pStyle w:val="161"/>
                    <w:spacing w:line="240" w:lineRule="auto"/>
                    <w:rPr>
                      <w:rFonts w:ascii="Times New Roman" w:hAnsi="Times New Roman" w:eastAsiaTheme="minorEastAsia"/>
                      <w:kern w:val="2"/>
                      <w:sz w:val="21"/>
                      <w:szCs w:val="21"/>
                    </w:rPr>
                  </w:pPr>
                  <w:r>
                    <w:rPr>
                      <w:rFonts w:ascii="Times New Roman" w:hAnsiTheme="minorEastAsia" w:eastAsiaTheme="minorEastAsia"/>
                      <w:kern w:val="2"/>
                      <w:sz w:val="21"/>
                      <w:szCs w:val="21"/>
                    </w:rPr>
                    <w:t>直接排放，排放期间流量稳定且无规律，但不属于冲击性排放</w:t>
                  </w:r>
                </w:p>
              </w:tc>
              <w:tc>
                <w:tcPr>
                  <w:tcW w:w="309" w:type="pct"/>
                  <w:tcBorders>
                    <w:top w:val="single" w:color="auto" w:sz="6" w:space="0"/>
                    <w:left w:val="single" w:color="auto" w:sz="6" w:space="0"/>
                    <w:bottom w:val="single" w:color="auto" w:sz="12" w:space="0"/>
                    <w:right w:val="single" w:color="auto" w:sz="6" w:space="0"/>
                  </w:tcBorders>
                  <w:tcMar>
                    <w:top w:w="0" w:type="dxa"/>
                    <w:left w:w="57" w:type="dxa"/>
                    <w:bottom w:w="0" w:type="dxa"/>
                    <w:right w:w="57" w:type="dxa"/>
                  </w:tcMar>
                  <w:vAlign w:val="center"/>
                </w:tcPr>
                <w:p>
                  <w:pPr>
                    <w:pStyle w:val="161"/>
                    <w:spacing w:line="240" w:lineRule="auto"/>
                    <w:rPr>
                      <w:rFonts w:ascii="Times New Roman" w:hAnsi="Times New Roman" w:eastAsiaTheme="minorEastAsia"/>
                      <w:kern w:val="2"/>
                      <w:sz w:val="21"/>
                      <w:szCs w:val="21"/>
                    </w:rPr>
                  </w:pPr>
                  <w:r>
                    <w:rPr>
                      <w:rFonts w:ascii="Times New Roman" w:hAnsi="Times New Roman" w:eastAsiaTheme="minorEastAsia"/>
                      <w:kern w:val="2"/>
                      <w:sz w:val="21"/>
                      <w:szCs w:val="21"/>
                    </w:rPr>
                    <w:t>1#</w:t>
                  </w:r>
                </w:p>
              </w:tc>
              <w:tc>
                <w:tcPr>
                  <w:tcW w:w="308" w:type="pct"/>
                  <w:tcBorders>
                    <w:top w:val="single" w:color="auto" w:sz="6" w:space="0"/>
                    <w:left w:val="single" w:color="auto" w:sz="6" w:space="0"/>
                    <w:bottom w:val="single" w:color="auto" w:sz="12" w:space="0"/>
                    <w:right w:val="single" w:color="auto" w:sz="6" w:space="0"/>
                  </w:tcBorders>
                  <w:tcMar>
                    <w:top w:w="0" w:type="dxa"/>
                    <w:left w:w="57" w:type="dxa"/>
                    <w:bottom w:w="0" w:type="dxa"/>
                    <w:right w:w="57" w:type="dxa"/>
                  </w:tcMar>
                  <w:vAlign w:val="center"/>
                </w:tcPr>
                <w:p>
                  <w:pPr>
                    <w:pStyle w:val="161"/>
                    <w:spacing w:line="240" w:lineRule="auto"/>
                    <w:rPr>
                      <w:rFonts w:ascii="Times New Roman" w:hAnsi="Times New Roman" w:eastAsiaTheme="minorEastAsia"/>
                      <w:kern w:val="2"/>
                      <w:sz w:val="21"/>
                      <w:szCs w:val="21"/>
                    </w:rPr>
                  </w:pPr>
                  <w:r>
                    <w:rPr>
                      <w:rFonts w:ascii="Times New Roman" w:hAnsiTheme="minorEastAsia" w:eastAsiaTheme="minorEastAsia"/>
                      <w:kern w:val="2"/>
                      <w:sz w:val="21"/>
                      <w:szCs w:val="21"/>
                    </w:rPr>
                    <w:t>污水处理厂</w:t>
                  </w:r>
                </w:p>
              </w:tc>
              <w:tc>
                <w:tcPr>
                  <w:tcW w:w="571" w:type="pct"/>
                  <w:tcBorders>
                    <w:top w:val="single" w:color="auto" w:sz="6" w:space="0"/>
                    <w:left w:val="single" w:color="auto" w:sz="6" w:space="0"/>
                    <w:bottom w:val="single" w:color="auto" w:sz="12" w:space="0"/>
                    <w:right w:val="single" w:color="auto" w:sz="6" w:space="0"/>
                  </w:tcBorders>
                  <w:tcMar>
                    <w:top w:w="0" w:type="dxa"/>
                    <w:left w:w="57" w:type="dxa"/>
                    <w:bottom w:w="0" w:type="dxa"/>
                    <w:right w:w="57" w:type="dxa"/>
                  </w:tcMar>
                  <w:vAlign w:val="center"/>
                </w:tcPr>
                <w:p>
                  <w:pPr>
                    <w:pStyle w:val="161"/>
                    <w:spacing w:line="240" w:lineRule="auto"/>
                    <w:rPr>
                      <w:rFonts w:ascii="Times New Roman" w:hAnsi="Times New Roman" w:eastAsiaTheme="minorEastAsia"/>
                      <w:kern w:val="2"/>
                      <w:sz w:val="21"/>
                      <w:szCs w:val="21"/>
                    </w:rPr>
                  </w:pPr>
                  <w:r>
                    <w:rPr>
                      <w:rFonts w:hint="eastAsia" w:ascii="Times New Roman" w:hAnsiTheme="minorEastAsia" w:eastAsiaTheme="minorEastAsia"/>
                      <w:kern w:val="2"/>
                      <w:sz w:val="21"/>
                      <w:szCs w:val="21"/>
                      <w:lang w:eastAsia="zh-CN"/>
                    </w:rPr>
                    <w:t>“格栅/ 调节池+AO+ 紫外消毒”</w:t>
                  </w:r>
                  <w:r>
                    <w:rPr>
                      <w:rFonts w:ascii="Times New Roman" w:hAnsi="Times New Roman" w:eastAsiaTheme="minorEastAsia"/>
                      <w:kern w:val="2"/>
                      <w:sz w:val="21"/>
                      <w:szCs w:val="21"/>
                    </w:rPr>
                    <w:t>+</w:t>
                  </w:r>
                  <w:r>
                    <w:rPr>
                      <w:rFonts w:ascii="Times New Roman" w:hAnsiTheme="minorEastAsia" w:eastAsiaTheme="minorEastAsia"/>
                      <w:kern w:val="2"/>
                      <w:sz w:val="21"/>
                      <w:szCs w:val="21"/>
                    </w:rPr>
                    <w:t>出水</w:t>
                  </w:r>
                </w:p>
              </w:tc>
              <w:tc>
                <w:tcPr>
                  <w:tcW w:w="439" w:type="pct"/>
                  <w:tcBorders>
                    <w:top w:val="single" w:color="auto" w:sz="6" w:space="0"/>
                    <w:left w:val="single" w:color="auto" w:sz="6" w:space="0"/>
                    <w:bottom w:val="single" w:color="auto" w:sz="12" w:space="0"/>
                    <w:right w:val="single" w:color="auto" w:sz="6" w:space="0"/>
                  </w:tcBorders>
                  <w:tcMar>
                    <w:top w:w="0" w:type="dxa"/>
                    <w:left w:w="57" w:type="dxa"/>
                    <w:bottom w:w="0" w:type="dxa"/>
                    <w:right w:w="57" w:type="dxa"/>
                  </w:tcMar>
                  <w:vAlign w:val="center"/>
                </w:tcPr>
                <w:p>
                  <w:pPr>
                    <w:pStyle w:val="161"/>
                    <w:spacing w:before="120"/>
                    <w:rPr>
                      <w:rFonts w:ascii="Times New Roman" w:hAnsi="Times New Roman" w:eastAsiaTheme="minorEastAsia"/>
                      <w:kern w:val="2"/>
                      <w:sz w:val="21"/>
                      <w:szCs w:val="21"/>
                    </w:rPr>
                  </w:pPr>
                  <w:r>
                    <w:rPr>
                      <w:rFonts w:ascii="Times New Roman" w:hAnsi="Times New Roman" w:eastAsiaTheme="minorEastAsia"/>
                      <w:kern w:val="2"/>
                      <w:sz w:val="21"/>
                      <w:szCs w:val="21"/>
                    </w:rPr>
                    <w:t>DW001</w:t>
                  </w:r>
                </w:p>
              </w:tc>
              <w:tc>
                <w:tcPr>
                  <w:tcW w:w="549" w:type="pct"/>
                  <w:tcBorders>
                    <w:top w:val="single" w:color="auto" w:sz="6" w:space="0"/>
                    <w:left w:val="single" w:color="auto" w:sz="6" w:space="0"/>
                    <w:bottom w:val="single" w:color="auto" w:sz="12" w:space="0"/>
                    <w:right w:val="single" w:color="auto" w:sz="6" w:space="0"/>
                  </w:tcBorders>
                  <w:tcMar>
                    <w:top w:w="0" w:type="dxa"/>
                    <w:left w:w="57" w:type="dxa"/>
                    <w:bottom w:w="0" w:type="dxa"/>
                    <w:right w:w="57" w:type="dxa"/>
                  </w:tcMar>
                  <w:vAlign w:val="center"/>
                </w:tcPr>
                <w:p>
                  <w:pPr>
                    <w:pStyle w:val="161"/>
                    <w:spacing w:line="240" w:lineRule="auto"/>
                    <w:rPr>
                      <w:rFonts w:ascii="Times New Roman" w:hAnsi="Times New Roman" w:eastAsiaTheme="minorEastAsia"/>
                      <w:kern w:val="2"/>
                      <w:sz w:val="21"/>
                      <w:szCs w:val="21"/>
                    </w:rPr>
                  </w:pPr>
                  <w:r>
                    <w:rPr>
                      <w:rFonts w:ascii="Times New Roman" w:hAnsi="MS Mincho" w:eastAsia="MS Mincho"/>
                      <w:kern w:val="2"/>
                      <w:sz w:val="21"/>
                      <w:szCs w:val="21"/>
                    </w:rPr>
                    <w:t>☑</w:t>
                  </w:r>
                  <w:r>
                    <w:rPr>
                      <w:rFonts w:ascii="Times New Roman" w:hAnsiTheme="minorEastAsia" w:eastAsiaTheme="minorEastAsia"/>
                      <w:kern w:val="2"/>
                      <w:sz w:val="21"/>
                      <w:szCs w:val="21"/>
                    </w:rPr>
                    <w:t>是</w:t>
                  </w:r>
                </w:p>
                <w:p>
                  <w:pPr>
                    <w:pStyle w:val="161"/>
                    <w:spacing w:before="120"/>
                    <w:rPr>
                      <w:rFonts w:ascii="Times New Roman" w:hAnsi="Times New Roman" w:eastAsiaTheme="minorEastAsia"/>
                      <w:kern w:val="2"/>
                      <w:sz w:val="21"/>
                      <w:szCs w:val="21"/>
                    </w:rPr>
                  </w:pPr>
                  <w:r>
                    <w:rPr>
                      <w:rFonts w:ascii="Times New Roman" w:hAnsiTheme="minorEastAsia" w:eastAsiaTheme="minorEastAsia"/>
                      <w:kern w:val="2"/>
                      <w:sz w:val="21"/>
                      <w:szCs w:val="21"/>
                    </w:rPr>
                    <w:t>口否</w:t>
                  </w:r>
                </w:p>
              </w:tc>
              <w:tc>
                <w:tcPr>
                  <w:tcW w:w="907" w:type="pct"/>
                  <w:tcBorders>
                    <w:top w:val="single" w:color="auto" w:sz="6" w:space="0"/>
                    <w:left w:val="single" w:color="auto" w:sz="6" w:space="0"/>
                    <w:bottom w:val="single" w:color="auto" w:sz="12" w:space="0"/>
                    <w:right w:val="single" w:color="auto" w:sz="12" w:space="0"/>
                  </w:tcBorders>
                  <w:tcMar>
                    <w:top w:w="0" w:type="dxa"/>
                    <w:left w:w="57" w:type="dxa"/>
                    <w:bottom w:w="0" w:type="dxa"/>
                    <w:right w:w="57" w:type="dxa"/>
                  </w:tcMar>
                  <w:vAlign w:val="center"/>
                </w:tcPr>
                <w:p>
                  <w:pPr>
                    <w:pStyle w:val="161"/>
                    <w:spacing w:line="240" w:lineRule="auto"/>
                    <w:jc w:val="left"/>
                    <w:rPr>
                      <w:rFonts w:ascii="Times New Roman" w:hAnsi="Times New Roman" w:eastAsiaTheme="minorEastAsia"/>
                      <w:kern w:val="2"/>
                      <w:sz w:val="21"/>
                      <w:szCs w:val="21"/>
                    </w:rPr>
                  </w:pPr>
                  <w:r>
                    <w:rPr>
                      <w:rFonts w:ascii="Times New Roman" w:hAnsi="MS Mincho" w:eastAsia="MS Mincho"/>
                      <w:kern w:val="2"/>
                      <w:sz w:val="21"/>
                      <w:szCs w:val="21"/>
                    </w:rPr>
                    <w:t>☑</w:t>
                  </w:r>
                  <w:r>
                    <w:rPr>
                      <w:rFonts w:ascii="Times New Roman" w:hAnsiTheme="minorEastAsia" w:eastAsiaTheme="minorEastAsia"/>
                      <w:kern w:val="2"/>
                      <w:sz w:val="21"/>
                      <w:szCs w:val="21"/>
                    </w:rPr>
                    <w:t>企业总排</w:t>
                  </w:r>
                </w:p>
                <w:p>
                  <w:pPr>
                    <w:pStyle w:val="161"/>
                    <w:spacing w:line="240" w:lineRule="auto"/>
                    <w:jc w:val="left"/>
                    <w:rPr>
                      <w:rFonts w:ascii="Times New Roman" w:hAnsi="Times New Roman" w:eastAsiaTheme="minorEastAsia"/>
                      <w:kern w:val="2"/>
                      <w:sz w:val="21"/>
                      <w:szCs w:val="21"/>
                    </w:rPr>
                  </w:pPr>
                  <w:r>
                    <w:rPr>
                      <w:rFonts w:ascii="Times New Roman" w:hAnsiTheme="minorEastAsia" w:eastAsiaTheme="minorEastAsia"/>
                      <w:kern w:val="2"/>
                      <w:sz w:val="21"/>
                      <w:szCs w:val="21"/>
                    </w:rPr>
                    <w:t>口雨水排放</w:t>
                  </w:r>
                </w:p>
                <w:p>
                  <w:pPr>
                    <w:pStyle w:val="161"/>
                    <w:spacing w:line="240" w:lineRule="auto"/>
                    <w:jc w:val="left"/>
                    <w:rPr>
                      <w:rFonts w:ascii="Times New Roman" w:hAnsi="Times New Roman" w:eastAsiaTheme="minorEastAsia"/>
                      <w:kern w:val="2"/>
                      <w:sz w:val="21"/>
                      <w:szCs w:val="21"/>
                    </w:rPr>
                  </w:pPr>
                  <w:r>
                    <w:rPr>
                      <w:rFonts w:ascii="Times New Roman" w:hAnsiTheme="minorEastAsia" w:eastAsiaTheme="minorEastAsia"/>
                      <w:kern w:val="2"/>
                      <w:sz w:val="21"/>
                      <w:szCs w:val="21"/>
                    </w:rPr>
                    <w:t>口清净下水排放</w:t>
                  </w:r>
                </w:p>
                <w:p>
                  <w:pPr>
                    <w:pStyle w:val="161"/>
                    <w:spacing w:line="240" w:lineRule="auto"/>
                    <w:jc w:val="left"/>
                    <w:rPr>
                      <w:rFonts w:ascii="Times New Roman" w:hAnsi="Times New Roman" w:eastAsiaTheme="minorEastAsia"/>
                      <w:kern w:val="2"/>
                      <w:sz w:val="21"/>
                      <w:szCs w:val="21"/>
                    </w:rPr>
                  </w:pPr>
                  <w:r>
                    <w:rPr>
                      <w:rFonts w:ascii="Times New Roman" w:hAnsiTheme="minorEastAsia" w:eastAsiaTheme="minorEastAsia"/>
                      <w:kern w:val="2"/>
                      <w:sz w:val="21"/>
                      <w:szCs w:val="21"/>
                    </w:rPr>
                    <w:t>口温排水排放</w:t>
                  </w:r>
                </w:p>
                <w:p>
                  <w:pPr>
                    <w:pStyle w:val="161"/>
                    <w:spacing w:line="240" w:lineRule="auto"/>
                    <w:jc w:val="left"/>
                    <w:rPr>
                      <w:rFonts w:ascii="Times New Roman" w:hAnsi="Times New Roman" w:eastAsiaTheme="minorEastAsia"/>
                      <w:kern w:val="2"/>
                      <w:sz w:val="21"/>
                      <w:szCs w:val="21"/>
                    </w:rPr>
                  </w:pPr>
                  <w:r>
                    <w:rPr>
                      <w:rFonts w:ascii="Times New Roman" w:hAnsiTheme="minorEastAsia" w:eastAsiaTheme="minorEastAsia"/>
                      <w:kern w:val="2"/>
                      <w:sz w:val="21"/>
                      <w:szCs w:val="21"/>
                    </w:rPr>
                    <w:t>口车间或车间</w:t>
                  </w:r>
                </w:p>
                <w:p>
                  <w:pPr>
                    <w:pStyle w:val="161"/>
                    <w:spacing w:line="240" w:lineRule="auto"/>
                    <w:jc w:val="left"/>
                    <w:rPr>
                      <w:rFonts w:ascii="Times New Roman" w:hAnsi="Times New Roman" w:eastAsiaTheme="minorEastAsia"/>
                      <w:kern w:val="2"/>
                      <w:sz w:val="21"/>
                      <w:szCs w:val="21"/>
                    </w:rPr>
                  </w:pPr>
                  <w:r>
                    <w:rPr>
                      <w:rFonts w:ascii="Times New Roman" w:hAnsiTheme="minorEastAsia" w:eastAsiaTheme="minorEastAsia"/>
                      <w:kern w:val="2"/>
                      <w:sz w:val="21"/>
                      <w:szCs w:val="21"/>
                    </w:rPr>
                    <w:t>口理设施排放</w:t>
                  </w:r>
                </w:p>
              </w:tc>
            </w:tr>
          </w:tbl>
          <w:p>
            <w:pPr>
              <w:pStyle w:val="159"/>
              <w:adjustRightInd w:val="0"/>
              <w:snapToGrid w:val="0"/>
              <w:spacing w:before="156" w:line="240" w:lineRule="auto"/>
              <w:ind w:firstLine="0"/>
              <w:jc w:val="center"/>
              <w:rPr>
                <w:rFonts w:ascii="Times New Roman" w:eastAsiaTheme="minorEastAsia"/>
                <w:b/>
                <w:sz w:val="24"/>
                <w:szCs w:val="32"/>
              </w:rPr>
            </w:pPr>
            <w:r>
              <w:rPr>
                <w:rFonts w:ascii="Times New Roman" w:hAnsiTheme="minorEastAsia" w:eastAsiaTheme="minorEastAsia"/>
                <w:b/>
                <w:sz w:val="24"/>
                <w:szCs w:val="32"/>
              </w:rPr>
              <w:t>表</w:t>
            </w:r>
            <w:r>
              <w:rPr>
                <w:rFonts w:hint="eastAsia" w:ascii="Times New Roman" w:eastAsiaTheme="minorEastAsia"/>
                <w:b/>
                <w:sz w:val="24"/>
                <w:szCs w:val="32"/>
              </w:rPr>
              <w:t>7</w:t>
            </w:r>
            <w:r>
              <w:rPr>
                <w:rFonts w:ascii="Times New Roman" w:eastAsiaTheme="minorEastAsia"/>
                <w:b/>
                <w:sz w:val="24"/>
                <w:szCs w:val="32"/>
              </w:rPr>
              <w:t xml:space="preserve">-20    </w:t>
            </w:r>
            <w:r>
              <w:rPr>
                <w:rFonts w:ascii="Times New Roman" w:hAnsiTheme="minorEastAsia" w:eastAsiaTheme="minorEastAsia"/>
                <w:b/>
                <w:sz w:val="24"/>
                <w:szCs w:val="32"/>
              </w:rPr>
              <w:t>废水直接排放口基本情况表</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80"/>
              <w:gridCol w:w="883"/>
              <w:gridCol w:w="870"/>
              <w:gridCol w:w="835"/>
              <w:gridCol w:w="767"/>
              <w:gridCol w:w="420"/>
              <w:gridCol w:w="994"/>
              <w:gridCol w:w="625"/>
              <w:gridCol w:w="527"/>
              <w:gridCol w:w="732"/>
              <w:gridCol w:w="1143"/>
              <w:gridCol w:w="103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06" w:type="pct"/>
                  <w:vMerge w:val="restart"/>
                  <w:tcMar>
                    <w:top w:w="0" w:type="dxa"/>
                    <w:left w:w="57" w:type="dxa"/>
                    <w:bottom w:w="0" w:type="dxa"/>
                    <w:right w:w="57" w:type="dxa"/>
                  </w:tcMar>
                  <w:vAlign w:val="center"/>
                </w:tcPr>
                <w:p>
                  <w:pPr>
                    <w:jc w:val="center"/>
                    <w:rPr>
                      <w:rFonts w:eastAsiaTheme="minorEastAsia"/>
                      <w:sz w:val="21"/>
                      <w:szCs w:val="21"/>
                    </w:rPr>
                  </w:pPr>
                  <w:r>
                    <w:rPr>
                      <w:rFonts w:hAnsiTheme="minorEastAsia" w:eastAsiaTheme="minorEastAsia"/>
                      <w:sz w:val="21"/>
                      <w:szCs w:val="21"/>
                    </w:rPr>
                    <w:t>序号</w:t>
                  </w:r>
                </w:p>
              </w:tc>
              <w:tc>
                <w:tcPr>
                  <w:tcW w:w="479" w:type="pct"/>
                  <w:vMerge w:val="restart"/>
                  <w:tcMar>
                    <w:top w:w="0" w:type="dxa"/>
                    <w:left w:w="57" w:type="dxa"/>
                    <w:bottom w:w="0" w:type="dxa"/>
                    <w:right w:w="57" w:type="dxa"/>
                  </w:tcMar>
                  <w:vAlign w:val="center"/>
                </w:tcPr>
                <w:p>
                  <w:pPr>
                    <w:jc w:val="center"/>
                    <w:rPr>
                      <w:rFonts w:eastAsiaTheme="minorEastAsia"/>
                      <w:sz w:val="21"/>
                      <w:szCs w:val="21"/>
                    </w:rPr>
                  </w:pPr>
                  <w:r>
                    <w:rPr>
                      <w:rFonts w:hAnsiTheme="minorEastAsia" w:eastAsiaTheme="minorEastAsia"/>
                      <w:sz w:val="21"/>
                      <w:szCs w:val="21"/>
                    </w:rPr>
                    <w:t>排放口编号</w:t>
                  </w:r>
                </w:p>
              </w:tc>
              <w:tc>
                <w:tcPr>
                  <w:tcW w:w="925" w:type="pct"/>
                  <w:gridSpan w:val="2"/>
                  <w:tcMar>
                    <w:top w:w="0" w:type="dxa"/>
                    <w:left w:w="57" w:type="dxa"/>
                    <w:bottom w:w="0" w:type="dxa"/>
                    <w:right w:w="57" w:type="dxa"/>
                  </w:tcMar>
                  <w:vAlign w:val="center"/>
                </w:tcPr>
                <w:p>
                  <w:pPr>
                    <w:jc w:val="center"/>
                    <w:rPr>
                      <w:rFonts w:eastAsiaTheme="minorEastAsia"/>
                      <w:sz w:val="21"/>
                      <w:szCs w:val="21"/>
                    </w:rPr>
                  </w:pPr>
                  <w:r>
                    <w:rPr>
                      <w:rFonts w:hAnsiTheme="minorEastAsia" w:eastAsiaTheme="minorEastAsia"/>
                      <w:sz w:val="21"/>
                      <w:szCs w:val="21"/>
                    </w:rPr>
                    <w:t>排放口地理坐标</w:t>
                  </w:r>
                </w:p>
              </w:tc>
              <w:tc>
                <w:tcPr>
                  <w:tcW w:w="416" w:type="pct"/>
                  <w:vMerge w:val="restart"/>
                  <w:tcMar>
                    <w:top w:w="0" w:type="dxa"/>
                    <w:left w:w="57" w:type="dxa"/>
                    <w:bottom w:w="0" w:type="dxa"/>
                    <w:right w:w="57" w:type="dxa"/>
                  </w:tcMar>
                  <w:vAlign w:val="center"/>
                </w:tcPr>
                <w:p>
                  <w:pPr>
                    <w:jc w:val="center"/>
                    <w:rPr>
                      <w:rFonts w:eastAsiaTheme="minorEastAsia"/>
                      <w:sz w:val="21"/>
                      <w:szCs w:val="21"/>
                    </w:rPr>
                  </w:pPr>
                  <w:r>
                    <w:rPr>
                      <w:rFonts w:hAnsiTheme="minorEastAsia" w:eastAsiaTheme="minorEastAsia"/>
                      <w:sz w:val="21"/>
                      <w:szCs w:val="21"/>
                    </w:rPr>
                    <w:t>废水排</w:t>
                  </w:r>
                </w:p>
                <w:p>
                  <w:pPr>
                    <w:jc w:val="center"/>
                    <w:rPr>
                      <w:rFonts w:eastAsiaTheme="minorEastAsia"/>
                      <w:sz w:val="21"/>
                      <w:szCs w:val="21"/>
                    </w:rPr>
                  </w:pPr>
                  <w:r>
                    <w:rPr>
                      <w:rFonts w:hAnsiTheme="minorEastAsia" w:eastAsiaTheme="minorEastAsia"/>
                      <w:sz w:val="21"/>
                      <w:szCs w:val="21"/>
                    </w:rPr>
                    <w:t>放量</w:t>
                  </w:r>
                  <w:r>
                    <w:rPr>
                      <w:rFonts w:eastAsiaTheme="minorEastAsia"/>
                      <w:sz w:val="21"/>
                      <w:szCs w:val="21"/>
                    </w:rPr>
                    <w:t>/</w:t>
                  </w:r>
                </w:p>
                <w:p>
                  <w:pPr>
                    <w:jc w:val="center"/>
                    <w:rPr>
                      <w:rFonts w:eastAsiaTheme="minorEastAsia"/>
                      <w:sz w:val="21"/>
                      <w:szCs w:val="21"/>
                    </w:rPr>
                  </w:pPr>
                  <w:r>
                    <w:rPr>
                      <w:rFonts w:hAnsiTheme="minorEastAsia" w:eastAsiaTheme="minorEastAsia"/>
                      <w:sz w:val="21"/>
                      <w:szCs w:val="21"/>
                    </w:rPr>
                    <w:t>万</w:t>
                  </w:r>
                  <w:r>
                    <w:rPr>
                      <w:rFonts w:eastAsiaTheme="minorEastAsia"/>
                      <w:sz w:val="21"/>
                      <w:szCs w:val="21"/>
                    </w:rPr>
                    <w:t>m</w:t>
                  </w:r>
                  <w:r>
                    <w:rPr>
                      <w:rFonts w:eastAsiaTheme="minorEastAsia"/>
                      <w:sz w:val="21"/>
                      <w:szCs w:val="21"/>
                      <w:vertAlign w:val="superscript"/>
                    </w:rPr>
                    <w:t>3</w:t>
                  </w:r>
                  <w:r>
                    <w:rPr>
                      <w:rFonts w:eastAsiaTheme="minorEastAsia"/>
                      <w:sz w:val="21"/>
                      <w:szCs w:val="21"/>
                    </w:rPr>
                    <w:t>/a</w:t>
                  </w:r>
                </w:p>
              </w:tc>
              <w:tc>
                <w:tcPr>
                  <w:tcW w:w="228" w:type="pct"/>
                  <w:vMerge w:val="restart"/>
                  <w:tcMar>
                    <w:top w:w="0" w:type="dxa"/>
                    <w:left w:w="57" w:type="dxa"/>
                    <w:bottom w:w="0" w:type="dxa"/>
                    <w:right w:w="57" w:type="dxa"/>
                  </w:tcMar>
                  <w:vAlign w:val="center"/>
                </w:tcPr>
                <w:p>
                  <w:pPr>
                    <w:jc w:val="center"/>
                    <w:rPr>
                      <w:rFonts w:eastAsiaTheme="minorEastAsia"/>
                      <w:sz w:val="21"/>
                      <w:szCs w:val="21"/>
                    </w:rPr>
                  </w:pPr>
                  <w:r>
                    <w:rPr>
                      <w:rFonts w:hAnsiTheme="minorEastAsia" w:eastAsiaTheme="minorEastAsia"/>
                      <w:sz w:val="21"/>
                      <w:szCs w:val="21"/>
                    </w:rPr>
                    <w:t>排放</w:t>
                  </w:r>
                </w:p>
                <w:p>
                  <w:pPr>
                    <w:jc w:val="center"/>
                    <w:rPr>
                      <w:rFonts w:eastAsiaTheme="minorEastAsia"/>
                      <w:sz w:val="21"/>
                      <w:szCs w:val="21"/>
                    </w:rPr>
                  </w:pPr>
                  <w:r>
                    <w:rPr>
                      <w:rFonts w:hAnsiTheme="minorEastAsia" w:eastAsiaTheme="minorEastAsia"/>
                      <w:sz w:val="21"/>
                      <w:szCs w:val="21"/>
                    </w:rPr>
                    <w:t>去向</w:t>
                  </w:r>
                </w:p>
              </w:tc>
              <w:tc>
                <w:tcPr>
                  <w:tcW w:w="539" w:type="pct"/>
                  <w:vMerge w:val="restart"/>
                  <w:tcMar>
                    <w:top w:w="0" w:type="dxa"/>
                    <w:left w:w="57" w:type="dxa"/>
                    <w:bottom w:w="0" w:type="dxa"/>
                    <w:right w:w="57" w:type="dxa"/>
                  </w:tcMar>
                  <w:vAlign w:val="center"/>
                </w:tcPr>
                <w:p>
                  <w:pPr>
                    <w:jc w:val="center"/>
                    <w:rPr>
                      <w:rFonts w:eastAsiaTheme="minorEastAsia"/>
                      <w:sz w:val="21"/>
                      <w:szCs w:val="21"/>
                    </w:rPr>
                  </w:pPr>
                  <w:r>
                    <w:rPr>
                      <w:rFonts w:hAnsiTheme="minorEastAsia" w:eastAsiaTheme="minorEastAsia"/>
                      <w:sz w:val="21"/>
                      <w:szCs w:val="21"/>
                    </w:rPr>
                    <w:t>排放</w:t>
                  </w:r>
                </w:p>
                <w:p>
                  <w:pPr>
                    <w:jc w:val="center"/>
                    <w:rPr>
                      <w:rFonts w:eastAsiaTheme="minorEastAsia"/>
                      <w:sz w:val="21"/>
                      <w:szCs w:val="21"/>
                    </w:rPr>
                  </w:pPr>
                  <w:r>
                    <w:rPr>
                      <w:rFonts w:hAnsiTheme="minorEastAsia" w:eastAsiaTheme="minorEastAsia"/>
                      <w:sz w:val="21"/>
                      <w:szCs w:val="21"/>
                    </w:rPr>
                    <w:t>规律</w:t>
                  </w:r>
                </w:p>
              </w:tc>
              <w:tc>
                <w:tcPr>
                  <w:tcW w:w="339" w:type="pct"/>
                  <w:vMerge w:val="restart"/>
                  <w:tcMar>
                    <w:top w:w="0" w:type="dxa"/>
                    <w:left w:w="57" w:type="dxa"/>
                    <w:bottom w:w="0" w:type="dxa"/>
                    <w:right w:w="57" w:type="dxa"/>
                  </w:tcMar>
                  <w:vAlign w:val="center"/>
                </w:tcPr>
                <w:p>
                  <w:pPr>
                    <w:jc w:val="center"/>
                    <w:rPr>
                      <w:rFonts w:eastAsiaTheme="minorEastAsia"/>
                      <w:sz w:val="21"/>
                      <w:szCs w:val="21"/>
                    </w:rPr>
                  </w:pPr>
                  <w:r>
                    <w:rPr>
                      <w:rFonts w:hAnsiTheme="minorEastAsia" w:eastAsiaTheme="minorEastAsia"/>
                      <w:sz w:val="21"/>
                      <w:szCs w:val="21"/>
                    </w:rPr>
                    <w:t>间歇排放时段</w:t>
                  </w:r>
                </w:p>
              </w:tc>
              <w:tc>
                <w:tcPr>
                  <w:tcW w:w="683" w:type="pct"/>
                  <w:gridSpan w:val="2"/>
                  <w:vAlign w:val="center"/>
                </w:tcPr>
                <w:p>
                  <w:pPr>
                    <w:jc w:val="center"/>
                    <w:rPr>
                      <w:rFonts w:eastAsiaTheme="minorEastAsia"/>
                      <w:sz w:val="21"/>
                      <w:szCs w:val="21"/>
                    </w:rPr>
                  </w:pPr>
                  <w:r>
                    <w:rPr>
                      <w:rFonts w:hAnsiTheme="minorEastAsia" w:eastAsiaTheme="minorEastAsia"/>
                      <w:sz w:val="21"/>
                      <w:szCs w:val="21"/>
                    </w:rPr>
                    <w:t>受纳自然水体信息</w:t>
                  </w:r>
                </w:p>
              </w:tc>
              <w:tc>
                <w:tcPr>
                  <w:tcW w:w="1180" w:type="pct"/>
                  <w:gridSpan w:val="2"/>
                  <w:vAlign w:val="center"/>
                </w:tcPr>
                <w:p>
                  <w:pPr>
                    <w:jc w:val="center"/>
                    <w:rPr>
                      <w:rFonts w:eastAsiaTheme="minorEastAsia"/>
                      <w:sz w:val="21"/>
                      <w:szCs w:val="21"/>
                    </w:rPr>
                  </w:pPr>
                  <w:r>
                    <w:rPr>
                      <w:rFonts w:hAnsiTheme="minorEastAsia" w:eastAsiaTheme="minorEastAsia"/>
                      <w:sz w:val="21"/>
                      <w:szCs w:val="21"/>
                    </w:rPr>
                    <w:t>汇入受纳自然水体处地理坐标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06" w:type="pct"/>
                  <w:vMerge w:val="continue"/>
                  <w:vAlign w:val="center"/>
                </w:tcPr>
                <w:p>
                  <w:pPr>
                    <w:widowControl/>
                    <w:jc w:val="left"/>
                    <w:rPr>
                      <w:rFonts w:eastAsiaTheme="minorEastAsia"/>
                      <w:sz w:val="21"/>
                      <w:szCs w:val="21"/>
                    </w:rPr>
                  </w:pPr>
                </w:p>
              </w:tc>
              <w:tc>
                <w:tcPr>
                  <w:tcW w:w="479" w:type="pct"/>
                  <w:vMerge w:val="continue"/>
                  <w:vAlign w:val="center"/>
                </w:tcPr>
                <w:p>
                  <w:pPr>
                    <w:widowControl/>
                    <w:jc w:val="left"/>
                    <w:rPr>
                      <w:rFonts w:eastAsiaTheme="minorEastAsia"/>
                      <w:sz w:val="21"/>
                      <w:szCs w:val="21"/>
                    </w:rPr>
                  </w:pPr>
                </w:p>
              </w:tc>
              <w:tc>
                <w:tcPr>
                  <w:tcW w:w="472" w:type="pct"/>
                  <w:tcMar>
                    <w:top w:w="0" w:type="dxa"/>
                    <w:left w:w="57" w:type="dxa"/>
                    <w:bottom w:w="0" w:type="dxa"/>
                    <w:right w:w="57" w:type="dxa"/>
                  </w:tcMar>
                  <w:vAlign w:val="center"/>
                </w:tcPr>
                <w:p>
                  <w:pPr>
                    <w:jc w:val="center"/>
                    <w:rPr>
                      <w:sz w:val="21"/>
                      <w:szCs w:val="21"/>
                      <w:highlight w:val="none"/>
                    </w:rPr>
                  </w:pPr>
                  <w:r>
                    <w:rPr>
                      <w:rFonts w:hAnsiTheme="minorEastAsia" w:eastAsiaTheme="minorEastAsia"/>
                      <w:sz w:val="21"/>
                      <w:szCs w:val="21"/>
                      <w:highlight w:val="none"/>
                    </w:rPr>
                    <w:t>经度</w:t>
                  </w:r>
                </w:p>
              </w:tc>
              <w:tc>
                <w:tcPr>
                  <w:tcW w:w="453" w:type="pct"/>
                  <w:tcMar>
                    <w:top w:w="0" w:type="dxa"/>
                    <w:left w:w="57" w:type="dxa"/>
                    <w:bottom w:w="0" w:type="dxa"/>
                    <w:right w:w="57" w:type="dxa"/>
                  </w:tcMar>
                  <w:vAlign w:val="center"/>
                </w:tcPr>
                <w:p>
                  <w:pPr>
                    <w:jc w:val="center"/>
                    <w:rPr>
                      <w:rFonts w:eastAsiaTheme="minorEastAsia"/>
                      <w:sz w:val="21"/>
                      <w:szCs w:val="21"/>
                      <w:highlight w:val="none"/>
                    </w:rPr>
                  </w:pPr>
                  <w:r>
                    <w:rPr>
                      <w:rFonts w:hAnsiTheme="minorEastAsia" w:eastAsiaTheme="minorEastAsia"/>
                      <w:sz w:val="21"/>
                      <w:szCs w:val="21"/>
                      <w:highlight w:val="none"/>
                    </w:rPr>
                    <w:t>纬度</w:t>
                  </w:r>
                </w:p>
              </w:tc>
              <w:tc>
                <w:tcPr>
                  <w:tcW w:w="416" w:type="pct"/>
                  <w:vMerge w:val="continue"/>
                  <w:vAlign w:val="center"/>
                </w:tcPr>
                <w:p>
                  <w:pPr>
                    <w:widowControl/>
                    <w:jc w:val="left"/>
                    <w:rPr>
                      <w:rFonts w:eastAsiaTheme="minorEastAsia"/>
                      <w:sz w:val="21"/>
                      <w:szCs w:val="21"/>
                    </w:rPr>
                  </w:pPr>
                </w:p>
              </w:tc>
              <w:tc>
                <w:tcPr>
                  <w:tcW w:w="228" w:type="pct"/>
                  <w:vMerge w:val="continue"/>
                  <w:vAlign w:val="center"/>
                </w:tcPr>
                <w:p>
                  <w:pPr>
                    <w:widowControl/>
                    <w:jc w:val="left"/>
                    <w:rPr>
                      <w:rFonts w:eastAsiaTheme="minorEastAsia"/>
                      <w:sz w:val="21"/>
                      <w:szCs w:val="21"/>
                    </w:rPr>
                  </w:pPr>
                </w:p>
              </w:tc>
              <w:tc>
                <w:tcPr>
                  <w:tcW w:w="539" w:type="pct"/>
                  <w:vMerge w:val="continue"/>
                  <w:vAlign w:val="center"/>
                </w:tcPr>
                <w:p>
                  <w:pPr>
                    <w:widowControl/>
                    <w:jc w:val="left"/>
                    <w:rPr>
                      <w:rFonts w:eastAsiaTheme="minorEastAsia"/>
                      <w:sz w:val="21"/>
                      <w:szCs w:val="21"/>
                    </w:rPr>
                  </w:pPr>
                </w:p>
              </w:tc>
              <w:tc>
                <w:tcPr>
                  <w:tcW w:w="339" w:type="pct"/>
                  <w:vMerge w:val="continue"/>
                  <w:vAlign w:val="center"/>
                </w:tcPr>
                <w:p>
                  <w:pPr>
                    <w:widowControl/>
                    <w:jc w:val="left"/>
                    <w:rPr>
                      <w:rFonts w:eastAsiaTheme="minorEastAsia"/>
                      <w:sz w:val="21"/>
                      <w:szCs w:val="21"/>
                    </w:rPr>
                  </w:pPr>
                </w:p>
              </w:tc>
              <w:tc>
                <w:tcPr>
                  <w:tcW w:w="286" w:type="pct"/>
                  <w:vAlign w:val="center"/>
                </w:tcPr>
                <w:p>
                  <w:pPr>
                    <w:jc w:val="center"/>
                    <w:rPr>
                      <w:rFonts w:eastAsiaTheme="minorEastAsia"/>
                      <w:sz w:val="21"/>
                      <w:szCs w:val="21"/>
                    </w:rPr>
                  </w:pPr>
                  <w:r>
                    <w:rPr>
                      <w:rFonts w:hAnsiTheme="minorEastAsia" w:eastAsiaTheme="minorEastAsia"/>
                      <w:sz w:val="21"/>
                      <w:szCs w:val="21"/>
                    </w:rPr>
                    <w:t>名称</w:t>
                  </w:r>
                </w:p>
              </w:tc>
              <w:tc>
                <w:tcPr>
                  <w:tcW w:w="397" w:type="pct"/>
                  <w:vAlign w:val="center"/>
                </w:tcPr>
                <w:p>
                  <w:pPr>
                    <w:jc w:val="center"/>
                    <w:rPr>
                      <w:rFonts w:eastAsiaTheme="minorEastAsia"/>
                      <w:sz w:val="21"/>
                      <w:szCs w:val="21"/>
                    </w:rPr>
                  </w:pPr>
                  <w:r>
                    <w:rPr>
                      <w:rFonts w:hAnsiTheme="minorEastAsia" w:eastAsiaTheme="minorEastAsia"/>
                      <w:sz w:val="21"/>
                      <w:szCs w:val="21"/>
                    </w:rPr>
                    <w:t>受纳水体功能目标</w:t>
                  </w:r>
                </w:p>
              </w:tc>
              <w:tc>
                <w:tcPr>
                  <w:tcW w:w="619" w:type="pct"/>
                  <w:vAlign w:val="center"/>
                </w:tcPr>
                <w:p>
                  <w:pPr>
                    <w:jc w:val="center"/>
                    <w:rPr>
                      <w:rFonts w:eastAsiaTheme="minorEastAsia"/>
                      <w:sz w:val="21"/>
                      <w:szCs w:val="21"/>
                    </w:rPr>
                  </w:pPr>
                  <w:r>
                    <w:rPr>
                      <w:rFonts w:hAnsiTheme="minorEastAsia" w:eastAsiaTheme="minorEastAsia"/>
                      <w:sz w:val="21"/>
                      <w:szCs w:val="21"/>
                    </w:rPr>
                    <w:t>经度</w:t>
                  </w:r>
                </w:p>
              </w:tc>
              <w:tc>
                <w:tcPr>
                  <w:tcW w:w="561" w:type="pct"/>
                  <w:vAlign w:val="center"/>
                </w:tcPr>
                <w:p>
                  <w:pPr>
                    <w:jc w:val="center"/>
                    <w:rPr>
                      <w:rFonts w:eastAsiaTheme="minorEastAsia"/>
                      <w:sz w:val="21"/>
                      <w:szCs w:val="21"/>
                    </w:rPr>
                  </w:pPr>
                  <w:r>
                    <w:rPr>
                      <w:rFonts w:hAnsiTheme="minorEastAsia" w:eastAsiaTheme="minorEastAsia"/>
                      <w:sz w:val="21"/>
                      <w:szCs w:val="21"/>
                    </w:rPr>
                    <w:t>纬度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06" w:type="pct"/>
                  <w:tcMar>
                    <w:top w:w="0" w:type="dxa"/>
                    <w:left w:w="57" w:type="dxa"/>
                    <w:bottom w:w="0" w:type="dxa"/>
                    <w:right w:w="57" w:type="dxa"/>
                  </w:tcMar>
                  <w:vAlign w:val="center"/>
                </w:tcPr>
                <w:p>
                  <w:pPr>
                    <w:jc w:val="center"/>
                    <w:rPr>
                      <w:rFonts w:eastAsiaTheme="minorEastAsia"/>
                      <w:sz w:val="21"/>
                      <w:szCs w:val="21"/>
                    </w:rPr>
                  </w:pPr>
                  <w:r>
                    <w:rPr>
                      <w:rFonts w:eastAsiaTheme="minorEastAsia"/>
                      <w:sz w:val="21"/>
                      <w:szCs w:val="21"/>
                    </w:rPr>
                    <w:t>1</w:t>
                  </w:r>
                </w:p>
              </w:tc>
              <w:tc>
                <w:tcPr>
                  <w:tcW w:w="479" w:type="pct"/>
                  <w:tcMar>
                    <w:top w:w="0" w:type="dxa"/>
                    <w:left w:w="57" w:type="dxa"/>
                    <w:bottom w:w="0" w:type="dxa"/>
                    <w:right w:w="57" w:type="dxa"/>
                  </w:tcMar>
                  <w:vAlign w:val="center"/>
                </w:tcPr>
                <w:p>
                  <w:pPr>
                    <w:jc w:val="center"/>
                    <w:rPr>
                      <w:rFonts w:eastAsiaTheme="minorEastAsia"/>
                      <w:sz w:val="21"/>
                      <w:szCs w:val="21"/>
                    </w:rPr>
                  </w:pPr>
                  <w:r>
                    <w:rPr>
                      <w:rFonts w:eastAsiaTheme="minorEastAsia"/>
                      <w:sz w:val="21"/>
                      <w:szCs w:val="21"/>
                    </w:rPr>
                    <w:t>DW001</w:t>
                  </w:r>
                </w:p>
              </w:tc>
              <w:tc>
                <w:tcPr>
                  <w:tcW w:w="472" w:type="pct"/>
                  <w:tcMar>
                    <w:top w:w="0" w:type="dxa"/>
                    <w:left w:w="57" w:type="dxa"/>
                    <w:bottom w:w="0" w:type="dxa"/>
                    <w:right w:w="57" w:type="dxa"/>
                  </w:tcMar>
                  <w:vAlign w:val="center"/>
                </w:tcPr>
                <w:p>
                  <w:pPr>
                    <w:jc w:val="center"/>
                    <w:rPr>
                      <w:rFonts w:hint="default" w:eastAsiaTheme="minorEastAsia"/>
                      <w:sz w:val="21"/>
                      <w:szCs w:val="21"/>
                      <w:highlight w:val="none"/>
                      <w:lang w:val="en-US" w:eastAsia="zh-CN"/>
                    </w:rPr>
                  </w:pPr>
                  <w:r>
                    <w:rPr>
                      <w:rFonts w:hint="eastAsia" w:eastAsiaTheme="minorEastAsia"/>
                      <w:sz w:val="21"/>
                      <w:szCs w:val="21"/>
                      <w:highlight w:val="none"/>
                      <w:lang w:val="en-US" w:eastAsia="zh-CN"/>
                    </w:rPr>
                    <w:t>112.227374</w:t>
                  </w:r>
                </w:p>
              </w:tc>
              <w:tc>
                <w:tcPr>
                  <w:tcW w:w="453" w:type="pct"/>
                  <w:tcMar>
                    <w:top w:w="0" w:type="dxa"/>
                    <w:left w:w="57" w:type="dxa"/>
                    <w:bottom w:w="0" w:type="dxa"/>
                    <w:right w:w="57" w:type="dxa"/>
                  </w:tcMar>
                  <w:vAlign w:val="center"/>
                </w:tcPr>
                <w:p>
                  <w:pPr>
                    <w:jc w:val="center"/>
                    <w:rPr>
                      <w:rFonts w:hint="default" w:eastAsiaTheme="minorEastAsia"/>
                      <w:sz w:val="21"/>
                      <w:szCs w:val="21"/>
                      <w:highlight w:val="none"/>
                      <w:lang w:val="en-US" w:eastAsia="zh-CN"/>
                    </w:rPr>
                  </w:pPr>
                  <w:r>
                    <w:rPr>
                      <w:rFonts w:hint="eastAsia" w:eastAsiaTheme="minorEastAsia"/>
                      <w:sz w:val="21"/>
                      <w:szCs w:val="21"/>
                      <w:highlight w:val="none"/>
                      <w:lang w:val="en-US" w:eastAsia="zh-CN"/>
                    </w:rPr>
                    <w:t>25.758163</w:t>
                  </w:r>
                </w:p>
              </w:tc>
              <w:tc>
                <w:tcPr>
                  <w:tcW w:w="416" w:type="pct"/>
                  <w:tcMar>
                    <w:top w:w="0" w:type="dxa"/>
                    <w:left w:w="57" w:type="dxa"/>
                    <w:bottom w:w="0" w:type="dxa"/>
                    <w:right w:w="57" w:type="dxa"/>
                  </w:tcMar>
                  <w:vAlign w:val="center"/>
                </w:tcPr>
                <w:p>
                  <w:pPr>
                    <w:jc w:val="center"/>
                    <w:rPr>
                      <w:rFonts w:eastAsiaTheme="minorEastAsia"/>
                      <w:sz w:val="21"/>
                      <w:szCs w:val="21"/>
                    </w:rPr>
                  </w:pPr>
                  <w:r>
                    <w:rPr>
                      <w:rFonts w:eastAsiaTheme="minorEastAsia"/>
                      <w:sz w:val="21"/>
                      <w:szCs w:val="21"/>
                    </w:rPr>
                    <w:t>36.5</w:t>
                  </w:r>
                </w:p>
              </w:tc>
              <w:tc>
                <w:tcPr>
                  <w:tcW w:w="228" w:type="pct"/>
                  <w:tcMar>
                    <w:top w:w="0" w:type="dxa"/>
                    <w:left w:w="57" w:type="dxa"/>
                    <w:bottom w:w="0" w:type="dxa"/>
                    <w:right w:w="57" w:type="dxa"/>
                  </w:tcMar>
                  <w:vAlign w:val="center"/>
                </w:tcPr>
                <w:p>
                  <w:pPr>
                    <w:jc w:val="center"/>
                    <w:rPr>
                      <w:rFonts w:eastAsiaTheme="minorEastAsia"/>
                      <w:sz w:val="21"/>
                      <w:szCs w:val="21"/>
                    </w:rPr>
                  </w:pPr>
                  <w:r>
                    <w:rPr>
                      <w:rFonts w:hAnsiTheme="minorEastAsia" w:eastAsiaTheme="minorEastAsia"/>
                      <w:sz w:val="21"/>
                      <w:szCs w:val="21"/>
                    </w:rPr>
                    <w:t>石羊河</w:t>
                  </w:r>
                </w:p>
              </w:tc>
              <w:tc>
                <w:tcPr>
                  <w:tcW w:w="539" w:type="pct"/>
                  <w:tcMar>
                    <w:top w:w="0" w:type="dxa"/>
                    <w:left w:w="57" w:type="dxa"/>
                    <w:bottom w:w="0" w:type="dxa"/>
                    <w:right w:w="57" w:type="dxa"/>
                  </w:tcMar>
                  <w:vAlign w:val="center"/>
                </w:tcPr>
                <w:p>
                  <w:pPr>
                    <w:jc w:val="center"/>
                    <w:rPr>
                      <w:rFonts w:eastAsiaTheme="minorEastAsia"/>
                      <w:sz w:val="21"/>
                      <w:szCs w:val="21"/>
                    </w:rPr>
                  </w:pPr>
                  <w:r>
                    <w:rPr>
                      <w:rFonts w:hAnsiTheme="minorEastAsia" w:eastAsiaTheme="minorEastAsia"/>
                      <w:sz w:val="21"/>
                      <w:szCs w:val="21"/>
                    </w:rPr>
                    <w:t>连续排放，排放期间流量稳定</w:t>
                  </w:r>
                </w:p>
              </w:tc>
              <w:tc>
                <w:tcPr>
                  <w:tcW w:w="339" w:type="pct"/>
                  <w:tcMar>
                    <w:top w:w="0" w:type="dxa"/>
                    <w:left w:w="57" w:type="dxa"/>
                    <w:bottom w:w="0" w:type="dxa"/>
                    <w:right w:w="57" w:type="dxa"/>
                  </w:tcMar>
                  <w:vAlign w:val="center"/>
                </w:tcPr>
                <w:p>
                  <w:pPr>
                    <w:jc w:val="center"/>
                    <w:rPr>
                      <w:rFonts w:eastAsiaTheme="minorEastAsia"/>
                      <w:sz w:val="21"/>
                      <w:szCs w:val="21"/>
                    </w:rPr>
                  </w:pPr>
                  <w:r>
                    <w:rPr>
                      <w:rFonts w:eastAsiaTheme="minorEastAsia"/>
                      <w:sz w:val="21"/>
                      <w:szCs w:val="21"/>
                    </w:rPr>
                    <w:t>24h</w:t>
                  </w:r>
                </w:p>
              </w:tc>
              <w:tc>
                <w:tcPr>
                  <w:tcW w:w="286" w:type="pct"/>
                  <w:vAlign w:val="center"/>
                </w:tcPr>
                <w:p>
                  <w:pPr>
                    <w:jc w:val="center"/>
                    <w:rPr>
                      <w:rFonts w:eastAsiaTheme="minorEastAsia"/>
                      <w:sz w:val="21"/>
                      <w:szCs w:val="21"/>
                    </w:rPr>
                  </w:pPr>
                  <w:r>
                    <w:rPr>
                      <w:rFonts w:hAnsiTheme="minorEastAsia" w:eastAsiaTheme="minorEastAsia"/>
                      <w:sz w:val="21"/>
                      <w:szCs w:val="21"/>
                    </w:rPr>
                    <w:t>石羊河</w:t>
                  </w:r>
                </w:p>
              </w:tc>
              <w:tc>
                <w:tcPr>
                  <w:tcW w:w="397" w:type="pct"/>
                  <w:vAlign w:val="center"/>
                </w:tcPr>
                <w:p>
                  <w:pPr>
                    <w:jc w:val="center"/>
                    <w:rPr>
                      <w:rFonts w:eastAsiaTheme="minorEastAsia"/>
                      <w:sz w:val="21"/>
                      <w:szCs w:val="21"/>
                    </w:rPr>
                  </w:pPr>
                  <w:r>
                    <w:rPr>
                      <w:rFonts w:eastAsiaTheme="minorEastAsia"/>
                      <w:sz w:val="21"/>
                      <w:szCs w:val="21"/>
                    </w:rPr>
                    <w:t>III</w:t>
                  </w:r>
                  <w:r>
                    <w:rPr>
                      <w:rFonts w:hAnsiTheme="minorEastAsia" w:eastAsiaTheme="minorEastAsia"/>
                      <w:sz w:val="21"/>
                      <w:szCs w:val="21"/>
                    </w:rPr>
                    <w:t>类</w:t>
                  </w:r>
                </w:p>
              </w:tc>
              <w:tc>
                <w:tcPr>
                  <w:tcW w:w="619" w:type="pct"/>
                  <w:vAlign w:val="center"/>
                </w:tcPr>
                <w:p>
                  <w:pPr>
                    <w:jc w:val="center"/>
                    <w:rPr>
                      <w:rFonts w:hint="default" w:eastAsiaTheme="minorEastAsia"/>
                      <w:sz w:val="21"/>
                      <w:szCs w:val="21"/>
                      <w:lang w:val="en-US" w:eastAsia="zh-CN"/>
                    </w:rPr>
                  </w:pPr>
                  <w:r>
                    <w:rPr>
                      <w:rFonts w:hint="eastAsia" w:eastAsiaTheme="minorEastAsia"/>
                      <w:sz w:val="21"/>
                      <w:szCs w:val="21"/>
                      <w:lang w:val="en-US" w:eastAsia="zh-CN"/>
                    </w:rPr>
                    <w:t>112.22788</w:t>
                  </w:r>
                </w:p>
              </w:tc>
              <w:tc>
                <w:tcPr>
                  <w:tcW w:w="561" w:type="pct"/>
                  <w:vAlign w:val="center"/>
                </w:tcPr>
                <w:p>
                  <w:pPr>
                    <w:jc w:val="center"/>
                    <w:rPr>
                      <w:rFonts w:hint="default" w:eastAsiaTheme="minorEastAsia"/>
                      <w:sz w:val="21"/>
                      <w:szCs w:val="21"/>
                      <w:lang w:val="en-US" w:eastAsia="zh-CN"/>
                    </w:rPr>
                  </w:pPr>
                  <w:r>
                    <w:rPr>
                      <w:rFonts w:hint="eastAsia" w:eastAsiaTheme="minorEastAsia"/>
                      <w:sz w:val="21"/>
                      <w:szCs w:val="21"/>
                      <w:lang w:val="en-US" w:eastAsia="zh-CN"/>
                    </w:rPr>
                    <w:t>25.757874</w:t>
                  </w:r>
                </w:p>
              </w:tc>
            </w:tr>
          </w:tbl>
          <w:p>
            <w:pPr>
              <w:pStyle w:val="159"/>
              <w:adjustRightInd w:val="0"/>
              <w:snapToGrid w:val="0"/>
              <w:spacing w:before="156" w:line="240" w:lineRule="auto"/>
              <w:ind w:firstLine="0"/>
              <w:jc w:val="center"/>
              <w:rPr>
                <w:rFonts w:ascii="Times New Roman" w:eastAsiaTheme="minorEastAsia"/>
                <w:b/>
                <w:sz w:val="24"/>
                <w:szCs w:val="32"/>
                <w:u w:val="none"/>
              </w:rPr>
            </w:pPr>
            <w:r>
              <w:rPr>
                <w:rFonts w:ascii="Times New Roman" w:hAnsiTheme="minorEastAsia" w:eastAsiaTheme="minorEastAsia"/>
                <w:b/>
                <w:sz w:val="24"/>
                <w:szCs w:val="32"/>
                <w:u w:val="none"/>
              </w:rPr>
              <w:t>表</w:t>
            </w:r>
            <w:r>
              <w:rPr>
                <w:rFonts w:hint="eastAsia" w:ascii="Times New Roman" w:eastAsiaTheme="minorEastAsia"/>
                <w:b/>
                <w:sz w:val="24"/>
                <w:szCs w:val="32"/>
                <w:u w:val="none"/>
              </w:rPr>
              <w:t>7</w:t>
            </w:r>
            <w:r>
              <w:rPr>
                <w:rFonts w:ascii="Times New Roman" w:eastAsiaTheme="minorEastAsia"/>
                <w:b/>
                <w:sz w:val="24"/>
                <w:szCs w:val="32"/>
                <w:u w:val="none"/>
              </w:rPr>
              <w:t>-2</w:t>
            </w:r>
            <w:r>
              <w:rPr>
                <w:rFonts w:hint="eastAsia" w:ascii="Times New Roman" w:eastAsiaTheme="minorEastAsia"/>
                <w:b/>
                <w:sz w:val="24"/>
                <w:szCs w:val="32"/>
                <w:u w:val="none"/>
              </w:rPr>
              <w:t>1</w:t>
            </w:r>
            <w:r>
              <w:rPr>
                <w:rFonts w:ascii="Times New Roman" w:eastAsiaTheme="minorEastAsia"/>
                <w:b/>
                <w:sz w:val="24"/>
                <w:szCs w:val="32"/>
                <w:u w:val="none"/>
              </w:rPr>
              <w:t xml:space="preserve">    </w:t>
            </w:r>
            <w:r>
              <w:rPr>
                <w:rFonts w:ascii="Times New Roman" w:hAnsiTheme="minorEastAsia" w:eastAsiaTheme="minorEastAsia"/>
                <w:b/>
                <w:sz w:val="24"/>
                <w:szCs w:val="32"/>
                <w:u w:val="none"/>
              </w:rPr>
              <w:t>废水污染物排放执行标准</w:t>
            </w:r>
          </w:p>
          <w:tbl>
            <w:tblPr>
              <w:tblStyle w:val="30"/>
              <w:tblW w:w="887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10"/>
              <w:gridCol w:w="978"/>
              <w:gridCol w:w="1318"/>
              <w:gridCol w:w="3785"/>
              <w:gridCol w:w="198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0" w:type="dxa"/>
                  <w:vMerge w:val="restart"/>
                  <w:tcBorders>
                    <w:top w:val="single" w:color="auto" w:sz="12" w:space="0"/>
                    <w:left w:val="single" w:color="auto" w:sz="12" w:space="0"/>
                    <w:bottom w:val="single" w:color="auto" w:sz="6" w:space="0"/>
                    <w:right w:val="single" w:color="auto" w:sz="6" w:space="0"/>
                  </w:tcBorders>
                  <w:tcMar>
                    <w:top w:w="0" w:type="dxa"/>
                    <w:left w:w="57" w:type="dxa"/>
                    <w:bottom w:w="0" w:type="dxa"/>
                    <w:right w:w="57" w:type="dxa"/>
                  </w:tcMar>
                  <w:vAlign w:val="center"/>
                </w:tcPr>
                <w:p>
                  <w:pPr>
                    <w:jc w:val="center"/>
                    <w:rPr>
                      <w:rFonts w:eastAsiaTheme="minorEastAsia"/>
                      <w:u w:val="none"/>
                    </w:rPr>
                  </w:pPr>
                  <w:r>
                    <w:rPr>
                      <w:rFonts w:hAnsiTheme="minorEastAsia" w:eastAsiaTheme="minorEastAsia"/>
                      <w:u w:val="none"/>
                    </w:rPr>
                    <w:t>序号</w:t>
                  </w:r>
                </w:p>
              </w:tc>
              <w:tc>
                <w:tcPr>
                  <w:tcW w:w="978" w:type="dxa"/>
                  <w:vMerge w:val="restart"/>
                  <w:tcBorders>
                    <w:top w:val="single" w:color="auto" w:sz="12" w:space="0"/>
                    <w:left w:val="single" w:color="auto" w:sz="6" w:space="0"/>
                    <w:bottom w:val="single" w:color="auto" w:sz="6" w:space="0"/>
                    <w:right w:val="single" w:color="auto" w:sz="6" w:space="0"/>
                  </w:tcBorders>
                  <w:tcMar>
                    <w:top w:w="0" w:type="dxa"/>
                    <w:left w:w="57" w:type="dxa"/>
                    <w:bottom w:w="0" w:type="dxa"/>
                    <w:right w:w="57" w:type="dxa"/>
                  </w:tcMar>
                  <w:vAlign w:val="center"/>
                </w:tcPr>
                <w:p>
                  <w:pPr>
                    <w:jc w:val="center"/>
                    <w:rPr>
                      <w:rFonts w:eastAsiaTheme="minorEastAsia"/>
                      <w:u w:val="none"/>
                    </w:rPr>
                  </w:pPr>
                  <w:r>
                    <w:rPr>
                      <w:rFonts w:hAnsiTheme="minorEastAsia" w:eastAsiaTheme="minorEastAsia"/>
                      <w:u w:val="none"/>
                    </w:rPr>
                    <w:t>排放口编号</w:t>
                  </w:r>
                </w:p>
              </w:tc>
              <w:tc>
                <w:tcPr>
                  <w:tcW w:w="1318" w:type="dxa"/>
                  <w:vMerge w:val="restart"/>
                  <w:tcBorders>
                    <w:top w:val="single" w:color="auto" w:sz="12" w:space="0"/>
                    <w:left w:val="single" w:color="auto" w:sz="6" w:space="0"/>
                    <w:bottom w:val="single" w:color="auto" w:sz="6" w:space="0"/>
                    <w:right w:val="single" w:color="auto" w:sz="6" w:space="0"/>
                  </w:tcBorders>
                  <w:tcMar>
                    <w:top w:w="0" w:type="dxa"/>
                    <w:left w:w="57" w:type="dxa"/>
                    <w:bottom w:w="0" w:type="dxa"/>
                    <w:right w:w="57" w:type="dxa"/>
                  </w:tcMar>
                  <w:vAlign w:val="center"/>
                </w:tcPr>
                <w:p>
                  <w:pPr>
                    <w:jc w:val="center"/>
                    <w:rPr>
                      <w:rFonts w:eastAsiaTheme="minorEastAsia"/>
                      <w:u w:val="none"/>
                    </w:rPr>
                  </w:pPr>
                  <w:r>
                    <w:rPr>
                      <w:rFonts w:hAnsiTheme="minorEastAsia" w:eastAsiaTheme="minorEastAsia"/>
                      <w:u w:val="none"/>
                    </w:rPr>
                    <w:t>污染物种类</w:t>
                  </w:r>
                </w:p>
              </w:tc>
              <w:tc>
                <w:tcPr>
                  <w:tcW w:w="5769" w:type="dxa"/>
                  <w:gridSpan w:val="2"/>
                  <w:tcBorders>
                    <w:top w:val="single" w:color="auto" w:sz="12" w:space="0"/>
                    <w:left w:val="single" w:color="auto" w:sz="6" w:space="0"/>
                    <w:bottom w:val="single" w:color="auto" w:sz="6" w:space="0"/>
                    <w:right w:val="single" w:color="auto" w:sz="12" w:space="0"/>
                  </w:tcBorders>
                  <w:tcMar>
                    <w:top w:w="0" w:type="dxa"/>
                    <w:left w:w="57" w:type="dxa"/>
                    <w:bottom w:w="0" w:type="dxa"/>
                    <w:right w:w="57" w:type="dxa"/>
                  </w:tcMar>
                  <w:vAlign w:val="center"/>
                </w:tcPr>
                <w:p>
                  <w:pPr>
                    <w:jc w:val="center"/>
                    <w:rPr>
                      <w:rFonts w:eastAsiaTheme="minorEastAsia"/>
                      <w:u w:val="none"/>
                    </w:rPr>
                  </w:pPr>
                  <w:r>
                    <w:rPr>
                      <w:rFonts w:hAnsiTheme="minorEastAsia" w:eastAsiaTheme="minorEastAsia"/>
                      <w:u w:val="none"/>
                    </w:rPr>
                    <w:t>国家或地方污染物排放标准及其他按规定商定的排放协议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0" w:type="dxa"/>
                  <w:vMerge w:val="continue"/>
                  <w:tcBorders>
                    <w:top w:val="single" w:color="auto" w:sz="12" w:space="0"/>
                    <w:left w:val="single" w:color="auto" w:sz="12" w:space="0"/>
                    <w:bottom w:val="single" w:color="auto" w:sz="6" w:space="0"/>
                    <w:right w:val="single" w:color="auto" w:sz="6" w:space="0"/>
                  </w:tcBorders>
                  <w:vAlign w:val="center"/>
                </w:tcPr>
                <w:p>
                  <w:pPr>
                    <w:widowControl/>
                    <w:jc w:val="left"/>
                    <w:rPr>
                      <w:rFonts w:eastAsiaTheme="minorEastAsia"/>
                      <w:u w:val="none"/>
                    </w:rPr>
                  </w:pPr>
                </w:p>
              </w:tc>
              <w:tc>
                <w:tcPr>
                  <w:tcW w:w="978" w:type="dxa"/>
                  <w:vMerge w:val="continue"/>
                  <w:tcBorders>
                    <w:top w:val="single" w:color="auto" w:sz="12" w:space="0"/>
                    <w:left w:val="single" w:color="auto" w:sz="6" w:space="0"/>
                    <w:bottom w:val="single" w:color="auto" w:sz="6" w:space="0"/>
                    <w:right w:val="single" w:color="auto" w:sz="6" w:space="0"/>
                  </w:tcBorders>
                  <w:vAlign w:val="center"/>
                </w:tcPr>
                <w:p>
                  <w:pPr>
                    <w:widowControl/>
                    <w:jc w:val="left"/>
                    <w:rPr>
                      <w:rFonts w:eastAsiaTheme="minorEastAsia"/>
                      <w:u w:val="none"/>
                    </w:rPr>
                  </w:pPr>
                </w:p>
              </w:tc>
              <w:tc>
                <w:tcPr>
                  <w:tcW w:w="1318" w:type="dxa"/>
                  <w:vMerge w:val="continue"/>
                  <w:tcBorders>
                    <w:top w:val="single" w:color="auto" w:sz="12" w:space="0"/>
                    <w:left w:val="single" w:color="auto" w:sz="6" w:space="0"/>
                    <w:bottom w:val="single" w:color="auto" w:sz="6" w:space="0"/>
                    <w:right w:val="single" w:color="auto" w:sz="6" w:space="0"/>
                  </w:tcBorders>
                  <w:vAlign w:val="center"/>
                </w:tcPr>
                <w:p>
                  <w:pPr>
                    <w:widowControl/>
                    <w:jc w:val="left"/>
                    <w:rPr>
                      <w:rFonts w:eastAsiaTheme="minorEastAsia"/>
                      <w:u w:val="none"/>
                    </w:rPr>
                  </w:pPr>
                </w:p>
              </w:tc>
              <w:tc>
                <w:tcPr>
                  <w:tcW w:w="3785" w:type="dxa"/>
                  <w:tcBorders>
                    <w:top w:val="single" w:color="auto" w:sz="6" w:space="0"/>
                    <w:left w:val="single" w:color="auto" w:sz="6" w:space="0"/>
                    <w:bottom w:val="single" w:color="auto" w:sz="6" w:space="0"/>
                    <w:right w:val="single" w:color="auto" w:sz="6" w:space="0"/>
                  </w:tcBorders>
                  <w:tcMar>
                    <w:top w:w="0" w:type="dxa"/>
                    <w:left w:w="57" w:type="dxa"/>
                    <w:bottom w:w="0" w:type="dxa"/>
                    <w:right w:w="57" w:type="dxa"/>
                  </w:tcMar>
                  <w:vAlign w:val="center"/>
                </w:tcPr>
                <w:p>
                  <w:pPr>
                    <w:jc w:val="center"/>
                    <w:rPr>
                      <w:rFonts w:eastAsiaTheme="minorEastAsia"/>
                      <w:u w:val="none"/>
                    </w:rPr>
                  </w:pPr>
                  <w:r>
                    <w:rPr>
                      <w:rFonts w:hAnsiTheme="minorEastAsia" w:eastAsiaTheme="minorEastAsia"/>
                      <w:u w:val="none"/>
                    </w:rPr>
                    <w:t>名称</w:t>
                  </w:r>
                </w:p>
              </w:tc>
              <w:tc>
                <w:tcPr>
                  <w:tcW w:w="1984" w:type="dxa"/>
                  <w:tcBorders>
                    <w:top w:val="single" w:color="auto" w:sz="6" w:space="0"/>
                    <w:left w:val="single" w:color="auto" w:sz="6" w:space="0"/>
                    <w:bottom w:val="single" w:color="auto" w:sz="6" w:space="0"/>
                    <w:right w:val="single" w:color="auto" w:sz="12" w:space="0"/>
                  </w:tcBorders>
                  <w:vAlign w:val="center"/>
                </w:tcPr>
                <w:p>
                  <w:pPr>
                    <w:jc w:val="center"/>
                    <w:rPr>
                      <w:rFonts w:eastAsiaTheme="minorEastAsia"/>
                      <w:u w:val="none"/>
                    </w:rPr>
                  </w:pPr>
                  <w:r>
                    <w:rPr>
                      <w:rFonts w:hAnsiTheme="minorEastAsia" w:eastAsiaTheme="minorEastAsia"/>
                      <w:u w:val="none"/>
                    </w:rPr>
                    <w:t>浓度限值</w:t>
                  </w:r>
                  <w:r>
                    <w:rPr>
                      <w:rFonts w:eastAsiaTheme="minorEastAsia"/>
                      <w:u w:val="none"/>
                    </w:rPr>
                    <w:t>/(mg/L)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0" w:type="dxa"/>
                  <w:vMerge w:val="restart"/>
                  <w:tcBorders>
                    <w:top w:val="single" w:color="auto" w:sz="6" w:space="0"/>
                    <w:left w:val="single" w:color="auto" w:sz="12" w:space="0"/>
                    <w:bottom w:val="single" w:color="auto" w:sz="12" w:space="0"/>
                    <w:right w:val="single" w:color="auto" w:sz="6" w:space="0"/>
                  </w:tcBorders>
                  <w:tcMar>
                    <w:top w:w="0" w:type="dxa"/>
                    <w:left w:w="57" w:type="dxa"/>
                    <w:bottom w:w="0" w:type="dxa"/>
                    <w:right w:w="57" w:type="dxa"/>
                  </w:tcMar>
                  <w:vAlign w:val="center"/>
                </w:tcPr>
                <w:p>
                  <w:pPr>
                    <w:jc w:val="center"/>
                    <w:rPr>
                      <w:rFonts w:eastAsiaTheme="minorEastAsia"/>
                      <w:u w:val="none"/>
                    </w:rPr>
                  </w:pPr>
                  <w:r>
                    <w:rPr>
                      <w:rFonts w:eastAsiaTheme="minorEastAsia"/>
                      <w:u w:val="none"/>
                    </w:rPr>
                    <w:t>1</w:t>
                  </w:r>
                </w:p>
              </w:tc>
              <w:tc>
                <w:tcPr>
                  <w:tcW w:w="978" w:type="dxa"/>
                  <w:vMerge w:val="restart"/>
                  <w:tcBorders>
                    <w:top w:val="single" w:color="auto" w:sz="6" w:space="0"/>
                    <w:left w:val="single" w:color="auto" w:sz="6" w:space="0"/>
                    <w:bottom w:val="single" w:color="auto" w:sz="12" w:space="0"/>
                    <w:right w:val="single" w:color="auto" w:sz="6" w:space="0"/>
                  </w:tcBorders>
                  <w:tcMar>
                    <w:top w:w="0" w:type="dxa"/>
                    <w:left w:w="57" w:type="dxa"/>
                    <w:bottom w:w="0" w:type="dxa"/>
                    <w:right w:w="57" w:type="dxa"/>
                  </w:tcMar>
                  <w:vAlign w:val="center"/>
                </w:tcPr>
                <w:p>
                  <w:pPr>
                    <w:jc w:val="center"/>
                    <w:rPr>
                      <w:rFonts w:eastAsiaTheme="minorEastAsia"/>
                      <w:u w:val="none"/>
                    </w:rPr>
                  </w:pPr>
                  <w:r>
                    <w:rPr>
                      <w:rFonts w:eastAsiaTheme="minorEastAsia"/>
                      <w:u w:val="none"/>
                    </w:rPr>
                    <w:t>DW001</w:t>
                  </w:r>
                </w:p>
              </w:tc>
              <w:tc>
                <w:tcPr>
                  <w:tcW w:w="1318" w:type="dxa"/>
                  <w:tcBorders>
                    <w:top w:val="single" w:color="auto" w:sz="6" w:space="0"/>
                    <w:left w:val="single" w:color="auto" w:sz="6" w:space="0"/>
                    <w:bottom w:val="single" w:color="auto" w:sz="6" w:space="0"/>
                    <w:right w:val="single" w:color="auto" w:sz="6" w:space="0"/>
                  </w:tcBorders>
                  <w:tcMar>
                    <w:top w:w="0" w:type="dxa"/>
                    <w:left w:w="57" w:type="dxa"/>
                    <w:bottom w:w="0" w:type="dxa"/>
                    <w:right w:w="57" w:type="dxa"/>
                  </w:tcMar>
                  <w:vAlign w:val="center"/>
                </w:tcPr>
                <w:p>
                  <w:pPr>
                    <w:pStyle w:val="161"/>
                    <w:rPr>
                      <w:rFonts w:ascii="Times New Roman" w:hAnsi="Times New Roman" w:eastAsiaTheme="minorEastAsia"/>
                      <w:kern w:val="2"/>
                      <w:szCs w:val="21"/>
                      <w:u w:val="none"/>
                    </w:rPr>
                  </w:pPr>
                  <w:r>
                    <w:rPr>
                      <w:rFonts w:ascii="Times New Roman" w:hAnsi="Times New Roman" w:eastAsiaTheme="minorEastAsia"/>
                      <w:kern w:val="2"/>
                      <w:sz w:val="21"/>
                      <w:szCs w:val="21"/>
                      <w:u w:val="none"/>
                    </w:rPr>
                    <w:t>COD</w:t>
                  </w:r>
                  <w:r>
                    <w:rPr>
                      <w:rFonts w:ascii="Times New Roman" w:hAnsi="Times New Roman" w:eastAsiaTheme="minorEastAsia"/>
                      <w:kern w:val="2"/>
                      <w:sz w:val="21"/>
                      <w:szCs w:val="21"/>
                      <w:u w:val="none"/>
                      <w:vertAlign w:val="subscript"/>
                    </w:rPr>
                    <w:t>Cr</w:t>
                  </w:r>
                </w:p>
              </w:tc>
              <w:tc>
                <w:tcPr>
                  <w:tcW w:w="3785" w:type="dxa"/>
                  <w:vMerge w:val="restart"/>
                  <w:tcBorders>
                    <w:top w:val="single" w:color="auto" w:sz="6" w:space="0"/>
                    <w:left w:val="single" w:color="auto" w:sz="6" w:space="0"/>
                    <w:right w:val="single" w:color="auto" w:sz="6" w:space="0"/>
                  </w:tcBorders>
                  <w:tcMar>
                    <w:top w:w="0" w:type="dxa"/>
                    <w:left w:w="57" w:type="dxa"/>
                    <w:bottom w:w="0" w:type="dxa"/>
                    <w:right w:w="57" w:type="dxa"/>
                  </w:tcMar>
                  <w:vAlign w:val="center"/>
                </w:tcPr>
                <w:p>
                  <w:pPr>
                    <w:jc w:val="center"/>
                    <w:rPr>
                      <w:rFonts w:eastAsiaTheme="minorEastAsia"/>
                      <w:color w:val="000000"/>
                      <w:szCs w:val="21"/>
                      <w:u w:val="none"/>
                    </w:rPr>
                  </w:pPr>
                  <w:r>
                    <w:rPr>
                      <w:rFonts w:hAnsiTheme="minorEastAsia" w:eastAsiaTheme="minorEastAsia"/>
                      <w:color w:val="000000"/>
                      <w:szCs w:val="21"/>
                      <w:u w:val="none"/>
                    </w:rPr>
                    <w:t>《城镇污水处理厂污染物排放标准》（</w:t>
                  </w:r>
                  <w:r>
                    <w:rPr>
                      <w:rFonts w:eastAsiaTheme="minorEastAsia"/>
                      <w:color w:val="000000"/>
                      <w:szCs w:val="21"/>
                      <w:u w:val="none"/>
                    </w:rPr>
                    <w:t>GB18918-2002</w:t>
                  </w:r>
                  <w:r>
                    <w:rPr>
                      <w:rFonts w:hAnsiTheme="minorEastAsia" w:eastAsiaTheme="minorEastAsia"/>
                      <w:color w:val="000000"/>
                      <w:szCs w:val="21"/>
                      <w:u w:val="none"/>
                    </w:rPr>
                    <w:t>）一级</w:t>
                  </w:r>
                  <w:r>
                    <w:rPr>
                      <w:rFonts w:eastAsiaTheme="minorEastAsia"/>
                      <w:color w:val="000000"/>
                      <w:szCs w:val="21"/>
                      <w:u w:val="none"/>
                    </w:rPr>
                    <w:t>B</w:t>
                  </w:r>
                  <w:r>
                    <w:rPr>
                      <w:rFonts w:hAnsiTheme="minorEastAsia" w:eastAsiaTheme="minorEastAsia"/>
                      <w:color w:val="000000"/>
                      <w:szCs w:val="21"/>
                      <w:u w:val="none"/>
                    </w:rPr>
                    <w:t>标准</w:t>
                  </w:r>
                </w:p>
              </w:tc>
              <w:tc>
                <w:tcPr>
                  <w:tcW w:w="1984" w:type="dxa"/>
                  <w:tcBorders>
                    <w:top w:val="single" w:color="auto" w:sz="6" w:space="0"/>
                    <w:left w:val="single" w:color="auto" w:sz="6" w:space="0"/>
                    <w:bottom w:val="single" w:color="auto" w:sz="6" w:space="0"/>
                    <w:right w:val="single" w:color="auto" w:sz="12" w:space="0"/>
                  </w:tcBorders>
                  <w:tcMar>
                    <w:top w:w="0" w:type="dxa"/>
                    <w:left w:w="57" w:type="dxa"/>
                    <w:bottom w:w="0" w:type="dxa"/>
                    <w:right w:w="57" w:type="dxa"/>
                  </w:tcMar>
                  <w:vAlign w:val="center"/>
                </w:tcPr>
                <w:p>
                  <w:pPr>
                    <w:pStyle w:val="71"/>
                    <w:rPr>
                      <w:rFonts w:eastAsiaTheme="minorEastAsia"/>
                      <w:u w:val="none"/>
                    </w:rPr>
                  </w:pPr>
                  <w:r>
                    <w:rPr>
                      <w:rFonts w:eastAsiaTheme="minorEastAsia"/>
                      <w:u w:val="none"/>
                    </w:rPr>
                    <w:t>≤60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0" w:type="dxa"/>
                  <w:vMerge w:val="continue"/>
                  <w:tcBorders>
                    <w:top w:val="single" w:color="auto" w:sz="6" w:space="0"/>
                    <w:left w:val="single" w:color="auto" w:sz="12" w:space="0"/>
                    <w:bottom w:val="single" w:color="auto" w:sz="12" w:space="0"/>
                    <w:right w:val="single" w:color="auto" w:sz="6" w:space="0"/>
                  </w:tcBorders>
                  <w:vAlign w:val="center"/>
                </w:tcPr>
                <w:p>
                  <w:pPr>
                    <w:widowControl/>
                    <w:jc w:val="left"/>
                    <w:rPr>
                      <w:rFonts w:eastAsiaTheme="minorEastAsia"/>
                      <w:u w:val="none"/>
                    </w:rPr>
                  </w:pPr>
                </w:p>
              </w:tc>
              <w:tc>
                <w:tcPr>
                  <w:tcW w:w="978" w:type="dxa"/>
                  <w:vMerge w:val="continue"/>
                  <w:tcBorders>
                    <w:top w:val="single" w:color="auto" w:sz="6" w:space="0"/>
                    <w:left w:val="single" w:color="auto" w:sz="6" w:space="0"/>
                    <w:bottom w:val="single" w:color="auto" w:sz="12" w:space="0"/>
                    <w:right w:val="single" w:color="auto" w:sz="6" w:space="0"/>
                  </w:tcBorders>
                  <w:vAlign w:val="center"/>
                </w:tcPr>
                <w:p>
                  <w:pPr>
                    <w:widowControl/>
                    <w:jc w:val="left"/>
                    <w:rPr>
                      <w:rFonts w:eastAsiaTheme="minorEastAsia"/>
                      <w:u w:val="none"/>
                    </w:rPr>
                  </w:pPr>
                </w:p>
              </w:tc>
              <w:tc>
                <w:tcPr>
                  <w:tcW w:w="1318" w:type="dxa"/>
                  <w:tcBorders>
                    <w:top w:val="single" w:color="auto" w:sz="6" w:space="0"/>
                    <w:left w:val="single" w:color="auto" w:sz="6" w:space="0"/>
                    <w:bottom w:val="single" w:color="auto" w:sz="6" w:space="0"/>
                    <w:right w:val="single" w:color="auto" w:sz="6" w:space="0"/>
                  </w:tcBorders>
                  <w:tcMar>
                    <w:top w:w="0" w:type="dxa"/>
                    <w:left w:w="57" w:type="dxa"/>
                    <w:bottom w:w="0" w:type="dxa"/>
                    <w:right w:w="57" w:type="dxa"/>
                  </w:tcMar>
                  <w:vAlign w:val="center"/>
                </w:tcPr>
                <w:p>
                  <w:pPr>
                    <w:pStyle w:val="161"/>
                    <w:rPr>
                      <w:rFonts w:ascii="Times New Roman" w:hAnsi="Times New Roman" w:eastAsiaTheme="minorEastAsia"/>
                      <w:kern w:val="2"/>
                      <w:szCs w:val="21"/>
                      <w:u w:val="none"/>
                    </w:rPr>
                  </w:pPr>
                  <w:r>
                    <w:rPr>
                      <w:rFonts w:ascii="Times New Roman" w:hAnsi="Times New Roman" w:eastAsiaTheme="minorEastAsia"/>
                      <w:kern w:val="2"/>
                      <w:sz w:val="21"/>
                      <w:szCs w:val="21"/>
                      <w:u w:val="none"/>
                    </w:rPr>
                    <w:t>BOD</w:t>
                  </w:r>
                  <w:r>
                    <w:rPr>
                      <w:rFonts w:ascii="Times New Roman" w:hAnsi="Times New Roman" w:eastAsiaTheme="minorEastAsia"/>
                      <w:kern w:val="2"/>
                      <w:sz w:val="21"/>
                      <w:szCs w:val="21"/>
                      <w:u w:val="none"/>
                      <w:vertAlign w:val="subscript"/>
                    </w:rPr>
                    <w:t>5</w:t>
                  </w:r>
                </w:p>
              </w:tc>
              <w:tc>
                <w:tcPr>
                  <w:tcW w:w="3785" w:type="dxa"/>
                  <w:vMerge w:val="continue"/>
                  <w:tcBorders>
                    <w:left w:val="single" w:color="auto" w:sz="6" w:space="0"/>
                    <w:right w:val="single" w:color="auto" w:sz="6" w:space="0"/>
                  </w:tcBorders>
                  <w:tcMar>
                    <w:top w:w="0" w:type="dxa"/>
                    <w:left w:w="57" w:type="dxa"/>
                    <w:bottom w:w="0" w:type="dxa"/>
                    <w:right w:w="57" w:type="dxa"/>
                  </w:tcMar>
                  <w:vAlign w:val="center"/>
                </w:tcPr>
                <w:p>
                  <w:pPr>
                    <w:jc w:val="center"/>
                    <w:rPr>
                      <w:rFonts w:eastAsiaTheme="minorEastAsia"/>
                      <w:color w:val="000000"/>
                      <w:szCs w:val="21"/>
                      <w:u w:val="none"/>
                    </w:rPr>
                  </w:pPr>
                </w:p>
              </w:tc>
              <w:tc>
                <w:tcPr>
                  <w:tcW w:w="1984" w:type="dxa"/>
                  <w:tcBorders>
                    <w:top w:val="single" w:color="auto" w:sz="6" w:space="0"/>
                    <w:left w:val="single" w:color="auto" w:sz="6" w:space="0"/>
                    <w:bottom w:val="single" w:color="auto" w:sz="6" w:space="0"/>
                    <w:right w:val="single" w:color="auto" w:sz="12" w:space="0"/>
                  </w:tcBorders>
                  <w:tcMar>
                    <w:top w:w="0" w:type="dxa"/>
                    <w:left w:w="57" w:type="dxa"/>
                    <w:bottom w:w="0" w:type="dxa"/>
                    <w:right w:w="57" w:type="dxa"/>
                  </w:tcMar>
                  <w:vAlign w:val="center"/>
                </w:tcPr>
                <w:p>
                  <w:pPr>
                    <w:pStyle w:val="71"/>
                    <w:rPr>
                      <w:rFonts w:eastAsiaTheme="minorEastAsia"/>
                      <w:u w:val="none"/>
                    </w:rPr>
                  </w:pPr>
                  <w:r>
                    <w:rPr>
                      <w:rFonts w:eastAsiaTheme="minorEastAsia"/>
                      <w:u w:val="none"/>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0" w:type="dxa"/>
                  <w:vMerge w:val="continue"/>
                  <w:tcBorders>
                    <w:top w:val="single" w:color="auto" w:sz="6" w:space="0"/>
                    <w:left w:val="single" w:color="auto" w:sz="12" w:space="0"/>
                    <w:bottom w:val="single" w:color="auto" w:sz="12" w:space="0"/>
                    <w:right w:val="single" w:color="auto" w:sz="6" w:space="0"/>
                  </w:tcBorders>
                  <w:vAlign w:val="center"/>
                </w:tcPr>
                <w:p>
                  <w:pPr>
                    <w:widowControl/>
                    <w:jc w:val="left"/>
                    <w:rPr>
                      <w:rFonts w:eastAsiaTheme="minorEastAsia"/>
                      <w:u w:val="none"/>
                    </w:rPr>
                  </w:pPr>
                </w:p>
              </w:tc>
              <w:tc>
                <w:tcPr>
                  <w:tcW w:w="978" w:type="dxa"/>
                  <w:vMerge w:val="continue"/>
                  <w:tcBorders>
                    <w:top w:val="single" w:color="auto" w:sz="6" w:space="0"/>
                    <w:left w:val="single" w:color="auto" w:sz="6" w:space="0"/>
                    <w:bottom w:val="single" w:color="auto" w:sz="12" w:space="0"/>
                    <w:right w:val="single" w:color="auto" w:sz="6" w:space="0"/>
                  </w:tcBorders>
                  <w:vAlign w:val="center"/>
                </w:tcPr>
                <w:p>
                  <w:pPr>
                    <w:widowControl/>
                    <w:jc w:val="left"/>
                    <w:rPr>
                      <w:rFonts w:eastAsiaTheme="minorEastAsia"/>
                      <w:u w:val="none"/>
                    </w:rPr>
                  </w:pPr>
                </w:p>
              </w:tc>
              <w:tc>
                <w:tcPr>
                  <w:tcW w:w="1318" w:type="dxa"/>
                  <w:tcBorders>
                    <w:top w:val="single" w:color="auto" w:sz="6" w:space="0"/>
                    <w:left w:val="single" w:color="auto" w:sz="6" w:space="0"/>
                    <w:bottom w:val="single" w:color="auto" w:sz="6" w:space="0"/>
                    <w:right w:val="single" w:color="auto" w:sz="6" w:space="0"/>
                  </w:tcBorders>
                  <w:tcMar>
                    <w:top w:w="0" w:type="dxa"/>
                    <w:left w:w="57" w:type="dxa"/>
                    <w:bottom w:w="0" w:type="dxa"/>
                    <w:right w:w="57" w:type="dxa"/>
                  </w:tcMar>
                  <w:vAlign w:val="center"/>
                </w:tcPr>
                <w:p>
                  <w:pPr>
                    <w:pStyle w:val="161"/>
                    <w:rPr>
                      <w:rFonts w:ascii="Times New Roman" w:hAnsi="Times New Roman" w:eastAsiaTheme="minorEastAsia"/>
                      <w:kern w:val="2"/>
                      <w:szCs w:val="21"/>
                      <w:u w:val="none"/>
                    </w:rPr>
                  </w:pPr>
                  <w:r>
                    <w:rPr>
                      <w:rFonts w:ascii="Times New Roman" w:hAnsi="Times New Roman" w:eastAsiaTheme="minorEastAsia"/>
                      <w:kern w:val="2"/>
                      <w:sz w:val="21"/>
                      <w:szCs w:val="21"/>
                      <w:u w:val="none"/>
                    </w:rPr>
                    <w:t>SS</w:t>
                  </w:r>
                </w:p>
              </w:tc>
              <w:tc>
                <w:tcPr>
                  <w:tcW w:w="3785" w:type="dxa"/>
                  <w:vMerge w:val="continue"/>
                  <w:tcBorders>
                    <w:left w:val="single" w:color="auto" w:sz="6" w:space="0"/>
                    <w:right w:val="single" w:color="auto" w:sz="6" w:space="0"/>
                  </w:tcBorders>
                  <w:tcMar>
                    <w:top w:w="0" w:type="dxa"/>
                    <w:left w:w="57" w:type="dxa"/>
                    <w:bottom w:w="0" w:type="dxa"/>
                    <w:right w:w="57" w:type="dxa"/>
                  </w:tcMar>
                  <w:vAlign w:val="center"/>
                </w:tcPr>
                <w:p>
                  <w:pPr>
                    <w:jc w:val="center"/>
                    <w:rPr>
                      <w:rFonts w:eastAsiaTheme="minorEastAsia"/>
                      <w:color w:val="000000"/>
                      <w:szCs w:val="21"/>
                      <w:u w:val="none"/>
                    </w:rPr>
                  </w:pPr>
                </w:p>
              </w:tc>
              <w:tc>
                <w:tcPr>
                  <w:tcW w:w="1984" w:type="dxa"/>
                  <w:tcBorders>
                    <w:top w:val="single" w:color="auto" w:sz="6" w:space="0"/>
                    <w:left w:val="single" w:color="auto" w:sz="6" w:space="0"/>
                    <w:bottom w:val="single" w:color="auto" w:sz="6" w:space="0"/>
                    <w:right w:val="single" w:color="auto" w:sz="12" w:space="0"/>
                  </w:tcBorders>
                  <w:tcMar>
                    <w:top w:w="0" w:type="dxa"/>
                    <w:left w:w="57" w:type="dxa"/>
                    <w:bottom w:w="0" w:type="dxa"/>
                    <w:right w:w="57" w:type="dxa"/>
                  </w:tcMar>
                  <w:vAlign w:val="center"/>
                </w:tcPr>
                <w:p>
                  <w:pPr>
                    <w:pStyle w:val="71"/>
                    <w:rPr>
                      <w:rFonts w:eastAsiaTheme="minorEastAsia"/>
                      <w:u w:val="none"/>
                    </w:rPr>
                  </w:pPr>
                  <w:r>
                    <w:rPr>
                      <w:rFonts w:eastAsiaTheme="minorEastAsia"/>
                      <w:u w:val="none"/>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0" w:type="dxa"/>
                  <w:vMerge w:val="continue"/>
                  <w:tcBorders>
                    <w:top w:val="single" w:color="auto" w:sz="6" w:space="0"/>
                    <w:left w:val="single" w:color="auto" w:sz="12" w:space="0"/>
                    <w:bottom w:val="single" w:color="auto" w:sz="12" w:space="0"/>
                    <w:right w:val="single" w:color="auto" w:sz="6" w:space="0"/>
                  </w:tcBorders>
                  <w:vAlign w:val="center"/>
                </w:tcPr>
                <w:p>
                  <w:pPr>
                    <w:widowControl/>
                    <w:jc w:val="left"/>
                    <w:rPr>
                      <w:rFonts w:eastAsiaTheme="minorEastAsia"/>
                      <w:u w:val="none"/>
                    </w:rPr>
                  </w:pPr>
                </w:p>
              </w:tc>
              <w:tc>
                <w:tcPr>
                  <w:tcW w:w="978" w:type="dxa"/>
                  <w:vMerge w:val="continue"/>
                  <w:tcBorders>
                    <w:top w:val="single" w:color="auto" w:sz="6" w:space="0"/>
                    <w:left w:val="single" w:color="auto" w:sz="6" w:space="0"/>
                    <w:bottom w:val="single" w:color="auto" w:sz="12" w:space="0"/>
                    <w:right w:val="single" w:color="auto" w:sz="6" w:space="0"/>
                  </w:tcBorders>
                  <w:vAlign w:val="center"/>
                </w:tcPr>
                <w:p>
                  <w:pPr>
                    <w:widowControl/>
                    <w:jc w:val="left"/>
                    <w:rPr>
                      <w:rFonts w:eastAsiaTheme="minorEastAsia"/>
                      <w:u w:val="none"/>
                    </w:rPr>
                  </w:pPr>
                </w:p>
              </w:tc>
              <w:tc>
                <w:tcPr>
                  <w:tcW w:w="1318" w:type="dxa"/>
                  <w:tcBorders>
                    <w:top w:val="single" w:color="auto" w:sz="6" w:space="0"/>
                    <w:left w:val="single" w:color="auto" w:sz="6" w:space="0"/>
                    <w:bottom w:val="single" w:color="auto" w:sz="6" w:space="0"/>
                    <w:right w:val="single" w:color="auto" w:sz="6" w:space="0"/>
                  </w:tcBorders>
                  <w:tcMar>
                    <w:top w:w="0" w:type="dxa"/>
                    <w:left w:w="57" w:type="dxa"/>
                    <w:bottom w:w="0" w:type="dxa"/>
                    <w:right w:w="57" w:type="dxa"/>
                  </w:tcMar>
                  <w:vAlign w:val="center"/>
                </w:tcPr>
                <w:p>
                  <w:pPr>
                    <w:pStyle w:val="161"/>
                    <w:rPr>
                      <w:rFonts w:ascii="Times New Roman" w:hAnsi="Times New Roman" w:eastAsiaTheme="minorEastAsia"/>
                      <w:kern w:val="2"/>
                      <w:szCs w:val="21"/>
                      <w:u w:val="none"/>
                    </w:rPr>
                  </w:pPr>
                  <w:r>
                    <w:rPr>
                      <w:rFonts w:ascii="Times New Roman" w:hAnsi="Times New Roman" w:eastAsiaTheme="minorEastAsia"/>
                      <w:kern w:val="2"/>
                      <w:sz w:val="21"/>
                      <w:szCs w:val="21"/>
                      <w:u w:val="none"/>
                    </w:rPr>
                    <w:t>NH</w:t>
                  </w:r>
                  <w:r>
                    <w:rPr>
                      <w:rFonts w:ascii="Times New Roman" w:hAnsi="Times New Roman" w:eastAsiaTheme="minorEastAsia"/>
                      <w:kern w:val="2"/>
                      <w:sz w:val="21"/>
                      <w:szCs w:val="21"/>
                      <w:u w:val="none"/>
                      <w:vertAlign w:val="subscript"/>
                    </w:rPr>
                    <w:t>3</w:t>
                  </w:r>
                  <w:r>
                    <w:rPr>
                      <w:rFonts w:ascii="Times New Roman" w:hAnsi="Times New Roman" w:eastAsiaTheme="minorEastAsia"/>
                      <w:kern w:val="2"/>
                      <w:sz w:val="21"/>
                      <w:szCs w:val="21"/>
                      <w:u w:val="none"/>
                    </w:rPr>
                    <w:t>-N</w:t>
                  </w:r>
                </w:p>
              </w:tc>
              <w:tc>
                <w:tcPr>
                  <w:tcW w:w="3785" w:type="dxa"/>
                  <w:vMerge w:val="continue"/>
                  <w:tcBorders>
                    <w:left w:val="single" w:color="auto" w:sz="6" w:space="0"/>
                    <w:right w:val="single" w:color="auto" w:sz="6" w:space="0"/>
                  </w:tcBorders>
                  <w:tcMar>
                    <w:top w:w="0" w:type="dxa"/>
                    <w:left w:w="57" w:type="dxa"/>
                    <w:bottom w:w="0" w:type="dxa"/>
                    <w:right w:w="57" w:type="dxa"/>
                  </w:tcMar>
                  <w:vAlign w:val="center"/>
                </w:tcPr>
                <w:p>
                  <w:pPr>
                    <w:jc w:val="center"/>
                    <w:rPr>
                      <w:rFonts w:eastAsiaTheme="minorEastAsia"/>
                      <w:u w:val="none"/>
                    </w:rPr>
                  </w:pPr>
                </w:p>
              </w:tc>
              <w:tc>
                <w:tcPr>
                  <w:tcW w:w="1984" w:type="dxa"/>
                  <w:tcBorders>
                    <w:top w:val="single" w:color="auto" w:sz="6" w:space="0"/>
                    <w:left w:val="single" w:color="auto" w:sz="6" w:space="0"/>
                    <w:bottom w:val="single" w:color="auto" w:sz="6" w:space="0"/>
                    <w:right w:val="single" w:color="auto" w:sz="12" w:space="0"/>
                  </w:tcBorders>
                  <w:tcMar>
                    <w:top w:w="0" w:type="dxa"/>
                    <w:left w:w="57" w:type="dxa"/>
                    <w:bottom w:w="0" w:type="dxa"/>
                    <w:right w:w="57" w:type="dxa"/>
                  </w:tcMar>
                  <w:vAlign w:val="center"/>
                </w:tcPr>
                <w:p>
                  <w:pPr>
                    <w:jc w:val="center"/>
                    <w:rPr>
                      <w:rFonts w:eastAsiaTheme="minorEastAsia"/>
                      <w:u w:val="none"/>
                    </w:rPr>
                  </w:pPr>
                  <w:r>
                    <w:rPr>
                      <w:rFonts w:eastAsiaTheme="minorEastAsia"/>
                      <w:u w:val="none"/>
                    </w:rPr>
                    <w:t>≤8</w:t>
                  </w:r>
                  <w:r>
                    <w:rPr>
                      <w:rFonts w:hAnsiTheme="minorEastAsia" w:eastAsiaTheme="minorEastAsia"/>
                      <w:u w:val="none"/>
                    </w:rPr>
                    <w:t>（</w:t>
                  </w:r>
                  <w:r>
                    <w:rPr>
                      <w:rFonts w:eastAsiaTheme="minorEastAsia"/>
                      <w:u w:val="none"/>
                    </w:rPr>
                    <w:t>15</w:t>
                  </w:r>
                  <w:r>
                    <w:rPr>
                      <w:rFonts w:hAnsiTheme="minorEastAsia" w:eastAsiaTheme="minorEastAsia"/>
                      <w:u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0" w:type="dxa"/>
                  <w:vMerge w:val="continue"/>
                  <w:tcBorders>
                    <w:top w:val="single" w:color="auto" w:sz="6" w:space="0"/>
                    <w:left w:val="single" w:color="auto" w:sz="12" w:space="0"/>
                    <w:bottom w:val="single" w:color="auto" w:sz="12" w:space="0"/>
                    <w:right w:val="single" w:color="auto" w:sz="6" w:space="0"/>
                  </w:tcBorders>
                  <w:vAlign w:val="center"/>
                </w:tcPr>
                <w:p>
                  <w:pPr>
                    <w:widowControl/>
                    <w:jc w:val="left"/>
                    <w:rPr>
                      <w:rFonts w:eastAsiaTheme="minorEastAsia"/>
                      <w:u w:val="none"/>
                    </w:rPr>
                  </w:pPr>
                </w:p>
              </w:tc>
              <w:tc>
                <w:tcPr>
                  <w:tcW w:w="978" w:type="dxa"/>
                  <w:vMerge w:val="continue"/>
                  <w:tcBorders>
                    <w:top w:val="single" w:color="auto" w:sz="6" w:space="0"/>
                    <w:left w:val="single" w:color="auto" w:sz="6" w:space="0"/>
                    <w:bottom w:val="single" w:color="auto" w:sz="12" w:space="0"/>
                    <w:right w:val="single" w:color="auto" w:sz="6" w:space="0"/>
                  </w:tcBorders>
                  <w:vAlign w:val="center"/>
                </w:tcPr>
                <w:p>
                  <w:pPr>
                    <w:widowControl/>
                    <w:jc w:val="left"/>
                    <w:rPr>
                      <w:rFonts w:eastAsiaTheme="minorEastAsia"/>
                      <w:u w:val="none"/>
                    </w:rPr>
                  </w:pPr>
                </w:p>
              </w:tc>
              <w:tc>
                <w:tcPr>
                  <w:tcW w:w="1318" w:type="dxa"/>
                  <w:tcBorders>
                    <w:top w:val="single" w:color="auto" w:sz="6" w:space="0"/>
                    <w:left w:val="single" w:color="auto" w:sz="6" w:space="0"/>
                    <w:bottom w:val="single" w:color="auto" w:sz="6" w:space="0"/>
                    <w:right w:val="single" w:color="auto" w:sz="6" w:space="0"/>
                  </w:tcBorders>
                  <w:tcMar>
                    <w:top w:w="0" w:type="dxa"/>
                    <w:left w:w="57" w:type="dxa"/>
                    <w:bottom w:w="0" w:type="dxa"/>
                    <w:right w:w="57" w:type="dxa"/>
                  </w:tcMar>
                  <w:vAlign w:val="center"/>
                </w:tcPr>
                <w:p>
                  <w:pPr>
                    <w:pStyle w:val="161"/>
                    <w:rPr>
                      <w:rFonts w:ascii="Times New Roman" w:hAnsi="Times New Roman" w:eastAsiaTheme="minorEastAsia"/>
                      <w:kern w:val="2"/>
                      <w:sz w:val="21"/>
                      <w:szCs w:val="21"/>
                      <w:u w:val="none"/>
                    </w:rPr>
                  </w:pPr>
                  <w:r>
                    <w:rPr>
                      <w:rFonts w:ascii="Times New Roman" w:hAnsi="Times New Roman" w:eastAsiaTheme="minorEastAsia"/>
                      <w:kern w:val="2"/>
                      <w:sz w:val="21"/>
                      <w:szCs w:val="21"/>
                      <w:u w:val="none"/>
                    </w:rPr>
                    <w:t>TN</w:t>
                  </w:r>
                </w:p>
              </w:tc>
              <w:tc>
                <w:tcPr>
                  <w:tcW w:w="3785" w:type="dxa"/>
                  <w:vMerge w:val="continue"/>
                  <w:tcBorders>
                    <w:left w:val="single" w:color="auto" w:sz="6" w:space="0"/>
                    <w:right w:val="single" w:color="auto" w:sz="6" w:space="0"/>
                  </w:tcBorders>
                  <w:tcMar>
                    <w:top w:w="0" w:type="dxa"/>
                    <w:left w:w="57" w:type="dxa"/>
                    <w:bottom w:w="0" w:type="dxa"/>
                    <w:right w:w="57" w:type="dxa"/>
                  </w:tcMar>
                  <w:vAlign w:val="center"/>
                </w:tcPr>
                <w:p>
                  <w:pPr>
                    <w:jc w:val="center"/>
                    <w:rPr>
                      <w:rFonts w:eastAsiaTheme="minorEastAsia"/>
                      <w:u w:val="none"/>
                    </w:rPr>
                  </w:pPr>
                </w:p>
              </w:tc>
              <w:tc>
                <w:tcPr>
                  <w:tcW w:w="1984" w:type="dxa"/>
                  <w:tcBorders>
                    <w:top w:val="single" w:color="auto" w:sz="6" w:space="0"/>
                    <w:left w:val="single" w:color="auto" w:sz="6" w:space="0"/>
                    <w:bottom w:val="single" w:color="auto" w:sz="6" w:space="0"/>
                    <w:right w:val="single" w:color="auto" w:sz="12" w:space="0"/>
                  </w:tcBorders>
                  <w:tcMar>
                    <w:top w:w="0" w:type="dxa"/>
                    <w:left w:w="57" w:type="dxa"/>
                    <w:bottom w:w="0" w:type="dxa"/>
                    <w:right w:w="57" w:type="dxa"/>
                  </w:tcMar>
                  <w:vAlign w:val="center"/>
                </w:tcPr>
                <w:p>
                  <w:pPr>
                    <w:jc w:val="center"/>
                    <w:rPr>
                      <w:rFonts w:eastAsiaTheme="minorEastAsia"/>
                      <w:u w:val="none"/>
                    </w:rPr>
                  </w:pPr>
                  <w:r>
                    <w:rPr>
                      <w:rFonts w:eastAsiaTheme="minorEastAsia"/>
                      <w:u w:val="none"/>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10" w:type="dxa"/>
                  <w:vMerge w:val="continue"/>
                  <w:tcBorders>
                    <w:top w:val="single" w:color="auto" w:sz="6" w:space="0"/>
                    <w:left w:val="single" w:color="auto" w:sz="12" w:space="0"/>
                    <w:bottom w:val="single" w:color="auto" w:sz="12" w:space="0"/>
                    <w:right w:val="single" w:color="auto" w:sz="6" w:space="0"/>
                  </w:tcBorders>
                  <w:vAlign w:val="center"/>
                </w:tcPr>
                <w:p>
                  <w:pPr>
                    <w:widowControl/>
                    <w:jc w:val="left"/>
                    <w:rPr>
                      <w:rFonts w:eastAsiaTheme="minorEastAsia"/>
                      <w:u w:val="none"/>
                    </w:rPr>
                  </w:pPr>
                </w:p>
              </w:tc>
              <w:tc>
                <w:tcPr>
                  <w:tcW w:w="978" w:type="dxa"/>
                  <w:vMerge w:val="continue"/>
                  <w:tcBorders>
                    <w:top w:val="single" w:color="auto" w:sz="6" w:space="0"/>
                    <w:left w:val="single" w:color="auto" w:sz="6" w:space="0"/>
                    <w:bottom w:val="single" w:color="auto" w:sz="12" w:space="0"/>
                    <w:right w:val="single" w:color="auto" w:sz="6" w:space="0"/>
                  </w:tcBorders>
                  <w:vAlign w:val="center"/>
                </w:tcPr>
                <w:p>
                  <w:pPr>
                    <w:widowControl/>
                    <w:jc w:val="left"/>
                    <w:rPr>
                      <w:rFonts w:eastAsiaTheme="minorEastAsia"/>
                      <w:u w:val="none"/>
                    </w:rPr>
                  </w:pPr>
                </w:p>
              </w:tc>
              <w:tc>
                <w:tcPr>
                  <w:tcW w:w="1318" w:type="dxa"/>
                  <w:tcBorders>
                    <w:top w:val="single" w:color="auto" w:sz="6" w:space="0"/>
                    <w:left w:val="single" w:color="auto" w:sz="6" w:space="0"/>
                    <w:bottom w:val="single" w:color="auto" w:sz="12" w:space="0"/>
                    <w:right w:val="single" w:color="auto" w:sz="6" w:space="0"/>
                  </w:tcBorders>
                  <w:tcMar>
                    <w:top w:w="0" w:type="dxa"/>
                    <w:left w:w="57" w:type="dxa"/>
                    <w:bottom w:w="0" w:type="dxa"/>
                    <w:right w:w="57" w:type="dxa"/>
                  </w:tcMar>
                  <w:vAlign w:val="center"/>
                </w:tcPr>
                <w:p>
                  <w:pPr>
                    <w:jc w:val="center"/>
                    <w:rPr>
                      <w:rFonts w:eastAsiaTheme="minorEastAsia"/>
                      <w:sz w:val="24"/>
                      <w:u w:val="none"/>
                    </w:rPr>
                  </w:pPr>
                  <w:r>
                    <w:rPr>
                      <w:rFonts w:eastAsiaTheme="minorEastAsia"/>
                      <w:szCs w:val="21"/>
                      <w:u w:val="none"/>
                    </w:rPr>
                    <w:t>TP</w:t>
                  </w:r>
                </w:p>
              </w:tc>
              <w:tc>
                <w:tcPr>
                  <w:tcW w:w="3785" w:type="dxa"/>
                  <w:vMerge w:val="continue"/>
                  <w:tcBorders>
                    <w:left w:val="single" w:color="auto" w:sz="6" w:space="0"/>
                    <w:bottom w:val="single" w:color="auto" w:sz="12" w:space="0"/>
                    <w:right w:val="single" w:color="auto" w:sz="6" w:space="0"/>
                  </w:tcBorders>
                  <w:tcMar>
                    <w:top w:w="0" w:type="dxa"/>
                    <w:left w:w="57" w:type="dxa"/>
                    <w:bottom w:w="0" w:type="dxa"/>
                    <w:right w:w="57" w:type="dxa"/>
                  </w:tcMar>
                  <w:vAlign w:val="center"/>
                </w:tcPr>
                <w:p>
                  <w:pPr>
                    <w:jc w:val="center"/>
                    <w:rPr>
                      <w:rFonts w:eastAsiaTheme="minorEastAsia"/>
                      <w:u w:val="none"/>
                    </w:rPr>
                  </w:pPr>
                </w:p>
              </w:tc>
              <w:tc>
                <w:tcPr>
                  <w:tcW w:w="1984" w:type="dxa"/>
                  <w:tcBorders>
                    <w:top w:val="single" w:color="auto" w:sz="6" w:space="0"/>
                    <w:left w:val="single" w:color="auto" w:sz="6" w:space="0"/>
                    <w:bottom w:val="single" w:color="auto" w:sz="12" w:space="0"/>
                    <w:right w:val="single" w:color="auto" w:sz="12" w:space="0"/>
                  </w:tcBorders>
                  <w:tcMar>
                    <w:top w:w="0" w:type="dxa"/>
                    <w:left w:w="57" w:type="dxa"/>
                    <w:bottom w:w="0" w:type="dxa"/>
                    <w:right w:w="57" w:type="dxa"/>
                  </w:tcMar>
                  <w:vAlign w:val="center"/>
                </w:tcPr>
                <w:p>
                  <w:pPr>
                    <w:jc w:val="center"/>
                    <w:rPr>
                      <w:rFonts w:eastAsiaTheme="minorEastAsia"/>
                      <w:u w:val="none"/>
                    </w:rPr>
                  </w:pPr>
                  <w:r>
                    <w:rPr>
                      <w:rFonts w:eastAsiaTheme="minorEastAsia"/>
                      <w:u w:val="none"/>
                    </w:rPr>
                    <w:t>≤1</w:t>
                  </w:r>
                </w:p>
              </w:tc>
            </w:tr>
          </w:tbl>
          <w:p>
            <w:pPr>
              <w:pStyle w:val="159"/>
              <w:adjustRightInd w:val="0"/>
              <w:snapToGrid w:val="0"/>
              <w:spacing w:before="156" w:line="240" w:lineRule="auto"/>
              <w:ind w:firstLine="0"/>
              <w:jc w:val="center"/>
              <w:rPr>
                <w:rFonts w:ascii="Times New Roman" w:eastAsiaTheme="minorEastAsia"/>
                <w:b/>
                <w:sz w:val="24"/>
                <w:szCs w:val="32"/>
                <w:u w:val="none"/>
              </w:rPr>
            </w:pPr>
            <w:r>
              <w:rPr>
                <w:rFonts w:ascii="Times New Roman" w:hAnsiTheme="minorEastAsia" w:eastAsiaTheme="minorEastAsia"/>
                <w:b/>
                <w:sz w:val="24"/>
                <w:szCs w:val="32"/>
                <w:u w:val="none"/>
              </w:rPr>
              <w:t>表</w:t>
            </w:r>
            <w:r>
              <w:rPr>
                <w:rFonts w:hint="eastAsia" w:ascii="Times New Roman" w:eastAsiaTheme="minorEastAsia"/>
                <w:b/>
                <w:sz w:val="24"/>
                <w:szCs w:val="32"/>
                <w:u w:val="none"/>
              </w:rPr>
              <w:t>7-22</w:t>
            </w:r>
            <w:r>
              <w:rPr>
                <w:rFonts w:ascii="Times New Roman" w:eastAsiaTheme="minorEastAsia"/>
                <w:b/>
                <w:sz w:val="24"/>
                <w:szCs w:val="32"/>
                <w:u w:val="none"/>
              </w:rPr>
              <w:t xml:space="preserve">   </w:t>
            </w:r>
            <w:r>
              <w:rPr>
                <w:rFonts w:ascii="Times New Roman" w:hAnsiTheme="minorEastAsia" w:eastAsiaTheme="minorEastAsia"/>
                <w:b/>
                <w:sz w:val="24"/>
                <w:szCs w:val="32"/>
                <w:u w:val="none"/>
              </w:rPr>
              <w:t>废水污染物排放信息表（新建项目）</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42"/>
              <w:gridCol w:w="1006"/>
              <w:gridCol w:w="1844"/>
              <w:gridCol w:w="1579"/>
              <w:gridCol w:w="1774"/>
              <w:gridCol w:w="14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37" w:type="pct"/>
                  <w:vAlign w:val="center"/>
                </w:tcPr>
                <w:p>
                  <w:pPr>
                    <w:jc w:val="center"/>
                    <w:rPr>
                      <w:rFonts w:eastAsiaTheme="minorEastAsia"/>
                      <w:szCs w:val="21"/>
                      <w:u w:val="none"/>
                    </w:rPr>
                  </w:pPr>
                  <w:r>
                    <w:rPr>
                      <w:rFonts w:hAnsiTheme="minorEastAsia" w:eastAsiaTheme="minorEastAsia"/>
                      <w:szCs w:val="21"/>
                      <w:u w:val="none"/>
                    </w:rPr>
                    <w:t>序号</w:t>
                  </w:r>
                </w:p>
              </w:tc>
              <w:tc>
                <w:tcPr>
                  <w:tcW w:w="546" w:type="pct"/>
                  <w:vAlign w:val="center"/>
                </w:tcPr>
                <w:p>
                  <w:pPr>
                    <w:jc w:val="center"/>
                    <w:rPr>
                      <w:rFonts w:eastAsiaTheme="minorEastAsia"/>
                      <w:szCs w:val="21"/>
                      <w:u w:val="none"/>
                    </w:rPr>
                  </w:pPr>
                  <w:r>
                    <w:rPr>
                      <w:rFonts w:hAnsiTheme="minorEastAsia" w:eastAsiaTheme="minorEastAsia"/>
                      <w:szCs w:val="21"/>
                      <w:u w:val="none"/>
                    </w:rPr>
                    <w:t>排放口编号</w:t>
                  </w:r>
                </w:p>
              </w:tc>
              <w:tc>
                <w:tcPr>
                  <w:tcW w:w="1001" w:type="pct"/>
                  <w:vAlign w:val="center"/>
                </w:tcPr>
                <w:p>
                  <w:pPr>
                    <w:jc w:val="center"/>
                    <w:rPr>
                      <w:rFonts w:eastAsiaTheme="minorEastAsia"/>
                      <w:szCs w:val="21"/>
                      <w:u w:val="none"/>
                    </w:rPr>
                  </w:pPr>
                  <w:r>
                    <w:rPr>
                      <w:rFonts w:hAnsiTheme="minorEastAsia" w:eastAsiaTheme="minorEastAsia"/>
                      <w:szCs w:val="21"/>
                      <w:u w:val="none"/>
                    </w:rPr>
                    <w:t>污染物种类</w:t>
                  </w:r>
                </w:p>
              </w:tc>
              <w:tc>
                <w:tcPr>
                  <w:tcW w:w="857" w:type="pct"/>
                  <w:vAlign w:val="center"/>
                </w:tcPr>
                <w:p>
                  <w:pPr>
                    <w:jc w:val="center"/>
                    <w:rPr>
                      <w:rFonts w:eastAsiaTheme="minorEastAsia"/>
                      <w:szCs w:val="21"/>
                      <w:u w:val="none"/>
                    </w:rPr>
                  </w:pPr>
                  <w:r>
                    <w:rPr>
                      <w:rFonts w:hAnsiTheme="minorEastAsia" w:eastAsiaTheme="minorEastAsia"/>
                      <w:szCs w:val="21"/>
                      <w:u w:val="none"/>
                    </w:rPr>
                    <w:t>排放浓度（</w:t>
                  </w:r>
                  <w:r>
                    <w:rPr>
                      <w:rFonts w:eastAsiaTheme="minorEastAsia"/>
                      <w:szCs w:val="21"/>
                      <w:u w:val="none"/>
                    </w:rPr>
                    <w:t>mg/L</w:t>
                  </w:r>
                  <w:r>
                    <w:rPr>
                      <w:rFonts w:hAnsiTheme="minorEastAsia" w:eastAsiaTheme="minorEastAsia"/>
                      <w:szCs w:val="21"/>
                      <w:u w:val="none"/>
                    </w:rPr>
                    <w:t>）</w:t>
                  </w:r>
                </w:p>
              </w:tc>
              <w:tc>
                <w:tcPr>
                  <w:tcW w:w="963" w:type="pct"/>
                  <w:tcMar>
                    <w:top w:w="0" w:type="dxa"/>
                    <w:left w:w="57" w:type="dxa"/>
                    <w:bottom w:w="0" w:type="dxa"/>
                    <w:right w:w="57" w:type="dxa"/>
                  </w:tcMar>
                  <w:vAlign w:val="center"/>
                </w:tcPr>
                <w:p>
                  <w:pPr>
                    <w:jc w:val="center"/>
                    <w:rPr>
                      <w:rFonts w:eastAsiaTheme="minorEastAsia"/>
                      <w:szCs w:val="21"/>
                      <w:u w:val="none"/>
                    </w:rPr>
                  </w:pPr>
                  <w:r>
                    <w:rPr>
                      <w:rFonts w:hAnsiTheme="minorEastAsia" w:eastAsiaTheme="minorEastAsia"/>
                      <w:szCs w:val="21"/>
                      <w:u w:val="none"/>
                    </w:rPr>
                    <w:t>日排放量（</w:t>
                  </w:r>
                  <w:r>
                    <w:rPr>
                      <w:rFonts w:eastAsiaTheme="minorEastAsia"/>
                      <w:szCs w:val="21"/>
                      <w:u w:val="none"/>
                    </w:rPr>
                    <w:t>t/d</w:t>
                  </w:r>
                  <w:r>
                    <w:rPr>
                      <w:rFonts w:hAnsiTheme="minorEastAsia" w:eastAsiaTheme="minorEastAsia"/>
                      <w:szCs w:val="21"/>
                      <w:u w:val="none"/>
                    </w:rPr>
                    <w:t>）</w:t>
                  </w:r>
                </w:p>
              </w:tc>
              <w:tc>
                <w:tcPr>
                  <w:tcW w:w="796" w:type="pct"/>
                  <w:tcMar>
                    <w:top w:w="0" w:type="dxa"/>
                    <w:left w:w="57" w:type="dxa"/>
                    <w:bottom w:w="0" w:type="dxa"/>
                    <w:right w:w="57" w:type="dxa"/>
                  </w:tcMar>
                  <w:vAlign w:val="center"/>
                </w:tcPr>
                <w:p>
                  <w:pPr>
                    <w:jc w:val="center"/>
                    <w:rPr>
                      <w:rFonts w:eastAsiaTheme="minorEastAsia"/>
                      <w:szCs w:val="21"/>
                      <w:u w:val="none"/>
                    </w:rPr>
                  </w:pPr>
                  <w:r>
                    <w:rPr>
                      <w:rFonts w:hAnsiTheme="minorEastAsia" w:eastAsiaTheme="minorEastAsia"/>
                      <w:szCs w:val="21"/>
                      <w:u w:val="none"/>
                    </w:rPr>
                    <w:t>年排放量（</w:t>
                  </w:r>
                  <w:r>
                    <w:rPr>
                      <w:rFonts w:eastAsiaTheme="minorEastAsia"/>
                      <w:szCs w:val="21"/>
                      <w:u w:val="none"/>
                    </w:rPr>
                    <w:t>t/a</w:t>
                  </w:r>
                  <w:r>
                    <w:rPr>
                      <w:rFonts w:hAnsiTheme="minorEastAsia" w:eastAsiaTheme="minorEastAsia"/>
                      <w:szCs w:val="21"/>
                      <w:u w:val="none"/>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37" w:type="pct"/>
                  <w:vMerge w:val="restart"/>
                  <w:vAlign w:val="center"/>
                </w:tcPr>
                <w:p>
                  <w:pPr>
                    <w:jc w:val="center"/>
                    <w:rPr>
                      <w:rFonts w:eastAsiaTheme="minorEastAsia"/>
                      <w:szCs w:val="21"/>
                      <w:u w:val="none"/>
                    </w:rPr>
                  </w:pPr>
                  <w:r>
                    <w:rPr>
                      <w:rFonts w:eastAsiaTheme="minorEastAsia"/>
                      <w:szCs w:val="21"/>
                      <w:u w:val="none"/>
                    </w:rPr>
                    <w:t>1</w:t>
                  </w:r>
                </w:p>
              </w:tc>
              <w:tc>
                <w:tcPr>
                  <w:tcW w:w="546" w:type="pct"/>
                  <w:vMerge w:val="restart"/>
                  <w:vAlign w:val="center"/>
                </w:tcPr>
                <w:p>
                  <w:pPr>
                    <w:jc w:val="center"/>
                    <w:rPr>
                      <w:rFonts w:eastAsiaTheme="minorEastAsia"/>
                      <w:szCs w:val="21"/>
                      <w:u w:val="none"/>
                    </w:rPr>
                  </w:pPr>
                  <w:r>
                    <w:rPr>
                      <w:rFonts w:eastAsiaTheme="minorEastAsia"/>
                      <w:szCs w:val="21"/>
                      <w:u w:val="none"/>
                    </w:rPr>
                    <w:t>DW001</w:t>
                  </w:r>
                </w:p>
              </w:tc>
              <w:tc>
                <w:tcPr>
                  <w:tcW w:w="1001" w:type="pct"/>
                  <w:vAlign w:val="center"/>
                </w:tcPr>
                <w:p>
                  <w:pPr>
                    <w:pStyle w:val="161"/>
                    <w:rPr>
                      <w:rFonts w:ascii="Times New Roman" w:hAnsi="Times New Roman" w:eastAsiaTheme="minorEastAsia"/>
                      <w:kern w:val="2"/>
                      <w:sz w:val="21"/>
                      <w:szCs w:val="21"/>
                      <w:u w:val="none"/>
                    </w:rPr>
                  </w:pPr>
                  <w:r>
                    <w:rPr>
                      <w:rFonts w:ascii="Times New Roman" w:hAnsi="Times New Roman" w:eastAsiaTheme="minorEastAsia"/>
                      <w:kern w:val="2"/>
                      <w:sz w:val="21"/>
                      <w:szCs w:val="21"/>
                      <w:u w:val="none"/>
                    </w:rPr>
                    <w:t>COD</w:t>
                  </w:r>
                  <w:r>
                    <w:rPr>
                      <w:rFonts w:ascii="Times New Roman" w:hAnsi="Times New Roman" w:eastAsiaTheme="minorEastAsia"/>
                      <w:kern w:val="2"/>
                      <w:sz w:val="21"/>
                      <w:szCs w:val="21"/>
                      <w:u w:val="none"/>
                      <w:vertAlign w:val="subscript"/>
                    </w:rPr>
                    <w:t>Cr</w:t>
                  </w:r>
                </w:p>
              </w:tc>
              <w:tc>
                <w:tcPr>
                  <w:tcW w:w="857" w:type="pct"/>
                  <w:vAlign w:val="center"/>
                </w:tcPr>
                <w:p>
                  <w:pPr>
                    <w:jc w:val="center"/>
                    <w:rPr>
                      <w:rFonts w:eastAsiaTheme="minorEastAsia"/>
                      <w:color w:val="000000"/>
                      <w:szCs w:val="21"/>
                      <w:u w:val="none"/>
                    </w:rPr>
                  </w:pPr>
                  <w:r>
                    <w:rPr>
                      <w:rFonts w:eastAsiaTheme="minorEastAsia"/>
                      <w:szCs w:val="21"/>
                      <w:u w:val="none"/>
                    </w:rPr>
                    <w:t>60</w:t>
                  </w:r>
                </w:p>
              </w:tc>
              <w:tc>
                <w:tcPr>
                  <w:tcW w:w="963" w:type="pct"/>
                  <w:tcMar>
                    <w:top w:w="0" w:type="dxa"/>
                    <w:left w:w="57" w:type="dxa"/>
                    <w:bottom w:w="0" w:type="dxa"/>
                    <w:right w:w="57" w:type="dxa"/>
                  </w:tcMar>
                  <w:vAlign w:val="center"/>
                </w:tcPr>
                <w:p>
                  <w:pPr>
                    <w:jc w:val="center"/>
                    <w:rPr>
                      <w:rFonts w:ascii="宋体" w:hAnsi="宋体" w:cs="宋体"/>
                      <w:color w:val="000000"/>
                      <w:sz w:val="24"/>
                      <w:u w:val="none"/>
                    </w:rPr>
                  </w:pPr>
                  <w:r>
                    <w:rPr>
                      <w:rFonts w:hint="eastAsia"/>
                      <w:color w:val="000000"/>
                      <w:u w:val="none"/>
                    </w:rPr>
                    <w:t>0.06</w:t>
                  </w:r>
                </w:p>
              </w:tc>
              <w:tc>
                <w:tcPr>
                  <w:tcW w:w="796" w:type="pct"/>
                  <w:tcMar>
                    <w:top w:w="0" w:type="dxa"/>
                    <w:left w:w="57" w:type="dxa"/>
                    <w:bottom w:w="0" w:type="dxa"/>
                    <w:right w:w="57" w:type="dxa"/>
                  </w:tcMar>
                  <w:vAlign w:val="center"/>
                </w:tcPr>
                <w:p>
                  <w:pPr>
                    <w:jc w:val="center"/>
                    <w:rPr>
                      <w:rFonts w:eastAsiaTheme="minorEastAsia"/>
                      <w:color w:val="000000"/>
                      <w:szCs w:val="21"/>
                      <w:u w:val="none"/>
                    </w:rPr>
                  </w:pPr>
                  <w:r>
                    <w:rPr>
                      <w:rFonts w:eastAsiaTheme="minorEastAsia"/>
                      <w:kern w:val="0"/>
                      <w:szCs w:val="21"/>
                      <w:u w:val="none"/>
                    </w:rPr>
                    <w:t>21.9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37" w:type="pct"/>
                  <w:vMerge w:val="continue"/>
                  <w:vAlign w:val="center"/>
                </w:tcPr>
                <w:p>
                  <w:pPr>
                    <w:widowControl/>
                    <w:jc w:val="center"/>
                    <w:rPr>
                      <w:rFonts w:eastAsiaTheme="minorEastAsia"/>
                      <w:szCs w:val="21"/>
                      <w:u w:val="none"/>
                    </w:rPr>
                  </w:pPr>
                </w:p>
              </w:tc>
              <w:tc>
                <w:tcPr>
                  <w:tcW w:w="546" w:type="pct"/>
                  <w:vMerge w:val="continue"/>
                  <w:vAlign w:val="center"/>
                </w:tcPr>
                <w:p>
                  <w:pPr>
                    <w:widowControl/>
                    <w:jc w:val="center"/>
                    <w:rPr>
                      <w:rFonts w:eastAsiaTheme="minorEastAsia"/>
                      <w:szCs w:val="21"/>
                      <w:u w:val="none"/>
                    </w:rPr>
                  </w:pPr>
                </w:p>
              </w:tc>
              <w:tc>
                <w:tcPr>
                  <w:tcW w:w="1001" w:type="pct"/>
                  <w:vAlign w:val="center"/>
                </w:tcPr>
                <w:p>
                  <w:pPr>
                    <w:pStyle w:val="161"/>
                    <w:rPr>
                      <w:rFonts w:ascii="Times New Roman" w:hAnsi="Times New Roman" w:eastAsiaTheme="minorEastAsia"/>
                      <w:kern w:val="2"/>
                      <w:sz w:val="21"/>
                      <w:szCs w:val="21"/>
                      <w:u w:val="none"/>
                    </w:rPr>
                  </w:pPr>
                  <w:r>
                    <w:rPr>
                      <w:rFonts w:ascii="Times New Roman" w:hAnsi="Times New Roman" w:eastAsiaTheme="minorEastAsia"/>
                      <w:kern w:val="2"/>
                      <w:sz w:val="21"/>
                      <w:szCs w:val="21"/>
                      <w:u w:val="none"/>
                    </w:rPr>
                    <w:t>BOD</w:t>
                  </w:r>
                  <w:r>
                    <w:rPr>
                      <w:rFonts w:ascii="Times New Roman" w:hAnsi="Times New Roman" w:eastAsiaTheme="minorEastAsia"/>
                      <w:kern w:val="2"/>
                      <w:sz w:val="21"/>
                      <w:szCs w:val="21"/>
                      <w:u w:val="none"/>
                      <w:vertAlign w:val="subscript"/>
                    </w:rPr>
                    <w:t>5</w:t>
                  </w:r>
                </w:p>
              </w:tc>
              <w:tc>
                <w:tcPr>
                  <w:tcW w:w="857" w:type="pct"/>
                  <w:vAlign w:val="center"/>
                </w:tcPr>
                <w:p>
                  <w:pPr>
                    <w:jc w:val="center"/>
                    <w:rPr>
                      <w:rFonts w:eastAsiaTheme="minorEastAsia"/>
                      <w:color w:val="000000"/>
                      <w:szCs w:val="21"/>
                      <w:u w:val="none"/>
                    </w:rPr>
                  </w:pPr>
                  <w:r>
                    <w:rPr>
                      <w:rFonts w:eastAsiaTheme="minorEastAsia"/>
                      <w:szCs w:val="21"/>
                      <w:u w:val="none"/>
                    </w:rPr>
                    <w:t>20</w:t>
                  </w:r>
                </w:p>
              </w:tc>
              <w:tc>
                <w:tcPr>
                  <w:tcW w:w="963" w:type="pct"/>
                  <w:tcMar>
                    <w:top w:w="0" w:type="dxa"/>
                    <w:left w:w="57" w:type="dxa"/>
                    <w:bottom w:w="0" w:type="dxa"/>
                    <w:right w:w="57" w:type="dxa"/>
                  </w:tcMar>
                  <w:vAlign w:val="center"/>
                </w:tcPr>
                <w:p>
                  <w:pPr>
                    <w:jc w:val="center"/>
                    <w:rPr>
                      <w:rFonts w:ascii="宋体" w:hAnsi="宋体" w:cs="宋体"/>
                      <w:color w:val="000000"/>
                      <w:sz w:val="24"/>
                      <w:u w:val="none"/>
                    </w:rPr>
                  </w:pPr>
                  <w:r>
                    <w:rPr>
                      <w:rFonts w:hint="eastAsia"/>
                      <w:color w:val="000000"/>
                      <w:u w:val="none"/>
                    </w:rPr>
                    <w:t>0.02</w:t>
                  </w:r>
                </w:p>
              </w:tc>
              <w:tc>
                <w:tcPr>
                  <w:tcW w:w="796" w:type="pct"/>
                  <w:tcMar>
                    <w:top w:w="0" w:type="dxa"/>
                    <w:left w:w="57" w:type="dxa"/>
                    <w:bottom w:w="0" w:type="dxa"/>
                    <w:right w:w="57" w:type="dxa"/>
                  </w:tcMar>
                  <w:vAlign w:val="center"/>
                </w:tcPr>
                <w:p>
                  <w:pPr>
                    <w:jc w:val="center"/>
                    <w:rPr>
                      <w:rFonts w:eastAsiaTheme="minorEastAsia"/>
                      <w:color w:val="000000"/>
                      <w:szCs w:val="21"/>
                      <w:u w:val="none"/>
                    </w:rPr>
                  </w:pPr>
                  <w:r>
                    <w:rPr>
                      <w:rFonts w:eastAsiaTheme="minorEastAsia"/>
                      <w:kern w:val="0"/>
                      <w:szCs w:val="21"/>
                      <w:u w:val="none"/>
                    </w:rPr>
                    <w:t>7.3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37" w:type="pct"/>
                  <w:vMerge w:val="continue"/>
                  <w:vAlign w:val="center"/>
                </w:tcPr>
                <w:p>
                  <w:pPr>
                    <w:widowControl/>
                    <w:jc w:val="center"/>
                    <w:rPr>
                      <w:rFonts w:eastAsiaTheme="minorEastAsia"/>
                      <w:szCs w:val="21"/>
                      <w:u w:val="none"/>
                    </w:rPr>
                  </w:pPr>
                </w:p>
              </w:tc>
              <w:tc>
                <w:tcPr>
                  <w:tcW w:w="546" w:type="pct"/>
                  <w:vMerge w:val="continue"/>
                  <w:vAlign w:val="center"/>
                </w:tcPr>
                <w:p>
                  <w:pPr>
                    <w:widowControl/>
                    <w:jc w:val="center"/>
                    <w:rPr>
                      <w:rFonts w:eastAsiaTheme="minorEastAsia"/>
                      <w:szCs w:val="21"/>
                      <w:u w:val="none"/>
                    </w:rPr>
                  </w:pPr>
                </w:p>
              </w:tc>
              <w:tc>
                <w:tcPr>
                  <w:tcW w:w="1001" w:type="pct"/>
                  <w:vAlign w:val="center"/>
                </w:tcPr>
                <w:p>
                  <w:pPr>
                    <w:pStyle w:val="161"/>
                    <w:rPr>
                      <w:rFonts w:ascii="Times New Roman" w:hAnsi="Times New Roman" w:eastAsiaTheme="minorEastAsia"/>
                      <w:kern w:val="2"/>
                      <w:sz w:val="21"/>
                      <w:szCs w:val="21"/>
                      <w:u w:val="none"/>
                    </w:rPr>
                  </w:pPr>
                  <w:r>
                    <w:rPr>
                      <w:rFonts w:ascii="Times New Roman" w:hAnsi="Times New Roman" w:eastAsiaTheme="minorEastAsia"/>
                      <w:kern w:val="2"/>
                      <w:sz w:val="21"/>
                      <w:szCs w:val="21"/>
                      <w:u w:val="none"/>
                    </w:rPr>
                    <w:t>SS</w:t>
                  </w:r>
                </w:p>
              </w:tc>
              <w:tc>
                <w:tcPr>
                  <w:tcW w:w="857" w:type="pct"/>
                  <w:vAlign w:val="center"/>
                </w:tcPr>
                <w:p>
                  <w:pPr>
                    <w:jc w:val="center"/>
                    <w:rPr>
                      <w:rFonts w:eastAsiaTheme="minorEastAsia"/>
                      <w:szCs w:val="21"/>
                      <w:u w:val="none"/>
                    </w:rPr>
                  </w:pPr>
                  <w:r>
                    <w:rPr>
                      <w:rFonts w:eastAsiaTheme="minorEastAsia"/>
                      <w:szCs w:val="21"/>
                      <w:u w:val="none"/>
                    </w:rPr>
                    <w:t>20</w:t>
                  </w:r>
                </w:p>
              </w:tc>
              <w:tc>
                <w:tcPr>
                  <w:tcW w:w="963" w:type="pct"/>
                  <w:tcMar>
                    <w:top w:w="0" w:type="dxa"/>
                    <w:left w:w="57" w:type="dxa"/>
                    <w:bottom w:w="0" w:type="dxa"/>
                    <w:right w:w="57" w:type="dxa"/>
                  </w:tcMar>
                  <w:vAlign w:val="center"/>
                </w:tcPr>
                <w:p>
                  <w:pPr>
                    <w:jc w:val="center"/>
                    <w:rPr>
                      <w:rFonts w:ascii="宋体" w:hAnsi="宋体" w:cs="宋体"/>
                      <w:color w:val="000000"/>
                      <w:sz w:val="24"/>
                      <w:u w:val="none"/>
                    </w:rPr>
                  </w:pPr>
                  <w:r>
                    <w:rPr>
                      <w:rFonts w:hint="eastAsia"/>
                      <w:color w:val="000000"/>
                      <w:u w:val="none"/>
                    </w:rPr>
                    <w:t>0.02</w:t>
                  </w:r>
                </w:p>
              </w:tc>
              <w:tc>
                <w:tcPr>
                  <w:tcW w:w="796" w:type="pct"/>
                  <w:tcMar>
                    <w:top w:w="0" w:type="dxa"/>
                    <w:left w:w="57" w:type="dxa"/>
                    <w:bottom w:w="0" w:type="dxa"/>
                    <w:right w:w="57" w:type="dxa"/>
                  </w:tcMar>
                  <w:vAlign w:val="center"/>
                </w:tcPr>
                <w:p>
                  <w:pPr>
                    <w:jc w:val="center"/>
                    <w:rPr>
                      <w:rFonts w:eastAsiaTheme="minorEastAsia"/>
                      <w:color w:val="000000"/>
                      <w:szCs w:val="21"/>
                      <w:u w:val="none"/>
                    </w:rPr>
                  </w:pPr>
                  <w:r>
                    <w:rPr>
                      <w:rFonts w:eastAsiaTheme="minorEastAsia"/>
                      <w:kern w:val="0"/>
                      <w:szCs w:val="21"/>
                      <w:u w:val="none"/>
                    </w:rPr>
                    <w:t>7.3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37" w:type="pct"/>
                  <w:vMerge w:val="continue"/>
                  <w:vAlign w:val="center"/>
                </w:tcPr>
                <w:p>
                  <w:pPr>
                    <w:widowControl/>
                    <w:jc w:val="center"/>
                    <w:rPr>
                      <w:rFonts w:eastAsiaTheme="minorEastAsia"/>
                      <w:szCs w:val="21"/>
                      <w:u w:val="none"/>
                    </w:rPr>
                  </w:pPr>
                </w:p>
              </w:tc>
              <w:tc>
                <w:tcPr>
                  <w:tcW w:w="546" w:type="pct"/>
                  <w:vMerge w:val="continue"/>
                  <w:vAlign w:val="center"/>
                </w:tcPr>
                <w:p>
                  <w:pPr>
                    <w:widowControl/>
                    <w:jc w:val="center"/>
                    <w:rPr>
                      <w:rFonts w:eastAsiaTheme="minorEastAsia"/>
                      <w:szCs w:val="21"/>
                      <w:u w:val="none"/>
                    </w:rPr>
                  </w:pPr>
                </w:p>
              </w:tc>
              <w:tc>
                <w:tcPr>
                  <w:tcW w:w="1001" w:type="pct"/>
                  <w:vAlign w:val="center"/>
                </w:tcPr>
                <w:p>
                  <w:pPr>
                    <w:pStyle w:val="161"/>
                    <w:rPr>
                      <w:rFonts w:ascii="Times New Roman" w:hAnsi="Times New Roman" w:eastAsiaTheme="minorEastAsia"/>
                      <w:kern w:val="2"/>
                      <w:sz w:val="21"/>
                      <w:szCs w:val="21"/>
                      <w:u w:val="none"/>
                    </w:rPr>
                  </w:pPr>
                  <w:r>
                    <w:rPr>
                      <w:rFonts w:ascii="Times New Roman" w:hAnsi="Times New Roman" w:eastAsiaTheme="minorEastAsia"/>
                      <w:bCs/>
                      <w:sz w:val="21"/>
                      <w:szCs w:val="21"/>
                      <w:u w:val="none"/>
                    </w:rPr>
                    <w:t>TN</w:t>
                  </w:r>
                </w:p>
              </w:tc>
              <w:tc>
                <w:tcPr>
                  <w:tcW w:w="857" w:type="pct"/>
                  <w:vAlign w:val="center"/>
                </w:tcPr>
                <w:p>
                  <w:pPr>
                    <w:jc w:val="center"/>
                    <w:rPr>
                      <w:rFonts w:eastAsiaTheme="minorEastAsia"/>
                      <w:color w:val="000000"/>
                      <w:szCs w:val="21"/>
                      <w:u w:val="none"/>
                    </w:rPr>
                  </w:pPr>
                  <w:r>
                    <w:rPr>
                      <w:rFonts w:eastAsiaTheme="minorEastAsia"/>
                      <w:szCs w:val="21"/>
                      <w:u w:val="none"/>
                    </w:rPr>
                    <w:t>20</w:t>
                  </w:r>
                </w:p>
              </w:tc>
              <w:tc>
                <w:tcPr>
                  <w:tcW w:w="963" w:type="pct"/>
                  <w:tcMar>
                    <w:top w:w="0" w:type="dxa"/>
                    <w:left w:w="57" w:type="dxa"/>
                    <w:bottom w:w="0" w:type="dxa"/>
                    <w:right w:w="57" w:type="dxa"/>
                  </w:tcMar>
                  <w:vAlign w:val="center"/>
                </w:tcPr>
                <w:p>
                  <w:pPr>
                    <w:jc w:val="center"/>
                    <w:rPr>
                      <w:rFonts w:ascii="宋体" w:hAnsi="宋体" w:cs="宋体"/>
                      <w:color w:val="000000"/>
                      <w:sz w:val="24"/>
                      <w:u w:val="none"/>
                    </w:rPr>
                  </w:pPr>
                  <w:r>
                    <w:rPr>
                      <w:rFonts w:hint="eastAsia"/>
                      <w:color w:val="000000"/>
                      <w:u w:val="none"/>
                    </w:rPr>
                    <w:t>0.02</w:t>
                  </w:r>
                </w:p>
              </w:tc>
              <w:tc>
                <w:tcPr>
                  <w:tcW w:w="796" w:type="pct"/>
                  <w:tcMar>
                    <w:top w:w="0" w:type="dxa"/>
                    <w:left w:w="57" w:type="dxa"/>
                    <w:bottom w:w="0" w:type="dxa"/>
                    <w:right w:w="57" w:type="dxa"/>
                  </w:tcMar>
                  <w:vAlign w:val="center"/>
                </w:tcPr>
                <w:p>
                  <w:pPr>
                    <w:jc w:val="center"/>
                    <w:rPr>
                      <w:rFonts w:eastAsiaTheme="minorEastAsia"/>
                      <w:color w:val="000000"/>
                      <w:szCs w:val="21"/>
                      <w:u w:val="none"/>
                    </w:rPr>
                  </w:pPr>
                  <w:r>
                    <w:rPr>
                      <w:rFonts w:eastAsiaTheme="minorEastAsia"/>
                      <w:kern w:val="0"/>
                      <w:szCs w:val="21"/>
                      <w:u w:val="none"/>
                    </w:rPr>
                    <w:t>7.3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37" w:type="pct"/>
                  <w:vMerge w:val="continue"/>
                  <w:vAlign w:val="center"/>
                </w:tcPr>
                <w:p>
                  <w:pPr>
                    <w:widowControl/>
                    <w:jc w:val="center"/>
                    <w:rPr>
                      <w:rFonts w:eastAsiaTheme="minorEastAsia"/>
                      <w:szCs w:val="21"/>
                      <w:u w:val="none"/>
                    </w:rPr>
                  </w:pPr>
                </w:p>
              </w:tc>
              <w:tc>
                <w:tcPr>
                  <w:tcW w:w="546" w:type="pct"/>
                  <w:vMerge w:val="continue"/>
                  <w:vAlign w:val="center"/>
                </w:tcPr>
                <w:p>
                  <w:pPr>
                    <w:widowControl/>
                    <w:jc w:val="center"/>
                    <w:rPr>
                      <w:rFonts w:eastAsiaTheme="minorEastAsia"/>
                      <w:szCs w:val="21"/>
                      <w:u w:val="none"/>
                    </w:rPr>
                  </w:pPr>
                </w:p>
              </w:tc>
              <w:tc>
                <w:tcPr>
                  <w:tcW w:w="1001" w:type="pct"/>
                  <w:vAlign w:val="center"/>
                </w:tcPr>
                <w:p>
                  <w:pPr>
                    <w:pStyle w:val="161"/>
                    <w:rPr>
                      <w:rFonts w:ascii="Times New Roman" w:hAnsi="Times New Roman" w:eastAsiaTheme="minorEastAsia"/>
                      <w:kern w:val="2"/>
                      <w:sz w:val="21"/>
                      <w:szCs w:val="21"/>
                      <w:u w:val="none"/>
                    </w:rPr>
                  </w:pPr>
                  <w:r>
                    <w:rPr>
                      <w:rFonts w:ascii="Times New Roman" w:hAnsi="Times New Roman" w:eastAsiaTheme="minorEastAsia"/>
                      <w:kern w:val="2"/>
                      <w:sz w:val="21"/>
                      <w:szCs w:val="21"/>
                      <w:u w:val="none"/>
                    </w:rPr>
                    <w:t>NH</w:t>
                  </w:r>
                  <w:r>
                    <w:rPr>
                      <w:rFonts w:ascii="Times New Roman" w:hAnsi="Times New Roman" w:eastAsiaTheme="minorEastAsia"/>
                      <w:kern w:val="2"/>
                      <w:sz w:val="21"/>
                      <w:szCs w:val="21"/>
                      <w:u w:val="none"/>
                      <w:vertAlign w:val="subscript"/>
                    </w:rPr>
                    <w:t>3</w:t>
                  </w:r>
                  <w:r>
                    <w:rPr>
                      <w:rFonts w:ascii="Times New Roman" w:hAnsi="Times New Roman" w:eastAsiaTheme="minorEastAsia"/>
                      <w:kern w:val="2"/>
                      <w:sz w:val="21"/>
                      <w:szCs w:val="21"/>
                      <w:u w:val="none"/>
                    </w:rPr>
                    <w:t>-N</w:t>
                  </w:r>
                </w:p>
              </w:tc>
              <w:tc>
                <w:tcPr>
                  <w:tcW w:w="857" w:type="pct"/>
                  <w:vAlign w:val="center"/>
                </w:tcPr>
                <w:p>
                  <w:pPr>
                    <w:jc w:val="center"/>
                    <w:rPr>
                      <w:rFonts w:eastAsiaTheme="minorEastAsia"/>
                      <w:color w:val="000000"/>
                      <w:szCs w:val="21"/>
                      <w:u w:val="none"/>
                    </w:rPr>
                  </w:pPr>
                  <w:r>
                    <w:rPr>
                      <w:rFonts w:eastAsiaTheme="minorEastAsia"/>
                      <w:szCs w:val="21"/>
                      <w:u w:val="none"/>
                    </w:rPr>
                    <w:t>8</w:t>
                  </w:r>
                  <w:r>
                    <w:rPr>
                      <w:rFonts w:hAnsiTheme="minorEastAsia" w:eastAsiaTheme="minorEastAsia"/>
                      <w:szCs w:val="21"/>
                      <w:u w:val="none"/>
                    </w:rPr>
                    <w:t>（</w:t>
                  </w:r>
                  <w:r>
                    <w:rPr>
                      <w:rFonts w:eastAsiaTheme="minorEastAsia"/>
                      <w:szCs w:val="21"/>
                      <w:u w:val="none"/>
                    </w:rPr>
                    <w:t>15</w:t>
                  </w:r>
                  <w:r>
                    <w:rPr>
                      <w:rFonts w:hAnsiTheme="minorEastAsia" w:eastAsiaTheme="minorEastAsia"/>
                      <w:szCs w:val="21"/>
                      <w:u w:val="none"/>
                    </w:rPr>
                    <w:t>）</w:t>
                  </w:r>
                </w:p>
              </w:tc>
              <w:tc>
                <w:tcPr>
                  <w:tcW w:w="963" w:type="pct"/>
                  <w:tcMar>
                    <w:top w:w="0" w:type="dxa"/>
                    <w:left w:w="57" w:type="dxa"/>
                    <w:bottom w:w="0" w:type="dxa"/>
                    <w:right w:w="57" w:type="dxa"/>
                  </w:tcMar>
                  <w:vAlign w:val="center"/>
                </w:tcPr>
                <w:p>
                  <w:pPr>
                    <w:jc w:val="center"/>
                    <w:rPr>
                      <w:rFonts w:ascii="宋体" w:hAnsi="宋体" w:cs="宋体"/>
                      <w:color w:val="000000"/>
                      <w:sz w:val="24"/>
                      <w:u w:val="none"/>
                    </w:rPr>
                  </w:pPr>
                  <w:r>
                    <w:rPr>
                      <w:rFonts w:hint="eastAsia"/>
                      <w:color w:val="000000"/>
                      <w:u w:val="none"/>
                    </w:rPr>
                    <w:t>0.0103</w:t>
                  </w:r>
                </w:p>
              </w:tc>
              <w:tc>
                <w:tcPr>
                  <w:tcW w:w="796" w:type="pct"/>
                  <w:tcMar>
                    <w:top w:w="0" w:type="dxa"/>
                    <w:left w:w="57" w:type="dxa"/>
                    <w:bottom w:w="0" w:type="dxa"/>
                    <w:right w:w="57" w:type="dxa"/>
                  </w:tcMar>
                  <w:vAlign w:val="center"/>
                </w:tcPr>
                <w:p>
                  <w:pPr>
                    <w:jc w:val="center"/>
                    <w:rPr>
                      <w:rFonts w:eastAsiaTheme="minorEastAsia"/>
                      <w:color w:val="000000"/>
                      <w:szCs w:val="21"/>
                      <w:u w:val="none"/>
                    </w:rPr>
                  </w:pPr>
                  <w:r>
                    <w:rPr>
                      <w:rFonts w:eastAsiaTheme="minorEastAsia"/>
                      <w:kern w:val="0"/>
                      <w:szCs w:val="21"/>
                      <w:u w:val="none"/>
                    </w:rPr>
                    <w:t>3.7595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37" w:type="pct"/>
                  <w:vMerge w:val="continue"/>
                  <w:vAlign w:val="center"/>
                </w:tcPr>
                <w:p>
                  <w:pPr>
                    <w:widowControl/>
                    <w:jc w:val="center"/>
                    <w:rPr>
                      <w:rFonts w:eastAsiaTheme="minorEastAsia"/>
                      <w:szCs w:val="21"/>
                      <w:u w:val="none"/>
                    </w:rPr>
                  </w:pPr>
                </w:p>
              </w:tc>
              <w:tc>
                <w:tcPr>
                  <w:tcW w:w="546" w:type="pct"/>
                  <w:vMerge w:val="continue"/>
                  <w:vAlign w:val="center"/>
                </w:tcPr>
                <w:p>
                  <w:pPr>
                    <w:widowControl/>
                    <w:jc w:val="center"/>
                    <w:rPr>
                      <w:rFonts w:eastAsiaTheme="minorEastAsia"/>
                      <w:szCs w:val="21"/>
                      <w:u w:val="none"/>
                    </w:rPr>
                  </w:pPr>
                </w:p>
              </w:tc>
              <w:tc>
                <w:tcPr>
                  <w:tcW w:w="1001" w:type="pct"/>
                  <w:vAlign w:val="center"/>
                </w:tcPr>
                <w:p>
                  <w:pPr>
                    <w:pStyle w:val="161"/>
                    <w:rPr>
                      <w:rFonts w:ascii="Times New Roman" w:hAnsi="Times New Roman" w:eastAsiaTheme="minorEastAsia"/>
                      <w:kern w:val="2"/>
                      <w:sz w:val="21"/>
                      <w:szCs w:val="21"/>
                      <w:u w:val="none"/>
                    </w:rPr>
                  </w:pPr>
                  <w:r>
                    <w:rPr>
                      <w:rFonts w:ascii="Times New Roman" w:hAnsi="Times New Roman" w:eastAsiaTheme="minorEastAsia"/>
                      <w:sz w:val="21"/>
                      <w:szCs w:val="21"/>
                      <w:u w:val="none"/>
                    </w:rPr>
                    <w:t>TP</w:t>
                  </w:r>
                </w:p>
              </w:tc>
              <w:tc>
                <w:tcPr>
                  <w:tcW w:w="857" w:type="pct"/>
                  <w:vAlign w:val="center"/>
                </w:tcPr>
                <w:p>
                  <w:pPr>
                    <w:jc w:val="center"/>
                    <w:rPr>
                      <w:rFonts w:eastAsiaTheme="minorEastAsia"/>
                      <w:color w:val="000000"/>
                      <w:szCs w:val="21"/>
                      <w:u w:val="none"/>
                    </w:rPr>
                  </w:pPr>
                  <w:r>
                    <w:rPr>
                      <w:rFonts w:eastAsiaTheme="minorEastAsia"/>
                      <w:szCs w:val="21"/>
                      <w:u w:val="none"/>
                    </w:rPr>
                    <w:t>1.0</w:t>
                  </w:r>
                </w:p>
              </w:tc>
              <w:tc>
                <w:tcPr>
                  <w:tcW w:w="963" w:type="pct"/>
                  <w:tcMar>
                    <w:top w:w="0" w:type="dxa"/>
                    <w:left w:w="57" w:type="dxa"/>
                    <w:bottom w:w="0" w:type="dxa"/>
                    <w:right w:w="57" w:type="dxa"/>
                  </w:tcMar>
                  <w:vAlign w:val="center"/>
                </w:tcPr>
                <w:p>
                  <w:pPr>
                    <w:jc w:val="center"/>
                    <w:rPr>
                      <w:rFonts w:ascii="宋体" w:hAnsi="宋体" w:cs="宋体"/>
                      <w:color w:val="000000"/>
                      <w:sz w:val="24"/>
                      <w:u w:val="none"/>
                    </w:rPr>
                  </w:pPr>
                  <w:r>
                    <w:rPr>
                      <w:rFonts w:hint="eastAsia"/>
                      <w:color w:val="000000"/>
                      <w:u w:val="none"/>
                    </w:rPr>
                    <w:t>0.001</w:t>
                  </w:r>
                </w:p>
              </w:tc>
              <w:tc>
                <w:tcPr>
                  <w:tcW w:w="796" w:type="pct"/>
                  <w:tcMar>
                    <w:top w:w="0" w:type="dxa"/>
                    <w:left w:w="57" w:type="dxa"/>
                    <w:bottom w:w="0" w:type="dxa"/>
                    <w:right w:w="57" w:type="dxa"/>
                  </w:tcMar>
                  <w:vAlign w:val="center"/>
                </w:tcPr>
                <w:p>
                  <w:pPr>
                    <w:jc w:val="center"/>
                    <w:rPr>
                      <w:rFonts w:eastAsiaTheme="minorEastAsia"/>
                      <w:color w:val="000000"/>
                      <w:szCs w:val="21"/>
                      <w:u w:val="none"/>
                    </w:rPr>
                  </w:pPr>
                  <w:r>
                    <w:rPr>
                      <w:rFonts w:eastAsiaTheme="minorEastAsia"/>
                      <w:kern w:val="0"/>
                      <w:szCs w:val="21"/>
                      <w:u w:val="none"/>
                    </w:rPr>
                    <w:t>0.365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83" w:type="pct"/>
                  <w:gridSpan w:val="2"/>
                  <w:vMerge w:val="restart"/>
                  <w:vAlign w:val="center"/>
                </w:tcPr>
                <w:p>
                  <w:pPr>
                    <w:jc w:val="center"/>
                    <w:rPr>
                      <w:rFonts w:eastAsiaTheme="minorEastAsia"/>
                      <w:szCs w:val="21"/>
                      <w:u w:val="none"/>
                    </w:rPr>
                  </w:pPr>
                  <w:r>
                    <w:rPr>
                      <w:rFonts w:hAnsiTheme="minorEastAsia" w:eastAsiaTheme="minorEastAsia"/>
                      <w:szCs w:val="21"/>
                      <w:u w:val="none"/>
                    </w:rPr>
                    <w:t>全厂排放口合计</w:t>
                  </w:r>
                </w:p>
              </w:tc>
              <w:tc>
                <w:tcPr>
                  <w:tcW w:w="2821" w:type="pct"/>
                  <w:gridSpan w:val="3"/>
                  <w:vAlign w:val="center"/>
                </w:tcPr>
                <w:p>
                  <w:pPr>
                    <w:pStyle w:val="161"/>
                    <w:rPr>
                      <w:rFonts w:ascii="Times New Roman" w:hAnsi="Times New Roman" w:eastAsiaTheme="minorEastAsia"/>
                      <w:kern w:val="2"/>
                      <w:sz w:val="21"/>
                      <w:szCs w:val="21"/>
                      <w:u w:val="none"/>
                    </w:rPr>
                  </w:pPr>
                  <w:r>
                    <w:rPr>
                      <w:rFonts w:ascii="Times New Roman" w:hAnsi="Times New Roman" w:eastAsiaTheme="minorEastAsia"/>
                      <w:kern w:val="2"/>
                      <w:sz w:val="21"/>
                      <w:szCs w:val="21"/>
                      <w:u w:val="none"/>
                    </w:rPr>
                    <w:t>COD</w:t>
                  </w:r>
                  <w:r>
                    <w:rPr>
                      <w:rFonts w:ascii="Times New Roman" w:hAnsi="Times New Roman" w:eastAsiaTheme="minorEastAsia"/>
                      <w:kern w:val="2"/>
                      <w:sz w:val="21"/>
                      <w:szCs w:val="21"/>
                      <w:u w:val="none"/>
                      <w:vertAlign w:val="subscript"/>
                    </w:rPr>
                    <w:t>Cr</w:t>
                  </w:r>
                </w:p>
              </w:tc>
              <w:tc>
                <w:tcPr>
                  <w:tcW w:w="796" w:type="pct"/>
                  <w:tcMar>
                    <w:top w:w="0" w:type="dxa"/>
                    <w:left w:w="57" w:type="dxa"/>
                    <w:bottom w:w="0" w:type="dxa"/>
                    <w:right w:w="57" w:type="dxa"/>
                  </w:tcMar>
                  <w:vAlign w:val="center"/>
                </w:tcPr>
                <w:p>
                  <w:pPr>
                    <w:jc w:val="center"/>
                    <w:rPr>
                      <w:rFonts w:eastAsiaTheme="minorEastAsia"/>
                      <w:color w:val="000000"/>
                      <w:szCs w:val="21"/>
                      <w:u w:val="none"/>
                    </w:rPr>
                  </w:pPr>
                  <w:r>
                    <w:rPr>
                      <w:rFonts w:eastAsiaTheme="minorEastAsia"/>
                      <w:kern w:val="0"/>
                      <w:szCs w:val="21"/>
                      <w:u w:val="none"/>
                    </w:rPr>
                    <w:t>21.9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83" w:type="pct"/>
                  <w:gridSpan w:val="2"/>
                  <w:vMerge w:val="continue"/>
                  <w:vAlign w:val="center"/>
                </w:tcPr>
                <w:p>
                  <w:pPr>
                    <w:widowControl/>
                    <w:jc w:val="center"/>
                    <w:rPr>
                      <w:rFonts w:eastAsiaTheme="minorEastAsia"/>
                      <w:szCs w:val="21"/>
                      <w:u w:val="none"/>
                    </w:rPr>
                  </w:pPr>
                </w:p>
              </w:tc>
              <w:tc>
                <w:tcPr>
                  <w:tcW w:w="2821" w:type="pct"/>
                  <w:gridSpan w:val="3"/>
                  <w:vAlign w:val="center"/>
                </w:tcPr>
                <w:p>
                  <w:pPr>
                    <w:pStyle w:val="161"/>
                    <w:rPr>
                      <w:rFonts w:ascii="Times New Roman" w:hAnsi="Times New Roman" w:eastAsiaTheme="minorEastAsia"/>
                      <w:kern w:val="2"/>
                      <w:sz w:val="21"/>
                      <w:szCs w:val="21"/>
                      <w:u w:val="none"/>
                    </w:rPr>
                  </w:pPr>
                  <w:r>
                    <w:rPr>
                      <w:rFonts w:ascii="Times New Roman" w:hAnsi="Times New Roman" w:eastAsiaTheme="minorEastAsia"/>
                      <w:kern w:val="2"/>
                      <w:sz w:val="21"/>
                      <w:szCs w:val="21"/>
                      <w:u w:val="none"/>
                    </w:rPr>
                    <w:t>BOD</w:t>
                  </w:r>
                  <w:r>
                    <w:rPr>
                      <w:rFonts w:ascii="Times New Roman" w:hAnsi="Times New Roman" w:eastAsiaTheme="minorEastAsia"/>
                      <w:kern w:val="2"/>
                      <w:sz w:val="21"/>
                      <w:szCs w:val="21"/>
                      <w:u w:val="none"/>
                      <w:vertAlign w:val="subscript"/>
                    </w:rPr>
                    <w:t>5</w:t>
                  </w:r>
                </w:p>
              </w:tc>
              <w:tc>
                <w:tcPr>
                  <w:tcW w:w="796" w:type="pct"/>
                  <w:tcMar>
                    <w:top w:w="0" w:type="dxa"/>
                    <w:left w:w="57" w:type="dxa"/>
                    <w:bottom w:w="0" w:type="dxa"/>
                    <w:right w:w="57" w:type="dxa"/>
                  </w:tcMar>
                  <w:vAlign w:val="center"/>
                </w:tcPr>
                <w:p>
                  <w:pPr>
                    <w:jc w:val="center"/>
                    <w:rPr>
                      <w:rFonts w:eastAsiaTheme="minorEastAsia"/>
                      <w:color w:val="000000"/>
                      <w:szCs w:val="21"/>
                      <w:u w:val="none"/>
                    </w:rPr>
                  </w:pPr>
                  <w:r>
                    <w:rPr>
                      <w:rFonts w:eastAsiaTheme="minorEastAsia"/>
                      <w:kern w:val="0"/>
                      <w:szCs w:val="21"/>
                      <w:u w:val="none"/>
                    </w:rPr>
                    <w:t>7.3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83" w:type="pct"/>
                  <w:gridSpan w:val="2"/>
                  <w:vMerge w:val="continue"/>
                  <w:vAlign w:val="center"/>
                </w:tcPr>
                <w:p>
                  <w:pPr>
                    <w:widowControl/>
                    <w:jc w:val="center"/>
                    <w:rPr>
                      <w:rFonts w:eastAsiaTheme="minorEastAsia"/>
                      <w:szCs w:val="21"/>
                      <w:u w:val="none"/>
                    </w:rPr>
                  </w:pPr>
                </w:p>
              </w:tc>
              <w:tc>
                <w:tcPr>
                  <w:tcW w:w="2821" w:type="pct"/>
                  <w:gridSpan w:val="3"/>
                  <w:vAlign w:val="center"/>
                </w:tcPr>
                <w:p>
                  <w:pPr>
                    <w:pStyle w:val="161"/>
                    <w:rPr>
                      <w:rFonts w:ascii="Times New Roman" w:hAnsi="Times New Roman" w:eastAsiaTheme="minorEastAsia"/>
                      <w:kern w:val="2"/>
                      <w:sz w:val="21"/>
                      <w:szCs w:val="21"/>
                      <w:u w:val="none"/>
                    </w:rPr>
                  </w:pPr>
                  <w:r>
                    <w:rPr>
                      <w:rFonts w:ascii="Times New Roman" w:hAnsi="Times New Roman" w:eastAsiaTheme="minorEastAsia"/>
                      <w:kern w:val="2"/>
                      <w:sz w:val="21"/>
                      <w:szCs w:val="21"/>
                      <w:u w:val="none"/>
                    </w:rPr>
                    <w:t>SS</w:t>
                  </w:r>
                </w:p>
              </w:tc>
              <w:tc>
                <w:tcPr>
                  <w:tcW w:w="796" w:type="pct"/>
                  <w:tcMar>
                    <w:top w:w="0" w:type="dxa"/>
                    <w:left w:w="57" w:type="dxa"/>
                    <w:bottom w:w="0" w:type="dxa"/>
                    <w:right w:w="57" w:type="dxa"/>
                  </w:tcMar>
                  <w:vAlign w:val="center"/>
                </w:tcPr>
                <w:p>
                  <w:pPr>
                    <w:jc w:val="center"/>
                    <w:rPr>
                      <w:rFonts w:eastAsiaTheme="minorEastAsia"/>
                      <w:color w:val="000000"/>
                      <w:szCs w:val="21"/>
                      <w:u w:val="none"/>
                    </w:rPr>
                  </w:pPr>
                  <w:r>
                    <w:rPr>
                      <w:rFonts w:eastAsiaTheme="minorEastAsia"/>
                      <w:kern w:val="0"/>
                      <w:szCs w:val="21"/>
                      <w:u w:val="none"/>
                    </w:rPr>
                    <w:t>7.3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83" w:type="pct"/>
                  <w:gridSpan w:val="2"/>
                  <w:vMerge w:val="continue"/>
                  <w:vAlign w:val="center"/>
                </w:tcPr>
                <w:p>
                  <w:pPr>
                    <w:widowControl/>
                    <w:jc w:val="center"/>
                    <w:rPr>
                      <w:rFonts w:eastAsiaTheme="minorEastAsia"/>
                      <w:szCs w:val="21"/>
                      <w:u w:val="none"/>
                    </w:rPr>
                  </w:pPr>
                </w:p>
              </w:tc>
              <w:tc>
                <w:tcPr>
                  <w:tcW w:w="2821" w:type="pct"/>
                  <w:gridSpan w:val="3"/>
                  <w:vAlign w:val="center"/>
                </w:tcPr>
                <w:p>
                  <w:pPr>
                    <w:pStyle w:val="161"/>
                    <w:rPr>
                      <w:rFonts w:ascii="Times New Roman" w:hAnsi="Times New Roman" w:eastAsiaTheme="minorEastAsia"/>
                      <w:kern w:val="2"/>
                      <w:sz w:val="21"/>
                      <w:szCs w:val="21"/>
                      <w:u w:val="none"/>
                    </w:rPr>
                  </w:pPr>
                  <w:r>
                    <w:rPr>
                      <w:rFonts w:ascii="Times New Roman" w:hAnsi="Times New Roman" w:eastAsiaTheme="minorEastAsia"/>
                      <w:bCs/>
                      <w:sz w:val="21"/>
                      <w:szCs w:val="21"/>
                      <w:u w:val="none"/>
                    </w:rPr>
                    <w:t>TN</w:t>
                  </w:r>
                </w:p>
              </w:tc>
              <w:tc>
                <w:tcPr>
                  <w:tcW w:w="796" w:type="pct"/>
                  <w:tcMar>
                    <w:top w:w="0" w:type="dxa"/>
                    <w:left w:w="57" w:type="dxa"/>
                    <w:bottom w:w="0" w:type="dxa"/>
                    <w:right w:w="57" w:type="dxa"/>
                  </w:tcMar>
                  <w:vAlign w:val="center"/>
                </w:tcPr>
                <w:p>
                  <w:pPr>
                    <w:jc w:val="center"/>
                    <w:rPr>
                      <w:rFonts w:eastAsiaTheme="minorEastAsia"/>
                      <w:color w:val="000000"/>
                      <w:szCs w:val="21"/>
                      <w:u w:val="none"/>
                    </w:rPr>
                  </w:pPr>
                  <w:r>
                    <w:rPr>
                      <w:rFonts w:eastAsiaTheme="minorEastAsia"/>
                      <w:kern w:val="0"/>
                      <w:szCs w:val="21"/>
                      <w:u w:val="none"/>
                    </w:rPr>
                    <w:t>7.3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83" w:type="pct"/>
                  <w:gridSpan w:val="2"/>
                  <w:vMerge w:val="continue"/>
                  <w:vAlign w:val="center"/>
                </w:tcPr>
                <w:p>
                  <w:pPr>
                    <w:widowControl/>
                    <w:jc w:val="center"/>
                    <w:rPr>
                      <w:rFonts w:eastAsiaTheme="minorEastAsia"/>
                      <w:szCs w:val="21"/>
                      <w:u w:val="none"/>
                    </w:rPr>
                  </w:pPr>
                </w:p>
              </w:tc>
              <w:tc>
                <w:tcPr>
                  <w:tcW w:w="2821" w:type="pct"/>
                  <w:gridSpan w:val="3"/>
                  <w:vAlign w:val="center"/>
                </w:tcPr>
                <w:p>
                  <w:pPr>
                    <w:pStyle w:val="161"/>
                    <w:rPr>
                      <w:rFonts w:ascii="Times New Roman" w:hAnsi="Times New Roman" w:eastAsiaTheme="minorEastAsia"/>
                      <w:kern w:val="2"/>
                      <w:sz w:val="21"/>
                      <w:szCs w:val="21"/>
                      <w:u w:val="none"/>
                    </w:rPr>
                  </w:pPr>
                  <w:r>
                    <w:rPr>
                      <w:rFonts w:ascii="Times New Roman" w:hAnsi="Times New Roman" w:eastAsiaTheme="minorEastAsia"/>
                      <w:kern w:val="2"/>
                      <w:sz w:val="21"/>
                      <w:szCs w:val="21"/>
                      <w:u w:val="none"/>
                    </w:rPr>
                    <w:t>NH</w:t>
                  </w:r>
                  <w:r>
                    <w:rPr>
                      <w:rFonts w:ascii="Times New Roman" w:hAnsi="Times New Roman" w:eastAsiaTheme="minorEastAsia"/>
                      <w:kern w:val="2"/>
                      <w:sz w:val="21"/>
                      <w:szCs w:val="21"/>
                      <w:u w:val="none"/>
                      <w:vertAlign w:val="subscript"/>
                    </w:rPr>
                    <w:t>3</w:t>
                  </w:r>
                  <w:r>
                    <w:rPr>
                      <w:rFonts w:ascii="Times New Roman" w:hAnsi="Times New Roman" w:eastAsiaTheme="minorEastAsia"/>
                      <w:kern w:val="2"/>
                      <w:sz w:val="21"/>
                      <w:szCs w:val="21"/>
                      <w:u w:val="none"/>
                    </w:rPr>
                    <w:t>-N</w:t>
                  </w:r>
                </w:p>
              </w:tc>
              <w:tc>
                <w:tcPr>
                  <w:tcW w:w="796" w:type="pct"/>
                  <w:tcMar>
                    <w:top w:w="0" w:type="dxa"/>
                    <w:left w:w="57" w:type="dxa"/>
                    <w:bottom w:w="0" w:type="dxa"/>
                    <w:right w:w="57" w:type="dxa"/>
                  </w:tcMar>
                  <w:vAlign w:val="center"/>
                </w:tcPr>
                <w:p>
                  <w:pPr>
                    <w:jc w:val="center"/>
                    <w:rPr>
                      <w:rFonts w:eastAsiaTheme="minorEastAsia"/>
                      <w:color w:val="000000"/>
                      <w:szCs w:val="21"/>
                      <w:u w:val="none"/>
                    </w:rPr>
                  </w:pPr>
                  <w:r>
                    <w:rPr>
                      <w:rFonts w:eastAsiaTheme="minorEastAsia"/>
                      <w:kern w:val="0"/>
                      <w:szCs w:val="21"/>
                      <w:u w:val="none"/>
                    </w:rPr>
                    <w:t>3.7595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83" w:type="pct"/>
                  <w:gridSpan w:val="2"/>
                  <w:vMerge w:val="continue"/>
                  <w:vAlign w:val="center"/>
                </w:tcPr>
                <w:p>
                  <w:pPr>
                    <w:widowControl/>
                    <w:jc w:val="center"/>
                    <w:rPr>
                      <w:rFonts w:eastAsiaTheme="minorEastAsia"/>
                      <w:szCs w:val="21"/>
                      <w:u w:val="none"/>
                    </w:rPr>
                  </w:pPr>
                </w:p>
              </w:tc>
              <w:tc>
                <w:tcPr>
                  <w:tcW w:w="2821" w:type="pct"/>
                  <w:gridSpan w:val="3"/>
                  <w:vAlign w:val="center"/>
                </w:tcPr>
                <w:p>
                  <w:pPr>
                    <w:pStyle w:val="161"/>
                    <w:rPr>
                      <w:rFonts w:ascii="Times New Roman" w:hAnsi="Times New Roman" w:eastAsiaTheme="minorEastAsia"/>
                      <w:kern w:val="2"/>
                      <w:sz w:val="21"/>
                      <w:szCs w:val="21"/>
                      <w:u w:val="none"/>
                    </w:rPr>
                  </w:pPr>
                  <w:r>
                    <w:rPr>
                      <w:rFonts w:ascii="Times New Roman" w:hAnsi="Times New Roman" w:eastAsiaTheme="minorEastAsia"/>
                      <w:sz w:val="21"/>
                      <w:szCs w:val="21"/>
                      <w:u w:val="none"/>
                    </w:rPr>
                    <w:t>TP</w:t>
                  </w:r>
                </w:p>
              </w:tc>
              <w:tc>
                <w:tcPr>
                  <w:tcW w:w="796" w:type="pct"/>
                  <w:tcMar>
                    <w:top w:w="0" w:type="dxa"/>
                    <w:left w:w="57" w:type="dxa"/>
                    <w:bottom w:w="0" w:type="dxa"/>
                    <w:right w:w="57" w:type="dxa"/>
                  </w:tcMar>
                  <w:vAlign w:val="center"/>
                </w:tcPr>
                <w:p>
                  <w:pPr>
                    <w:jc w:val="center"/>
                    <w:rPr>
                      <w:rFonts w:eastAsiaTheme="minorEastAsia"/>
                      <w:color w:val="000000"/>
                      <w:szCs w:val="21"/>
                      <w:u w:val="none"/>
                    </w:rPr>
                  </w:pPr>
                  <w:r>
                    <w:rPr>
                      <w:rFonts w:eastAsiaTheme="minorEastAsia"/>
                      <w:kern w:val="0"/>
                      <w:szCs w:val="21"/>
                      <w:u w:val="none"/>
                    </w:rPr>
                    <w:t>0.365</w:t>
                  </w:r>
                </w:p>
              </w:tc>
            </w:tr>
          </w:tbl>
          <w:p>
            <w:pPr>
              <w:autoSpaceDE w:val="0"/>
              <w:autoSpaceDN w:val="0"/>
              <w:spacing w:line="360" w:lineRule="auto"/>
              <w:rPr>
                <w:rFonts w:eastAsiaTheme="minorEastAsia"/>
                <w:b/>
                <w:bCs/>
                <w:color w:val="auto"/>
                <w:sz w:val="24"/>
              </w:rPr>
            </w:pPr>
            <w:r>
              <w:rPr>
                <w:rFonts w:eastAsiaTheme="minorEastAsia"/>
                <w:b/>
                <w:bCs/>
                <w:color w:val="auto"/>
                <w:sz w:val="24"/>
              </w:rPr>
              <w:t xml:space="preserve">2.3 </w:t>
            </w:r>
            <w:r>
              <w:rPr>
                <w:rFonts w:hAnsiTheme="minorEastAsia" w:eastAsiaTheme="minorEastAsia"/>
                <w:b/>
                <w:bCs/>
                <w:color w:val="auto"/>
                <w:sz w:val="24"/>
              </w:rPr>
              <w:t>地下水环境影响分析</w:t>
            </w:r>
          </w:p>
          <w:p>
            <w:pPr>
              <w:pStyle w:val="46"/>
              <w:adjustRightInd/>
              <w:spacing w:line="360" w:lineRule="auto"/>
              <w:ind w:firstLine="480" w:firstLineChars="200"/>
              <w:jc w:val="both"/>
              <w:rPr>
                <w:rFonts w:ascii="Times New Roman" w:cs="Times New Roman" w:eastAsiaTheme="minorEastAsia"/>
                <w:color w:val="auto"/>
                <w:kern w:val="2"/>
              </w:rPr>
            </w:pPr>
            <w:r>
              <w:rPr>
                <w:rFonts w:ascii="Times New Roman" w:cs="Times New Roman" w:hAnsiTheme="minorEastAsia" w:eastAsiaTheme="minorEastAsia"/>
                <w:color w:val="auto"/>
                <w:kern w:val="2"/>
              </w:rPr>
              <w:t>根据《环境影响评价技术导则</w:t>
            </w:r>
            <w:r>
              <w:rPr>
                <w:rFonts w:ascii="Times New Roman" w:cs="Times New Roman" w:eastAsiaTheme="minorEastAsia"/>
                <w:color w:val="auto"/>
                <w:kern w:val="2"/>
              </w:rPr>
              <w:t xml:space="preserve"> </w:t>
            </w:r>
            <w:r>
              <w:rPr>
                <w:rFonts w:ascii="Times New Roman" w:cs="Times New Roman" w:hAnsiTheme="minorEastAsia" w:eastAsiaTheme="minorEastAsia"/>
                <w:color w:val="auto"/>
                <w:kern w:val="2"/>
              </w:rPr>
              <w:t>地下水环境》（</w:t>
            </w:r>
            <w:r>
              <w:rPr>
                <w:rFonts w:ascii="Times New Roman" w:cs="Times New Roman" w:eastAsiaTheme="minorEastAsia"/>
                <w:color w:val="auto"/>
                <w:kern w:val="2"/>
              </w:rPr>
              <w:t>HJ610-2016</w:t>
            </w:r>
            <w:r>
              <w:rPr>
                <w:rFonts w:ascii="Times New Roman" w:cs="Times New Roman" w:hAnsiTheme="minorEastAsia" w:eastAsiaTheme="minorEastAsia"/>
                <w:color w:val="auto"/>
                <w:kern w:val="2"/>
              </w:rPr>
              <w:t>），本项目所在地为集中式饮用水水源</w:t>
            </w:r>
            <w:r>
              <w:rPr>
                <w:rFonts w:ascii="Times New Roman" w:cs="Times New Roman" w:eastAsiaTheme="minorEastAsia"/>
                <w:color w:val="auto"/>
                <w:kern w:val="2"/>
              </w:rPr>
              <w:t>(</w:t>
            </w:r>
            <w:r>
              <w:rPr>
                <w:rFonts w:ascii="Times New Roman" w:cs="Times New Roman" w:hAnsiTheme="minorEastAsia" w:eastAsiaTheme="minorEastAsia"/>
                <w:color w:val="auto"/>
                <w:kern w:val="2"/>
              </w:rPr>
              <w:t>包括已建成的在用、备用、应急水源，在建和规划的饮用水水源</w:t>
            </w:r>
            <w:r>
              <w:rPr>
                <w:rFonts w:ascii="Times New Roman" w:cs="Times New Roman" w:eastAsiaTheme="minorEastAsia"/>
                <w:color w:val="auto"/>
                <w:kern w:val="2"/>
              </w:rPr>
              <w:t>)</w:t>
            </w:r>
            <w:r>
              <w:rPr>
                <w:rFonts w:ascii="Times New Roman" w:cs="Times New Roman" w:hAnsiTheme="minorEastAsia" w:eastAsiaTheme="minorEastAsia"/>
                <w:color w:val="auto"/>
                <w:kern w:val="2"/>
              </w:rPr>
              <w:t>准保护区以外的补给径流区；未划定准保护区的集中水式饮用水水源，其保护区以外的补给径流区；分散式饮用水水源地；特殊地下水资源（如矿泉水、温泉等）保护区以外的分布区等其他未列入上述敏感分级的环境敏感区，地下水敏感程度为较敏感，项目类别为</w:t>
            </w:r>
            <w:r>
              <w:rPr>
                <w:rFonts w:cs="Times New Roman" w:asciiTheme="minorEastAsia" w:hAnsiTheme="minorEastAsia" w:eastAsiaTheme="minorEastAsia"/>
                <w:color w:val="auto"/>
                <w:kern w:val="2"/>
              </w:rPr>
              <w:t>Ⅲ</w:t>
            </w:r>
            <w:r>
              <w:rPr>
                <w:rFonts w:ascii="Times New Roman" w:cs="Times New Roman" w:hAnsiTheme="minorEastAsia" w:eastAsiaTheme="minorEastAsia"/>
                <w:color w:val="auto"/>
                <w:kern w:val="2"/>
              </w:rPr>
              <w:t>项目，因此项目地下水为三级影响评价。项目在做好污水处理设施的防渗措施的后，对地下水环境影响不大，因此环评关于项目对地下水的影响仅进行简要分析。</w:t>
            </w:r>
          </w:p>
          <w:p>
            <w:pPr>
              <w:pStyle w:val="46"/>
              <w:adjustRightInd/>
              <w:spacing w:line="360" w:lineRule="auto"/>
              <w:ind w:firstLine="480" w:firstLineChars="200"/>
              <w:jc w:val="both"/>
              <w:rPr>
                <w:rFonts w:ascii="Times New Roman" w:cs="Times New Roman" w:eastAsiaTheme="minorEastAsia"/>
                <w:color w:val="auto"/>
                <w:kern w:val="2"/>
              </w:rPr>
            </w:pPr>
            <w:r>
              <w:rPr>
                <w:rFonts w:ascii="Times New Roman" w:cs="Times New Roman" w:hAnsiTheme="minorEastAsia" w:eastAsiaTheme="minorEastAsia"/>
                <w:color w:val="auto"/>
                <w:kern w:val="2"/>
              </w:rPr>
              <w:t>项目为石羊镇污水处理厂及配套管网建设工程，主要用石羊镇居民生活污水治理，若不加以防护，地下水受污染的主要形式有：污水管道和污水处理设施的渗漏；污水处理设施产生的污泥以及生活垃圾中的渗漏液等进入地下水。有关资料表明，</w:t>
            </w:r>
            <w:r>
              <w:rPr>
                <w:rFonts w:ascii="Times New Roman" w:cs="Times New Roman" w:eastAsiaTheme="minorEastAsia"/>
                <w:color w:val="auto"/>
                <w:kern w:val="2"/>
              </w:rPr>
              <w:t>1kg</w:t>
            </w:r>
            <w:r>
              <w:rPr>
                <w:rFonts w:ascii="Times New Roman" w:cs="Times New Roman" w:hAnsiTheme="minorEastAsia" w:eastAsiaTheme="minorEastAsia"/>
                <w:color w:val="auto"/>
                <w:kern w:val="2"/>
              </w:rPr>
              <w:t>生活粪便垃圾所释放的污染物可使一吨水的硬度增加</w:t>
            </w:r>
            <w:r>
              <w:rPr>
                <w:rFonts w:ascii="Times New Roman" w:cs="Times New Roman" w:eastAsiaTheme="minorEastAsia"/>
                <w:color w:val="auto"/>
                <w:kern w:val="2"/>
              </w:rPr>
              <w:t>0.21</w:t>
            </w:r>
            <w:r>
              <w:rPr>
                <w:rFonts w:ascii="Times New Roman" w:cs="Times New Roman" w:hAnsiTheme="minorEastAsia" w:eastAsiaTheme="minorEastAsia"/>
                <w:color w:val="auto"/>
                <w:kern w:val="2"/>
              </w:rPr>
              <w:t>的浊度，</w:t>
            </w:r>
            <w:r>
              <w:rPr>
                <w:rFonts w:ascii="Times New Roman" w:cs="Times New Roman" w:eastAsiaTheme="minorEastAsia"/>
                <w:color w:val="auto"/>
                <w:kern w:val="2"/>
              </w:rPr>
              <w:t>NO</w:t>
            </w:r>
            <w:r>
              <w:rPr>
                <w:rFonts w:ascii="Times New Roman" w:cs="Times New Roman" w:eastAsiaTheme="minorEastAsia"/>
                <w:color w:val="auto"/>
                <w:kern w:val="2"/>
                <w:vertAlign w:val="subscript"/>
              </w:rPr>
              <w:t>3</w:t>
            </w:r>
            <w:r>
              <w:rPr>
                <w:rFonts w:ascii="Times New Roman" w:cs="Times New Roman" w:eastAsiaTheme="minorEastAsia"/>
                <w:color w:val="auto"/>
                <w:kern w:val="2"/>
              </w:rPr>
              <w:t>-N</w:t>
            </w:r>
            <w:r>
              <w:rPr>
                <w:rFonts w:ascii="Times New Roman" w:cs="Times New Roman" w:hAnsiTheme="minorEastAsia" w:eastAsiaTheme="minorEastAsia"/>
                <w:color w:val="auto"/>
                <w:kern w:val="2"/>
              </w:rPr>
              <w:t>和溶解性固体分别升高</w:t>
            </w:r>
            <w:r>
              <w:rPr>
                <w:rFonts w:ascii="Times New Roman" w:cs="Times New Roman" w:eastAsiaTheme="minorEastAsia"/>
                <w:color w:val="auto"/>
                <w:kern w:val="2"/>
              </w:rPr>
              <w:t>0.2</w:t>
            </w:r>
            <w:r>
              <w:rPr>
                <w:rFonts w:ascii="Times New Roman" w:cs="Times New Roman" w:hAnsiTheme="minorEastAsia" w:eastAsiaTheme="minorEastAsia"/>
                <w:color w:val="auto"/>
                <w:kern w:val="2"/>
              </w:rPr>
              <w:t>和</w:t>
            </w:r>
            <w:r>
              <w:rPr>
                <w:rFonts w:ascii="Times New Roman" w:cs="Times New Roman" w:eastAsiaTheme="minorEastAsia"/>
                <w:color w:val="auto"/>
                <w:kern w:val="2"/>
              </w:rPr>
              <w:t>6.7mg/L</w:t>
            </w:r>
            <w:r>
              <w:rPr>
                <w:rFonts w:ascii="Times New Roman" w:cs="Times New Roman" w:hAnsiTheme="minorEastAsia" w:eastAsiaTheme="minorEastAsia"/>
                <w:color w:val="auto"/>
                <w:kern w:val="2"/>
              </w:rPr>
              <w:t>，</w:t>
            </w:r>
            <w:r>
              <w:rPr>
                <w:rFonts w:ascii="Times New Roman" w:cs="Times New Roman" w:eastAsiaTheme="minorEastAsia"/>
                <w:color w:val="auto"/>
                <w:kern w:val="2"/>
              </w:rPr>
              <w:t>SO</w:t>
            </w:r>
            <w:r>
              <w:rPr>
                <w:rFonts w:ascii="Times New Roman" w:cs="Times New Roman" w:eastAsiaTheme="minorEastAsia"/>
                <w:color w:val="auto"/>
                <w:kern w:val="2"/>
                <w:vertAlign w:val="subscript"/>
              </w:rPr>
              <w:t>4</w:t>
            </w:r>
            <w:r>
              <w:rPr>
                <w:rFonts w:ascii="Times New Roman" w:cs="Times New Roman" w:eastAsiaTheme="minorEastAsia"/>
                <w:color w:val="auto"/>
                <w:kern w:val="2"/>
                <w:vertAlign w:val="superscript"/>
              </w:rPr>
              <w:t>2-</w:t>
            </w:r>
            <w:r>
              <w:rPr>
                <w:rFonts w:ascii="Times New Roman" w:cs="Times New Roman" w:hAnsiTheme="minorEastAsia" w:eastAsiaTheme="minorEastAsia"/>
                <w:color w:val="auto"/>
                <w:kern w:val="2"/>
              </w:rPr>
              <w:t>和</w:t>
            </w:r>
            <w:r>
              <w:rPr>
                <w:rFonts w:ascii="Times New Roman" w:cs="Times New Roman" w:eastAsiaTheme="minorEastAsia"/>
                <w:color w:val="auto"/>
                <w:kern w:val="2"/>
              </w:rPr>
              <w:t>Cl</w:t>
            </w:r>
            <w:r>
              <w:rPr>
                <w:rFonts w:ascii="Times New Roman" w:cs="Times New Roman" w:eastAsiaTheme="minorEastAsia"/>
                <w:color w:val="auto"/>
                <w:kern w:val="2"/>
                <w:vertAlign w:val="superscript"/>
              </w:rPr>
              <w:t>-</w:t>
            </w:r>
            <w:r>
              <w:rPr>
                <w:rFonts w:ascii="Times New Roman" w:cs="Times New Roman" w:hAnsiTheme="minorEastAsia" w:eastAsiaTheme="minorEastAsia"/>
                <w:color w:val="auto"/>
                <w:kern w:val="2"/>
              </w:rPr>
              <w:t>分别升高</w:t>
            </w:r>
            <w:r>
              <w:rPr>
                <w:rFonts w:ascii="Times New Roman" w:cs="Times New Roman" w:eastAsiaTheme="minorEastAsia"/>
                <w:color w:val="auto"/>
                <w:kern w:val="2"/>
              </w:rPr>
              <w:t>3.04</w:t>
            </w:r>
            <w:r>
              <w:rPr>
                <w:rFonts w:ascii="Times New Roman" w:cs="Times New Roman" w:hAnsiTheme="minorEastAsia" w:eastAsiaTheme="minorEastAsia"/>
                <w:color w:val="auto"/>
                <w:kern w:val="2"/>
              </w:rPr>
              <w:t>和</w:t>
            </w:r>
            <w:r>
              <w:rPr>
                <w:rFonts w:ascii="Times New Roman" w:cs="Times New Roman" w:eastAsiaTheme="minorEastAsia"/>
                <w:color w:val="auto"/>
                <w:kern w:val="2"/>
              </w:rPr>
              <w:t>0.78mgL</w:t>
            </w:r>
            <w:r>
              <w:rPr>
                <w:rFonts w:ascii="Times New Roman" w:cs="Times New Roman" w:hAnsiTheme="minorEastAsia" w:eastAsiaTheme="minorEastAsia"/>
                <w:color w:val="auto"/>
                <w:kern w:val="2"/>
              </w:rPr>
              <w:t>。因此，生活污水和固体废物如果随意排放丢弃，在渗透作用和大气降水的淋溶作用下，对地下水将造成不良影响。为保护地下水环境，本报告要求建设单位认真落实防渗措施。</w:t>
            </w:r>
          </w:p>
          <w:p>
            <w:pPr>
              <w:spacing w:line="360" w:lineRule="auto"/>
              <w:ind w:firstLine="480" w:firstLineChars="200"/>
              <w:rPr>
                <w:rFonts w:eastAsiaTheme="minorEastAsia"/>
                <w:color w:val="auto"/>
                <w:sz w:val="24"/>
                <w:szCs w:val="20"/>
              </w:rPr>
            </w:pPr>
            <w:r>
              <w:rPr>
                <w:rFonts w:hAnsiTheme="minorEastAsia" w:eastAsiaTheme="minorEastAsia"/>
                <w:color w:val="auto"/>
                <w:sz w:val="24"/>
                <w:szCs w:val="20"/>
              </w:rPr>
              <w:t>（</w:t>
            </w:r>
            <w:r>
              <w:rPr>
                <w:rFonts w:eastAsiaTheme="minorEastAsia"/>
                <w:color w:val="auto"/>
                <w:sz w:val="24"/>
                <w:szCs w:val="20"/>
              </w:rPr>
              <w:t>1</w:t>
            </w:r>
            <w:r>
              <w:rPr>
                <w:rFonts w:hAnsiTheme="minorEastAsia" w:eastAsiaTheme="minorEastAsia"/>
                <w:color w:val="auto"/>
                <w:sz w:val="24"/>
                <w:szCs w:val="20"/>
              </w:rPr>
              <w:t>）地下水防渗原则</w:t>
            </w:r>
          </w:p>
          <w:p>
            <w:pPr>
              <w:spacing w:line="360" w:lineRule="auto"/>
              <w:ind w:firstLine="480" w:firstLineChars="200"/>
              <w:rPr>
                <w:rFonts w:eastAsiaTheme="minorEastAsia"/>
                <w:color w:val="auto"/>
                <w:sz w:val="24"/>
              </w:rPr>
            </w:pPr>
            <w:r>
              <w:rPr>
                <w:rFonts w:hAnsiTheme="minorEastAsia" w:eastAsiaTheme="minorEastAsia"/>
                <w:color w:val="auto"/>
                <w:sz w:val="24"/>
                <w:szCs w:val="20"/>
              </w:rPr>
              <w:t>本项目废水不排入地下水，项目对地下水潜在污染多发在生产运行阶段厂区废水管道、废水处理构筑物等的渗漏。</w:t>
            </w:r>
            <w:r>
              <w:rPr>
                <w:rFonts w:hAnsiTheme="minorEastAsia" w:eastAsiaTheme="minorEastAsia"/>
                <w:color w:val="auto"/>
                <w:sz w:val="24"/>
              </w:rPr>
              <w:t>针对项目可能发生的地下水污染，污染防治措施按照</w:t>
            </w:r>
            <w:r>
              <w:rPr>
                <w:rFonts w:eastAsiaTheme="minorEastAsia"/>
                <w:color w:val="auto"/>
                <w:sz w:val="24"/>
              </w:rPr>
              <w:t>“</w:t>
            </w:r>
            <w:r>
              <w:rPr>
                <w:rFonts w:hAnsiTheme="minorEastAsia" w:eastAsiaTheme="minorEastAsia"/>
                <w:color w:val="auto"/>
                <w:sz w:val="24"/>
              </w:rPr>
              <w:t>源头控制、分区防控、污染监控、应急响应</w:t>
            </w:r>
            <w:r>
              <w:rPr>
                <w:rFonts w:eastAsiaTheme="minorEastAsia"/>
                <w:color w:val="auto"/>
                <w:sz w:val="24"/>
              </w:rPr>
              <w:t>”</w:t>
            </w:r>
            <w:r>
              <w:rPr>
                <w:rFonts w:hAnsiTheme="minorEastAsia" w:eastAsiaTheme="minorEastAsia"/>
                <w:color w:val="auto"/>
                <w:sz w:val="24"/>
              </w:rPr>
              <w:t>相结合的原则，从污染物的产生、入渗、扩散、应急响应全阶段进行控制。本项目地下水防渗原则如下：</w:t>
            </w:r>
          </w:p>
          <w:p>
            <w:pPr>
              <w:autoSpaceDE w:val="0"/>
              <w:autoSpaceDN w:val="0"/>
              <w:spacing w:line="360" w:lineRule="auto"/>
              <w:ind w:firstLine="480" w:firstLineChars="200"/>
              <w:rPr>
                <w:rFonts w:eastAsiaTheme="minorEastAsia"/>
                <w:color w:val="auto"/>
                <w:sz w:val="24"/>
              </w:rPr>
            </w:pPr>
            <w:r>
              <w:rPr>
                <w:rFonts w:eastAsiaTheme="minorEastAsia"/>
                <w:color w:val="auto"/>
                <w:sz w:val="24"/>
              </w:rPr>
              <w:fldChar w:fldCharType="begin"/>
            </w:r>
            <w:r>
              <w:rPr>
                <w:rFonts w:eastAsiaTheme="minorEastAsia"/>
                <w:color w:val="auto"/>
                <w:sz w:val="24"/>
              </w:rPr>
              <w:instrText xml:space="preserve"> = 1 \* GB3 \* MERGEFORMAT </w:instrText>
            </w:r>
            <w:r>
              <w:rPr>
                <w:rFonts w:eastAsiaTheme="minorEastAsia"/>
                <w:color w:val="auto"/>
                <w:sz w:val="24"/>
              </w:rPr>
              <w:fldChar w:fldCharType="separate"/>
            </w:r>
            <w:r>
              <w:rPr>
                <w:rFonts w:asciiTheme="minorEastAsia" w:hAnsiTheme="minorEastAsia" w:eastAsiaTheme="minorEastAsia"/>
                <w:color w:val="auto"/>
                <w:sz w:val="24"/>
              </w:rPr>
              <w:t>①</w:t>
            </w:r>
            <w:r>
              <w:rPr>
                <w:rFonts w:eastAsiaTheme="minorEastAsia"/>
                <w:color w:val="auto"/>
                <w:sz w:val="24"/>
              </w:rPr>
              <w:fldChar w:fldCharType="end"/>
            </w:r>
            <w:r>
              <w:rPr>
                <w:rFonts w:hAnsiTheme="minorEastAsia" w:eastAsiaTheme="minorEastAsia"/>
                <w:color w:val="auto"/>
                <w:sz w:val="24"/>
              </w:rPr>
              <w:t>源头控制措施：主要包括提出各类废物循环利用的具体方案，减少污染物的排放量；提出工艺、管道、设备、污水储存及处理构筑物应采取的污染防治措施，讲污染物跑、冒、滴、漏降到最低限度。</w:t>
            </w:r>
          </w:p>
          <w:p>
            <w:pPr>
              <w:autoSpaceDE w:val="0"/>
              <w:autoSpaceDN w:val="0"/>
              <w:spacing w:line="360" w:lineRule="auto"/>
              <w:ind w:firstLine="480" w:firstLineChars="200"/>
              <w:rPr>
                <w:rFonts w:eastAsiaTheme="minorEastAsia"/>
                <w:bCs/>
                <w:snapToGrid w:val="0"/>
                <w:color w:val="auto"/>
                <w:kern w:val="0"/>
                <w:sz w:val="24"/>
                <w:szCs w:val="22"/>
              </w:rPr>
            </w:pPr>
            <w:r>
              <w:rPr>
                <w:rFonts w:eastAsiaTheme="minorEastAsia"/>
                <w:bCs/>
                <w:snapToGrid w:val="0"/>
                <w:color w:val="auto"/>
                <w:kern w:val="0"/>
                <w:sz w:val="24"/>
                <w:szCs w:val="22"/>
              </w:rPr>
              <w:fldChar w:fldCharType="begin"/>
            </w:r>
            <w:r>
              <w:rPr>
                <w:rFonts w:eastAsiaTheme="minorEastAsia"/>
                <w:bCs/>
                <w:snapToGrid w:val="0"/>
                <w:color w:val="auto"/>
                <w:kern w:val="0"/>
                <w:sz w:val="24"/>
                <w:szCs w:val="22"/>
              </w:rPr>
              <w:instrText xml:space="preserve"> = 2 \* GB3 \* MERGEFORMAT </w:instrText>
            </w:r>
            <w:r>
              <w:rPr>
                <w:rFonts w:eastAsiaTheme="minorEastAsia"/>
                <w:bCs/>
                <w:snapToGrid w:val="0"/>
                <w:color w:val="auto"/>
                <w:kern w:val="0"/>
                <w:sz w:val="24"/>
                <w:szCs w:val="22"/>
              </w:rPr>
              <w:fldChar w:fldCharType="separate"/>
            </w:r>
            <w:r>
              <w:rPr>
                <w:rFonts w:asciiTheme="minorEastAsia" w:hAnsiTheme="minorEastAsia" w:eastAsiaTheme="minorEastAsia"/>
                <w:bCs/>
                <w:snapToGrid w:val="0"/>
                <w:color w:val="auto"/>
                <w:kern w:val="0"/>
                <w:sz w:val="24"/>
                <w:szCs w:val="22"/>
              </w:rPr>
              <w:t>②</w:t>
            </w:r>
            <w:r>
              <w:rPr>
                <w:rFonts w:eastAsiaTheme="minorEastAsia"/>
                <w:bCs/>
                <w:snapToGrid w:val="0"/>
                <w:color w:val="auto"/>
                <w:kern w:val="0"/>
                <w:sz w:val="24"/>
                <w:szCs w:val="22"/>
              </w:rPr>
              <w:fldChar w:fldCharType="end"/>
            </w:r>
            <w:r>
              <w:rPr>
                <w:rFonts w:hAnsiTheme="minorEastAsia" w:eastAsiaTheme="minorEastAsia"/>
                <w:bCs/>
                <w:snapToGrid w:val="0"/>
                <w:color w:val="auto"/>
                <w:kern w:val="0"/>
                <w:sz w:val="24"/>
                <w:szCs w:val="22"/>
              </w:rPr>
              <w:t>分区防控措施：对工程设计或可行性研究报告提出的地下水污染防控方案提出优化调整的建议，给出不同分区的具体防渗技术要求。分区防渗按重点防渗区、一般防渗区和简单防渗区防渗措施有区别的防渗原则。</w:t>
            </w:r>
          </w:p>
          <w:p>
            <w:pPr>
              <w:autoSpaceDE w:val="0"/>
              <w:autoSpaceDN w:val="0"/>
              <w:spacing w:line="360" w:lineRule="auto"/>
              <w:ind w:firstLine="480" w:firstLineChars="200"/>
              <w:rPr>
                <w:rFonts w:eastAsiaTheme="minorEastAsia"/>
                <w:bCs/>
                <w:snapToGrid w:val="0"/>
                <w:color w:val="auto"/>
                <w:kern w:val="0"/>
                <w:sz w:val="24"/>
                <w:szCs w:val="22"/>
              </w:rPr>
            </w:pPr>
            <w:r>
              <w:rPr>
                <w:rFonts w:eastAsiaTheme="minorEastAsia"/>
                <w:bCs/>
                <w:snapToGrid w:val="0"/>
                <w:color w:val="auto"/>
                <w:kern w:val="0"/>
                <w:sz w:val="24"/>
                <w:szCs w:val="22"/>
              </w:rPr>
              <w:fldChar w:fldCharType="begin"/>
            </w:r>
            <w:r>
              <w:rPr>
                <w:rFonts w:eastAsiaTheme="minorEastAsia"/>
                <w:bCs/>
                <w:snapToGrid w:val="0"/>
                <w:color w:val="auto"/>
                <w:kern w:val="0"/>
                <w:sz w:val="24"/>
                <w:szCs w:val="22"/>
              </w:rPr>
              <w:instrText xml:space="preserve"> = 3 \* GB3 \* MERGEFORMAT </w:instrText>
            </w:r>
            <w:r>
              <w:rPr>
                <w:rFonts w:eastAsiaTheme="minorEastAsia"/>
                <w:bCs/>
                <w:snapToGrid w:val="0"/>
                <w:color w:val="auto"/>
                <w:kern w:val="0"/>
                <w:sz w:val="24"/>
                <w:szCs w:val="22"/>
              </w:rPr>
              <w:fldChar w:fldCharType="separate"/>
            </w:r>
            <w:r>
              <w:rPr>
                <w:rFonts w:asciiTheme="minorEastAsia" w:hAnsiTheme="minorEastAsia" w:eastAsiaTheme="minorEastAsia"/>
                <w:bCs/>
                <w:snapToGrid w:val="0"/>
                <w:color w:val="auto"/>
                <w:kern w:val="0"/>
                <w:sz w:val="24"/>
                <w:szCs w:val="22"/>
              </w:rPr>
              <w:t>③</w:t>
            </w:r>
            <w:r>
              <w:rPr>
                <w:rFonts w:eastAsiaTheme="minorEastAsia"/>
                <w:bCs/>
                <w:snapToGrid w:val="0"/>
                <w:color w:val="auto"/>
                <w:kern w:val="0"/>
                <w:sz w:val="24"/>
                <w:szCs w:val="22"/>
              </w:rPr>
              <w:fldChar w:fldCharType="end"/>
            </w:r>
            <w:r>
              <w:rPr>
                <w:rFonts w:hAnsiTheme="minorEastAsia" w:eastAsiaTheme="minorEastAsia"/>
                <w:bCs/>
                <w:snapToGrid w:val="0"/>
                <w:color w:val="auto"/>
                <w:kern w:val="0"/>
                <w:sz w:val="24"/>
                <w:szCs w:val="22"/>
              </w:rPr>
              <w:t>污染监控体系：实施覆盖生产区的土壤和地下水污染监控系统，建立完善的监测制度，科学合理设置地下水监测计划，及时发现污染、控制污染；</w:t>
            </w:r>
          </w:p>
          <w:p>
            <w:pPr>
              <w:autoSpaceDE w:val="0"/>
              <w:autoSpaceDN w:val="0"/>
              <w:spacing w:line="360" w:lineRule="auto"/>
              <w:ind w:firstLine="480" w:firstLineChars="200"/>
              <w:rPr>
                <w:rFonts w:eastAsiaTheme="minorEastAsia"/>
                <w:bCs/>
                <w:snapToGrid w:val="0"/>
                <w:color w:val="auto"/>
                <w:kern w:val="0"/>
                <w:sz w:val="24"/>
                <w:szCs w:val="22"/>
              </w:rPr>
            </w:pPr>
            <w:r>
              <w:rPr>
                <w:rFonts w:eastAsiaTheme="minorEastAsia"/>
                <w:bCs/>
                <w:snapToGrid w:val="0"/>
                <w:color w:val="auto"/>
                <w:kern w:val="0"/>
                <w:sz w:val="24"/>
                <w:szCs w:val="22"/>
              </w:rPr>
              <w:fldChar w:fldCharType="begin"/>
            </w:r>
            <w:r>
              <w:rPr>
                <w:rFonts w:eastAsiaTheme="minorEastAsia"/>
                <w:bCs/>
                <w:snapToGrid w:val="0"/>
                <w:color w:val="auto"/>
                <w:kern w:val="0"/>
                <w:sz w:val="24"/>
                <w:szCs w:val="22"/>
              </w:rPr>
              <w:instrText xml:space="preserve"> = 4 \* GB3 \* MERGEFORMAT </w:instrText>
            </w:r>
            <w:r>
              <w:rPr>
                <w:rFonts w:eastAsiaTheme="minorEastAsia"/>
                <w:bCs/>
                <w:snapToGrid w:val="0"/>
                <w:color w:val="auto"/>
                <w:kern w:val="0"/>
                <w:sz w:val="24"/>
                <w:szCs w:val="22"/>
              </w:rPr>
              <w:fldChar w:fldCharType="separate"/>
            </w:r>
            <w:r>
              <w:rPr>
                <w:rFonts w:asciiTheme="minorEastAsia" w:hAnsiTheme="minorEastAsia" w:eastAsiaTheme="minorEastAsia"/>
                <w:bCs/>
                <w:snapToGrid w:val="0"/>
                <w:color w:val="auto"/>
                <w:kern w:val="0"/>
                <w:sz w:val="24"/>
                <w:szCs w:val="22"/>
              </w:rPr>
              <w:t>④</w:t>
            </w:r>
            <w:r>
              <w:rPr>
                <w:rFonts w:eastAsiaTheme="minorEastAsia"/>
                <w:bCs/>
                <w:snapToGrid w:val="0"/>
                <w:color w:val="auto"/>
                <w:kern w:val="0"/>
                <w:sz w:val="24"/>
                <w:szCs w:val="22"/>
              </w:rPr>
              <w:fldChar w:fldCharType="end"/>
            </w:r>
            <w:r>
              <w:rPr>
                <w:rFonts w:hAnsiTheme="minorEastAsia" w:eastAsiaTheme="minorEastAsia"/>
                <w:bCs/>
                <w:snapToGrid w:val="0"/>
                <w:color w:val="auto"/>
                <w:kern w:val="0"/>
                <w:sz w:val="24"/>
                <w:szCs w:val="22"/>
              </w:rPr>
              <w:t>应急响应措施：包括一旦发现土壤和地下水污染事故，立即启动应急预案、采取应急措施控制地下水污染，并使污染得到治理。</w:t>
            </w:r>
          </w:p>
          <w:p>
            <w:pPr>
              <w:autoSpaceDE w:val="0"/>
              <w:autoSpaceDN w:val="0"/>
              <w:spacing w:line="360" w:lineRule="auto"/>
              <w:ind w:firstLine="480" w:firstLineChars="200"/>
              <w:rPr>
                <w:rFonts w:eastAsiaTheme="minorEastAsia"/>
                <w:bCs/>
                <w:snapToGrid w:val="0"/>
                <w:color w:val="auto"/>
                <w:kern w:val="0"/>
                <w:sz w:val="24"/>
                <w:szCs w:val="22"/>
              </w:rPr>
            </w:pPr>
            <w:r>
              <w:rPr>
                <w:rFonts w:hAnsiTheme="minorEastAsia" w:eastAsiaTheme="minorEastAsia"/>
                <w:bCs/>
                <w:snapToGrid w:val="0"/>
                <w:color w:val="auto"/>
                <w:kern w:val="0"/>
                <w:sz w:val="24"/>
                <w:szCs w:val="22"/>
              </w:rPr>
              <w:t>（</w:t>
            </w:r>
            <w:r>
              <w:rPr>
                <w:rFonts w:eastAsiaTheme="minorEastAsia"/>
                <w:bCs/>
                <w:snapToGrid w:val="0"/>
                <w:color w:val="auto"/>
                <w:kern w:val="0"/>
                <w:sz w:val="24"/>
                <w:szCs w:val="22"/>
              </w:rPr>
              <w:t>2</w:t>
            </w:r>
            <w:r>
              <w:rPr>
                <w:rFonts w:hAnsiTheme="minorEastAsia" w:eastAsiaTheme="minorEastAsia"/>
                <w:bCs/>
                <w:snapToGrid w:val="0"/>
                <w:color w:val="auto"/>
                <w:kern w:val="0"/>
                <w:sz w:val="24"/>
                <w:szCs w:val="22"/>
              </w:rPr>
              <w:t>）地下水防渗措施</w:t>
            </w:r>
          </w:p>
          <w:p>
            <w:pPr>
              <w:spacing w:line="360" w:lineRule="auto"/>
              <w:ind w:firstLine="480" w:firstLineChars="200"/>
              <w:rPr>
                <w:rFonts w:eastAsiaTheme="minorEastAsia"/>
                <w:color w:val="auto"/>
                <w:sz w:val="24"/>
              </w:rPr>
            </w:pPr>
            <w:r>
              <w:rPr>
                <w:rFonts w:hAnsiTheme="minorEastAsia" w:eastAsiaTheme="minorEastAsia"/>
                <w:color w:val="auto"/>
                <w:sz w:val="24"/>
                <w:szCs w:val="20"/>
              </w:rPr>
              <w:t>废水对地下水的影响程度与排污强度和该项目区域土壤、水文地质条件等因素有关。通过对项目区域水文地质条件的分析，项目区所在地域地表土壤防渗能力一般，防止地下水污染的主要措施是切断污染物进入地下水环境，即末端控制措施。</w:t>
            </w:r>
            <w:r>
              <w:rPr>
                <w:rFonts w:hAnsiTheme="minorEastAsia" w:eastAsiaTheme="minorEastAsia"/>
                <w:color w:val="auto"/>
                <w:sz w:val="24"/>
              </w:rPr>
              <w:t>根据本项目厂区可能泄漏至地面区域污染物的性质和生产单元的构筑方式，将厂区划分为</w:t>
            </w:r>
            <w:r>
              <w:rPr>
                <w:rFonts w:hAnsiTheme="minorEastAsia" w:eastAsiaTheme="minorEastAsia"/>
                <w:bCs/>
                <w:snapToGrid w:val="0"/>
                <w:color w:val="auto"/>
                <w:kern w:val="0"/>
                <w:sz w:val="24"/>
                <w:szCs w:val="22"/>
              </w:rPr>
              <w:t>重点防渗区、一般防渗区和简单防渗区</w:t>
            </w:r>
            <w:r>
              <w:rPr>
                <w:rFonts w:hAnsiTheme="minorEastAsia" w:eastAsiaTheme="minorEastAsia"/>
                <w:color w:val="auto"/>
                <w:sz w:val="24"/>
              </w:rPr>
              <w:t>，针对不同的区域提出相应的防渗措施。</w:t>
            </w:r>
          </w:p>
          <w:p>
            <w:pPr>
              <w:spacing w:line="360" w:lineRule="auto"/>
              <w:ind w:firstLine="480" w:firstLineChars="200"/>
              <w:rPr>
                <w:rFonts w:eastAsiaTheme="minorEastAsia"/>
                <w:bCs/>
                <w:snapToGrid w:val="0"/>
                <w:color w:val="auto"/>
                <w:kern w:val="0"/>
                <w:sz w:val="24"/>
              </w:rPr>
            </w:pPr>
            <w:r>
              <w:rPr>
                <w:rFonts w:eastAsiaTheme="minorEastAsia"/>
                <w:bCs/>
                <w:snapToGrid w:val="0"/>
                <w:color w:val="auto"/>
                <w:kern w:val="0"/>
                <w:sz w:val="24"/>
              </w:rPr>
              <w:fldChar w:fldCharType="begin"/>
            </w:r>
            <w:r>
              <w:rPr>
                <w:rFonts w:eastAsiaTheme="minorEastAsia"/>
                <w:bCs/>
                <w:snapToGrid w:val="0"/>
                <w:color w:val="auto"/>
                <w:kern w:val="0"/>
                <w:sz w:val="24"/>
              </w:rPr>
              <w:instrText xml:space="preserve"> = 1 \* GB3 \* MERGEFORMAT </w:instrText>
            </w:r>
            <w:r>
              <w:rPr>
                <w:rFonts w:eastAsiaTheme="minorEastAsia"/>
                <w:bCs/>
                <w:snapToGrid w:val="0"/>
                <w:color w:val="auto"/>
                <w:kern w:val="0"/>
                <w:sz w:val="24"/>
              </w:rPr>
              <w:fldChar w:fldCharType="separate"/>
            </w:r>
            <w:r>
              <w:rPr>
                <w:rFonts w:asciiTheme="minorEastAsia" w:hAnsiTheme="minorEastAsia" w:eastAsiaTheme="minorEastAsia"/>
                <w:bCs/>
                <w:snapToGrid w:val="0"/>
                <w:color w:val="auto"/>
                <w:kern w:val="0"/>
                <w:sz w:val="24"/>
              </w:rPr>
              <w:t>①</w:t>
            </w:r>
            <w:r>
              <w:rPr>
                <w:rFonts w:eastAsiaTheme="minorEastAsia"/>
                <w:bCs/>
                <w:snapToGrid w:val="0"/>
                <w:color w:val="auto"/>
                <w:kern w:val="0"/>
                <w:sz w:val="24"/>
              </w:rPr>
              <w:fldChar w:fldCharType="end"/>
            </w:r>
            <w:r>
              <w:rPr>
                <w:rFonts w:hAnsiTheme="minorEastAsia" w:eastAsiaTheme="minorEastAsia"/>
                <w:bCs/>
                <w:snapToGrid w:val="0"/>
                <w:color w:val="auto"/>
                <w:kern w:val="0"/>
                <w:sz w:val="24"/>
              </w:rPr>
              <w:t>重点防渗区防渗措施</w:t>
            </w:r>
          </w:p>
          <w:p>
            <w:pPr>
              <w:spacing w:line="360" w:lineRule="auto"/>
              <w:ind w:firstLine="480" w:firstLineChars="200"/>
              <w:rPr>
                <w:rFonts w:eastAsiaTheme="minorEastAsia"/>
                <w:bCs/>
                <w:snapToGrid w:val="0"/>
                <w:color w:val="auto"/>
                <w:kern w:val="0"/>
                <w:sz w:val="24"/>
              </w:rPr>
            </w:pPr>
            <w:r>
              <w:rPr>
                <w:rFonts w:hAnsiTheme="minorEastAsia" w:eastAsiaTheme="minorEastAsia"/>
                <w:bCs/>
                <w:snapToGrid w:val="0"/>
                <w:color w:val="auto"/>
                <w:kern w:val="0"/>
                <w:sz w:val="24"/>
              </w:rPr>
              <w:t>对于重点防渗区，按照《危险废物贮存污染控制标准》（</w:t>
            </w:r>
            <w:r>
              <w:rPr>
                <w:rFonts w:eastAsiaTheme="minorEastAsia"/>
                <w:bCs/>
                <w:snapToGrid w:val="0"/>
                <w:color w:val="auto"/>
                <w:kern w:val="0"/>
                <w:sz w:val="24"/>
              </w:rPr>
              <w:t>GB18597-2001</w:t>
            </w:r>
            <w:r>
              <w:rPr>
                <w:rFonts w:hAnsiTheme="minorEastAsia" w:eastAsiaTheme="minorEastAsia"/>
                <w:bCs/>
                <w:snapToGrid w:val="0"/>
                <w:color w:val="auto"/>
                <w:kern w:val="0"/>
                <w:sz w:val="24"/>
              </w:rPr>
              <w:t>）、《危险废物污染防治技术政策》等危险废物处理的相关标准、法律法规的要求，参照《危险废物安全填埋处置工程建设技术要求》（国家环保局，</w:t>
            </w:r>
            <w:r>
              <w:rPr>
                <w:rFonts w:eastAsiaTheme="minorEastAsia"/>
                <w:bCs/>
                <w:snapToGrid w:val="0"/>
                <w:color w:val="auto"/>
                <w:kern w:val="0"/>
                <w:sz w:val="24"/>
              </w:rPr>
              <w:t>2004.4.30</w:t>
            </w:r>
            <w:r>
              <w:rPr>
                <w:rFonts w:hAnsiTheme="minorEastAsia" w:eastAsiaTheme="minorEastAsia"/>
                <w:bCs/>
                <w:snapToGrid w:val="0"/>
                <w:color w:val="auto"/>
                <w:kern w:val="0"/>
                <w:sz w:val="24"/>
              </w:rPr>
              <w:t>）、《危险废物填埋场污染控制标准》（</w:t>
            </w:r>
            <w:r>
              <w:rPr>
                <w:rFonts w:eastAsiaTheme="minorEastAsia"/>
                <w:bCs/>
                <w:snapToGrid w:val="0"/>
                <w:color w:val="auto"/>
                <w:kern w:val="0"/>
                <w:sz w:val="24"/>
              </w:rPr>
              <w:t>GB18598-2001</w:t>
            </w:r>
            <w:r>
              <w:rPr>
                <w:rFonts w:hAnsiTheme="minorEastAsia" w:eastAsiaTheme="minorEastAsia"/>
                <w:bCs/>
                <w:snapToGrid w:val="0"/>
                <w:color w:val="auto"/>
                <w:kern w:val="0"/>
                <w:sz w:val="24"/>
              </w:rPr>
              <w:t>）进行防渗设计。</w:t>
            </w:r>
          </w:p>
          <w:p>
            <w:pPr>
              <w:spacing w:line="360" w:lineRule="auto"/>
              <w:ind w:firstLine="480" w:firstLineChars="200"/>
              <w:rPr>
                <w:rFonts w:eastAsiaTheme="minorEastAsia"/>
                <w:color w:val="auto"/>
                <w:sz w:val="24"/>
              </w:rPr>
            </w:pPr>
            <w:r>
              <w:rPr>
                <w:rFonts w:hAnsiTheme="minorEastAsia" w:eastAsiaTheme="minorEastAsia"/>
                <w:bCs/>
                <w:snapToGrid w:val="0"/>
                <w:color w:val="auto"/>
                <w:kern w:val="0"/>
                <w:sz w:val="24"/>
              </w:rPr>
              <w:t>本项目重点防渗区主要包括危废暂存间所在区域。</w:t>
            </w:r>
          </w:p>
          <w:p>
            <w:pPr>
              <w:spacing w:line="360" w:lineRule="auto"/>
              <w:ind w:firstLine="480" w:firstLineChars="200"/>
              <w:rPr>
                <w:rFonts w:eastAsiaTheme="minorEastAsia"/>
                <w:bCs/>
                <w:snapToGrid w:val="0"/>
                <w:color w:val="auto"/>
                <w:kern w:val="0"/>
                <w:sz w:val="24"/>
              </w:rPr>
            </w:pPr>
            <w:r>
              <w:rPr>
                <w:rFonts w:eastAsiaTheme="minorEastAsia"/>
                <w:bCs/>
                <w:snapToGrid w:val="0"/>
                <w:color w:val="auto"/>
                <w:kern w:val="0"/>
                <w:sz w:val="24"/>
              </w:rPr>
              <w:fldChar w:fldCharType="begin"/>
            </w:r>
            <w:r>
              <w:rPr>
                <w:rFonts w:eastAsiaTheme="minorEastAsia"/>
                <w:bCs/>
                <w:snapToGrid w:val="0"/>
                <w:color w:val="auto"/>
                <w:kern w:val="0"/>
                <w:sz w:val="24"/>
              </w:rPr>
              <w:instrText xml:space="preserve"> = 2 \* GB3 \* MERGEFORMAT </w:instrText>
            </w:r>
            <w:r>
              <w:rPr>
                <w:rFonts w:eastAsiaTheme="minorEastAsia"/>
                <w:bCs/>
                <w:snapToGrid w:val="0"/>
                <w:color w:val="auto"/>
                <w:kern w:val="0"/>
                <w:sz w:val="24"/>
              </w:rPr>
              <w:fldChar w:fldCharType="separate"/>
            </w:r>
            <w:r>
              <w:rPr>
                <w:rFonts w:asciiTheme="minorEastAsia" w:hAnsiTheme="minorEastAsia" w:eastAsiaTheme="minorEastAsia"/>
                <w:bCs/>
                <w:snapToGrid w:val="0"/>
                <w:color w:val="auto"/>
                <w:kern w:val="0"/>
                <w:sz w:val="24"/>
              </w:rPr>
              <w:t>②</w:t>
            </w:r>
            <w:r>
              <w:rPr>
                <w:rFonts w:eastAsiaTheme="minorEastAsia"/>
                <w:bCs/>
                <w:snapToGrid w:val="0"/>
                <w:color w:val="auto"/>
                <w:kern w:val="0"/>
                <w:sz w:val="24"/>
              </w:rPr>
              <w:fldChar w:fldCharType="end"/>
            </w:r>
            <w:r>
              <w:rPr>
                <w:rFonts w:hAnsiTheme="minorEastAsia" w:eastAsiaTheme="minorEastAsia"/>
                <w:bCs/>
                <w:snapToGrid w:val="0"/>
                <w:color w:val="auto"/>
                <w:kern w:val="0"/>
                <w:sz w:val="24"/>
              </w:rPr>
              <w:t>一般防渗区防渗措施</w:t>
            </w:r>
          </w:p>
          <w:p>
            <w:pPr>
              <w:spacing w:line="360" w:lineRule="auto"/>
              <w:ind w:firstLine="480" w:firstLineChars="200"/>
              <w:rPr>
                <w:rFonts w:eastAsiaTheme="minorEastAsia"/>
                <w:bCs/>
                <w:snapToGrid w:val="0"/>
                <w:color w:val="auto"/>
                <w:kern w:val="0"/>
                <w:sz w:val="24"/>
              </w:rPr>
            </w:pPr>
            <w:r>
              <w:rPr>
                <w:rFonts w:hAnsiTheme="minorEastAsia" w:eastAsiaTheme="minorEastAsia"/>
                <w:bCs/>
                <w:snapToGrid w:val="0"/>
                <w:color w:val="auto"/>
                <w:kern w:val="0"/>
                <w:sz w:val="24"/>
              </w:rPr>
              <w:t>对于一般防渗区，参照《一般工业固体废物贮存、处置场污染控制标准》（</w:t>
            </w:r>
            <w:r>
              <w:rPr>
                <w:rFonts w:eastAsiaTheme="minorEastAsia"/>
                <w:bCs/>
                <w:snapToGrid w:val="0"/>
                <w:color w:val="auto"/>
                <w:kern w:val="0"/>
                <w:sz w:val="24"/>
              </w:rPr>
              <w:t>GB18599-2001</w:t>
            </w:r>
            <w:r>
              <w:rPr>
                <w:rFonts w:hAnsiTheme="minorEastAsia" w:eastAsiaTheme="minorEastAsia"/>
                <w:bCs/>
                <w:snapToGrid w:val="0"/>
                <w:color w:val="auto"/>
                <w:kern w:val="0"/>
                <w:sz w:val="24"/>
              </w:rPr>
              <w:t>）</w:t>
            </w:r>
            <w:r>
              <w:rPr>
                <w:rFonts w:asciiTheme="minorEastAsia" w:hAnsiTheme="minorEastAsia" w:eastAsiaTheme="minorEastAsia"/>
                <w:bCs/>
                <w:snapToGrid w:val="0"/>
                <w:color w:val="auto"/>
                <w:kern w:val="0"/>
                <w:sz w:val="24"/>
              </w:rPr>
              <w:t>Ⅱ</w:t>
            </w:r>
            <w:r>
              <w:rPr>
                <w:rFonts w:hAnsiTheme="minorEastAsia" w:eastAsiaTheme="minorEastAsia"/>
                <w:bCs/>
                <w:snapToGrid w:val="0"/>
                <w:color w:val="auto"/>
                <w:kern w:val="0"/>
                <w:sz w:val="24"/>
              </w:rPr>
              <w:t>类场进行设计。</w:t>
            </w:r>
          </w:p>
          <w:p>
            <w:pPr>
              <w:spacing w:line="360" w:lineRule="auto"/>
              <w:ind w:firstLine="480" w:firstLineChars="200"/>
              <w:rPr>
                <w:rFonts w:eastAsiaTheme="minorEastAsia"/>
                <w:bCs/>
                <w:snapToGrid w:val="0"/>
                <w:color w:val="auto"/>
                <w:kern w:val="0"/>
                <w:sz w:val="24"/>
              </w:rPr>
            </w:pPr>
            <w:r>
              <w:rPr>
                <w:rFonts w:hAnsiTheme="minorEastAsia" w:eastAsiaTheme="minorEastAsia"/>
                <w:bCs/>
                <w:snapToGrid w:val="0"/>
                <w:color w:val="auto"/>
                <w:kern w:val="0"/>
                <w:sz w:val="24"/>
              </w:rPr>
              <w:t>本项目一般防渗区包括主要废水处理构筑物所在区域。</w:t>
            </w:r>
          </w:p>
          <w:p>
            <w:pPr>
              <w:spacing w:line="360" w:lineRule="auto"/>
              <w:ind w:firstLine="480" w:firstLineChars="200"/>
              <w:rPr>
                <w:rFonts w:eastAsiaTheme="minorEastAsia"/>
                <w:bCs/>
                <w:snapToGrid w:val="0"/>
                <w:color w:val="auto"/>
                <w:kern w:val="0"/>
                <w:sz w:val="24"/>
              </w:rPr>
            </w:pPr>
            <w:r>
              <w:rPr>
                <w:rFonts w:eastAsiaTheme="minorEastAsia"/>
                <w:bCs/>
                <w:snapToGrid w:val="0"/>
                <w:color w:val="auto"/>
                <w:kern w:val="0"/>
                <w:sz w:val="24"/>
              </w:rPr>
              <w:fldChar w:fldCharType="begin"/>
            </w:r>
            <w:r>
              <w:rPr>
                <w:rFonts w:eastAsiaTheme="minorEastAsia"/>
                <w:bCs/>
                <w:snapToGrid w:val="0"/>
                <w:color w:val="auto"/>
                <w:kern w:val="0"/>
                <w:sz w:val="24"/>
              </w:rPr>
              <w:instrText xml:space="preserve"> = 3 \* GB3 \* MERGEFORMAT </w:instrText>
            </w:r>
            <w:r>
              <w:rPr>
                <w:rFonts w:eastAsiaTheme="minorEastAsia"/>
                <w:bCs/>
                <w:snapToGrid w:val="0"/>
                <w:color w:val="auto"/>
                <w:kern w:val="0"/>
                <w:sz w:val="24"/>
              </w:rPr>
              <w:fldChar w:fldCharType="separate"/>
            </w:r>
            <w:r>
              <w:rPr>
                <w:rFonts w:asciiTheme="minorEastAsia" w:hAnsiTheme="minorEastAsia" w:eastAsiaTheme="minorEastAsia"/>
                <w:bCs/>
                <w:snapToGrid w:val="0"/>
                <w:color w:val="auto"/>
                <w:kern w:val="0"/>
                <w:sz w:val="24"/>
              </w:rPr>
              <w:t>③</w:t>
            </w:r>
            <w:r>
              <w:rPr>
                <w:rFonts w:eastAsiaTheme="minorEastAsia"/>
                <w:bCs/>
                <w:snapToGrid w:val="0"/>
                <w:color w:val="auto"/>
                <w:kern w:val="0"/>
                <w:sz w:val="24"/>
              </w:rPr>
              <w:fldChar w:fldCharType="end"/>
            </w:r>
            <w:r>
              <w:rPr>
                <w:rFonts w:hAnsiTheme="minorEastAsia" w:eastAsiaTheme="minorEastAsia"/>
                <w:bCs/>
                <w:snapToGrid w:val="0"/>
                <w:color w:val="auto"/>
                <w:kern w:val="0"/>
                <w:sz w:val="24"/>
              </w:rPr>
              <w:t>简单防渗区防渗措施</w:t>
            </w:r>
          </w:p>
          <w:p>
            <w:pPr>
              <w:spacing w:line="360" w:lineRule="auto"/>
              <w:ind w:firstLine="480" w:firstLineChars="200"/>
              <w:rPr>
                <w:rFonts w:eastAsiaTheme="minorEastAsia"/>
                <w:bCs/>
                <w:snapToGrid w:val="0"/>
                <w:color w:val="auto"/>
                <w:kern w:val="0"/>
                <w:sz w:val="24"/>
              </w:rPr>
            </w:pPr>
            <w:r>
              <w:rPr>
                <w:rFonts w:hAnsiTheme="minorEastAsia" w:eastAsiaTheme="minorEastAsia"/>
                <w:bCs/>
                <w:snapToGrid w:val="0"/>
                <w:color w:val="auto"/>
                <w:kern w:val="0"/>
                <w:sz w:val="24"/>
              </w:rPr>
              <w:t>对于简单防渗区主要采取一般地面硬化措施。指不会对土壤和地下水造成污染的区域。</w:t>
            </w:r>
          </w:p>
          <w:p>
            <w:pPr>
              <w:spacing w:line="360" w:lineRule="auto"/>
              <w:ind w:firstLine="480" w:firstLineChars="200"/>
              <w:rPr>
                <w:rFonts w:eastAsiaTheme="minorEastAsia"/>
                <w:bCs/>
                <w:snapToGrid w:val="0"/>
                <w:color w:val="auto"/>
                <w:kern w:val="0"/>
                <w:sz w:val="24"/>
              </w:rPr>
            </w:pPr>
            <w:r>
              <w:rPr>
                <w:rFonts w:hAnsiTheme="minorEastAsia" w:eastAsiaTheme="minorEastAsia"/>
                <w:bCs/>
                <w:snapToGrid w:val="0"/>
                <w:color w:val="auto"/>
                <w:kern w:val="0"/>
                <w:sz w:val="24"/>
              </w:rPr>
              <w:t>本项目简单防渗区主要包括本项目简单防渗区主要包括厂区地面、值班室、监测室和设备间。</w:t>
            </w:r>
          </w:p>
          <w:p>
            <w:pPr>
              <w:spacing w:line="360" w:lineRule="auto"/>
              <w:ind w:firstLine="480" w:firstLineChars="200"/>
              <w:rPr>
                <w:rFonts w:eastAsiaTheme="minorEastAsia"/>
                <w:bCs/>
                <w:snapToGrid w:val="0"/>
                <w:color w:val="auto"/>
                <w:kern w:val="0"/>
                <w:sz w:val="24"/>
              </w:rPr>
            </w:pPr>
            <w:r>
              <w:rPr>
                <w:rFonts w:hAnsiTheme="minorEastAsia" w:eastAsiaTheme="minorEastAsia"/>
                <w:bCs/>
                <w:snapToGrid w:val="0"/>
                <w:color w:val="auto"/>
                <w:kern w:val="0"/>
                <w:sz w:val="24"/>
              </w:rPr>
              <w:t>防渗区分类见下表。</w:t>
            </w:r>
          </w:p>
          <w:p>
            <w:pPr>
              <w:jc w:val="center"/>
              <w:rPr>
                <w:rFonts w:hAnsiTheme="minorEastAsia" w:eastAsiaTheme="minorEastAsia"/>
                <w:b/>
                <w:color w:val="auto"/>
                <w:sz w:val="24"/>
                <w:szCs w:val="32"/>
              </w:rPr>
            </w:pPr>
          </w:p>
          <w:p>
            <w:pPr>
              <w:jc w:val="center"/>
              <w:rPr>
                <w:rFonts w:eastAsiaTheme="minorEastAsia"/>
                <w:b/>
                <w:color w:val="auto"/>
                <w:sz w:val="24"/>
                <w:szCs w:val="32"/>
              </w:rPr>
            </w:pPr>
            <w:r>
              <w:rPr>
                <w:rFonts w:hAnsiTheme="minorEastAsia" w:eastAsiaTheme="minorEastAsia"/>
                <w:b/>
                <w:color w:val="auto"/>
                <w:sz w:val="24"/>
                <w:szCs w:val="32"/>
              </w:rPr>
              <w:t>表</w:t>
            </w:r>
            <w:r>
              <w:rPr>
                <w:rFonts w:eastAsiaTheme="minorEastAsia"/>
                <w:b/>
                <w:color w:val="auto"/>
                <w:sz w:val="24"/>
                <w:szCs w:val="32"/>
              </w:rPr>
              <w:t>7-</w:t>
            </w:r>
            <w:r>
              <w:rPr>
                <w:rFonts w:hint="eastAsia" w:eastAsiaTheme="minorEastAsia"/>
                <w:b/>
                <w:color w:val="auto"/>
                <w:sz w:val="24"/>
                <w:szCs w:val="32"/>
              </w:rPr>
              <w:t>23</w:t>
            </w:r>
            <w:r>
              <w:rPr>
                <w:rFonts w:eastAsiaTheme="minorEastAsia"/>
                <w:b/>
                <w:color w:val="auto"/>
                <w:sz w:val="24"/>
                <w:szCs w:val="32"/>
              </w:rPr>
              <w:t xml:space="preserve">  </w:t>
            </w:r>
            <w:r>
              <w:rPr>
                <w:rFonts w:hAnsiTheme="minorEastAsia" w:eastAsiaTheme="minorEastAsia"/>
                <w:b/>
                <w:color w:val="auto"/>
                <w:sz w:val="24"/>
                <w:szCs w:val="32"/>
              </w:rPr>
              <w:t>防渗区分类表</w:t>
            </w:r>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50"/>
              <w:gridCol w:w="1522"/>
              <w:gridCol w:w="2437"/>
              <w:gridCol w:w="41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0" w:type="pct"/>
                  <w:noWrap/>
                  <w:vAlign w:val="center"/>
                </w:tcPr>
                <w:p>
                  <w:pPr>
                    <w:jc w:val="center"/>
                    <w:rPr>
                      <w:rFonts w:eastAsiaTheme="minorEastAsia"/>
                      <w:b/>
                      <w:color w:val="auto"/>
                    </w:rPr>
                  </w:pPr>
                  <w:r>
                    <w:rPr>
                      <w:rFonts w:hAnsiTheme="minorEastAsia" w:eastAsiaTheme="minorEastAsia"/>
                      <w:b/>
                      <w:color w:val="auto"/>
                    </w:rPr>
                    <w:t>序号</w:t>
                  </w:r>
                </w:p>
              </w:tc>
              <w:tc>
                <w:tcPr>
                  <w:tcW w:w="826" w:type="pct"/>
                  <w:noWrap/>
                  <w:vAlign w:val="center"/>
                </w:tcPr>
                <w:p>
                  <w:pPr>
                    <w:jc w:val="center"/>
                    <w:rPr>
                      <w:rFonts w:eastAsiaTheme="minorEastAsia"/>
                      <w:b/>
                      <w:color w:val="auto"/>
                    </w:rPr>
                  </w:pPr>
                  <w:r>
                    <w:rPr>
                      <w:rFonts w:hAnsiTheme="minorEastAsia" w:eastAsiaTheme="minorEastAsia"/>
                      <w:b/>
                      <w:color w:val="auto"/>
                    </w:rPr>
                    <w:t>防治区分区</w:t>
                  </w:r>
                </w:p>
              </w:tc>
              <w:tc>
                <w:tcPr>
                  <w:tcW w:w="1323" w:type="pct"/>
                  <w:noWrap/>
                  <w:vAlign w:val="center"/>
                </w:tcPr>
                <w:p>
                  <w:pPr>
                    <w:jc w:val="center"/>
                    <w:rPr>
                      <w:rFonts w:eastAsiaTheme="minorEastAsia"/>
                      <w:b/>
                      <w:color w:val="auto"/>
                    </w:rPr>
                  </w:pPr>
                  <w:r>
                    <w:rPr>
                      <w:rFonts w:hAnsiTheme="minorEastAsia" w:eastAsiaTheme="minorEastAsia"/>
                      <w:b/>
                      <w:color w:val="auto"/>
                    </w:rPr>
                    <w:t>防渗区域</w:t>
                  </w:r>
                </w:p>
              </w:tc>
              <w:tc>
                <w:tcPr>
                  <w:tcW w:w="2279" w:type="pct"/>
                  <w:noWrap/>
                  <w:vAlign w:val="center"/>
                </w:tcPr>
                <w:p>
                  <w:pPr>
                    <w:jc w:val="center"/>
                    <w:rPr>
                      <w:rFonts w:eastAsiaTheme="minorEastAsia"/>
                      <w:b/>
                      <w:color w:val="auto"/>
                    </w:rPr>
                  </w:pPr>
                  <w:r>
                    <w:rPr>
                      <w:rFonts w:hAnsiTheme="minorEastAsia" w:eastAsiaTheme="minorEastAsia"/>
                      <w:b/>
                      <w:color w:val="auto"/>
                    </w:rPr>
                    <w:t>防渗要求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0" w:type="pct"/>
                  <w:noWrap/>
                  <w:vAlign w:val="center"/>
                </w:tcPr>
                <w:p>
                  <w:pPr>
                    <w:jc w:val="center"/>
                    <w:rPr>
                      <w:rFonts w:eastAsiaTheme="minorEastAsia"/>
                      <w:color w:val="auto"/>
                    </w:rPr>
                  </w:pPr>
                  <w:r>
                    <w:rPr>
                      <w:rFonts w:eastAsiaTheme="minorEastAsia"/>
                      <w:color w:val="auto"/>
                    </w:rPr>
                    <w:t>1</w:t>
                  </w:r>
                </w:p>
              </w:tc>
              <w:tc>
                <w:tcPr>
                  <w:tcW w:w="826" w:type="pct"/>
                  <w:noWrap/>
                  <w:vAlign w:val="center"/>
                </w:tcPr>
                <w:p>
                  <w:pPr>
                    <w:jc w:val="center"/>
                    <w:rPr>
                      <w:rFonts w:eastAsiaTheme="minorEastAsia"/>
                      <w:color w:val="auto"/>
                    </w:rPr>
                  </w:pPr>
                  <w:r>
                    <w:rPr>
                      <w:rFonts w:hAnsiTheme="minorEastAsia" w:eastAsiaTheme="minorEastAsia"/>
                      <w:color w:val="auto"/>
                    </w:rPr>
                    <w:t>重点防渗区</w:t>
                  </w:r>
                </w:p>
              </w:tc>
              <w:tc>
                <w:tcPr>
                  <w:tcW w:w="1323" w:type="pct"/>
                  <w:noWrap/>
                  <w:vAlign w:val="center"/>
                </w:tcPr>
                <w:p>
                  <w:pPr>
                    <w:jc w:val="center"/>
                    <w:rPr>
                      <w:rFonts w:eastAsiaTheme="minorEastAsia"/>
                      <w:color w:val="auto"/>
                    </w:rPr>
                  </w:pPr>
                  <w:r>
                    <w:rPr>
                      <w:rFonts w:hAnsiTheme="minorEastAsia" w:eastAsiaTheme="minorEastAsia"/>
                      <w:color w:val="auto"/>
                    </w:rPr>
                    <w:t>危废暂存间、废水处理构筑物</w:t>
                  </w:r>
                </w:p>
              </w:tc>
              <w:tc>
                <w:tcPr>
                  <w:tcW w:w="2279" w:type="pct"/>
                  <w:noWrap/>
                  <w:vAlign w:val="center"/>
                </w:tcPr>
                <w:p>
                  <w:pPr>
                    <w:jc w:val="center"/>
                    <w:rPr>
                      <w:rFonts w:eastAsiaTheme="minorEastAsia"/>
                      <w:color w:val="auto"/>
                    </w:rPr>
                  </w:pPr>
                  <w:r>
                    <w:rPr>
                      <w:rFonts w:hAnsiTheme="minorEastAsia" w:eastAsiaTheme="minorEastAsia"/>
                      <w:color w:val="auto"/>
                    </w:rPr>
                    <w:t>等效黏土防渗层</w:t>
                  </w:r>
                  <w:r>
                    <w:rPr>
                      <w:rFonts w:eastAsiaTheme="minorEastAsia"/>
                      <w:color w:val="auto"/>
                    </w:rPr>
                    <w:t>Mb≥6.0m</w:t>
                  </w:r>
                  <w:r>
                    <w:rPr>
                      <w:rFonts w:hAnsiTheme="minorEastAsia" w:eastAsiaTheme="minorEastAsia"/>
                      <w:color w:val="auto"/>
                    </w:rPr>
                    <w:t>，</w:t>
                  </w:r>
                  <w:r>
                    <w:rPr>
                      <w:rFonts w:eastAsiaTheme="minorEastAsia"/>
                      <w:color w:val="auto"/>
                    </w:rPr>
                    <w:t>K≤10</w:t>
                  </w:r>
                  <w:r>
                    <w:rPr>
                      <w:rFonts w:eastAsiaTheme="minorEastAsia"/>
                      <w:color w:val="auto"/>
                      <w:vertAlign w:val="superscript"/>
                    </w:rPr>
                    <w:t>-7</w:t>
                  </w:r>
                  <w:r>
                    <w:rPr>
                      <w:rFonts w:eastAsiaTheme="minorEastAsia"/>
                      <w:color w:val="auto"/>
                    </w:rPr>
                    <w:t>cm/s</w:t>
                  </w:r>
                  <w:r>
                    <w:rPr>
                      <w:rFonts w:hAnsiTheme="minorEastAsia" w:eastAsiaTheme="minorEastAsia"/>
                      <w:color w:val="auto"/>
                    </w:rPr>
                    <w:t>，或参照</w:t>
                  </w:r>
                  <w:r>
                    <w:rPr>
                      <w:rFonts w:eastAsiaTheme="minorEastAsia"/>
                      <w:color w:val="auto"/>
                    </w:rPr>
                    <w:t>GB18598</w:t>
                  </w:r>
                  <w:r>
                    <w:rPr>
                      <w:rFonts w:hAnsiTheme="minorEastAsia" w:eastAsiaTheme="minorEastAsia"/>
                      <w:color w:val="auto"/>
                    </w:rPr>
                    <w:t>执行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0" w:type="pct"/>
                  <w:noWrap/>
                  <w:vAlign w:val="center"/>
                </w:tcPr>
                <w:p>
                  <w:pPr>
                    <w:jc w:val="center"/>
                    <w:rPr>
                      <w:rFonts w:eastAsiaTheme="minorEastAsia"/>
                      <w:color w:val="auto"/>
                    </w:rPr>
                  </w:pPr>
                  <w:r>
                    <w:rPr>
                      <w:rFonts w:eastAsiaTheme="minorEastAsia"/>
                      <w:color w:val="auto"/>
                    </w:rPr>
                    <w:t>2</w:t>
                  </w:r>
                </w:p>
              </w:tc>
              <w:tc>
                <w:tcPr>
                  <w:tcW w:w="826" w:type="pct"/>
                  <w:noWrap/>
                  <w:vAlign w:val="center"/>
                </w:tcPr>
                <w:p>
                  <w:pPr>
                    <w:jc w:val="center"/>
                    <w:rPr>
                      <w:rFonts w:eastAsiaTheme="minorEastAsia"/>
                      <w:color w:val="auto"/>
                    </w:rPr>
                  </w:pPr>
                  <w:r>
                    <w:rPr>
                      <w:rFonts w:hAnsiTheme="minorEastAsia" w:eastAsiaTheme="minorEastAsia"/>
                      <w:color w:val="auto"/>
                    </w:rPr>
                    <w:t>一般防渗区</w:t>
                  </w:r>
                </w:p>
              </w:tc>
              <w:tc>
                <w:tcPr>
                  <w:tcW w:w="1323" w:type="pct"/>
                  <w:noWrap/>
                  <w:vAlign w:val="center"/>
                </w:tcPr>
                <w:p>
                  <w:pPr>
                    <w:jc w:val="center"/>
                    <w:rPr>
                      <w:rFonts w:eastAsiaTheme="minorEastAsia"/>
                      <w:color w:val="auto"/>
                    </w:rPr>
                  </w:pPr>
                  <w:r>
                    <w:rPr>
                      <w:rFonts w:hAnsiTheme="minorEastAsia" w:eastAsiaTheme="minorEastAsia"/>
                      <w:color w:val="auto"/>
                    </w:rPr>
                    <w:t>门卫室</w:t>
                  </w:r>
                </w:p>
              </w:tc>
              <w:tc>
                <w:tcPr>
                  <w:tcW w:w="2279" w:type="pct"/>
                  <w:noWrap/>
                  <w:vAlign w:val="center"/>
                </w:tcPr>
                <w:p>
                  <w:pPr>
                    <w:jc w:val="center"/>
                    <w:rPr>
                      <w:rFonts w:eastAsiaTheme="minorEastAsia"/>
                      <w:color w:val="auto"/>
                    </w:rPr>
                  </w:pPr>
                  <w:r>
                    <w:rPr>
                      <w:rFonts w:hAnsiTheme="minorEastAsia" w:eastAsiaTheme="minorEastAsia"/>
                      <w:color w:val="auto"/>
                    </w:rPr>
                    <w:t>等效黏土防渗层</w:t>
                  </w:r>
                  <w:r>
                    <w:rPr>
                      <w:rFonts w:eastAsiaTheme="minorEastAsia"/>
                      <w:color w:val="auto"/>
                    </w:rPr>
                    <w:t>Mb≥1.5m</w:t>
                  </w:r>
                  <w:r>
                    <w:rPr>
                      <w:rFonts w:hAnsiTheme="minorEastAsia" w:eastAsiaTheme="minorEastAsia"/>
                      <w:color w:val="auto"/>
                    </w:rPr>
                    <w:t>，</w:t>
                  </w:r>
                  <w:r>
                    <w:rPr>
                      <w:rFonts w:eastAsiaTheme="minorEastAsia"/>
                      <w:color w:val="auto"/>
                    </w:rPr>
                    <w:t>K≤10</w:t>
                  </w:r>
                  <w:r>
                    <w:rPr>
                      <w:rFonts w:eastAsiaTheme="minorEastAsia"/>
                      <w:color w:val="auto"/>
                      <w:vertAlign w:val="superscript"/>
                    </w:rPr>
                    <w:t>-7</w:t>
                  </w:r>
                  <w:r>
                    <w:rPr>
                      <w:rFonts w:eastAsiaTheme="minorEastAsia"/>
                      <w:color w:val="auto"/>
                    </w:rPr>
                    <w:t>cm/s</w:t>
                  </w:r>
                  <w:r>
                    <w:rPr>
                      <w:rFonts w:hAnsiTheme="minorEastAsia" w:eastAsiaTheme="minorEastAsia"/>
                      <w:color w:val="auto"/>
                    </w:rPr>
                    <w:t>，或参照</w:t>
                  </w:r>
                  <w:r>
                    <w:rPr>
                      <w:rFonts w:eastAsiaTheme="minorEastAsia"/>
                      <w:color w:val="auto"/>
                    </w:rPr>
                    <w:t>GB16889</w:t>
                  </w:r>
                  <w:r>
                    <w:rPr>
                      <w:rFonts w:hAnsiTheme="minorEastAsia" w:eastAsiaTheme="minorEastAsia"/>
                      <w:color w:val="auto"/>
                    </w:rPr>
                    <w:t>执行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70" w:type="pct"/>
                  <w:noWrap/>
                  <w:vAlign w:val="center"/>
                </w:tcPr>
                <w:p>
                  <w:pPr>
                    <w:jc w:val="center"/>
                    <w:rPr>
                      <w:rFonts w:eastAsiaTheme="minorEastAsia"/>
                      <w:color w:val="auto"/>
                    </w:rPr>
                  </w:pPr>
                  <w:r>
                    <w:rPr>
                      <w:rFonts w:eastAsiaTheme="minorEastAsia"/>
                      <w:color w:val="auto"/>
                    </w:rPr>
                    <w:t>3</w:t>
                  </w:r>
                </w:p>
              </w:tc>
              <w:tc>
                <w:tcPr>
                  <w:tcW w:w="826" w:type="pct"/>
                  <w:noWrap/>
                  <w:vAlign w:val="center"/>
                </w:tcPr>
                <w:p>
                  <w:pPr>
                    <w:jc w:val="center"/>
                    <w:rPr>
                      <w:rFonts w:eastAsiaTheme="minorEastAsia"/>
                      <w:color w:val="auto"/>
                    </w:rPr>
                  </w:pPr>
                  <w:r>
                    <w:rPr>
                      <w:rFonts w:hAnsiTheme="minorEastAsia" w:eastAsiaTheme="minorEastAsia"/>
                      <w:color w:val="auto"/>
                    </w:rPr>
                    <w:t>简单防渗区</w:t>
                  </w:r>
                </w:p>
              </w:tc>
              <w:tc>
                <w:tcPr>
                  <w:tcW w:w="1323" w:type="pct"/>
                  <w:noWrap/>
                  <w:vAlign w:val="center"/>
                </w:tcPr>
                <w:p>
                  <w:pPr>
                    <w:jc w:val="center"/>
                    <w:rPr>
                      <w:rFonts w:eastAsiaTheme="minorEastAsia"/>
                      <w:color w:val="auto"/>
                    </w:rPr>
                  </w:pPr>
                  <w:r>
                    <w:rPr>
                      <w:rFonts w:hAnsiTheme="minorEastAsia" w:eastAsiaTheme="minorEastAsia"/>
                      <w:color w:val="auto"/>
                    </w:rPr>
                    <w:t>厂区地面、设备间、值班室、监测室</w:t>
                  </w:r>
                </w:p>
              </w:tc>
              <w:tc>
                <w:tcPr>
                  <w:tcW w:w="2279" w:type="pct"/>
                  <w:noWrap/>
                  <w:vAlign w:val="center"/>
                </w:tcPr>
                <w:p>
                  <w:pPr>
                    <w:jc w:val="center"/>
                    <w:rPr>
                      <w:rFonts w:eastAsiaTheme="minorEastAsia"/>
                      <w:color w:val="auto"/>
                    </w:rPr>
                  </w:pPr>
                  <w:r>
                    <w:rPr>
                      <w:rFonts w:hAnsiTheme="minorEastAsia" w:eastAsiaTheme="minorEastAsia"/>
                      <w:color w:val="auto"/>
                    </w:rPr>
                    <w:t>一般地面硬化</w:t>
                  </w:r>
                </w:p>
              </w:tc>
            </w:tr>
          </w:tbl>
          <w:p>
            <w:pPr>
              <w:pStyle w:val="46"/>
              <w:adjustRightInd/>
              <w:spacing w:line="360" w:lineRule="auto"/>
              <w:ind w:firstLine="480" w:firstLineChars="200"/>
              <w:jc w:val="both"/>
              <w:rPr>
                <w:rFonts w:ascii="Times New Roman" w:cs="Times New Roman" w:eastAsiaTheme="minorEastAsia"/>
                <w:color w:val="auto"/>
                <w:kern w:val="2"/>
              </w:rPr>
            </w:pPr>
            <w:r>
              <w:rPr>
                <w:rFonts w:ascii="Times New Roman" w:cs="Times New Roman" w:eastAsiaTheme="minorEastAsia"/>
                <w:color w:val="auto"/>
                <w:kern w:val="2"/>
              </w:rPr>
              <w:fldChar w:fldCharType="begin"/>
            </w:r>
            <w:r>
              <w:rPr>
                <w:rFonts w:ascii="Times New Roman" w:cs="Times New Roman" w:eastAsiaTheme="minorEastAsia"/>
                <w:color w:val="auto"/>
                <w:kern w:val="2"/>
              </w:rPr>
              <w:instrText xml:space="preserve"> = 4 \* GB3 \* MERGEFORMAT </w:instrText>
            </w:r>
            <w:r>
              <w:rPr>
                <w:rFonts w:ascii="Times New Roman" w:cs="Times New Roman" w:eastAsiaTheme="minorEastAsia"/>
                <w:color w:val="auto"/>
                <w:kern w:val="2"/>
              </w:rPr>
              <w:fldChar w:fldCharType="separate"/>
            </w:r>
            <w:r>
              <w:rPr>
                <w:rFonts w:cs="Times New Roman" w:asciiTheme="minorEastAsia" w:hAnsiTheme="minorEastAsia" w:eastAsiaTheme="minorEastAsia"/>
                <w:color w:val="auto"/>
                <w:kern w:val="2"/>
              </w:rPr>
              <w:t>④</w:t>
            </w:r>
            <w:r>
              <w:rPr>
                <w:rFonts w:ascii="Times New Roman" w:cs="Times New Roman" w:eastAsiaTheme="minorEastAsia"/>
                <w:color w:val="auto"/>
                <w:kern w:val="2"/>
              </w:rPr>
              <w:fldChar w:fldCharType="end"/>
            </w:r>
            <w:r>
              <w:rPr>
                <w:rFonts w:ascii="Times New Roman" w:cs="Times New Roman" w:hAnsiTheme="minorEastAsia" w:eastAsiaTheme="minorEastAsia"/>
                <w:color w:val="auto"/>
                <w:kern w:val="2"/>
              </w:rPr>
              <w:t>其他防渗措施</w:t>
            </w:r>
          </w:p>
          <w:p>
            <w:pPr>
              <w:pStyle w:val="46"/>
              <w:adjustRightInd/>
              <w:spacing w:line="360" w:lineRule="auto"/>
              <w:ind w:firstLine="480" w:firstLineChars="200"/>
              <w:jc w:val="both"/>
              <w:rPr>
                <w:rFonts w:ascii="Times New Roman" w:cs="Times New Roman" w:eastAsiaTheme="minorEastAsia"/>
                <w:color w:val="auto"/>
                <w:kern w:val="2"/>
              </w:rPr>
            </w:pPr>
            <w:r>
              <w:rPr>
                <w:rFonts w:ascii="Times New Roman" w:cs="Times New Roman" w:hAnsiTheme="minorEastAsia" w:eastAsiaTheme="minorEastAsia"/>
                <w:color w:val="auto"/>
                <w:kern w:val="2"/>
              </w:rPr>
              <w:t>与此同时，本项目废水管道渗漏事故可能会对局部上层滞水带来污染风险。</w:t>
            </w:r>
          </w:p>
          <w:p>
            <w:pPr>
              <w:pStyle w:val="46"/>
              <w:adjustRightInd/>
              <w:spacing w:line="360" w:lineRule="auto"/>
              <w:ind w:firstLine="480" w:firstLineChars="200"/>
              <w:jc w:val="both"/>
              <w:rPr>
                <w:rFonts w:ascii="Times New Roman" w:cs="Times New Roman" w:eastAsiaTheme="minorEastAsia"/>
                <w:color w:val="auto"/>
                <w:kern w:val="2"/>
              </w:rPr>
            </w:pPr>
            <w:r>
              <w:rPr>
                <w:rFonts w:ascii="Times New Roman" w:cs="Times New Roman" w:hAnsiTheme="minorEastAsia" w:eastAsiaTheme="minorEastAsia"/>
                <w:color w:val="auto"/>
                <w:kern w:val="2"/>
              </w:rPr>
              <w:t>管道防渗漏措施：所有设备凡与水接触部件均为不锈钢、</w:t>
            </w:r>
            <w:r>
              <w:rPr>
                <w:rFonts w:ascii="Times New Roman" w:cs="Times New Roman" w:eastAsiaTheme="minorEastAsia"/>
                <w:color w:val="auto"/>
                <w:kern w:val="2"/>
              </w:rPr>
              <w:t>PVC</w:t>
            </w:r>
            <w:r>
              <w:rPr>
                <w:rFonts w:ascii="Times New Roman" w:cs="Times New Roman" w:hAnsiTheme="minorEastAsia" w:eastAsiaTheme="minorEastAsia"/>
                <w:color w:val="auto"/>
                <w:kern w:val="2"/>
              </w:rPr>
              <w:t>、</w:t>
            </w:r>
            <w:r>
              <w:rPr>
                <w:rFonts w:ascii="Times New Roman" w:cs="Times New Roman" w:eastAsiaTheme="minorEastAsia"/>
                <w:color w:val="auto"/>
                <w:kern w:val="2"/>
              </w:rPr>
              <w:t>ABS</w:t>
            </w:r>
            <w:r>
              <w:rPr>
                <w:rFonts w:ascii="Times New Roman" w:cs="Times New Roman" w:hAnsiTheme="minorEastAsia" w:eastAsiaTheme="minorEastAsia"/>
                <w:color w:val="auto"/>
                <w:kern w:val="2"/>
              </w:rPr>
              <w:t>等防腐材质；所有阀体（空气管道除外），包括自动阀、切换阀、球阀等均为</w:t>
            </w:r>
            <w:r>
              <w:rPr>
                <w:rFonts w:ascii="Times New Roman" w:cs="Times New Roman" w:eastAsiaTheme="minorEastAsia"/>
                <w:color w:val="auto"/>
                <w:kern w:val="2"/>
              </w:rPr>
              <w:t>PVC</w:t>
            </w:r>
            <w:r>
              <w:rPr>
                <w:rFonts w:ascii="Times New Roman" w:cs="Times New Roman" w:hAnsiTheme="minorEastAsia" w:eastAsiaTheme="minorEastAsia"/>
                <w:color w:val="auto"/>
                <w:kern w:val="2"/>
              </w:rPr>
              <w:t>、衬胶等防腐材质；管道与管道的连接采用柔性的橡胶圈接口，渗透系数</w:t>
            </w:r>
            <w:r>
              <w:rPr>
                <w:rFonts w:ascii="Times New Roman" w:cs="Times New Roman" w:eastAsiaTheme="minorEastAsia"/>
                <w:color w:val="auto"/>
                <w:kern w:val="2"/>
              </w:rPr>
              <w:t>≤1.0×10-10cm/s</w:t>
            </w:r>
            <w:r>
              <w:rPr>
                <w:rFonts w:ascii="Times New Roman" w:cs="Times New Roman" w:hAnsiTheme="minorEastAsia" w:eastAsiaTheme="minorEastAsia"/>
                <w:color w:val="auto"/>
                <w:kern w:val="2"/>
              </w:rPr>
              <w:t>。</w:t>
            </w:r>
          </w:p>
          <w:p>
            <w:pPr>
              <w:pStyle w:val="46"/>
              <w:adjustRightInd/>
              <w:spacing w:line="360" w:lineRule="auto"/>
              <w:ind w:firstLine="480" w:firstLineChars="200"/>
              <w:jc w:val="both"/>
              <w:rPr>
                <w:rFonts w:ascii="Times New Roman" w:cs="Times New Roman" w:eastAsiaTheme="minorEastAsia"/>
                <w:color w:val="auto"/>
                <w:kern w:val="2"/>
              </w:rPr>
            </w:pPr>
            <w:r>
              <w:rPr>
                <w:rFonts w:ascii="Times New Roman" w:cs="Times New Roman" w:hAnsiTheme="minorEastAsia" w:eastAsiaTheme="minorEastAsia"/>
                <w:color w:val="auto"/>
                <w:kern w:val="2"/>
              </w:rPr>
              <w:t>对于上述各种措施，建设单位应定期检修，防止因防腐、防渗措施损坏时渗漏而影响地下水。同时建设单位应该加强厂内安全生产、清洁生产的管理，避免渗漏事故的发生。在采取上述设施后，本项目发生渗漏时得到有效的控制，对项目所在区域地下水环境的影响很小。</w:t>
            </w:r>
          </w:p>
          <w:p>
            <w:pPr>
              <w:autoSpaceDE w:val="0"/>
              <w:autoSpaceDN w:val="0"/>
              <w:spacing w:line="360" w:lineRule="auto"/>
              <w:rPr>
                <w:rFonts w:eastAsiaTheme="minorEastAsia"/>
                <w:b/>
                <w:bCs/>
                <w:color w:val="auto"/>
                <w:sz w:val="24"/>
              </w:rPr>
            </w:pPr>
            <w:r>
              <w:rPr>
                <w:rFonts w:eastAsiaTheme="minorEastAsia"/>
                <w:b/>
                <w:bCs/>
                <w:color w:val="auto"/>
                <w:sz w:val="24"/>
              </w:rPr>
              <w:t xml:space="preserve">2.4 </w:t>
            </w:r>
            <w:r>
              <w:rPr>
                <w:rFonts w:hAnsiTheme="minorEastAsia" w:eastAsiaTheme="minorEastAsia"/>
                <w:b/>
                <w:bCs/>
                <w:color w:val="auto"/>
                <w:sz w:val="24"/>
              </w:rPr>
              <w:t>噪声环境影响分析</w:t>
            </w:r>
          </w:p>
          <w:p>
            <w:pPr>
              <w:spacing w:line="360" w:lineRule="auto"/>
              <w:ind w:firstLine="480" w:firstLineChars="200"/>
              <w:rPr>
                <w:rFonts w:eastAsiaTheme="minorEastAsia"/>
                <w:color w:val="auto"/>
                <w:sz w:val="24"/>
              </w:rPr>
            </w:pPr>
            <w:r>
              <w:rPr>
                <w:rFonts w:hAnsiTheme="minorEastAsia" w:eastAsiaTheme="minorEastAsia"/>
                <w:color w:val="auto"/>
                <w:sz w:val="24"/>
              </w:rPr>
              <w:t>本项目污水处理厂的噪声主要来源于污水厂的潜污泵、潜水搅拌器、便携式轴流风机等设备噪声，噪声源强为</w:t>
            </w:r>
            <w:r>
              <w:rPr>
                <w:rFonts w:eastAsiaTheme="minorEastAsia"/>
                <w:color w:val="auto"/>
                <w:sz w:val="24"/>
              </w:rPr>
              <w:t>70</w:t>
            </w:r>
            <w:r>
              <w:rPr>
                <w:rFonts w:hAnsiTheme="minorEastAsia" w:eastAsiaTheme="minorEastAsia"/>
                <w:color w:val="auto"/>
                <w:sz w:val="24"/>
              </w:rPr>
              <w:t>～</w:t>
            </w:r>
            <w:r>
              <w:rPr>
                <w:rFonts w:eastAsiaTheme="minorEastAsia"/>
                <w:color w:val="auto"/>
                <w:sz w:val="24"/>
              </w:rPr>
              <w:t>85dB</w:t>
            </w:r>
            <w:r>
              <w:rPr>
                <w:rFonts w:hAnsiTheme="minorEastAsia" w:eastAsiaTheme="minorEastAsia"/>
                <w:color w:val="auto"/>
                <w:sz w:val="24"/>
              </w:rPr>
              <w:t>（</w:t>
            </w:r>
            <w:r>
              <w:rPr>
                <w:rFonts w:eastAsiaTheme="minorEastAsia"/>
                <w:color w:val="auto"/>
                <w:sz w:val="24"/>
              </w:rPr>
              <w:t>A</w:t>
            </w:r>
            <w:r>
              <w:rPr>
                <w:rFonts w:hAnsiTheme="minorEastAsia" w:eastAsiaTheme="minorEastAsia"/>
                <w:color w:val="auto"/>
                <w:sz w:val="24"/>
              </w:rPr>
              <w:t>）所有的产噪设备采取隔声、基础减振等措施，将噪声源强较高的车间采用吸声、隔声性能好的材料。潜污泵、潜水搅拌器主要为潜水式安装，经过水体隔声后传播到外部环境噪声会大大衰减。</w:t>
            </w:r>
          </w:p>
          <w:p>
            <w:pPr>
              <w:spacing w:line="360" w:lineRule="auto"/>
              <w:ind w:firstLine="480" w:firstLineChars="200"/>
              <w:rPr>
                <w:rFonts w:eastAsiaTheme="minorEastAsia"/>
                <w:color w:val="auto"/>
                <w:sz w:val="24"/>
              </w:rPr>
            </w:pPr>
            <w:r>
              <w:rPr>
                <w:rFonts w:hAnsiTheme="minorEastAsia" w:eastAsiaTheme="minorEastAsia"/>
                <w:color w:val="auto"/>
                <w:sz w:val="24"/>
              </w:rPr>
              <w:t>本项目设备噪声声源见下表。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Theme="minorEastAsia"/>
                <w:b/>
                <w:bCs/>
                <w:color w:val="auto"/>
                <w:sz w:val="24"/>
                <w:szCs w:val="24"/>
              </w:rPr>
            </w:pPr>
            <w:r>
              <w:rPr>
                <w:rFonts w:hAnsiTheme="minorEastAsia" w:eastAsiaTheme="minorEastAsia"/>
                <w:b/>
                <w:bCs/>
                <w:color w:val="auto"/>
                <w:sz w:val="24"/>
                <w:szCs w:val="24"/>
              </w:rPr>
              <w:t>表</w:t>
            </w:r>
            <w:r>
              <w:rPr>
                <w:rFonts w:eastAsiaTheme="minorEastAsia"/>
                <w:b/>
                <w:bCs/>
                <w:color w:val="auto"/>
                <w:sz w:val="24"/>
                <w:szCs w:val="24"/>
              </w:rPr>
              <w:t>7-</w:t>
            </w:r>
            <w:r>
              <w:rPr>
                <w:rFonts w:hint="eastAsia" w:eastAsiaTheme="minorEastAsia"/>
                <w:b/>
                <w:bCs/>
                <w:color w:val="auto"/>
                <w:sz w:val="24"/>
                <w:szCs w:val="24"/>
              </w:rPr>
              <w:t>24</w:t>
            </w:r>
            <w:r>
              <w:rPr>
                <w:rFonts w:eastAsiaTheme="minorEastAsia"/>
                <w:b/>
                <w:bCs/>
                <w:color w:val="auto"/>
                <w:sz w:val="24"/>
                <w:szCs w:val="24"/>
              </w:rPr>
              <w:t xml:space="preserve">  </w:t>
            </w:r>
            <w:r>
              <w:rPr>
                <w:rFonts w:hAnsiTheme="minorEastAsia" w:eastAsiaTheme="minorEastAsia"/>
                <w:b/>
                <w:bCs/>
                <w:color w:val="auto"/>
                <w:sz w:val="24"/>
                <w:szCs w:val="24"/>
              </w:rPr>
              <w:t>各噪声源与厂界距离一览表</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28"/>
              <w:gridCol w:w="941"/>
              <w:gridCol w:w="1080"/>
              <w:gridCol w:w="1340"/>
              <w:gridCol w:w="1340"/>
              <w:gridCol w:w="1340"/>
              <w:gridCol w:w="13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8" w:type="dxa"/>
                  <w:vMerge w:val="restart"/>
                  <w:noWrap/>
                  <w:vAlign w:val="center"/>
                </w:tcPr>
                <w:p>
                  <w:pPr>
                    <w:pStyle w:val="17"/>
                    <w:tabs>
                      <w:tab w:val="left" w:pos="15"/>
                    </w:tabs>
                    <w:jc w:val="center"/>
                    <w:rPr>
                      <w:rFonts w:hint="default" w:ascii="Times New Roman" w:hAnsi="Times New Roman" w:eastAsiaTheme="minorEastAsia"/>
                      <w:b/>
                      <w:bCs/>
                      <w:color w:val="auto"/>
                      <w:sz w:val="21"/>
                      <w:szCs w:val="21"/>
                      <w:lang w:val="en-US" w:eastAsia="zh-CN"/>
                    </w:rPr>
                  </w:pPr>
                  <w:r>
                    <w:rPr>
                      <w:rFonts w:hint="default" w:ascii="Times New Roman" w:hAnsiTheme="minorEastAsia" w:eastAsiaTheme="minorEastAsia"/>
                      <w:b/>
                      <w:bCs/>
                      <w:color w:val="auto"/>
                      <w:sz w:val="21"/>
                      <w:szCs w:val="21"/>
                      <w:lang w:val="en-US" w:eastAsia="zh-CN"/>
                    </w:rPr>
                    <w:t>源强</w:t>
                  </w:r>
                </w:p>
              </w:tc>
              <w:tc>
                <w:tcPr>
                  <w:tcW w:w="941" w:type="dxa"/>
                  <w:vMerge w:val="restart"/>
                  <w:noWrap/>
                  <w:vAlign w:val="center"/>
                </w:tcPr>
                <w:p>
                  <w:pPr>
                    <w:pStyle w:val="17"/>
                    <w:tabs>
                      <w:tab w:val="left" w:pos="15"/>
                    </w:tabs>
                    <w:jc w:val="center"/>
                    <w:rPr>
                      <w:rFonts w:hint="default" w:ascii="Times New Roman" w:hAnsi="Times New Roman" w:eastAsiaTheme="minorEastAsia"/>
                      <w:b/>
                      <w:bCs/>
                      <w:color w:val="auto"/>
                      <w:sz w:val="21"/>
                      <w:szCs w:val="21"/>
                      <w:lang w:val="en-US" w:eastAsia="zh-CN"/>
                    </w:rPr>
                  </w:pPr>
                  <w:r>
                    <w:rPr>
                      <w:rFonts w:hint="default" w:ascii="Times New Roman" w:hAnsiTheme="minorEastAsia" w:eastAsiaTheme="minorEastAsia"/>
                      <w:b/>
                      <w:bCs/>
                      <w:color w:val="auto"/>
                      <w:sz w:val="21"/>
                      <w:szCs w:val="21"/>
                      <w:lang w:val="en-US" w:eastAsia="zh-CN"/>
                    </w:rPr>
                    <w:t>噪声级</w:t>
                  </w:r>
                  <w:r>
                    <w:rPr>
                      <w:rFonts w:hint="default" w:ascii="Times New Roman" w:hAnsi="Times New Roman" w:eastAsiaTheme="minorEastAsia"/>
                      <w:b/>
                      <w:bCs/>
                      <w:color w:val="auto"/>
                      <w:sz w:val="21"/>
                      <w:szCs w:val="21"/>
                      <w:lang w:val="en-US" w:eastAsia="zh-CN"/>
                    </w:rPr>
                    <w:t>dB</w:t>
                  </w:r>
                  <w:r>
                    <w:rPr>
                      <w:rFonts w:hint="default" w:ascii="Times New Roman" w:hAnsiTheme="minorEastAsia" w:eastAsiaTheme="minorEastAsia"/>
                      <w:b/>
                      <w:bCs/>
                      <w:color w:val="auto"/>
                      <w:sz w:val="21"/>
                      <w:szCs w:val="21"/>
                      <w:lang w:val="en-US" w:eastAsia="zh-CN"/>
                    </w:rPr>
                    <w:t>（</w:t>
                  </w:r>
                  <w:r>
                    <w:rPr>
                      <w:rFonts w:hint="default" w:ascii="Times New Roman" w:hAnsi="Times New Roman" w:eastAsiaTheme="minorEastAsia"/>
                      <w:b/>
                      <w:bCs/>
                      <w:color w:val="auto"/>
                      <w:sz w:val="21"/>
                      <w:szCs w:val="21"/>
                      <w:lang w:val="en-US" w:eastAsia="zh-CN"/>
                    </w:rPr>
                    <w:t>A</w:t>
                  </w:r>
                  <w:r>
                    <w:rPr>
                      <w:rFonts w:hint="default" w:ascii="Times New Roman" w:hAnsiTheme="minorEastAsia" w:eastAsiaTheme="minorEastAsia"/>
                      <w:b/>
                      <w:bCs/>
                      <w:color w:val="auto"/>
                      <w:sz w:val="21"/>
                      <w:szCs w:val="21"/>
                      <w:lang w:val="en-US" w:eastAsia="zh-CN"/>
                    </w:rPr>
                    <w:t>）</w:t>
                  </w:r>
                </w:p>
              </w:tc>
              <w:tc>
                <w:tcPr>
                  <w:tcW w:w="1080" w:type="dxa"/>
                  <w:vMerge w:val="restart"/>
                  <w:noWrap/>
                  <w:vAlign w:val="center"/>
                </w:tcPr>
                <w:p>
                  <w:pPr>
                    <w:pStyle w:val="17"/>
                    <w:tabs>
                      <w:tab w:val="left" w:pos="15"/>
                    </w:tabs>
                    <w:jc w:val="center"/>
                    <w:rPr>
                      <w:rFonts w:hint="default" w:ascii="Times New Roman" w:hAnsi="Times New Roman" w:eastAsiaTheme="minorEastAsia"/>
                      <w:b/>
                      <w:bCs/>
                      <w:color w:val="auto"/>
                      <w:sz w:val="21"/>
                      <w:szCs w:val="21"/>
                      <w:lang w:val="en-US" w:eastAsia="zh-CN"/>
                    </w:rPr>
                  </w:pPr>
                  <w:r>
                    <w:rPr>
                      <w:rFonts w:hint="default" w:ascii="Times New Roman" w:hAnsiTheme="minorEastAsia" w:eastAsiaTheme="minorEastAsia"/>
                      <w:b/>
                      <w:bCs/>
                      <w:color w:val="auto"/>
                      <w:sz w:val="21"/>
                      <w:szCs w:val="21"/>
                      <w:lang w:val="en-US" w:eastAsia="zh-CN"/>
                    </w:rPr>
                    <w:t>隔声量</w:t>
                  </w:r>
                  <w:r>
                    <w:rPr>
                      <w:rFonts w:hint="default" w:ascii="Times New Roman" w:hAnsi="Times New Roman" w:eastAsiaTheme="minorEastAsia"/>
                      <w:b/>
                      <w:bCs/>
                      <w:color w:val="auto"/>
                      <w:sz w:val="21"/>
                      <w:szCs w:val="21"/>
                      <w:lang w:val="en-US" w:eastAsia="zh-CN"/>
                    </w:rPr>
                    <w:t>dB</w:t>
                  </w:r>
                  <w:r>
                    <w:rPr>
                      <w:rFonts w:hint="default" w:ascii="Times New Roman" w:hAnsiTheme="minorEastAsia" w:eastAsiaTheme="minorEastAsia"/>
                      <w:b/>
                      <w:bCs/>
                      <w:color w:val="auto"/>
                      <w:sz w:val="21"/>
                      <w:szCs w:val="21"/>
                      <w:lang w:val="en-US" w:eastAsia="zh-CN"/>
                    </w:rPr>
                    <w:t>（</w:t>
                  </w:r>
                  <w:r>
                    <w:rPr>
                      <w:rFonts w:hint="default" w:ascii="Times New Roman" w:hAnsi="Times New Roman" w:eastAsiaTheme="minorEastAsia"/>
                      <w:b/>
                      <w:bCs/>
                      <w:color w:val="auto"/>
                      <w:sz w:val="21"/>
                      <w:szCs w:val="21"/>
                      <w:lang w:val="en-US" w:eastAsia="zh-CN"/>
                    </w:rPr>
                    <w:t>A</w:t>
                  </w:r>
                  <w:r>
                    <w:rPr>
                      <w:rFonts w:hint="default" w:ascii="Times New Roman" w:hAnsiTheme="minorEastAsia" w:eastAsiaTheme="minorEastAsia"/>
                      <w:b/>
                      <w:bCs/>
                      <w:color w:val="auto"/>
                      <w:sz w:val="21"/>
                      <w:szCs w:val="21"/>
                      <w:lang w:val="en-US" w:eastAsia="zh-CN"/>
                    </w:rPr>
                    <w:t>）</w:t>
                  </w:r>
                </w:p>
              </w:tc>
              <w:tc>
                <w:tcPr>
                  <w:tcW w:w="5363" w:type="dxa"/>
                  <w:gridSpan w:val="4"/>
                  <w:noWrap/>
                  <w:vAlign w:val="center"/>
                </w:tcPr>
                <w:p>
                  <w:pPr>
                    <w:pStyle w:val="17"/>
                    <w:tabs>
                      <w:tab w:val="left" w:pos="15"/>
                    </w:tabs>
                    <w:jc w:val="center"/>
                    <w:rPr>
                      <w:rFonts w:hint="default" w:ascii="Times New Roman" w:hAnsi="Times New Roman" w:eastAsiaTheme="minorEastAsia"/>
                      <w:b/>
                      <w:bCs/>
                      <w:color w:val="auto"/>
                      <w:sz w:val="21"/>
                      <w:szCs w:val="21"/>
                      <w:lang w:val="en-US" w:eastAsia="zh-CN"/>
                    </w:rPr>
                  </w:pPr>
                  <w:r>
                    <w:rPr>
                      <w:rFonts w:hint="default" w:ascii="Times New Roman" w:hAnsiTheme="minorEastAsia" w:eastAsiaTheme="minorEastAsia"/>
                      <w:b/>
                      <w:bCs/>
                      <w:color w:val="auto"/>
                      <w:sz w:val="21"/>
                      <w:szCs w:val="21"/>
                      <w:lang w:val="en-US" w:eastAsia="zh-CN"/>
                    </w:rPr>
                    <w:t>与厂界距离</w:t>
                  </w:r>
                  <w:r>
                    <w:rPr>
                      <w:rFonts w:hint="default" w:ascii="Times New Roman" w:hAnsi="Times New Roman" w:eastAsiaTheme="minorEastAsia"/>
                      <w:b/>
                      <w:bCs/>
                      <w:color w:val="auto"/>
                      <w:sz w:val="21"/>
                      <w:szCs w:val="21"/>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8" w:type="dxa"/>
                  <w:vMerge w:val="continue"/>
                  <w:noWrap/>
                  <w:vAlign w:val="center"/>
                </w:tcPr>
                <w:p>
                  <w:pPr>
                    <w:pStyle w:val="17"/>
                    <w:tabs>
                      <w:tab w:val="left" w:pos="15"/>
                    </w:tabs>
                    <w:jc w:val="center"/>
                    <w:rPr>
                      <w:rFonts w:hint="default" w:ascii="Times New Roman" w:hAnsi="Times New Roman" w:eastAsiaTheme="minorEastAsia"/>
                      <w:b/>
                      <w:bCs/>
                      <w:color w:val="auto"/>
                      <w:sz w:val="21"/>
                      <w:szCs w:val="21"/>
                      <w:lang w:val="en-US" w:eastAsia="zh-CN"/>
                    </w:rPr>
                  </w:pPr>
                </w:p>
              </w:tc>
              <w:tc>
                <w:tcPr>
                  <w:tcW w:w="941" w:type="dxa"/>
                  <w:vMerge w:val="continue"/>
                  <w:noWrap/>
                  <w:vAlign w:val="center"/>
                </w:tcPr>
                <w:p>
                  <w:pPr>
                    <w:pStyle w:val="17"/>
                    <w:tabs>
                      <w:tab w:val="left" w:pos="15"/>
                    </w:tabs>
                    <w:jc w:val="center"/>
                    <w:rPr>
                      <w:rFonts w:hint="default" w:ascii="Times New Roman" w:hAnsi="Times New Roman" w:eastAsiaTheme="minorEastAsia"/>
                      <w:b/>
                      <w:bCs/>
                      <w:color w:val="auto"/>
                      <w:sz w:val="21"/>
                      <w:szCs w:val="21"/>
                      <w:lang w:val="en-US" w:eastAsia="zh-CN"/>
                    </w:rPr>
                  </w:pPr>
                </w:p>
              </w:tc>
              <w:tc>
                <w:tcPr>
                  <w:tcW w:w="1080" w:type="dxa"/>
                  <w:vMerge w:val="continue"/>
                  <w:noWrap/>
                  <w:vAlign w:val="center"/>
                </w:tcPr>
                <w:p>
                  <w:pPr>
                    <w:pStyle w:val="17"/>
                    <w:tabs>
                      <w:tab w:val="left" w:pos="15"/>
                    </w:tabs>
                    <w:jc w:val="center"/>
                    <w:rPr>
                      <w:rFonts w:hint="default" w:ascii="Times New Roman" w:hAnsi="Times New Roman" w:eastAsiaTheme="minorEastAsia"/>
                      <w:b/>
                      <w:bCs/>
                      <w:color w:val="auto"/>
                      <w:sz w:val="21"/>
                      <w:szCs w:val="21"/>
                      <w:lang w:val="en-US" w:eastAsia="zh-CN"/>
                    </w:rPr>
                  </w:pPr>
                </w:p>
              </w:tc>
              <w:tc>
                <w:tcPr>
                  <w:tcW w:w="1340" w:type="dxa"/>
                  <w:noWrap/>
                  <w:vAlign w:val="center"/>
                </w:tcPr>
                <w:p>
                  <w:pPr>
                    <w:pStyle w:val="17"/>
                    <w:tabs>
                      <w:tab w:val="left" w:pos="15"/>
                    </w:tabs>
                    <w:jc w:val="center"/>
                    <w:rPr>
                      <w:rFonts w:hint="default" w:ascii="Times New Roman" w:hAnsi="Times New Roman" w:eastAsiaTheme="minorEastAsia"/>
                      <w:b/>
                      <w:bCs/>
                      <w:color w:val="auto"/>
                      <w:sz w:val="21"/>
                      <w:szCs w:val="21"/>
                      <w:lang w:val="en-US" w:eastAsia="zh-CN"/>
                    </w:rPr>
                  </w:pPr>
                  <w:r>
                    <w:rPr>
                      <w:rFonts w:hint="default" w:ascii="Times New Roman" w:hAnsiTheme="minorEastAsia" w:eastAsiaTheme="minorEastAsia"/>
                      <w:b/>
                      <w:bCs/>
                      <w:color w:val="auto"/>
                      <w:sz w:val="21"/>
                      <w:szCs w:val="21"/>
                      <w:lang w:val="en-US" w:eastAsia="zh-CN"/>
                    </w:rPr>
                    <w:t>厂界东</w:t>
                  </w:r>
                </w:p>
              </w:tc>
              <w:tc>
                <w:tcPr>
                  <w:tcW w:w="1340" w:type="dxa"/>
                  <w:noWrap/>
                  <w:vAlign w:val="center"/>
                </w:tcPr>
                <w:p>
                  <w:pPr>
                    <w:pStyle w:val="17"/>
                    <w:tabs>
                      <w:tab w:val="left" w:pos="15"/>
                    </w:tabs>
                    <w:jc w:val="center"/>
                    <w:rPr>
                      <w:rFonts w:hint="default" w:ascii="Times New Roman" w:hAnsi="Times New Roman" w:eastAsiaTheme="minorEastAsia"/>
                      <w:b/>
                      <w:bCs/>
                      <w:color w:val="auto"/>
                      <w:sz w:val="21"/>
                      <w:szCs w:val="21"/>
                      <w:lang w:val="en-US" w:eastAsia="zh-CN"/>
                    </w:rPr>
                  </w:pPr>
                  <w:r>
                    <w:rPr>
                      <w:rFonts w:hint="default" w:ascii="Times New Roman" w:hAnsiTheme="minorEastAsia" w:eastAsiaTheme="minorEastAsia"/>
                      <w:b/>
                      <w:bCs/>
                      <w:color w:val="auto"/>
                      <w:sz w:val="21"/>
                      <w:szCs w:val="21"/>
                      <w:lang w:val="en-US" w:eastAsia="zh-CN"/>
                    </w:rPr>
                    <w:t>厂界南</w:t>
                  </w:r>
                </w:p>
              </w:tc>
              <w:tc>
                <w:tcPr>
                  <w:tcW w:w="1340" w:type="dxa"/>
                  <w:noWrap/>
                  <w:vAlign w:val="center"/>
                </w:tcPr>
                <w:p>
                  <w:pPr>
                    <w:pStyle w:val="17"/>
                    <w:tabs>
                      <w:tab w:val="left" w:pos="15"/>
                    </w:tabs>
                    <w:jc w:val="center"/>
                    <w:rPr>
                      <w:rFonts w:hint="default" w:ascii="Times New Roman" w:hAnsi="Times New Roman" w:eastAsiaTheme="minorEastAsia"/>
                      <w:b/>
                      <w:bCs/>
                      <w:color w:val="auto"/>
                      <w:sz w:val="21"/>
                      <w:szCs w:val="21"/>
                      <w:lang w:val="en-US" w:eastAsia="zh-CN"/>
                    </w:rPr>
                  </w:pPr>
                  <w:r>
                    <w:rPr>
                      <w:rFonts w:hint="default" w:ascii="Times New Roman" w:hAnsiTheme="minorEastAsia" w:eastAsiaTheme="minorEastAsia"/>
                      <w:b/>
                      <w:bCs/>
                      <w:color w:val="auto"/>
                      <w:sz w:val="21"/>
                      <w:szCs w:val="21"/>
                      <w:lang w:val="en-US" w:eastAsia="zh-CN"/>
                    </w:rPr>
                    <w:t>厂界西</w:t>
                  </w:r>
                </w:p>
              </w:tc>
              <w:tc>
                <w:tcPr>
                  <w:tcW w:w="1343" w:type="dxa"/>
                  <w:noWrap/>
                  <w:vAlign w:val="center"/>
                </w:tcPr>
                <w:p>
                  <w:pPr>
                    <w:pStyle w:val="17"/>
                    <w:tabs>
                      <w:tab w:val="left" w:pos="15"/>
                    </w:tabs>
                    <w:jc w:val="center"/>
                    <w:rPr>
                      <w:rFonts w:hint="default" w:ascii="Times New Roman" w:hAnsi="Times New Roman" w:eastAsiaTheme="minorEastAsia"/>
                      <w:b/>
                      <w:bCs/>
                      <w:color w:val="auto"/>
                      <w:sz w:val="21"/>
                      <w:szCs w:val="21"/>
                      <w:lang w:val="en-US" w:eastAsia="zh-CN"/>
                    </w:rPr>
                  </w:pPr>
                  <w:r>
                    <w:rPr>
                      <w:rFonts w:hint="default" w:ascii="Times New Roman" w:hAnsiTheme="minorEastAsia" w:eastAsiaTheme="minorEastAsia"/>
                      <w:b/>
                      <w:bCs/>
                      <w:color w:val="auto"/>
                      <w:sz w:val="21"/>
                      <w:szCs w:val="21"/>
                      <w:lang w:val="en-US" w:eastAsia="zh-CN"/>
                    </w:rPr>
                    <w:t>厂界北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8" w:type="dxa"/>
                  <w:noWrap/>
                  <w:vAlign w:val="center"/>
                </w:tcPr>
                <w:p>
                  <w:pPr>
                    <w:ind w:left="-42" w:leftChars="-20" w:right="-42" w:rightChars="-20"/>
                    <w:jc w:val="center"/>
                    <w:rPr>
                      <w:rFonts w:eastAsiaTheme="minorEastAsia"/>
                      <w:color w:val="auto"/>
                      <w:szCs w:val="21"/>
                    </w:rPr>
                  </w:pPr>
                  <w:r>
                    <w:rPr>
                      <w:rFonts w:hAnsiTheme="minorEastAsia" w:eastAsiaTheme="minorEastAsia"/>
                      <w:color w:val="auto"/>
                      <w:szCs w:val="21"/>
                    </w:rPr>
                    <w:t>水泵</w:t>
                  </w:r>
                </w:p>
              </w:tc>
              <w:tc>
                <w:tcPr>
                  <w:tcW w:w="941" w:type="dxa"/>
                  <w:noWrap/>
                  <w:vAlign w:val="center"/>
                </w:tcPr>
                <w:p>
                  <w:pPr>
                    <w:ind w:left="-42" w:leftChars="-20" w:right="-42" w:rightChars="-20"/>
                    <w:jc w:val="center"/>
                    <w:rPr>
                      <w:rFonts w:eastAsiaTheme="minorEastAsia"/>
                      <w:color w:val="auto"/>
                      <w:szCs w:val="21"/>
                    </w:rPr>
                  </w:pPr>
                  <w:r>
                    <w:rPr>
                      <w:rFonts w:eastAsiaTheme="minorEastAsia"/>
                      <w:color w:val="auto"/>
                      <w:szCs w:val="21"/>
                    </w:rPr>
                    <w:t>85</w:t>
                  </w:r>
                </w:p>
              </w:tc>
              <w:tc>
                <w:tcPr>
                  <w:tcW w:w="1080" w:type="dxa"/>
                  <w:vMerge w:val="restart"/>
                  <w:noWrap/>
                  <w:vAlign w:val="center"/>
                </w:tcPr>
                <w:p>
                  <w:pPr>
                    <w:pStyle w:val="17"/>
                    <w:tabs>
                      <w:tab w:val="left" w:pos="15"/>
                    </w:tabs>
                    <w:jc w:val="center"/>
                    <w:rPr>
                      <w:rFonts w:hint="default" w:ascii="Times New Roman" w:hAnsi="Times New Roman" w:eastAsiaTheme="minorEastAsia"/>
                      <w:color w:val="auto"/>
                      <w:sz w:val="21"/>
                      <w:szCs w:val="21"/>
                      <w:lang w:val="en-US" w:eastAsia="zh-CN"/>
                    </w:rPr>
                  </w:pPr>
                  <w:r>
                    <w:rPr>
                      <w:rFonts w:hint="default" w:ascii="Times New Roman" w:hAnsi="Times New Roman" w:eastAsiaTheme="minorEastAsia"/>
                      <w:color w:val="auto"/>
                      <w:sz w:val="21"/>
                      <w:szCs w:val="21"/>
                      <w:lang w:val="en-US" w:eastAsia="zh-CN"/>
                    </w:rPr>
                    <w:t>25</w:t>
                  </w:r>
                </w:p>
              </w:tc>
              <w:tc>
                <w:tcPr>
                  <w:tcW w:w="1340" w:type="dxa"/>
                  <w:noWrap/>
                  <w:vAlign w:val="center"/>
                </w:tcPr>
                <w:p>
                  <w:pPr>
                    <w:pStyle w:val="17"/>
                    <w:tabs>
                      <w:tab w:val="left" w:pos="15"/>
                    </w:tabs>
                    <w:jc w:val="center"/>
                    <w:rPr>
                      <w:rFonts w:hint="default" w:ascii="Times New Roman" w:hAnsi="Times New Roman" w:eastAsiaTheme="minorEastAsia"/>
                      <w:color w:val="auto"/>
                      <w:sz w:val="21"/>
                      <w:szCs w:val="21"/>
                      <w:lang w:val="en-US" w:eastAsia="zh-CN"/>
                    </w:rPr>
                  </w:pPr>
                  <w:r>
                    <w:rPr>
                      <w:rFonts w:hint="eastAsia" w:ascii="Times New Roman" w:hAnsi="Times New Roman" w:eastAsiaTheme="minorEastAsia"/>
                      <w:color w:val="auto"/>
                      <w:sz w:val="21"/>
                      <w:szCs w:val="21"/>
                      <w:lang w:val="en-US" w:eastAsia="zh-CN"/>
                    </w:rPr>
                    <w:t>33</w:t>
                  </w:r>
                </w:p>
              </w:tc>
              <w:tc>
                <w:tcPr>
                  <w:tcW w:w="1340" w:type="dxa"/>
                  <w:noWrap/>
                  <w:vAlign w:val="center"/>
                </w:tcPr>
                <w:p>
                  <w:pPr>
                    <w:pStyle w:val="17"/>
                    <w:tabs>
                      <w:tab w:val="left" w:pos="15"/>
                    </w:tabs>
                    <w:jc w:val="center"/>
                    <w:rPr>
                      <w:rFonts w:hint="default" w:ascii="Times New Roman" w:hAnsi="Times New Roman" w:eastAsiaTheme="minorEastAsia"/>
                      <w:color w:val="auto"/>
                      <w:sz w:val="21"/>
                      <w:szCs w:val="21"/>
                      <w:lang w:val="en-US" w:eastAsia="zh-CN"/>
                    </w:rPr>
                  </w:pPr>
                  <w:r>
                    <w:rPr>
                      <w:rFonts w:hint="eastAsia" w:ascii="Times New Roman" w:hAnsi="Times New Roman" w:eastAsiaTheme="minorEastAsia"/>
                      <w:color w:val="auto"/>
                      <w:sz w:val="21"/>
                      <w:szCs w:val="21"/>
                      <w:lang w:val="en-US" w:eastAsia="zh-CN"/>
                    </w:rPr>
                    <w:t>35</w:t>
                  </w:r>
                </w:p>
              </w:tc>
              <w:tc>
                <w:tcPr>
                  <w:tcW w:w="1340" w:type="dxa"/>
                  <w:noWrap/>
                  <w:vAlign w:val="center"/>
                </w:tcPr>
                <w:p>
                  <w:pPr>
                    <w:pStyle w:val="17"/>
                    <w:tabs>
                      <w:tab w:val="left" w:pos="15"/>
                    </w:tabs>
                    <w:jc w:val="center"/>
                    <w:rPr>
                      <w:rFonts w:hint="default" w:ascii="Times New Roman" w:hAnsi="Times New Roman" w:eastAsiaTheme="minorEastAsia"/>
                      <w:color w:val="auto"/>
                      <w:sz w:val="21"/>
                      <w:szCs w:val="21"/>
                      <w:lang w:val="en-US" w:eastAsia="zh-CN"/>
                    </w:rPr>
                  </w:pPr>
                  <w:r>
                    <w:rPr>
                      <w:rFonts w:hint="eastAsia" w:ascii="Times New Roman" w:hAnsi="Times New Roman" w:eastAsiaTheme="minorEastAsia"/>
                      <w:color w:val="auto"/>
                      <w:sz w:val="21"/>
                      <w:szCs w:val="21"/>
                      <w:lang w:val="en-US" w:eastAsia="zh-CN"/>
                    </w:rPr>
                    <w:t>18</w:t>
                  </w:r>
                </w:p>
              </w:tc>
              <w:tc>
                <w:tcPr>
                  <w:tcW w:w="1343" w:type="dxa"/>
                  <w:noWrap/>
                  <w:vAlign w:val="center"/>
                </w:tcPr>
                <w:p>
                  <w:pPr>
                    <w:pStyle w:val="17"/>
                    <w:tabs>
                      <w:tab w:val="left" w:pos="15"/>
                    </w:tabs>
                    <w:jc w:val="center"/>
                    <w:rPr>
                      <w:rFonts w:hint="default" w:ascii="Times New Roman" w:hAnsi="Times New Roman" w:eastAsiaTheme="minorEastAsia"/>
                      <w:color w:val="auto"/>
                      <w:sz w:val="21"/>
                      <w:szCs w:val="21"/>
                      <w:lang w:val="en-US" w:eastAsia="zh-CN"/>
                    </w:rPr>
                  </w:pPr>
                  <w:r>
                    <w:rPr>
                      <w:rFonts w:hint="eastAsia" w:ascii="Times New Roman" w:hAnsi="Times New Roman" w:eastAsiaTheme="minorEastAsia"/>
                      <w:color w:val="auto"/>
                      <w:sz w:val="21"/>
                      <w:szCs w:val="21"/>
                      <w:lang w:val="en-US" w:eastAsia="zh-CN"/>
                    </w:rPr>
                    <w:t>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8" w:type="dxa"/>
                  <w:noWrap/>
                  <w:vAlign w:val="center"/>
                </w:tcPr>
                <w:p>
                  <w:pPr>
                    <w:ind w:left="-42" w:leftChars="-20" w:right="-42" w:rightChars="-20"/>
                    <w:jc w:val="center"/>
                    <w:rPr>
                      <w:rFonts w:eastAsiaTheme="minorEastAsia"/>
                      <w:color w:val="auto"/>
                      <w:szCs w:val="21"/>
                    </w:rPr>
                  </w:pPr>
                  <w:r>
                    <w:rPr>
                      <w:rFonts w:hAnsiTheme="minorEastAsia" w:eastAsiaTheme="minorEastAsia"/>
                      <w:color w:val="auto"/>
                      <w:szCs w:val="21"/>
                    </w:rPr>
                    <w:t>调节池提升泵</w:t>
                  </w:r>
                </w:p>
              </w:tc>
              <w:tc>
                <w:tcPr>
                  <w:tcW w:w="941" w:type="dxa"/>
                  <w:noWrap/>
                  <w:vAlign w:val="center"/>
                </w:tcPr>
                <w:p>
                  <w:pPr>
                    <w:ind w:left="-42" w:leftChars="-20" w:right="-42" w:rightChars="-20"/>
                    <w:jc w:val="center"/>
                    <w:rPr>
                      <w:rFonts w:eastAsiaTheme="minorEastAsia"/>
                      <w:color w:val="auto"/>
                      <w:szCs w:val="21"/>
                    </w:rPr>
                  </w:pPr>
                  <w:r>
                    <w:rPr>
                      <w:rFonts w:eastAsiaTheme="minorEastAsia"/>
                      <w:color w:val="auto"/>
                      <w:szCs w:val="21"/>
                    </w:rPr>
                    <w:t>85</w:t>
                  </w:r>
                </w:p>
              </w:tc>
              <w:tc>
                <w:tcPr>
                  <w:tcW w:w="1080" w:type="dxa"/>
                  <w:vMerge w:val="continue"/>
                  <w:noWrap/>
                  <w:vAlign w:val="center"/>
                </w:tcPr>
                <w:p>
                  <w:pPr>
                    <w:pStyle w:val="17"/>
                    <w:tabs>
                      <w:tab w:val="left" w:pos="15"/>
                    </w:tabs>
                    <w:jc w:val="center"/>
                    <w:rPr>
                      <w:rFonts w:hint="default" w:ascii="Times New Roman" w:hAnsi="Times New Roman" w:eastAsiaTheme="minorEastAsia"/>
                      <w:color w:val="auto"/>
                      <w:sz w:val="21"/>
                      <w:szCs w:val="21"/>
                      <w:lang w:val="en-US" w:eastAsia="zh-CN"/>
                    </w:rPr>
                  </w:pPr>
                </w:p>
              </w:tc>
              <w:tc>
                <w:tcPr>
                  <w:tcW w:w="1340" w:type="dxa"/>
                  <w:noWrap/>
                  <w:vAlign w:val="center"/>
                </w:tcPr>
                <w:p>
                  <w:pPr>
                    <w:pStyle w:val="17"/>
                    <w:tabs>
                      <w:tab w:val="left" w:pos="15"/>
                    </w:tabs>
                    <w:jc w:val="center"/>
                    <w:rPr>
                      <w:rFonts w:hint="default" w:ascii="Times New Roman" w:hAnsi="Times New Roman" w:eastAsiaTheme="minorEastAsia"/>
                      <w:color w:val="auto"/>
                      <w:sz w:val="21"/>
                      <w:szCs w:val="21"/>
                      <w:lang w:val="en-US" w:eastAsia="zh-CN"/>
                    </w:rPr>
                  </w:pPr>
                  <w:r>
                    <w:rPr>
                      <w:rFonts w:hint="eastAsia" w:ascii="Times New Roman" w:hAnsi="Times New Roman" w:eastAsiaTheme="minorEastAsia"/>
                      <w:color w:val="auto"/>
                      <w:sz w:val="21"/>
                      <w:szCs w:val="21"/>
                      <w:lang w:val="en-US" w:eastAsia="zh-CN"/>
                    </w:rPr>
                    <w:t>16</w:t>
                  </w:r>
                </w:p>
              </w:tc>
              <w:tc>
                <w:tcPr>
                  <w:tcW w:w="1340" w:type="dxa"/>
                  <w:noWrap/>
                  <w:vAlign w:val="center"/>
                </w:tcPr>
                <w:p>
                  <w:pPr>
                    <w:pStyle w:val="17"/>
                    <w:tabs>
                      <w:tab w:val="left" w:pos="15"/>
                    </w:tabs>
                    <w:jc w:val="center"/>
                    <w:rPr>
                      <w:rFonts w:hint="default" w:ascii="Times New Roman" w:hAnsi="Times New Roman" w:eastAsiaTheme="minorEastAsia"/>
                      <w:color w:val="auto"/>
                      <w:sz w:val="21"/>
                      <w:szCs w:val="21"/>
                      <w:lang w:val="en-US" w:eastAsia="zh-CN"/>
                    </w:rPr>
                  </w:pPr>
                  <w:r>
                    <w:rPr>
                      <w:rFonts w:hint="eastAsia" w:ascii="Times New Roman" w:hAnsi="Times New Roman" w:eastAsiaTheme="minorEastAsia"/>
                      <w:color w:val="auto"/>
                      <w:sz w:val="21"/>
                      <w:szCs w:val="21"/>
                      <w:lang w:val="en-US" w:eastAsia="zh-CN"/>
                    </w:rPr>
                    <w:t>48</w:t>
                  </w:r>
                </w:p>
              </w:tc>
              <w:tc>
                <w:tcPr>
                  <w:tcW w:w="1340" w:type="dxa"/>
                  <w:noWrap/>
                  <w:vAlign w:val="center"/>
                </w:tcPr>
                <w:p>
                  <w:pPr>
                    <w:pStyle w:val="17"/>
                    <w:tabs>
                      <w:tab w:val="left" w:pos="15"/>
                    </w:tabs>
                    <w:jc w:val="center"/>
                    <w:rPr>
                      <w:rFonts w:hint="default" w:ascii="Times New Roman" w:hAnsi="Times New Roman" w:eastAsiaTheme="minorEastAsia"/>
                      <w:color w:val="auto"/>
                      <w:sz w:val="21"/>
                      <w:szCs w:val="21"/>
                      <w:lang w:val="en-US" w:eastAsia="zh-CN"/>
                    </w:rPr>
                  </w:pPr>
                  <w:r>
                    <w:rPr>
                      <w:rFonts w:hint="eastAsia" w:ascii="Times New Roman" w:hAnsi="Times New Roman" w:eastAsiaTheme="minorEastAsia"/>
                      <w:color w:val="auto"/>
                      <w:sz w:val="21"/>
                      <w:szCs w:val="21"/>
                      <w:lang w:val="en-US" w:eastAsia="zh-CN"/>
                    </w:rPr>
                    <w:t>25</w:t>
                  </w:r>
                </w:p>
              </w:tc>
              <w:tc>
                <w:tcPr>
                  <w:tcW w:w="1343" w:type="dxa"/>
                  <w:noWrap/>
                  <w:vAlign w:val="center"/>
                </w:tcPr>
                <w:p>
                  <w:pPr>
                    <w:pStyle w:val="17"/>
                    <w:tabs>
                      <w:tab w:val="left" w:pos="15"/>
                    </w:tabs>
                    <w:jc w:val="center"/>
                    <w:rPr>
                      <w:rFonts w:hint="default" w:ascii="Times New Roman" w:hAnsi="Times New Roman" w:eastAsiaTheme="minorEastAsia"/>
                      <w:color w:val="auto"/>
                      <w:sz w:val="21"/>
                      <w:szCs w:val="21"/>
                      <w:lang w:val="en-US" w:eastAsia="zh-CN"/>
                    </w:rPr>
                  </w:pPr>
                  <w:r>
                    <w:rPr>
                      <w:rFonts w:hint="eastAsia" w:ascii="Times New Roman" w:hAnsi="Times New Roman" w:eastAsiaTheme="minorEastAsia"/>
                      <w:color w:val="auto"/>
                      <w:sz w:val="21"/>
                      <w:szCs w:val="21"/>
                      <w:lang w:val="en-US" w:eastAsia="zh-CN"/>
                    </w:rPr>
                    <w:t>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8" w:type="dxa"/>
                  <w:noWrap/>
                  <w:vAlign w:val="center"/>
                </w:tcPr>
                <w:p>
                  <w:pPr>
                    <w:ind w:left="-42" w:leftChars="-20" w:right="-42" w:rightChars="-20"/>
                    <w:jc w:val="center"/>
                    <w:rPr>
                      <w:rFonts w:eastAsiaTheme="minorEastAsia"/>
                      <w:color w:val="auto"/>
                      <w:szCs w:val="21"/>
                    </w:rPr>
                  </w:pPr>
                  <w:r>
                    <w:rPr>
                      <w:rFonts w:hAnsiTheme="minorEastAsia" w:eastAsiaTheme="minorEastAsia"/>
                      <w:color w:val="auto"/>
                      <w:szCs w:val="21"/>
                    </w:rPr>
                    <w:t>潜水推流器</w:t>
                  </w:r>
                </w:p>
              </w:tc>
              <w:tc>
                <w:tcPr>
                  <w:tcW w:w="941" w:type="dxa"/>
                  <w:noWrap/>
                  <w:vAlign w:val="center"/>
                </w:tcPr>
                <w:p>
                  <w:pPr>
                    <w:ind w:left="-42" w:leftChars="-20" w:right="-42" w:rightChars="-20"/>
                    <w:jc w:val="center"/>
                    <w:rPr>
                      <w:rFonts w:eastAsiaTheme="minorEastAsia"/>
                      <w:color w:val="auto"/>
                      <w:szCs w:val="21"/>
                    </w:rPr>
                  </w:pPr>
                  <w:r>
                    <w:rPr>
                      <w:rFonts w:eastAsiaTheme="minorEastAsia"/>
                      <w:color w:val="auto"/>
                      <w:szCs w:val="21"/>
                    </w:rPr>
                    <w:t>75</w:t>
                  </w:r>
                </w:p>
              </w:tc>
              <w:tc>
                <w:tcPr>
                  <w:tcW w:w="1080" w:type="dxa"/>
                  <w:vMerge w:val="continue"/>
                  <w:noWrap/>
                  <w:vAlign w:val="center"/>
                </w:tcPr>
                <w:p>
                  <w:pPr>
                    <w:pStyle w:val="17"/>
                    <w:tabs>
                      <w:tab w:val="left" w:pos="15"/>
                    </w:tabs>
                    <w:jc w:val="center"/>
                    <w:rPr>
                      <w:rFonts w:hint="default" w:ascii="Times New Roman" w:hAnsi="Times New Roman" w:eastAsiaTheme="minorEastAsia"/>
                      <w:color w:val="auto"/>
                      <w:sz w:val="21"/>
                      <w:szCs w:val="21"/>
                      <w:lang w:val="en-US" w:eastAsia="zh-CN"/>
                    </w:rPr>
                  </w:pPr>
                </w:p>
              </w:tc>
              <w:tc>
                <w:tcPr>
                  <w:tcW w:w="1340" w:type="dxa"/>
                  <w:noWrap/>
                  <w:vAlign w:val="center"/>
                </w:tcPr>
                <w:p>
                  <w:pPr>
                    <w:pStyle w:val="17"/>
                    <w:tabs>
                      <w:tab w:val="left" w:pos="15"/>
                    </w:tabs>
                    <w:jc w:val="center"/>
                    <w:rPr>
                      <w:rFonts w:hint="default" w:ascii="Times New Roman" w:hAnsi="Times New Roman" w:eastAsiaTheme="minorEastAsia"/>
                      <w:color w:val="auto"/>
                      <w:sz w:val="21"/>
                      <w:szCs w:val="21"/>
                      <w:lang w:val="en-US" w:eastAsia="zh-CN"/>
                    </w:rPr>
                  </w:pPr>
                  <w:r>
                    <w:rPr>
                      <w:rFonts w:hint="eastAsia" w:ascii="Times New Roman" w:hAnsi="Times New Roman" w:eastAsiaTheme="minorEastAsia"/>
                      <w:color w:val="auto"/>
                      <w:sz w:val="21"/>
                      <w:szCs w:val="21"/>
                      <w:lang w:val="en-US" w:eastAsia="zh-CN"/>
                    </w:rPr>
                    <w:t>30</w:t>
                  </w:r>
                </w:p>
              </w:tc>
              <w:tc>
                <w:tcPr>
                  <w:tcW w:w="1340" w:type="dxa"/>
                  <w:noWrap/>
                  <w:vAlign w:val="center"/>
                </w:tcPr>
                <w:p>
                  <w:pPr>
                    <w:pStyle w:val="17"/>
                    <w:tabs>
                      <w:tab w:val="left" w:pos="15"/>
                    </w:tabs>
                    <w:jc w:val="center"/>
                    <w:rPr>
                      <w:rFonts w:hint="default" w:ascii="Times New Roman" w:hAnsi="Times New Roman" w:eastAsiaTheme="minorEastAsia"/>
                      <w:color w:val="auto"/>
                      <w:sz w:val="21"/>
                      <w:szCs w:val="21"/>
                      <w:lang w:val="en-US" w:eastAsia="zh-CN"/>
                    </w:rPr>
                  </w:pPr>
                  <w:r>
                    <w:rPr>
                      <w:rFonts w:hint="eastAsia" w:ascii="Times New Roman" w:hAnsi="Times New Roman" w:eastAsiaTheme="minorEastAsia"/>
                      <w:color w:val="auto"/>
                      <w:sz w:val="21"/>
                      <w:szCs w:val="21"/>
                      <w:lang w:val="en-US" w:eastAsia="zh-CN"/>
                    </w:rPr>
                    <w:t>28</w:t>
                  </w:r>
                </w:p>
              </w:tc>
              <w:tc>
                <w:tcPr>
                  <w:tcW w:w="1340" w:type="dxa"/>
                  <w:noWrap/>
                  <w:vAlign w:val="center"/>
                </w:tcPr>
                <w:p>
                  <w:pPr>
                    <w:pStyle w:val="17"/>
                    <w:tabs>
                      <w:tab w:val="left" w:pos="15"/>
                    </w:tabs>
                    <w:jc w:val="center"/>
                    <w:rPr>
                      <w:rFonts w:hint="default" w:ascii="Times New Roman" w:hAnsi="Times New Roman" w:eastAsiaTheme="minorEastAsia"/>
                      <w:color w:val="auto"/>
                      <w:sz w:val="21"/>
                      <w:szCs w:val="21"/>
                      <w:lang w:val="en-US" w:eastAsia="zh-CN"/>
                    </w:rPr>
                  </w:pPr>
                  <w:r>
                    <w:rPr>
                      <w:rFonts w:hint="eastAsia" w:ascii="Times New Roman" w:hAnsi="Times New Roman" w:eastAsiaTheme="minorEastAsia"/>
                      <w:color w:val="auto"/>
                      <w:sz w:val="21"/>
                      <w:szCs w:val="21"/>
                      <w:lang w:val="en-US" w:eastAsia="zh-CN"/>
                    </w:rPr>
                    <w:t>46</w:t>
                  </w:r>
                </w:p>
              </w:tc>
              <w:tc>
                <w:tcPr>
                  <w:tcW w:w="1343" w:type="dxa"/>
                  <w:noWrap/>
                  <w:vAlign w:val="center"/>
                </w:tcPr>
                <w:p>
                  <w:pPr>
                    <w:pStyle w:val="17"/>
                    <w:tabs>
                      <w:tab w:val="left" w:pos="15"/>
                    </w:tabs>
                    <w:jc w:val="center"/>
                    <w:rPr>
                      <w:rFonts w:hint="default" w:ascii="Times New Roman" w:hAnsi="Times New Roman" w:eastAsiaTheme="minorEastAsia"/>
                      <w:color w:val="auto"/>
                      <w:sz w:val="21"/>
                      <w:szCs w:val="21"/>
                      <w:lang w:val="en-US" w:eastAsia="zh-CN"/>
                    </w:rPr>
                  </w:pPr>
                  <w:r>
                    <w:rPr>
                      <w:rFonts w:hint="eastAsia" w:ascii="Times New Roman" w:hAnsi="Times New Roman" w:eastAsiaTheme="minorEastAsia"/>
                      <w:color w:val="auto"/>
                      <w:sz w:val="21"/>
                      <w:szCs w:val="21"/>
                      <w:lang w:val="en-US" w:eastAsia="zh-CN"/>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8" w:type="dxa"/>
                  <w:noWrap/>
                  <w:vAlign w:val="center"/>
                </w:tcPr>
                <w:p>
                  <w:pPr>
                    <w:ind w:left="-42" w:leftChars="-20" w:right="-42" w:rightChars="-20"/>
                    <w:jc w:val="center"/>
                    <w:rPr>
                      <w:rFonts w:eastAsiaTheme="minorEastAsia"/>
                      <w:color w:val="auto"/>
                      <w:szCs w:val="21"/>
                    </w:rPr>
                  </w:pPr>
                  <w:r>
                    <w:rPr>
                      <w:rFonts w:hAnsiTheme="minorEastAsia" w:eastAsiaTheme="minorEastAsia"/>
                      <w:color w:val="auto"/>
                      <w:szCs w:val="21"/>
                    </w:rPr>
                    <w:t>污泥池搅拌机</w:t>
                  </w:r>
                </w:p>
              </w:tc>
              <w:tc>
                <w:tcPr>
                  <w:tcW w:w="941" w:type="dxa"/>
                  <w:noWrap/>
                  <w:vAlign w:val="center"/>
                </w:tcPr>
                <w:p>
                  <w:pPr>
                    <w:ind w:left="-42" w:leftChars="-20" w:right="-42" w:rightChars="-20"/>
                    <w:jc w:val="center"/>
                    <w:rPr>
                      <w:rFonts w:eastAsiaTheme="minorEastAsia"/>
                      <w:color w:val="auto"/>
                      <w:szCs w:val="21"/>
                    </w:rPr>
                  </w:pPr>
                  <w:r>
                    <w:rPr>
                      <w:rFonts w:eastAsiaTheme="minorEastAsia"/>
                      <w:color w:val="auto"/>
                      <w:szCs w:val="21"/>
                    </w:rPr>
                    <w:t>80</w:t>
                  </w:r>
                </w:p>
              </w:tc>
              <w:tc>
                <w:tcPr>
                  <w:tcW w:w="1080" w:type="dxa"/>
                  <w:vMerge w:val="continue"/>
                  <w:noWrap/>
                  <w:vAlign w:val="center"/>
                </w:tcPr>
                <w:p>
                  <w:pPr>
                    <w:pStyle w:val="17"/>
                    <w:tabs>
                      <w:tab w:val="left" w:pos="15"/>
                    </w:tabs>
                    <w:jc w:val="center"/>
                    <w:rPr>
                      <w:rFonts w:hint="default" w:ascii="Times New Roman" w:hAnsi="Times New Roman" w:eastAsiaTheme="minorEastAsia"/>
                      <w:color w:val="auto"/>
                      <w:sz w:val="21"/>
                      <w:szCs w:val="21"/>
                      <w:lang w:val="en-US" w:eastAsia="zh-CN"/>
                    </w:rPr>
                  </w:pPr>
                </w:p>
              </w:tc>
              <w:tc>
                <w:tcPr>
                  <w:tcW w:w="1340" w:type="dxa"/>
                  <w:noWrap/>
                  <w:vAlign w:val="center"/>
                </w:tcPr>
                <w:p>
                  <w:pPr>
                    <w:pStyle w:val="17"/>
                    <w:tabs>
                      <w:tab w:val="left" w:pos="15"/>
                    </w:tabs>
                    <w:jc w:val="center"/>
                    <w:rPr>
                      <w:rFonts w:hint="default" w:ascii="Times New Roman" w:hAnsi="Times New Roman" w:eastAsiaTheme="minorEastAsia"/>
                      <w:color w:val="auto"/>
                      <w:sz w:val="21"/>
                      <w:szCs w:val="21"/>
                      <w:lang w:val="en-US" w:eastAsia="zh-CN"/>
                    </w:rPr>
                  </w:pPr>
                  <w:r>
                    <w:rPr>
                      <w:rFonts w:hint="eastAsia" w:ascii="Times New Roman" w:hAnsi="Times New Roman" w:eastAsiaTheme="minorEastAsia"/>
                      <w:color w:val="auto"/>
                      <w:sz w:val="21"/>
                      <w:szCs w:val="21"/>
                      <w:lang w:val="en-US" w:eastAsia="zh-CN"/>
                    </w:rPr>
                    <w:t>23</w:t>
                  </w:r>
                </w:p>
              </w:tc>
              <w:tc>
                <w:tcPr>
                  <w:tcW w:w="1340" w:type="dxa"/>
                  <w:noWrap/>
                  <w:vAlign w:val="center"/>
                </w:tcPr>
                <w:p>
                  <w:pPr>
                    <w:pStyle w:val="17"/>
                    <w:tabs>
                      <w:tab w:val="left" w:pos="15"/>
                    </w:tabs>
                    <w:jc w:val="center"/>
                    <w:rPr>
                      <w:rFonts w:hint="default" w:ascii="Times New Roman" w:hAnsi="Times New Roman" w:eastAsiaTheme="minorEastAsia"/>
                      <w:color w:val="auto"/>
                      <w:sz w:val="21"/>
                      <w:szCs w:val="21"/>
                      <w:lang w:val="en-US" w:eastAsia="zh-CN"/>
                    </w:rPr>
                  </w:pPr>
                  <w:r>
                    <w:rPr>
                      <w:rFonts w:hint="eastAsia" w:ascii="Times New Roman" w:hAnsi="Times New Roman" w:eastAsiaTheme="minorEastAsia"/>
                      <w:color w:val="auto"/>
                      <w:sz w:val="21"/>
                      <w:szCs w:val="21"/>
                      <w:lang w:val="en-US" w:eastAsia="zh-CN"/>
                    </w:rPr>
                    <w:t>36</w:t>
                  </w:r>
                </w:p>
              </w:tc>
              <w:tc>
                <w:tcPr>
                  <w:tcW w:w="1340" w:type="dxa"/>
                  <w:noWrap/>
                  <w:vAlign w:val="center"/>
                </w:tcPr>
                <w:p>
                  <w:pPr>
                    <w:pStyle w:val="17"/>
                    <w:tabs>
                      <w:tab w:val="left" w:pos="15"/>
                    </w:tabs>
                    <w:jc w:val="center"/>
                    <w:rPr>
                      <w:rFonts w:hint="default" w:ascii="Times New Roman" w:hAnsi="Times New Roman" w:eastAsiaTheme="minorEastAsia"/>
                      <w:color w:val="auto"/>
                      <w:sz w:val="21"/>
                      <w:szCs w:val="21"/>
                      <w:lang w:val="en-US" w:eastAsia="zh-CN"/>
                    </w:rPr>
                  </w:pPr>
                  <w:r>
                    <w:rPr>
                      <w:rFonts w:hint="eastAsia" w:ascii="Times New Roman" w:hAnsi="Times New Roman" w:eastAsiaTheme="minorEastAsia"/>
                      <w:color w:val="auto"/>
                      <w:sz w:val="21"/>
                      <w:szCs w:val="21"/>
                      <w:lang w:val="en-US" w:eastAsia="zh-CN"/>
                    </w:rPr>
                    <w:t>40</w:t>
                  </w:r>
                </w:p>
              </w:tc>
              <w:tc>
                <w:tcPr>
                  <w:tcW w:w="1343" w:type="dxa"/>
                  <w:noWrap/>
                  <w:vAlign w:val="center"/>
                </w:tcPr>
                <w:p>
                  <w:pPr>
                    <w:pStyle w:val="17"/>
                    <w:tabs>
                      <w:tab w:val="left" w:pos="15"/>
                    </w:tabs>
                    <w:jc w:val="center"/>
                    <w:rPr>
                      <w:rFonts w:hint="default" w:ascii="Times New Roman" w:hAnsi="Times New Roman" w:eastAsiaTheme="minorEastAsia"/>
                      <w:color w:val="auto"/>
                      <w:sz w:val="21"/>
                      <w:szCs w:val="21"/>
                      <w:lang w:val="en-US" w:eastAsia="zh-CN"/>
                    </w:rPr>
                  </w:pPr>
                  <w:r>
                    <w:rPr>
                      <w:rFonts w:hint="eastAsia" w:ascii="Times New Roman" w:hAnsi="Times New Roman" w:eastAsiaTheme="minorEastAsia"/>
                      <w:color w:val="auto"/>
                      <w:sz w:val="21"/>
                      <w:szCs w:val="21"/>
                      <w:lang w:val="en-US" w:eastAsia="zh-CN"/>
                    </w:rPr>
                    <w:t>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8" w:type="dxa"/>
                  <w:noWrap/>
                  <w:vAlign w:val="center"/>
                </w:tcPr>
                <w:p>
                  <w:pPr>
                    <w:ind w:left="-42" w:leftChars="-20" w:right="-42" w:rightChars="-20"/>
                    <w:jc w:val="center"/>
                    <w:rPr>
                      <w:rFonts w:eastAsiaTheme="minorEastAsia"/>
                      <w:color w:val="auto"/>
                      <w:szCs w:val="21"/>
                    </w:rPr>
                  </w:pPr>
                  <w:r>
                    <w:rPr>
                      <w:rFonts w:hAnsiTheme="minorEastAsia" w:eastAsiaTheme="minorEastAsia"/>
                      <w:color w:val="auto"/>
                      <w:szCs w:val="21"/>
                    </w:rPr>
                    <w:t>轴流风机</w:t>
                  </w:r>
                </w:p>
              </w:tc>
              <w:tc>
                <w:tcPr>
                  <w:tcW w:w="941" w:type="dxa"/>
                  <w:noWrap/>
                  <w:vAlign w:val="center"/>
                </w:tcPr>
                <w:p>
                  <w:pPr>
                    <w:ind w:left="-42" w:leftChars="-20" w:right="-42" w:rightChars="-20"/>
                    <w:jc w:val="center"/>
                    <w:rPr>
                      <w:rFonts w:eastAsiaTheme="minorEastAsia"/>
                      <w:color w:val="auto"/>
                      <w:szCs w:val="21"/>
                    </w:rPr>
                  </w:pPr>
                  <w:r>
                    <w:rPr>
                      <w:rFonts w:eastAsiaTheme="minorEastAsia"/>
                      <w:color w:val="auto"/>
                      <w:szCs w:val="21"/>
                    </w:rPr>
                    <w:t>80</w:t>
                  </w:r>
                </w:p>
              </w:tc>
              <w:tc>
                <w:tcPr>
                  <w:tcW w:w="1080" w:type="dxa"/>
                  <w:vMerge w:val="continue"/>
                  <w:noWrap/>
                  <w:vAlign w:val="center"/>
                </w:tcPr>
                <w:p>
                  <w:pPr>
                    <w:pStyle w:val="17"/>
                    <w:tabs>
                      <w:tab w:val="left" w:pos="15"/>
                    </w:tabs>
                    <w:jc w:val="center"/>
                    <w:rPr>
                      <w:rFonts w:hint="default" w:ascii="Times New Roman" w:hAnsi="Times New Roman" w:eastAsiaTheme="minorEastAsia"/>
                      <w:color w:val="auto"/>
                      <w:sz w:val="21"/>
                      <w:szCs w:val="21"/>
                      <w:lang w:val="en-US" w:eastAsia="zh-CN"/>
                    </w:rPr>
                  </w:pPr>
                </w:p>
              </w:tc>
              <w:tc>
                <w:tcPr>
                  <w:tcW w:w="1340" w:type="dxa"/>
                  <w:noWrap/>
                  <w:vAlign w:val="center"/>
                </w:tcPr>
                <w:p>
                  <w:pPr>
                    <w:pStyle w:val="17"/>
                    <w:tabs>
                      <w:tab w:val="left" w:pos="15"/>
                    </w:tabs>
                    <w:jc w:val="center"/>
                    <w:rPr>
                      <w:rFonts w:hint="default" w:ascii="Times New Roman" w:hAnsi="Times New Roman" w:eastAsiaTheme="minorEastAsia"/>
                      <w:color w:val="auto"/>
                      <w:sz w:val="21"/>
                      <w:szCs w:val="21"/>
                      <w:lang w:val="en-US" w:eastAsia="zh-CN"/>
                    </w:rPr>
                  </w:pPr>
                  <w:r>
                    <w:rPr>
                      <w:rFonts w:hint="eastAsia" w:ascii="Times New Roman" w:hAnsi="Times New Roman" w:eastAsiaTheme="minorEastAsia"/>
                      <w:color w:val="auto"/>
                      <w:sz w:val="21"/>
                      <w:szCs w:val="21"/>
                      <w:lang w:val="en-US" w:eastAsia="zh-CN"/>
                    </w:rPr>
                    <w:t>26</w:t>
                  </w:r>
                </w:p>
              </w:tc>
              <w:tc>
                <w:tcPr>
                  <w:tcW w:w="1340" w:type="dxa"/>
                  <w:noWrap/>
                  <w:vAlign w:val="center"/>
                </w:tcPr>
                <w:p>
                  <w:pPr>
                    <w:pStyle w:val="17"/>
                    <w:tabs>
                      <w:tab w:val="left" w:pos="15"/>
                    </w:tabs>
                    <w:jc w:val="center"/>
                    <w:rPr>
                      <w:rFonts w:hint="default" w:ascii="Times New Roman" w:hAnsi="Times New Roman" w:eastAsiaTheme="minorEastAsia"/>
                      <w:color w:val="auto"/>
                      <w:sz w:val="21"/>
                      <w:szCs w:val="21"/>
                      <w:lang w:val="en-US" w:eastAsia="zh-CN"/>
                    </w:rPr>
                  </w:pPr>
                  <w:r>
                    <w:rPr>
                      <w:rFonts w:hint="eastAsia" w:ascii="Times New Roman" w:hAnsi="Times New Roman" w:eastAsiaTheme="minorEastAsia"/>
                      <w:color w:val="auto"/>
                      <w:sz w:val="21"/>
                      <w:szCs w:val="21"/>
                      <w:lang w:val="en-US" w:eastAsia="zh-CN"/>
                    </w:rPr>
                    <w:t>30</w:t>
                  </w:r>
                </w:p>
              </w:tc>
              <w:tc>
                <w:tcPr>
                  <w:tcW w:w="1340" w:type="dxa"/>
                  <w:noWrap/>
                  <w:vAlign w:val="center"/>
                </w:tcPr>
                <w:p>
                  <w:pPr>
                    <w:pStyle w:val="17"/>
                    <w:tabs>
                      <w:tab w:val="left" w:pos="15"/>
                    </w:tabs>
                    <w:jc w:val="center"/>
                    <w:rPr>
                      <w:rFonts w:hint="default" w:ascii="Times New Roman" w:hAnsi="Times New Roman" w:eastAsiaTheme="minorEastAsia"/>
                      <w:color w:val="auto"/>
                      <w:sz w:val="21"/>
                      <w:szCs w:val="21"/>
                      <w:lang w:val="en-US" w:eastAsia="zh-CN"/>
                    </w:rPr>
                  </w:pPr>
                  <w:r>
                    <w:rPr>
                      <w:rFonts w:hint="eastAsia" w:ascii="Times New Roman" w:hAnsi="Times New Roman" w:eastAsiaTheme="minorEastAsia"/>
                      <w:color w:val="auto"/>
                      <w:sz w:val="21"/>
                      <w:szCs w:val="21"/>
                      <w:lang w:val="en-US" w:eastAsia="zh-CN"/>
                    </w:rPr>
                    <w:t>18</w:t>
                  </w:r>
                </w:p>
              </w:tc>
              <w:tc>
                <w:tcPr>
                  <w:tcW w:w="1343" w:type="dxa"/>
                  <w:noWrap/>
                  <w:vAlign w:val="center"/>
                </w:tcPr>
                <w:p>
                  <w:pPr>
                    <w:pStyle w:val="17"/>
                    <w:tabs>
                      <w:tab w:val="left" w:pos="15"/>
                    </w:tabs>
                    <w:jc w:val="center"/>
                    <w:rPr>
                      <w:rFonts w:hint="default" w:ascii="Times New Roman" w:hAnsi="Times New Roman" w:eastAsiaTheme="minorEastAsia"/>
                      <w:color w:val="auto"/>
                      <w:sz w:val="21"/>
                      <w:szCs w:val="21"/>
                      <w:lang w:val="en-US" w:eastAsia="zh-CN"/>
                    </w:rPr>
                  </w:pPr>
                  <w:r>
                    <w:rPr>
                      <w:rFonts w:hint="eastAsia" w:ascii="Times New Roman" w:hAnsi="Times New Roman" w:eastAsiaTheme="minorEastAsia"/>
                      <w:color w:val="auto"/>
                      <w:sz w:val="21"/>
                      <w:szCs w:val="21"/>
                      <w:lang w:val="en-US" w:eastAsia="zh-CN"/>
                    </w:rPr>
                    <w:t>22</w:t>
                  </w:r>
                </w:p>
              </w:tc>
            </w:tr>
          </w:tbl>
          <w:p>
            <w:pPr>
              <w:pStyle w:val="13"/>
              <w:spacing w:line="360" w:lineRule="auto"/>
              <w:ind w:firstLine="480" w:firstLineChars="200"/>
              <w:rPr>
                <w:rFonts w:eastAsiaTheme="minorEastAsia"/>
                <w:color w:val="auto"/>
                <w:sz w:val="24"/>
              </w:rPr>
            </w:pPr>
            <w:r>
              <w:rPr>
                <w:rFonts w:hAnsiTheme="minorEastAsia" w:eastAsiaTheme="minorEastAsia"/>
                <w:color w:val="auto"/>
                <w:sz w:val="24"/>
              </w:rPr>
              <w:t>本次评价采用点声源几何发散衰减公式、声源在预测点产生的等效声级贡献值计算公式和预测点的预测等效声级计算公式进行计算。</w:t>
            </w:r>
          </w:p>
          <w:p>
            <w:pPr>
              <w:pStyle w:val="13"/>
              <w:spacing w:line="360" w:lineRule="auto"/>
              <w:ind w:firstLine="480" w:firstLineChars="200"/>
              <w:rPr>
                <w:rFonts w:eastAsiaTheme="minorEastAsia"/>
                <w:color w:val="auto"/>
                <w:sz w:val="24"/>
              </w:rPr>
            </w:pPr>
            <w:r>
              <w:rPr>
                <w:rFonts w:hAnsiTheme="minorEastAsia" w:eastAsiaTheme="minorEastAsia"/>
                <w:color w:val="auto"/>
                <w:sz w:val="24"/>
              </w:rPr>
              <w:t>预测公式如下：</w:t>
            </w:r>
          </w:p>
          <w:p>
            <w:pPr>
              <w:pStyle w:val="13"/>
              <w:spacing w:line="360" w:lineRule="auto"/>
              <w:ind w:firstLine="480" w:firstLineChars="200"/>
              <w:rPr>
                <w:rFonts w:eastAsiaTheme="minorEastAsia"/>
                <w:color w:val="auto"/>
                <w:sz w:val="24"/>
              </w:rPr>
            </w:pPr>
            <w:r>
              <w:rPr>
                <w:rFonts w:hAnsiTheme="minorEastAsia" w:eastAsiaTheme="minorEastAsia"/>
                <w:color w:val="auto"/>
                <w:sz w:val="24"/>
              </w:rPr>
              <w:t>（</w:t>
            </w:r>
            <w:r>
              <w:rPr>
                <w:rFonts w:eastAsiaTheme="minorEastAsia"/>
                <w:color w:val="auto"/>
                <w:sz w:val="24"/>
              </w:rPr>
              <w:t>1</w:t>
            </w:r>
            <w:r>
              <w:rPr>
                <w:rFonts w:hAnsiTheme="minorEastAsia" w:eastAsiaTheme="minorEastAsia"/>
                <w:color w:val="auto"/>
                <w:sz w:val="24"/>
              </w:rPr>
              <w:t>）噪声随距离衰减模式</w:t>
            </w:r>
          </w:p>
          <w:p>
            <w:pPr>
              <w:pStyle w:val="13"/>
              <w:spacing w:line="360" w:lineRule="auto"/>
              <w:jc w:val="center"/>
              <w:rPr>
                <w:rFonts w:eastAsiaTheme="minorEastAsia"/>
                <w:color w:val="auto"/>
                <w:sz w:val="24"/>
              </w:rPr>
            </w:pPr>
            <w:r>
              <w:rPr>
                <w:rFonts w:eastAsiaTheme="minorEastAsia"/>
                <w:color w:val="auto"/>
                <w:position w:val="-32"/>
                <w:sz w:val="24"/>
              </w:rPr>
              <w:object>
                <v:shape id="_x0000_i1026" o:spt="75" type="#_x0000_t75" style="height:38.25pt;width:108.75pt;" o:ole="t" filled="f" o:preferrelative="t" stroked="f" coordsize="21600,21600">
                  <v:path/>
                  <v:fill on="f" focussize="0,0"/>
                  <v:stroke on="f" joinstyle="miter"/>
                  <v:imagedata r:id="rId22" o:title=""/>
                  <o:lock v:ext="edit" aspectratio="t"/>
                  <w10:wrap type="none"/>
                  <w10:anchorlock/>
                </v:shape>
                <o:OLEObject Type="Embed" ProgID="Equation.3" ShapeID="_x0000_i1026" DrawAspect="Content" ObjectID="_1468075726" r:id="rId21">
                  <o:LockedField>false</o:LockedField>
                </o:OLEObject>
              </w:object>
            </w:r>
          </w:p>
          <w:p>
            <w:pPr>
              <w:pStyle w:val="13"/>
              <w:spacing w:line="360" w:lineRule="auto"/>
              <w:ind w:firstLine="480" w:firstLineChars="200"/>
              <w:rPr>
                <w:rFonts w:eastAsiaTheme="minorEastAsia"/>
                <w:color w:val="auto"/>
                <w:sz w:val="24"/>
              </w:rPr>
            </w:pPr>
            <w:r>
              <w:rPr>
                <w:rFonts w:eastAsiaTheme="minorEastAsia"/>
                <w:color w:val="auto"/>
                <w:sz w:val="24"/>
              </w:rPr>
              <w:t xml:space="preserve">         </w:t>
            </w:r>
            <w:r>
              <w:rPr>
                <w:rFonts w:hAnsiTheme="minorEastAsia" w:eastAsiaTheme="minorEastAsia"/>
                <w:color w:val="auto"/>
                <w:sz w:val="24"/>
              </w:rPr>
              <w:t>式中：</w:t>
            </w:r>
          </w:p>
          <w:p>
            <w:pPr>
              <w:pStyle w:val="13"/>
              <w:spacing w:line="360" w:lineRule="auto"/>
              <w:ind w:firstLine="2400" w:firstLineChars="1000"/>
              <w:rPr>
                <w:rFonts w:eastAsiaTheme="minorEastAsia"/>
                <w:color w:val="auto"/>
                <w:sz w:val="24"/>
              </w:rPr>
            </w:pPr>
            <w:r>
              <w:rPr>
                <w:rFonts w:eastAsiaTheme="minorEastAsia"/>
                <w:color w:val="auto"/>
                <w:sz w:val="24"/>
              </w:rPr>
              <w:t>r</w:t>
            </w:r>
            <w:r>
              <w:rPr>
                <w:rFonts w:hAnsiTheme="minorEastAsia" w:eastAsiaTheme="minorEastAsia"/>
                <w:color w:val="auto"/>
                <w:sz w:val="24"/>
              </w:rPr>
              <w:t>、</w:t>
            </w:r>
            <w:r>
              <w:rPr>
                <w:rFonts w:eastAsiaTheme="minorEastAsia"/>
                <w:color w:val="auto"/>
                <w:sz w:val="24"/>
              </w:rPr>
              <w:t>r</w:t>
            </w:r>
            <w:r>
              <w:rPr>
                <w:rFonts w:eastAsiaTheme="minorEastAsia"/>
                <w:color w:val="auto"/>
                <w:sz w:val="24"/>
                <w:vertAlign w:val="subscript"/>
              </w:rPr>
              <w:t>0</w:t>
            </w:r>
            <w:r>
              <w:rPr>
                <w:rFonts w:eastAsiaTheme="minorEastAsia"/>
                <w:color w:val="auto"/>
                <w:sz w:val="24"/>
              </w:rPr>
              <w:t>——</w:t>
            </w:r>
            <w:r>
              <w:rPr>
                <w:rFonts w:hAnsiTheme="minorEastAsia" w:eastAsiaTheme="minorEastAsia"/>
                <w:color w:val="auto"/>
                <w:sz w:val="24"/>
              </w:rPr>
              <w:t>距离噪声源的距离，</w:t>
            </w:r>
            <w:r>
              <w:rPr>
                <w:rFonts w:eastAsiaTheme="minorEastAsia"/>
                <w:color w:val="auto"/>
                <w:sz w:val="24"/>
              </w:rPr>
              <w:t>m</w:t>
            </w:r>
            <w:r>
              <w:rPr>
                <w:rFonts w:hAnsiTheme="minorEastAsia" w:eastAsiaTheme="minorEastAsia"/>
                <w:color w:val="auto"/>
                <w:sz w:val="24"/>
              </w:rPr>
              <w:t>；</w:t>
            </w:r>
          </w:p>
          <w:p>
            <w:pPr>
              <w:pStyle w:val="13"/>
              <w:spacing w:line="360" w:lineRule="auto"/>
              <w:ind w:firstLine="2400" w:firstLineChars="1000"/>
              <w:rPr>
                <w:rFonts w:eastAsiaTheme="minorEastAsia"/>
                <w:color w:val="auto"/>
                <w:sz w:val="24"/>
              </w:rPr>
            </w:pPr>
            <w:r>
              <w:rPr>
                <w:rFonts w:eastAsiaTheme="minorEastAsia"/>
                <w:color w:val="auto"/>
                <w:sz w:val="24"/>
              </w:rPr>
              <w:t>L</w:t>
            </w:r>
            <w:r>
              <w:rPr>
                <w:rFonts w:eastAsiaTheme="minorEastAsia"/>
                <w:color w:val="auto"/>
                <w:sz w:val="24"/>
                <w:vertAlign w:val="subscript"/>
              </w:rPr>
              <w:t>Ai</w:t>
            </w:r>
            <w:r>
              <w:rPr>
                <w:rFonts w:hAnsiTheme="minorEastAsia" w:eastAsiaTheme="minorEastAsia"/>
                <w:color w:val="auto"/>
                <w:sz w:val="24"/>
              </w:rPr>
              <w:t>、</w:t>
            </w:r>
            <w:r>
              <w:rPr>
                <w:rFonts w:eastAsiaTheme="minorEastAsia"/>
                <w:color w:val="auto"/>
                <w:sz w:val="24"/>
              </w:rPr>
              <w:t>L</w:t>
            </w:r>
            <w:r>
              <w:rPr>
                <w:rFonts w:eastAsiaTheme="minorEastAsia"/>
                <w:color w:val="auto"/>
                <w:sz w:val="24"/>
                <w:vertAlign w:val="subscript"/>
              </w:rPr>
              <w:t>A</w:t>
            </w:r>
            <w:r>
              <w:rPr>
                <w:rFonts w:hAnsiTheme="minorEastAsia" w:eastAsiaTheme="minorEastAsia"/>
                <w:color w:val="auto"/>
                <w:sz w:val="24"/>
              </w:rPr>
              <w:t>（</w:t>
            </w:r>
            <w:r>
              <w:rPr>
                <w:rFonts w:eastAsiaTheme="minorEastAsia"/>
                <w:color w:val="auto"/>
                <w:sz w:val="24"/>
              </w:rPr>
              <w:t>r</w:t>
            </w:r>
            <w:r>
              <w:rPr>
                <w:rFonts w:eastAsiaTheme="minorEastAsia"/>
                <w:color w:val="auto"/>
                <w:sz w:val="24"/>
                <w:vertAlign w:val="subscript"/>
              </w:rPr>
              <w:t>0</w:t>
            </w:r>
            <w:r>
              <w:rPr>
                <w:rFonts w:hAnsiTheme="minorEastAsia" w:eastAsiaTheme="minorEastAsia"/>
                <w:color w:val="auto"/>
                <w:sz w:val="24"/>
              </w:rPr>
              <w:t>）</w:t>
            </w:r>
            <w:r>
              <w:rPr>
                <w:rFonts w:eastAsiaTheme="minorEastAsia"/>
                <w:color w:val="auto"/>
                <w:sz w:val="24"/>
              </w:rPr>
              <w:t>——</w:t>
            </w:r>
            <w:r>
              <w:rPr>
                <w:rFonts w:hAnsiTheme="minorEastAsia" w:eastAsiaTheme="minorEastAsia"/>
                <w:color w:val="auto"/>
                <w:sz w:val="24"/>
              </w:rPr>
              <w:t>距离噪声源</w:t>
            </w:r>
            <w:r>
              <w:rPr>
                <w:rFonts w:eastAsiaTheme="minorEastAsia"/>
                <w:color w:val="auto"/>
                <w:sz w:val="24"/>
              </w:rPr>
              <w:t>r</w:t>
            </w:r>
            <w:r>
              <w:rPr>
                <w:rFonts w:hAnsiTheme="minorEastAsia" w:eastAsiaTheme="minorEastAsia"/>
                <w:color w:val="auto"/>
                <w:sz w:val="24"/>
              </w:rPr>
              <w:t>、</w:t>
            </w:r>
            <w:r>
              <w:rPr>
                <w:rFonts w:eastAsiaTheme="minorEastAsia"/>
                <w:color w:val="auto"/>
                <w:sz w:val="24"/>
              </w:rPr>
              <w:t>r</w:t>
            </w:r>
            <w:r>
              <w:rPr>
                <w:rFonts w:eastAsiaTheme="minorEastAsia"/>
                <w:color w:val="auto"/>
                <w:sz w:val="24"/>
                <w:vertAlign w:val="subscript"/>
              </w:rPr>
              <w:t>0</w:t>
            </w:r>
            <w:r>
              <w:rPr>
                <w:rFonts w:hAnsiTheme="minorEastAsia" w:eastAsiaTheme="minorEastAsia"/>
                <w:color w:val="auto"/>
                <w:sz w:val="24"/>
              </w:rPr>
              <w:t>处的</w:t>
            </w:r>
            <w:r>
              <w:rPr>
                <w:rFonts w:eastAsiaTheme="minorEastAsia"/>
                <w:color w:val="auto"/>
                <w:sz w:val="24"/>
              </w:rPr>
              <w:t>A</w:t>
            </w:r>
            <w:r>
              <w:rPr>
                <w:rFonts w:hAnsiTheme="minorEastAsia" w:eastAsiaTheme="minorEastAsia"/>
                <w:color w:val="auto"/>
                <w:sz w:val="24"/>
              </w:rPr>
              <w:t>声级，</w:t>
            </w:r>
            <w:r>
              <w:rPr>
                <w:rFonts w:eastAsiaTheme="minorEastAsia"/>
                <w:color w:val="auto"/>
                <w:sz w:val="24"/>
              </w:rPr>
              <w:t>dB</w:t>
            </w:r>
            <w:r>
              <w:rPr>
                <w:rFonts w:hAnsiTheme="minorEastAsia" w:eastAsiaTheme="minorEastAsia"/>
                <w:color w:val="auto"/>
                <w:sz w:val="24"/>
              </w:rPr>
              <w:t>（</w:t>
            </w:r>
            <w:r>
              <w:rPr>
                <w:rFonts w:eastAsiaTheme="minorEastAsia"/>
                <w:color w:val="auto"/>
                <w:sz w:val="24"/>
              </w:rPr>
              <w:t>A</w:t>
            </w:r>
            <w:r>
              <w:rPr>
                <w:rFonts w:hAnsiTheme="minorEastAsia" w:eastAsiaTheme="minorEastAsia"/>
                <w:color w:val="auto"/>
                <w:sz w:val="24"/>
              </w:rPr>
              <w:t>）。</w:t>
            </w:r>
          </w:p>
          <w:p>
            <w:pPr>
              <w:pStyle w:val="13"/>
              <w:spacing w:line="360" w:lineRule="auto"/>
              <w:ind w:firstLine="480" w:firstLineChars="200"/>
              <w:rPr>
                <w:rFonts w:eastAsiaTheme="minorEastAsia"/>
                <w:color w:val="auto"/>
                <w:sz w:val="24"/>
              </w:rPr>
            </w:pPr>
            <w:r>
              <w:rPr>
                <w:rFonts w:hAnsiTheme="minorEastAsia" w:eastAsiaTheme="minorEastAsia"/>
                <w:color w:val="auto"/>
                <w:sz w:val="24"/>
              </w:rPr>
              <w:t>（</w:t>
            </w:r>
            <w:r>
              <w:rPr>
                <w:rFonts w:eastAsiaTheme="minorEastAsia"/>
                <w:color w:val="auto"/>
                <w:sz w:val="24"/>
              </w:rPr>
              <w:t>2</w:t>
            </w:r>
            <w:r>
              <w:rPr>
                <w:rFonts w:hAnsiTheme="minorEastAsia" w:eastAsiaTheme="minorEastAsia"/>
                <w:color w:val="auto"/>
                <w:sz w:val="24"/>
              </w:rPr>
              <w:t>）考虑声源叠加，采用叠加模式：</w:t>
            </w:r>
          </w:p>
          <w:p>
            <w:pPr>
              <w:pStyle w:val="8"/>
              <w:ind w:firstLine="0" w:firstLineChars="0"/>
              <w:jc w:val="center"/>
              <w:rPr>
                <w:rFonts w:eastAsiaTheme="minorEastAsia"/>
                <w:color w:val="auto"/>
              </w:rPr>
            </w:pPr>
            <w:r>
              <w:rPr>
                <w:rFonts w:eastAsiaTheme="minorEastAsia"/>
                <w:color w:val="auto"/>
                <w:position w:val="-30"/>
              </w:rPr>
              <w:object>
                <v:shape id="_x0000_i1027" o:spt="75" type="#_x0000_t75" style="height:36pt;width:127.5pt;" o:ole="t" filled="f" o:preferrelative="t" stroked="f" coordsize="21600,21600">
                  <v:path/>
                  <v:fill on="f" focussize="0,0"/>
                  <v:stroke on="f" joinstyle="miter"/>
                  <v:imagedata r:id="rId24" o:title=""/>
                  <o:lock v:ext="edit" aspectratio="t"/>
                  <w10:wrap type="none"/>
                  <w10:anchorlock/>
                </v:shape>
                <o:OLEObject Type="Embed" ProgID="Equation.3" ShapeID="_x0000_i1027" DrawAspect="Content" ObjectID="_1468075727" r:id="rId23">
                  <o:LockedField>false</o:LockedField>
                </o:OLEObject>
              </w:object>
            </w:r>
          </w:p>
          <w:p>
            <w:pPr>
              <w:pStyle w:val="13"/>
              <w:spacing w:line="360" w:lineRule="auto"/>
              <w:ind w:firstLine="1200" w:firstLineChars="500"/>
              <w:rPr>
                <w:rFonts w:eastAsiaTheme="minorEastAsia"/>
                <w:color w:val="auto"/>
                <w:sz w:val="24"/>
              </w:rPr>
            </w:pPr>
            <w:r>
              <w:rPr>
                <w:rFonts w:hAnsiTheme="minorEastAsia" w:eastAsiaTheme="minorEastAsia"/>
                <w:color w:val="auto"/>
                <w:sz w:val="24"/>
              </w:rPr>
              <w:t>式中：</w:t>
            </w:r>
          </w:p>
          <w:p>
            <w:pPr>
              <w:pStyle w:val="13"/>
              <w:spacing w:line="360" w:lineRule="auto"/>
              <w:ind w:firstLine="1920" w:firstLineChars="800"/>
              <w:rPr>
                <w:rFonts w:eastAsiaTheme="minorEastAsia"/>
                <w:color w:val="auto"/>
                <w:sz w:val="24"/>
              </w:rPr>
            </w:pPr>
            <w:r>
              <w:rPr>
                <w:rFonts w:eastAsiaTheme="minorEastAsia"/>
                <w:color w:val="auto"/>
                <w:sz w:val="24"/>
              </w:rPr>
              <w:t>Lpi——</w:t>
            </w:r>
            <w:r>
              <w:rPr>
                <w:rFonts w:hAnsiTheme="minorEastAsia" w:eastAsiaTheme="minorEastAsia"/>
                <w:color w:val="auto"/>
                <w:sz w:val="24"/>
              </w:rPr>
              <w:t>第</w:t>
            </w:r>
            <w:r>
              <w:rPr>
                <w:rFonts w:eastAsiaTheme="minorEastAsia"/>
                <w:color w:val="auto"/>
                <w:sz w:val="24"/>
              </w:rPr>
              <w:t>i</w:t>
            </w:r>
            <w:r>
              <w:rPr>
                <w:rFonts w:hAnsiTheme="minorEastAsia" w:eastAsiaTheme="minorEastAsia"/>
                <w:color w:val="auto"/>
                <w:sz w:val="24"/>
              </w:rPr>
              <w:t>个噪声源噪声的距离的衰减值，</w:t>
            </w:r>
            <w:r>
              <w:rPr>
                <w:rFonts w:eastAsiaTheme="minorEastAsia"/>
                <w:color w:val="auto"/>
                <w:sz w:val="24"/>
              </w:rPr>
              <w:t>dB</w:t>
            </w:r>
            <w:r>
              <w:rPr>
                <w:rFonts w:hAnsiTheme="minorEastAsia" w:eastAsiaTheme="minorEastAsia"/>
                <w:color w:val="auto"/>
                <w:sz w:val="24"/>
              </w:rPr>
              <w:t>（</w:t>
            </w:r>
            <w:r>
              <w:rPr>
                <w:rFonts w:eastAsiaTheme="minorEastAsia"/>
                <w:color w:val="auto"/>
                <w:sz w:val="24"/>
              </w:rPr>
              <w:t>A</w:t>
            </w:r>
            <w:r>
              <w:rPr>
                <w:rFonts w:hAnsiTheme="minorEastAsia" w:eastAsiaTheme="minorEastAsia"/>
                <w:color w:val="auto"/>
                <w:sz w:val="24"/>
              </w:rPr>
              <w:t>）；</w:t>
            </w:r>
          </w:p>
          <w:p>
            <w:pPr>
              <w:pStyle w:val="13"/>
              <w:spacing w:line="360" w:lineRule="auto"/>
              <w:ind w:firstLine="1920" w:firstLineChars="800"/>
              <w:rPr>
                <w:rFonts w:eastAsiaTheme="minorEastAsia"/>
                <w:color w:val="auto"/>
                <w:sz w:val="24"/>
              </w:rPr>
            </w:pPr>
            <w:r>
              <w:rPr>
                <w:rFonts w:eastAsiaTheme="minorEastAsia"/>
                <w:color w:val="auto"/>
                <w:sz w:val="24"/>
              </w:rPr>
              <w:t>L0i——</w:t>
            </w:r>
            <w:r>
              <w:rPr>
                <w:rFonts w:hAnsiTheme="minorEastAsia" w:eastAsiaTheme="minorEastAsia"/>
                <w:color w:val="auto"/>
                <w:sz w:val="24"/>
              </w:rPr>
              <w:t>第</w:t>
            </w:r>
            <w:r>
              <w:rPr>
                <w:rFonts w:eastAsiaTheme="minorEastAsia"/>
                <w:color w:val="auto"/>
                <w:sz w:val="24"/>
              </w:rPr>
              <w:t>i</w:t>
            </w:r>
            <w:r>
              <w:rPr>
                <w:rFonts w:hAnsiTheme="minorEastAsia" w:eastAsiaTheme="minorEastAsia"/>
                <w:color w:val="auto"/>
                <w:sz w:val="24"/>
              </w:rPr>
              <w:t>个噪声源的</w:t>
            </w:r>
            <w:r>
              <w:rPr>
                <w:rFonts w:eastAsiaTheme="minorEastAsia"/>
                <w:color w:val="auto"/>
                <w:sz w:val="24"/>
              </w:rPr>
              <w:t>A</w:t>
            </w:r>
            <w:r>
              <w:rPr>
                <w:rFonts w:hAnsiTheme="minorEastAsia" w:eastAsiaTheme="minorEastAsia"/>
                <w:color w:val="auto"/>
                <w:sz w:val="24"/>
              </w:rPr>
              <w:t>声级，</w:t>
            </w:r>
            <w:r>
              <w:rPr>
                <w:rFonts w:eastAsiaTheme="minorEastAsia"/>
                <w:color w:val="auto"/>
                <w:sz w:val="24"/>
              </w:rPr>
              <w:t>dB</w:t>
            </w:r>
            <w:r>
              <w:rPr>
                <w:rFonts w:hAnsiTheme="minorEastAsia" w:eastAsiaTheme="minorEastAsia"/>
                <w:color w:val="auto"/>
                <w:sz w:val="24"/>
              </w:rPr>
              <w:t>（</w:t>
            </w:r>
            <w:r>
              <w:rPr>
                <w:rFonts w:eastAsiaTheme="minorEastAsia"/>
                <w:color w:val="auto"/>
                <w:sz w:val="24"/>
              </w:rPr>
              <w:t>A</w:t>
            </w:r>
            <w:r>
              <w:rPr>
                <w:rFonts w:hAnsiTheme="minorEastAsia" w:eastAsiaTheme="minorEastAsia"/>
                <w:color w:val="auto"/>
                <w:sz w:val="24"/>
              </w:rPr>
              <w:t>）；</w:t>
            </w:r>
          </w:p>
          <w:p>
            <w:pPr>
              <w:pStyle w:val="13"/>
              <w:spacing w:line="360" w:lineRule="auto"/>
              <w:ind w:firstLine="1920" w:firstLineChars="800"/>
              <w:rPr>
                <w:rFonts w:eastAsiaTheme="minorEastAsia"/>
                <w:color w:val="auto"/>
                <w:sz w:val="24"/>
              </w:rPr>
            </w:pPr>
            <w:r>
              <w:rPr>
                <w:rFonts w:eastAsiaTheme="minorEastAsia"/>
                <w:color w:val="auto"/>
                <w:sz w:val="24"/>
              </w:rPr>
              <w:t>ri——</w:t>
            </w:r>
            <w:r>
              <w:rPr>
                <w:rFonts w:hAnsiTheme="minorEastAsia" w:eastAsiaTheme="minorEastAsia"/>
                <w:color w:val="auto"/>
                <w:sz w:val="24"/>
              </w:rPr>
              <w:t>第</w:t>
            </w:r>
            <w:r>
              <w:rPr>
                <w:rFonts w:eastAsiaTheme="minorEastAsia"/>
                <w:color w:val="auto"/>
                <w:sz w:val="24"/>
              </w:rPr>
              <w:t>i</w:t>
            </w:r>
            <w:r>
              <w:rPr>
                <w:rFonts w:hAnsiTheme="minorEastAsia" w:eastAsiaTheme="minorEastAsia"/>
                <w:color w:val="auto"/>
                <w:sz w:val="24"/>
              </w:rPr>
              <w:t>个噪声源噪声衰减距离，</w:t>
            </w:r>
            <w:r>
              <w:rPr>
                <w:rFonts w:eastAsiaTheme="minorEastAsia"/>
                <w:color w:val="auto"/>
                <w:sz w:val="24"/>
              </w:rPr>
              <w:t>m</w:t>
            </w:r>
            <w:r>
              <w:rPr>
                <w:rFonts w:hAnsiTheme="minorEastAsia" w:eastAsiaTheme="minorEastAsia"/>
                <w:color w:val="auto"/>
                <w:sz w:val="24"/>
              </w:rPr>
              <w:t>；</w:t>
            </w:r>
          </w:p>
          <w:p>
            <w:pPr>
              <w:pStyle w:val="13"/>
              <w:spacing w:line="360" w:lineRule="auto"/>
              <w:ind w:firstLine="1920" w:firstLineChars="800"/>
              <w:rPr>
                <w:rFonts w:eastAsiaTheme="minorEastAsia"/>
                <w:color w:val="auto"/>
                <w:sz w:val="24"/>
              </w:rPr>
            </w:pPr>
            <w:r>
              <w:rPr>
                <w:rFonts w:eastAsiaTheme="minorEastAsia"/>
                <w:color w:val="auto"/>
                <w:sz w:val="24"/>
              </w:rPr>
              <w:t>r0i——</w:t>
            </w:r>
            <w:r>
              <w:rPr>
                <w:rFonts w:hAnsiTheme="minorEastAsia" w:eastAsiaTheme="minorEastAsia"/>
                <w:color w:val="auto"/>
                <w:sz w:val="24"/>
              </w:rPr>
              <w:t>距离声源</w:t>
            </w:r>
            <w:r>
              <w:rPr>
                <w:rFonts w:eastAsiaTheme="minorEastAsia"/>
                <w:color w:val="auto"/>
                <w:sz w:val="24"/>
              </w:rPr>
              <w:t>1m</w:t>
            </w:r>
            <w:r>
              <w:rPr>
                <w:rFonts w:hAnsiTheme="minorEastAsia" w:eastAsiaTheme="minorEastAsia"/>
                <w:color w:val="auto"/>
                <w:sz w:val="24"/>
              </w:rPr>
              <w:t>处，</w:t>
            </w:r>
            <w:r>
              <w:rPr>
                <w:rFonts w:eastAsiaTheme="minorEastAsia"/>
                <w:color w:val="auto"/>
                <w:sz w:val="24"/>
              </w:rPr>
              <w:t>m</w:t>
            </w:r>
            <w:r>
              <w:rPr>
                <w:rFonts w:hAnsiTheme="minorEastAsia" w:eastAsiaTheme="minorEastAsia"/>
                <w:color w:val="auto"/>
                <w:sz w:val="24"/>
              </w:rPr>
              <w:t>；</w:t>
            </w:r>
          </w:p>
          <w:p>
            <w:pPr>
              <w:pStyle w:val="13"/>
              <w:spacing w:line="360" w:lineRule="auto"/>
              <w:ind w:firstLine="1920" w:firstLineChars="800"/>
              <w:rPr>
                <w:rFonts w:eastAsiaTheme="minorEastAsia"/>
                <w:color w:val="auto"/>
                <w:sz w:val="24"/>
              </w:rPr>
            </w:pPr>
            <w:r>
              <w:rPr>
                <w:rFonts w:eastAsiaTheme="minorEastAsia"/>
                <w:color w:val="auto"/>
                <w:sz w:val="24"/>
              </w:rPr>
              <w:t>ΔL——</w:t>
            </w:r>
            <w:r>
              <w:rPr>
                <w:rFonts w:hAnsiTheme="minorEastAsia" w:eastAsiaTheme="minorEastAsia"/>
                <w:color w:val="auto"/>
                <w:sz w:val="24"/>
              </w:rPr>
              <w:t>其他环节因素引起的衰减值，</w:t>
            </w:r>
            <w:r>
              <w:rPr>
                <w:rFonts w:eastAsiaTheme="minorEastAsia"/>
                <w:color w:val="auto"/>
                <w:sz w:val="24"/>
              </w:rPr>
              <w:t>dB</w:t>
            </w:r>
            <w:r>
              <w:rPr>
                <w:rFonts w:hAnsiTheme="minorEastAsia" w:eastAsiaTheme="minorEastAsia"/>
                <w:color w:val="auto"/>
                <w:sz w:val="24"/>
              </w:rPr>
              <w:t>（</w:t>
            </w:r>
            <w:r>
              <w:rPr>
                <w:rFonts w:eastAsiaTheme="minorEastAsia"/>
                <w:color w:val="auto"/>
                <w:sz w:val="24"/>
              </w:rPr>
              <w:t>A</w:t>
            </w:r>
            <w:r>
              <w:rPr>
                <w:rFonts w:hAnsiTheme="minorEastAsia" w:eastAsiaTheme="minorEastAsia"/>
                <w:color w:val="auto"/>
                <w:sz w:val="24"/>
              </w:rPr>
              <w:t>）；</w:t>
            </w:r>
          </w:p>
          <w:p>
            <w:pPr>
              <w:pStyle w:val="13"/>
              <w:spacing w:line="360" w:lineRule="auto"/>
              <w:ind w:firstLine="1920" w:firstLineChars="800"/>
              <w:rPr>
                <w:rFonts w:eastAsiaTheme="minorEastAsia"/>
                <w:color w:val="auto"/>
                <w:sz w:val="24"/>
              </w:rPr>
            </w:pPr>
            <w:r>
              <w:rPr>
                <w:rFonts w:eastAsiaTheme="minorEastAsia"/>
                <w:color w:val="auto"/>
                <w:sz w:val="24"/>
              </w:rPr>
              <w:t>Lp——K</w:t>
            </w:r>
            <w:r>
              <w:rPr>
                <w:rFonts w:hAnsiTheme="minorEastAsia" w:eastAsiaTheme="minorEastAsia"/>
                <w:color w:val="auto"/>
                <w:sz w:val="24"/>
              </w:rPr>
              <w:t>个噪声源衰减值的合成声级，</w:t>
            </w:r>
            <w:r>
              <w:rPr>
                <w:rFonts w:eastAsiaTheme="minorEastAsia"/>
                <w:color w:val="auto"/>
                <w:sz w:val="24"/>
              </w:rPr>
              <w:t>dB</w:t>
            </w:r>
            <w:r>
              <w:rPr>
                <w:rFonts w:hAnsiTheme="minorEastAsia" w:eastAsiaTheme="minorEastAsia"/>
                <w:color w:val="auto"/>
                <w:sz w:val="24"/>
              </w:rPr>
              <w:t>（</w:t>
            </w:r>
            <w:r>
              <w:rPr>
                <w:rFonts w:eastAsiaTheme="minorEastAsia"/>
                <w:color w:val="auto"/>
                <w:sz w:val="24"/>
              </w:rPr>
              <w:t>A</w:t>
            </w:r>
            <w:r>
              <w:rPr>
                <w:rFonts w:hAnsiTheme="minorEastAsia" w:eastAsiaTheme="minorEastAsia"/>
                <w:color w:val="auto"/>
                <w:sz w:val="24"/>
              </w:rPr>
              <w:t>）；</w:t>
            </w:r>
          </w:p>
          <w:p>
            <w:pPr>
              <w:pStyle w:val="13"/>
              <w:spacing w:line="360" w:lineRule="auto"/>
              <w:ind w:firstLine="1920" w:firstLineChars="800"/>
              <w:rPr>
                <w:rFonts w:eastAsiaTheme="minorEastAsia"/>
                <w:color w:val="auto"/>
                <w:sz w:val="24"/>
              </w:rPr>
            </w:pPr>
            <w:r>
              <w:rPr>
                <w:rFonts w:eastAsiaTheme="minorEastAsia"/>
                <w:color w:val="auto"/>
                <w:sz w:val="24"/>
              </w:rPr>
              <w:t>K——</w:t>
            </w:r>
            <w:r>
              <w:rPr>
                <w:rFonts w:hAnsiTheme="minorEastAsia" w:eastAsiaTheme="minorEastAsia"/>
                <w:color w:val="auto"/>
                <w:sz w:val="24"/>
              </w:rPr>
              <w:t>噪声源个数，</w:t>
            </w:r>
            <w:r>
              <w:rPr>
                <w:rFonts w:eastAsiaTheme="minorEastAsia"/>
                <w:color w:val="auto"/>
                <w:sz w:val="24"/>
              </w:rPr>
              <w:t>dB</w:t>
            </w:r>
            <w:r>
              <w:rPr>
                <w:rFonts w:hAnsiTheme="minorEastAsia" w:eastAsiaTheme="minorEastAsia"/>
                <w:color w:val="auto"/>
                <w:sz w:val="24"/>
              </w:rPr>
              <w:t>（</w:t>
            </w:r>
            <w:r>
              <w:rPr>
                <w:rFonts w:eastAsiaTheme="minorEastAsia"/>
                <w:color w:val="auto"/>
                <w:sz w:val="24"/>
              </w:rPr>
              <w:t>A</w:t>
            </w:r>
            <w:r>
              <w:rPr>
                <w:rFonts w:hAnsiTheme="minorEastAsia" w:eastAsiaTheme="minorEastAsia"/>
                <w:color w:val="auto"/>
                <w:sz w:val="24"/>
              </w:rPr>
              <w:t>）。</w:t>
            </w:r>
          </w:p>
          <w:p>
            <w:pPr>
              <w:pStyle w:val="17"/>
              <w:numPr>
                <w:ilvl w:val="0"/>
                <w:numId w:val="9"/>
              </w:numPr>
              <w:tabs>
                <w:tab w:val="left" w:pos="15"/>
              </w:tabs>
              <w:spacing w:line="360" w:lineRule="auto"/>
              <w:ind w:firstLine="480" w:firstLineChars="200"/>
              <w:rPr>
                <w:rFonts w:hint="default" w:ascii="Times New Roman" w:hAnsi="Times New Roman" w:eastAsiaTheme="minorEastAsia"/>
                <w:color w:val="auto"/>
                <w:sz w:val="24"/>
                <w:lang w:val="en-US" w:eastAsia="zh-CN"/>
              </w:rPr>
            </w:pPr>
            <w:r>
              <w:rPr>
                <w:rFonts w:hint="default" w:ascii="Times New Roman" w:hAnsiTheme="minorEastAsia" w:eastAsiaTheme="minorEastAsia"/>
                <w:color w:val="auto"/>
                <w:sz w:val="24"/>
                <w:lang w:val="en-US" w:eastAsia="zh-CN"/>
              </w:rPr>
              <w:t>预测及评价结果</w:t>
            </w:r>
          </w:p>
          <w:p>
            <w:pPr>
              <w:spacing w:line="360" w:lineRule="auto"/>
              <w:ind w:firstLine="480" w:firstLineChars="200"/>
              <w:rPr>
                <w:rFonts w:eastAsiaTheme="minorEastAsia"/>
                <w:color w:val="auto"/>
                <w:sz w:val="24"/>
              </w:rPr>
            </w:pPr>
            <w:r>
              <w:rPr>
                <w:rFonts w:hAnsiTheme="minorEastAsia" w:eastAsiaTheme="minorEastAsia"/>
                <w:color w:val="auto"/>
                <w:sz w:val="24"/>
              </w:rPr>
              <w:t>厂界结果预测见下表。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Theme="minorEastAsia"/>
                <w:b/>
                <w:bCs/>
                <w:color w:val="auto"/>
                <w:sz w:val="24"/>
                <w:szCs w:val="24"/>
              </w:rPr>
            </w:pPr>
            <w:r>
              <w:rPr>
                <w:rFonts w:hAnsiTheme="minorEastAsia" w:eastAsiaTheme="minorEastAsia"/>
                <w:b/>
                <w:bCs/>
                <w:color w:val="auto"/>
                <w:sz w:val="24"/>
                <w:szCs w:val="24"/>
              </w:rPr>
              <w:t>表</w:t>
            </w:r>
            <w:r>
              <w:rPr>
                <w:rFonts w:eastAsiaTheme="minorEastAsia"/>
                <w:b/>
                <w:bCs/>
                <w:color w:val="auto"/>
                <w:sz w:val="24"/>
                <w:szCs w:val="24"/>
              </w:rPr>
              <w:t>7-</w:t>
            </w:r>
            <w:r>
              <w:rPr>
                <w:rFonts w:hint="eastAsia" w:eastAsiaTheme="minorEastAsia"/>
                <w:b/>
                <w:bCs/>
                <w:color w:val="auto"/>
                <w:sz w:val="24"/>
                <w:szCs w:val="24"/>
              </w:rPr>
              <w:t>25</w:t>
            </w:r>
            <w:r>
              <w:rPr>
                <w:rFonts w:eastAsiaTheme="minorEastAsia"/>
                <w:b/>
                <w:bCs/>
                <w:color w:val="auto"/>
                <w:sz w:val="24"/>
                <w:szCs w:val="24"/>
              </w:rPr>
              <w:t xml:space="preserve">  </w:t>
            </w:r>
            <w:r>
              <w:rPr>
                <w:rFonts w:hAnsiTheme="minorEastAsia" w:eastAsiaTheme="minorEastAsia"/>
                <w:b/>
                <w:bCs/>
                <w:color w:val="auto"/>
                <w:sz w:val="24"/>
                <w:szCs w:val="24"/>
              </w:rPr>
              <w:t>厂界噪声预测结果一览表（单位：</w:t>
            </w:r>
            <w:r>
              <w:rPr>
                <w:rFonts w:eastAsiaTheme="minorEastAsia"/>
                <w:b/>
                <w:bCs/>
                <w:color w:val="auto"/>
                <w:sz w:val="24"/>
                <w:szCs w:val="24"/>
              </w:rPr>
              <w:t>dB</w:t>
            </w:r>
            <w:r>
              <w:rPr>
                <w:rFonts w:hAnsiTheme="minorEastAsia" w:eastAsiaTheme="minorEastAsia"/>
                <w:b/>
                <w:bCs/>
                <w:color w:val="auto"/>
                <w:sz w:val="24"/>
                <w:szCs w:val="24"/>
              </w:rPr>
              <w:t>（</w:t>
            </w:r>
            <w:r>
              <w:rPr>
                <w:rFonts w:eastAsiaTheme="minorEastAsia"/>
                <w:b/>
                <w:bCs/>
                <w:color w:val="auto"/>
                <w:sz w:val="24"/>
                <w:szCs w:val="24"/>
              </w:rPr>
              <w:t>A</w:t>
            </w:r>
            <w:r>
              <w:rPr>
                <w:rFonts w:hAnsiTheme="minorEastAsia" w:eastAsiaTheme="minorEastAsia"/>
                <w:b/>
                <w:bCs/>
                <w:color w:val="auto"/>
                <w:sz w:val="24"/>
                <w:szCs w:val="24"/>
              </w:rPr>
              <w:t>））</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37"/>
              <w:gridCol w:w="2429"/>
              <w:gridCol w:w="2430"/>
              <w:gridCol w:w="20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2337" w:type="dxa"/>
                  <w:noWrap/>
                  <w:vAlign w:val="center"/>
                </w:tcPr>
                <w:p>
                  <w:pPr>
                    <w:adjustRightInd w:val="0"/>
                    <w:snapToGrid w:val="0"/>
                    <w:jc w:val="center"/>
                    <w:rPr>
                      <w:rFonts w:eastAsiaTheme="minorEastAsia"/>
                      <w:b/>
                      <w:bCs/>
                      <w:color w:val="auto"/>
                      <w:szCs w:val="21"/>
                    </w:rPr>
                  </w:pPr>
                  <w:r>
                    <w:rPr>
                      <w:rFonts w:hAnsiTheme="minorEastAsia" w:eastAsiaTheme="minorEastAsia"/>
                      <w:b/>
                      <w:bCs/>
                      <w:color w:val="auto"/>
                      <w:szCs w:val="21"/>
                    </w:rPr>
                    <w:t>预测点及名称</w:t>
                  </w:r>
                </w:p>
              </w:tc>
              <w:tc>
                <w:tcPr>
                  <w:tcW w:w="2429" w:type="dxa"/>
                  <w:noWrap/>
                  <w:vAlign w:val="center"/>
                </w:tcPr>
                <w:p>
                  <w:pPr>
                    <w:adjustRightInd w:val="0"/>
                    <w:snapToGrid w:val="0"/>
                    <w:jc w:val="center"/>
                    <w:rPr>
                      <w:rFonts w:eastAsiaTheme="minorEastAsia"/>
                      <w:b/>
                      <w:bCs/>
                      <w:color w:val="auto"/>
                      <w:szCs w:val="21"/>
                    </w:rPr>
                  </w:pPr>
                  <w:r>
                    <w:rPr>
                      <w:rFonts w:hAnsiTheme="minorEastAsia" w:eastAsiaTheme="minorEastAsia"/>
                      <w:b/>
                      <w:bCs/>
                      <w:color w:val="auto"/>
                      <w:szCs w:val="21"/>
                    </w:rPr>
                    <w:t>贡献值</w:t>
                  </w:r>
                  <w:r>
                    <w:rPr>
                      <w:rFonts w:eastAsiaTheme="minorEastAsia"/>
                      <w:b/>
                      <w:bCs/>
                      <w:color w:val="auto"/>
                      <w:szCs w:val="21"/>
                    </w:rPr>
                    <w:t>dB</w:t>
                  </w:r>
                  <w:r>
                    <w:rPr>
                      <w:rFonts w:hAnsiTheme="minorEastAsia" w:eastAsiaTheme="minorEastAsia"/>
                      <w:b/>
                      <w:bCs/>
                      <w:color w:val="auto"/>
                      <w:szCs w:val="21"/>
                    </w:rPr>
                    <w:t>（</w:t>
                  </w:r>
                  <w:r>
                    <w:rPr>
                      <w:rFonts w:eastAsiaTheme="minorEastAsia"/>
                      <w:b/>
                      <w:bCs/>
                      <w:color w:val="auto"/>
                      <w:szCs w:val="21"/>
                    </w:rPr>
                    <w:t>A</w:t>
                  </w:r>
                  <w:r>
                    <w:rPr>
                      <w:rFonts w:hAnsiTheme="minorEastAsia" w:eastAsiaTheme="minorEastAsia"/>
                      <w:b/>
                      <w:bCs/>
                      <w:color w:val="auto"/>
                      <w:szCs w:val="21"/>
                    </w:rPr>
                    <w:t>）</w:t>
                  </w:r>
                </w:p>
              </w:tc>
              <w:tc>
                <w:tcPr>
                  <w:tcW w:w="2430" w:type="dxa"/>
                  <w:noWrap/>
                  <w:vAlign w:val="center"/>
                </w:tcPr>
                <w:p>
                  <w:pPr>
                    <w:adjustRightInd w:val="0"/>
                    <w:snapToGrid w:val="0"/>
                    <w:jc w:val="center"/>
                    <w:rPr>
                      <w:rFonts w:eastAsiaTheme="minorEastAsia"/>
                      <w:b/>
                      <w:bCs/>
                      <w:color w:val="auto"/>
                      <w:szCs w:val="21"/>
                    </w:rPr>
                  </w:pPr>
                  <w:r>
                    <w:rPr>
                      <w:rFonts w:hAnsiTheme="minorEastAsia" w:eastAsiaTheme="minorEastAsia"/>
                      <w:b/>
                      <w:bCs/>
                      <w:color w:val="auto"/>
                      <w:szCs w:val="21"/>
                    </w:rPr>
                    <w:t>标准值</w:t>
                  </w:r>
                  <w:r>
                    <w:rPr>
                      <w:rFonts w:eastAsiaTheme="minorEastAsia"/>
                      <w:b/>
                      <w:bCs/>
                      <w:color w:val="auto"/>
                      <w:szCs w:val="21"/>
                    </w:rPr>
                    <w:t>dB</w:t>
                  </w:r>
                  <w:r>
                    <w:rPr>
                      <w:rFonts w:hAnsiTheme="minorEastAsia" w:eastAsiaTheme="minorEastAsia"/>
                      <w:b/>
                      <w:bCs/>
                      <w:color w:val="auto"/>
                      <w:szCs w:val="21"/>
                    </w:rPr>
                    <w:t>（</w:t>
                  </w:r>
                  <w:r>
                    <w:rPr>
                      <w:rFonts w:eastAsiaTheme="minorEastAsia"/>
                      <w:b/>
                      <w:bCs/>
                      <w:color w:val="auto"/>
                      <w:szCs w:val="21"/>
                    </w:rPr>
                    <w:t>A</w:t>
                  </w:r>
                  <w:r>
                    <w:rPr>
                      <w:rFonts w:hAnsiTheme="minorEastAsia" w:eastAsiaTheme="minorEastAsia"/>
                      <w:b/>
                      <w:bCs/>
                      <w:color w:val="auto"/>
                      <w:szCs w:val="21"/>
                    </w:rPr>
                    <w:t>）</w:t>
                  </w:r>
                </w:p>
              </w:tc>
              <w:tc>
                <w:tcPr>
                  <w:tcW w:w="2015" w:type="dxa"/>
                  <w:noWrap/>
                  <w:vAlign w:val="center"/>
                </w:tcPr>
                <w:p>
                  <w:pPr>
                    <w:adjustRightInd w:val="0"/>
                    <w:snapToGrid w:val="0"/>
                    <w:jc w:val="center"/>
                    <w:rPr>
                      <w:rFonts w:eastAsiaTheme="minorEastAsia"/>
                      <w:b/>
                      <w:bCs/>
                      <w:color w:val="auto"/>
                      <w:szCs w:val="21"/>
                    </w:rPr>
                  </w:pPr>
                  <w:r>
                    <w:rPr>
                      <w:rFonts w:hAnsiTheme="minorEastAsia" w:eastAsiaTheme="minorEastAsia"/>
                      <w:b/>
                      <w:bCs/>
                      <w:color w:val="auto"/>
                      <w:szCs w:val="21"/>
                    </w:rPr>
                    <w:t>是否超标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7" w:type="dxa"/>
                  <w:noWrap/>
                  <w:vAlign w:val="center"/>
                </w:tcPr>
                <w:p>
                  <w:pPr>
                    <w:adjustRightInd w:val="0"/>
                    <w:snapToGrid w:val="0"/>
                    <w:jc w:val="center"/>
                    <w:rPr>
                      <w:rFonts w:eastAsiaTheme="minorEastAsia"/>
                      <w:color w:val="auto"/>
                      <w:szCs w:val="21"/>
                    </w:rPr>
                  </w:pPr>
                  <w:r>
                    <w:rPr>
                      <w:rFonts w:hAnsiTheme="minorEastAsia" w:eastAsiaTheme="minorEastAsia"/>
                      <w:color w:val="auto"/>
                      <w:szCs w:val="21"/>
                    </w:rPr>
                    <w:t>厂界东</w:t>
                  </w:r>
                </w:p>
              </w:tc>
              <w:tc>
                <w:tcPr>
                  <w:tcW w:w="2429" w:type="dxa"/>
                  <w:tcBorders>
                    <w:right w:val="single" w:color="auto" w:sz="2" w:space="0"/>
                  </w:tcBorders>
                  <w:noWrap/>
                  <w:vAlign w:val="center"/>
                </w:tcPr>
                <w:p>
                  <w:pPr>
                    <w:adjustRightInd w:val="0"/>
                    <w:snapToGrid w:val="0"/>
                    <w:jc w:val="center"/>
                    <w:rPr>
                      <w:rFonts w:hint="default" w:eastAsiaTheme="minorEastAsia"/>
                      <w:color w:val="auto"/>
                      <w:szCs w:val="21"/>
                      <w:lang w:val="en-US" w:eastAsia="zh-CN"/>
                    </w:rPr>
                  </w:pPr>
                  <w:r>
                    <w:rPr>
                      <w:rFonts w:hint="eastAsia" w:eastAsiaTheme="minorEastAsia"/>
                      <w:color w:val="auto"/>
                      <w:szCs w:val="21"/>
                      <w:lang w:eastAsia="zh-CN"/>
                    </w:rPr>
                    <w:t>4</w:t>
                  </w:r>
                  <w:r>
                    <w:rPr>
                      <w:rFonts w:hint="eastAsia" w:eastAsiaTheme="minorEastAsia"/>
                      <w:color w:val="auto"/>
                      <w:szCs w:val="21"/>
                      <w:lang w:val="en-US" w:eastAsia="zh-CN"/>
                    </w:rPr>
                    <w:t>4.52</w:t>
                  </w:r>
                </w:p>
              </w:tc>
              <w:tc>
                <w:tcPr>
                  <w:tcW w:w="2430" w:type="dxa"/>
                  <w:vMerge w:val="restart"/>
                  <w:tcBorders>
                    <w:right w:val="single" w:color="auto" w:sz="2" w:space="0"/>
                  </w:tcBorders>
                  <w:noWrap/>
                  <w:vAlign w:val="center"/>
                </w:tcPr>
                <w:p>
                  <w:pPr>
                    <w:adjustRightInd w:val="0"/>
                    <w:snapToGrid w:val="0"/>
                    <w:jc w:val="center"/>
                    <w:rPr>
                      <w:rFonts w:eastAsiaTheme="minorEastAsia"/>
                      <w:color w:val="auto"/>
                      <w:szCs w:val="21"/>
                    </w:rPr>
                  </w:pPr>
                  <w:r>
                    <w:rPr>
                      <w:rFonts w:hAnsiTheme="minorEastAsia" w:eastAsiaTheme="minorEastAsia"/>
                      <w:color w:val="auto"/>
                      <w:szCs w:val="21"/>
                    </w:rPr>
                    <w:t>昼间</w:t>
                  </w:r>
                  <w:r>
                    <w:rPr>
                      <w:rFonts w:eastAsiaTheme="minorEastAsia"/>
                      <w:color w:val="auto"/>
                      <w:szCs w:val="21"/>
                    </w:rPr>
                    <w:t>≤60</w:t>
                  </w:r>
                  <w:r>
                    <w:rPr>
                      <w:rFonts w:hAnsiTheme="minorEastAsia" w:eastAsiaTheme="minorEastAsia"/>
                      <w:color w:val="auto"/>
                      <w:szCs w:val="21"/>
                    </w:rPr>
                    <w:t>；夜间</w:t>
                  </w:r>
                  <w:r>
                    <w:rPr>
                      <w:rFonts w:eastAsiaTheme="minorEastAsia"/>
                      <w:color w:val="auto"/>
                      <w:szCs w:val="21"/>
                    </w:rPr>
                    <w:t>≤50</w:t>
                  </w:r>
                </w:p>
              </w:tc>
              <w:tc>
                <w:tcPr>
                  <w:tcW w:w="2016" w:type="dxa"/>
                  <w:tcBorders>
                    <w:left w:val="single" w:color="auto" w:sz="2" w:space="0"/>
                  </w:tcBorders>
                  <w:noWrap/>
                  <w:vAlign w:val="center"/>
                </w:tcPr>
                <w:p>
                  <w:pPr>
                    <w:adjustRightInd w:val="0"/>
                    <w:snapToGrid w:val="0"/>
                    <w:jc w:val="center"/>
                    <w:rPr>
                      <w:rFonts w:eastAsiaTheme="minorEastAsia"/>
                      <w:color w:val="auto"/>
                      <w:szCs w:val="21"/>
                    </w:rPr>
                  </w:pPr>
                  <w:r>
                    <w:rPr>
                      <w:rFonts w:hAnsiTheme="minorEastAsia" w:eastAsiaTheme="minorEastAsia"/>
                      <w:color w:val="auto"/>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7" w:type="dxa"/>
                  <w:noWrap/>
                  <w:vAlign w:val="center"/>
                </w:tcPr>
                <w:p>
                  <w:pPr>
                    <w:adjustRightInd w:val="0"/>
                    <w:snapToGrid w:val="0"/>
                    <w:jc w:val="center"/>
                    <w:rPr>
                      <w:rFonts w:eastAsiaTheme="minorEastAsia"/>
                      <w:color w:val="auto"/>
                      <w:szCs w:val="21"/>
                    </w:rPr>
                  </w:pPr>
                  <w:r>
                    <w:rPr>
                      <w:rFonts w:hAnsiTheme="minorEastAsia" w:eastAsiaTheme="minorEastAsia"/>
                      <w:color w:val="auto"/>
                      <w:szCs w:val="21"/>
                    </w:rPr>
                    <w:t>厂界南</w:t>
                  </w:r>
                </w:p>
              </w:tc>
              <w:tc>
                <w:tcPr>
                  <w:tcW w:w="2429" w:type="dxa"/>
                  <w:tcBorders>
                    <w:right w:val="single" w:color="auto" w:sz="2" w:space="0"/>
                  </w:tcBorders>
                  <w:noWrap/>
                  <w:vAlign w:val="center"/>
                </w:tcPr>
                <w:p>
                  <w:pPr>
                    <w:adjustRightInd w:val="0"/>
                    <w:snapToGrid w:val="0"/>
                    <w:jc w:val="center"/>
                    <w:rPr>
                      <w:rFonts w:hint="default" w:eastAsiaTheme="minorEastAsia"/>
                      <w:color w:val="auto"/>
                      <w:szCs w:val="21"/>
                      <w:lang w:val="en-US" w:eastAsia="zh-CN"/>
                    </w:rPr>
                  </w:pPr>
                  <w:r>
                    <w:rPr>
                      <w:rFonts w:hint="eastAsia" w:eastAsiaTheme="minorEastAsia"/>
                      <w:color w:val="auto"/>
                      <w:szCs w:val="21"/>
                      <w:lang w:val="en-US" w:eastAsia="zh-CN"/>
                    </w:rPr>
                    <w:t>46.21</w:t>
                  </w:r>
                </w:p>
              </w:tc>
              <w:tc>
                <w:tcPr>
                  <w:tcW w:w="2430" w:type="dxa"/>
                  <w:vMerge w:val="continue"/>
                  <w:tcBorders>
                    <w:right w:val="single" w:color="auto" w:sz="2" w:space="0"/>
                  </w:tcBorders>
                  <w:noWrap/>
                  <w:vAlign w:val="center"/>
                </w:tcPr>
                <w:p>
                  <w:pPr>
                    <w:adjustRightInd w:val="0"/>
                    <w:snapToGrid w:val="0"/>
                    <w:jc w:val="center"/>
                    <w:rPr>
                      <w:rFonts w:eastAsiaTheme="minorEastAsia"/>
                      <w:color w:val="auto"/>
                      <w:szCs w:val="21"/>
                    </w:rPr>
                  </w:pPr>
                </w:p>
              </w:tc>
              <w:tc>
                <w:tcPr>
                  <w:tcW w:w="2016" w:type="dxa"/>
                  <w:tcBorders>
                    <w:left w:val="single" w:color="auto" w:sz="2" w:space="0"/>
                  </w:tcBorders>
                  <w:noWrap/>
                  <w:vAlign w:val="center"/>
                </w:tcPr>
                <w:p>
                  <w:pPr>
                    <w:adjustRightInd w:val="0"/>
                    <w:snapToGrid w:val="0"/>
                    <w:jc w:val="center"/>
                    <w:rPr>
                      <w:rFonts w:eastAsiaTheme="minorEastAsia"/>
                      <w:color w:val="auto"/>
                      <w:szCs w:val="21"/>
                    </w:rPr>
                  </w:pPr>
                  <w:r>
                    <w:rPr>
                      <w:rFonts w:hAnsiTheme="minorEastAsia" w:eastAsiaTheme="minorEastAsia"/>
                      <w:color w:val="auto"/>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7" w:type="dxa"/>
                  <w:noWrap/>
                  <w:vAlign w:val="center"/>
                </w:tcPr>
                <w:p>
                  <w:pPr>
                    <w:adjustRightInd w:val="0"/>
                    <w:snapToGrid w:val="0"/>
                    <w:jc w:val="center"/>
                    <w:rPr>
                      <w:rFonts w:eastAsiaTheme="minorEastAsia"/>
                      <w:color w:val="auto"/>
                      <w:szCs w:val="21"/>
                    </w:rPr>
                  </w:pPr>
                  <w:r>
                    <w:rPr>
                      <w:rFonts w:hAnsiTheme="minorEastAsia" w:eastAsiaTheme="minorEastAsia"/>
                      <w:color w:val="auto"/>
                      <w:szCs w:val="21"/>
                    </w:rPr>
                    <w:t>厂界西</w:t>
                  </w:r>
                </w:p>
              </w:tc>
              <w:tc>
                <w:tcPr>
                  <w:tcW w:w="2429" w:type="dxa"/>
                  <w:tcBorders>
                    <w:right w:val="single" w:color="auto" w:sz="2" w:space="0"/>
                  </w:tcBorders>
                  <w:noWrap/>
                  <w:vAlign w:val="center"/>
                </w:tcPr>
                <w:p>
                  <w:pPr>
                    <w:adjustRightInd w:val="0"/>
                    <w:snapToGrid w:val="0"/>
                    <w:jc w:val="center"/>
                    <w:rPr>
                      <w:rFonts w:hint="default" w:eastAsiaTheme="minorEastAsia"/>
                      <w:color w:val="auto"/>
                      <w:szCs w:val="21"/>
                      <w:lang w:val="en-US" w:eastAsia="zh-CN"/>
                    </w:rPr>
                  </w:pPr>
                  <w:r>
                    <w:rPr>
                      <w:rFonts w:hint="eastAsia" w:eastAsiaTheme="minorEastAsia"/>
                      <w:color w:val="auto"/>
                      <w:szCs w:val="21"/>
                      <w:lang w:val="en-US" w:eastAsia="zh-CN"/>
                    </w:rPr>
                    <w:t>40.12</w:t>
                  </w:r>
                </w:p>
              </w:tc>
              <w:tc>
                <w:tcPr>
                  <w:tcW w:w="2430" w:type="dxa"/>
                  <w:vMerge w:val="continue"/>
                  <w:tcBorders>
                    <w:right w:val="single" w:color="auto" w:sz="2" w:space="0"/>
                  </w:tcBorders>
                  <w:noWrap/>
                  <w:vAlign w:val="center"/>
                </w:tcPr>
                <w:p>
                  <w:pPr>
                    <w:adjustRightInd w:val="0"/>
                    <w:snapToGrid w:val="0"/>
                    <w:jc w:val="center"/>
                    <w:rPr>
                      <w:rFonts w:eastAsiaTheme="minorEastAsia"/>
                      <w:color w:val="auto"/>
                      <w:szCs w:val="21"/>
                    </w:rPr>
                  </w:pPr>
                </w:p>
              </w:tc>
              <w:tc>
                <w:tcPr>
                  <w:tcW w:w="2016" w:type="dxa"/>
                  <w:tcBorders>
                    <w:left w:val="single" w:color="auto" w:sz="2" w:space="0"/>
                  </w:tcBorders>
                  <w:noWrap/>
                  <w:vAlign w:val="center"/>
                </w:tcPr>
                <w:p>
                  <w:pPr>
                    <w:adjustRightInd w:val="0"/>
                    <w:snapToGrid w:val="0"/>
                    <w:jc w:val="center"/>
                    <w:rPr>
                      <w:rFonts w:eastAsiaTheme="minorEastAsia"/>
                      <w:color w:val="auto"/>
                      <w:szCs w:val="21"/>
                    </w:rPr>
                  </w:pPr>
                  <w:r>
                    <w:rPr>
                      <w:rFonts w:hAnsiTheme="minorEastAsia" w:eastAsiaTheme="minorEastAsia"/>
                      <w:color w:val="auto"/>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337" w:type="dxa"/>
                  <w:noWrap/>
                  <w:vAlign w:val="center"/>
                </w:tcPr>
                <w:p>
                  <w:pPr>
                    <w:adjustRightInd w:val="0"/>
                    <w:snapToGrid w:val="0"/>
                    <w:jc w:val="center"/>
                    <w:rPr>
                      <w:rFonts w:eastAsiaTheme="minorEastAsia"/>
                      <w:color w:val="auto"/>
                      <w:szCs w:val="21"/>
                    </w:rPr>
                  </w:pPr>
                  <w:r>
                    <w:rPr>
                      <w:rFonts w:hAnsiTheme="minorEastAsia" w:eastAsiaTheme="minorEastAsia"/>
                      <w:color w:val="auto"/>
                      <w:szCs w:val="21"/>
                    </w:rPr>
                    <w:t>厂界北</w:t>
                  </w:r>
                </w:p>
              </w:tc>
              <w:tc>
                <w:tcPr>
                  <w:tcW w:w="2429" w:type="dxa"/>
                  <w:tcBorders>
                    <w:right w:val="single" w:color="auto" w:sz="2" w:space="0"/>
                  </w:tcBorders>
                  <w:noWrap/>
                  <w:vAlign w:val="center"/>
                </w:tcPr>
                <w:p>
                  <w:pPr>
                    <w:adjustRightInd w:val="0"/>
                    <w:snapToGrid w:val="0"/>
                    <w:jc w:val="center"/>
                    <w:rPr>
                      <w:rFonts w:hint="default" w:eastAsiaTheme="minorEastAsia"/>
                      <w:color w:val="auto"/>
                      <w:szCs w:val="21"/>
                      <w:lang w:val="en-US" w:eastAsia="zh-CN"/>
                    </w:rPr>
                  </w:pPr>
                  <w:r>
                    <w:rPr>
                      <w:rFonts w:hint="eastAsia" w:eastAsiaTheme="minorEastAsia"/>
                      <w:color w:val="auto"/>
                      <w:szCs w:val="21"/>
                      <w:lang w:val="en-US" w:eastAsia="zh-CN"/>
                    </w:rPr>
                    <w:t>43.12</w:t>
                  </w:r>
                </w:p>
              </w:tc>
              <w:tc>
                <w:tcPr>
                  <w:tcW w:w="2430" w:type="dxa"/>
                  <w:vMerge w:val="continue"/>
                  <w:tcBorders>
                    <w:right w:val="single" w:color="auto" w:sz="2" w:space="0"/>
                  </w:tcBorders>
                  <w:noWrap/>
                  <w:vAlign w:val="center"/>
                </w:tcPr>
                <w:p>
                  <w:pPr>
                    <w:adjustRightInd w:val="0"/>
                    <w:snapToGrid w:val="0"/>
                    <w:jc w:val="center"/>
                    <w:rPr>
                      <w:rFonts w:eastAsiaTheme="minorEastAsia"/>
                      <w:color w:val="auto"/>
                      <w:szCs w:val="21"/>
                    </w:rPr>
                  </w:pPr>
                </w:p>
              </w:tc>
              <w:tc>
                <w:tcPr>
                  <w:tcW w:w="2016" w:type="dxa"/>
                  <w:tcBorders>
                    <w:left w:val="single" w:color="auto" w:sz="2" w:space="0"/>
                  </w:tcBorders>
                  <w:noWrap/>
                  <w:vAlign w:val="center"/>
                </w:tcPr>
                <w:p>
                  <w:pPr>
                    <w:adjustRightInd w:val="0"/>
                    <w:snapToGrid w:val="0"/>
                    <w:jc w:val="center"/>
                    <w:rPr>
                      <w:rFonts w:eastAsiaTheme="minorEastAsia"/>
                      <w:color w:val="auto"/>
                      <w:szCs w:val="21"/>
                    </w:rPr>
                  </w:pPr>
                  <w:r>
                    <w:rPr>
                      <w:rFonts w:hAnsiTheme="minorEastAsia" w:eastAsiaTheme="minorEastAsia"/>
                      <w:color w:val="auto"/>
                      <w:szCs w:val="21"/>
                    </w:rPr>
                    <w:t>否</w:t>
                  </w:r>
                </w:p>
              </w:tc>
            </w:tr>
          </w:tbl>
          <w:p>
            <w:pPr>
              <w:autoSpaceDE w:val="0"/>
              <w:autoSpaceDN w:val="0"/>
              <w:spacing w:line="360" w:lineRule="auto"/>
              <w:ind w:firstLine="480" w:firstLineChars="200"/>
              <w:rPr>
                <w:rFonts w:eastAsiaTheme="minorEastAsia"/>
                <w:color w:val="auto"/>
                <w:sz w:val="24"/>
              </w:rPr>
            </w:pPr>
            <w:r>
              <w:rPr>
                <w:rFonts w:hAnsiTheme="minorEastAsia" w:eastAsiaTheme="minorEastAsia"/>
                <w:color w:val="auto"/>
                <w:sz w:val="24"/>
              </w:rPr>
              <w:t>可见，在考虑建筑屏蔽的情况下，本项目的厂界噪声值在昼夜均满足《工业企业厂界</w:t>
            </w:r>
            <w:r>
              <w:rPr>
                <w:rFonts w:eastAsiaTheme="minorEastAsia"/>
                <w:color w:val="auto"/>
                <w:sz w:val="24"/>
              </w:rPr>
              <w:t xml:space="preserve"> </w:t>
            </w:r>
            <w:r>
              <w:rPr>
                <w:rFonts w:hAnsiTheme="minorEastAsia" w:eastAsiaTheme="minorEastAsia"/>
                <w:color w:val="auto"/>
                <w:sz w:val="24"/>
              </w:rPr>
              <w:t>环境噪声排放标准》（</w:t>
            </w:r>
            <w:r>
              <w:rPr>
                <w:rFonts w:eastAsiaTheme="minorEastAsia"/>
                <w:color w:val="auto"/>
                <w:sz w:val="24"/>
              </w:rPr>
              <w:t>GB12348-2008</w:t>
            </w:r>
            <w:r>
              <w:rPr>
                <w:rFonts w:hAnsiTheme="minorEastAsia" w:eastAsiaTheme="minorEastAsia"/>
                <w:color w:val="auto"/>
                <w:sz w:val="24"/>
              </w:rPr>
              <w:t>）中的</w:t>
            </w:r>
            <w:r>
              <w:rPr>
                <w:rFonts w:eastAsiaTheme="minorEastAsia"/>
                <w:color w:val="auto"/>
                <w:sz w:val="24"/>
              </w:rPr>
              <w:t>2</w:t>
            </w:r>
            <w:r>
              <w:rPr>
                <w:rFonts w:hAnsiTheme="minorEastAsia" w:eastAsiaTheme="minorEastAsia"/>
                <w:color w:val="auto"/>
                <w:sz w:val="24"/>
              </w:rPr>
              <w:t>类标准。</w:t>
            </w:r>
          </w:p>
          <w:p>
            <w:pPr>
              <w:pStyle w:val="13"/>
              <w:spacing w:line="360" w:lineRule="auto"/>
              <w:ind w:firstLine="480" w:firstLineChars="200"/>
              <w:rPr>
                <w:rFonts w:eastAsiaTheme="minorEastAsia"/>
                <w:color w:val="auto"/>
                <w:sz w:val="24"/>
              </w:rPr>
            </w:pPr>
            <w:r>
              <w:rPr>
                <w:rFonts w:hAnsiTheme="minorEastAsia" w:eastAsiaTheme="minorEastAsia"/>
                <w:color w:val="auto"/>
                <w:sz w:val="24"/>
              </w:rPr>
              <w:t>（</w:t>
            </w:r>
            <w:r>
              <w:rPr>
                <w:rFonts w:eastAsiaTheme="minorEastAsia"/>
                <w:color w:val="auto"/>
                <w:sz w:val="24"/>
              </w:rPr>
              <w:t>4</w:t>
            </w:r>
            <w:r>
              <w:rPr>
                <w:rFonts w:hAnsiTheme="minorEastAsia" w:eastAsiaTheme="minorEastAsia"/>
                <w:color w:val="auto"/>
                <w:sz w:val="24"/>
              </w:rPr>
              <w:t>）防治措施</w:t>
            </w:r>
          </w:p>
          <w:p>
            <w:pPr>
              <w:autoSpaceDE w:val="0"/>
              <w:autoSpaceDN w:val="0"/>
              <w:spacing w:line="360" w:lineRule="auto"/>
              <w:ind w:firstLine="480" w:firstLineChars="200"/>
              <w:rPr>
                <w:rFonts w:eastAsiaTheme="minorEastAsia"/>
                <w:color w:val="auto"/>
                <w:sz w:val="24"/>
              </w:rPr>
            </w:pPr>
            <w:r>
              <w:rPr>
                <w:rFonts w:asciiTheme="minorEastAsia" w:hAnsiTheme="minorEastAsia" w:eastAsiaTheme="minorEastAsia"/>
                <w:color w:val="auto"/>
                <w:sz w:val="24"/>
              </w:rPr>
              <w:t>①</w:t>
            </w:r>
            <w:r>
              <w:rPr>
                <w:rFonts w:hAnsiTheme="minorEastAsia" w:eastAsiaTheme="minorEastAsia"/>
                <w:color w:val="auto"/>
                <w:sz w:val="24"/>
              </w:rPr>
              <w:t>潜水泵、鼓风机设于室内或水下，基础进行减振处理，风道等采用柔性连接。进、出风口设置消声器。鼓风机房门窗设置隔声效果好的塑钢门窗或双层隔声门窗。</w:t>
            </w:r>
          </w:p>
          <w:p>
            <w:pPr>
              <w:autoSpaceDE w:val="0"/>
              <w:autoSpaceDN w:val="0"/>
              <w:spacing w:line="360" w:lineRule="auto"/>
              <w:ind w:firstLine="480" w:firstLineChars="200"/>
              <w:rPr>
                <w:rFonts w:eastAsiaTheme="minorEastAsia"/>
                <w:color w:val="auto"/>
                <w:sz w:val="24"/>
              </w:rPr>
            </w:pPr>
            <w:r>
              <w:rPr>
                <w:rFonts w:asciiTheme="minorEastAsia" w:hAnsiTheme="minorEastAsia" w:eastAsiaTheme="minorEastAsia"/>
                <w:color w:val="auto"/>
                <w:sz w:val="24"/>
              </w:rPr>
              <w:t>②</w:t>
            </w:r>
            <w:r>
              <w:rPr>
                <w:rFonts w:hAnsiTheme="minorEastAsia" w:eastAsiaTheme="minorEastAsia"/>
                <w:color w:val="auto"/>
                <w:sz w:val="24"/>
              </w:rPr>
              <w:t>潜水泵设减振、管道采用柔性连接，利用水泵房的墙体进行隔声，门窗采用隔声效果</w:t>
            </w:r>
            <w:r>
              <w:rPr>
                <w:rFonts w:eastAsiaTheme="minorEastAsia"/>
                <w:color w:val="auto"/>
                <w:sz w:val="24"/>
              </w:rPr>
              <w:t xml:space="preserve"> </w:t>
            </w:r>
            <w:r>
              <w:rPr>
                <w:rFonts w:hAnsiTheme="minorEastAsia" w:eastAsiaTheme="minorEastAsia"/>
                <w:color w:val="auto"/>
                <w:sz w:val="24"/>
              </w:rPr>
              <w:t>好的塑钢门窗或双层隔声门窗。</w:t>
            </w:r>
          </w:p>
          <w:p>
            <w:pPr>
              <w:autoSpaceDE w:val="0"/>
              <w:autoSpaceDN w:val="0"/>
              <w:spacing w:line="360" w:lineRule="auto"/>
              <w:ind w:firstLine="480" w:firstLineChars="200"/>
              <w:rPr>
                <w:rFonts w:eastAsiaTheme="minorEastAsia"/>
                <w:color w:val="auto"/>
                <w:sz w:val="24"/>
              </w:rPr>
            </w:pPr>
            <w:r>
              <w:rPr>
                <w:rFonts w:asciiTheme="minorEastAsia" w:hAnsiTheme="minorEastAsia" w:eastAsiaTheme="minorEastAsia"/>
                <w:color w:val="auto"/>
                <w:sz w:val="24"/>
              </w:rPr>
              <w:t>③</w:t>
            </w:r>
            <w:r>
              <w:rPr>
                <w:rFonts w:hAnsiTheme="minorEastAsia" w:eastAsiaTheme="minorEastAsia"/>
                <w:color w:val="auto"/>
                <w:sz w:val="24"/>
              </w:rPr>
              <w:t>应加强厂区绿化建设，尤其是高噪声设施周围应着重绿化带的建设，从而减缓运行</w:t>
            </w:r>
            <w:r>
              <w:rPr>
                <w:rFonts w:eastAsiaTheme="minorEastAsia"/>
                <w:color w:val="auto"/>
                <w:sz w:val="24"/>
              </w:rPr>
              <w:t xml:space="preserve"> </w:t>
            </w:r>
            <w:r>
              <w:rPr>
                <w:rFonts w:hAnsiTheme="minorEastAsia" w:eastAsiaTheme="minorEastAsia"/>
                <w:color w:val="auto"/>
                <w:sz w:val="24"/>
              </w:rPr>
              <w:t>噪声对环境的影响。</w:t>
            </w:r>
          </w:p>
          <w:p>
            <w:pPr>
              <w:autoSpaceDE w:val="0"/>
              <w:autoSpaceDN w:val="0"/>
              <w:spacing w:line="360" w:lineRule="auto"/>
              <w:ind w:firstLine="480" w:firstLineChars="200"/>
              <w:rPr>
                <w:rFonts w:eastAsiaTheme="minorEastAsia"/>
                <w:b/>
                <w:bCs/>
                <w:color w:val="auto"/>
                <w:sz w:val="24"/>
              </w:rPr>
            </w:pPr>
            <w:r>
              <w:rPr>
                <w:rFonts w:hAnsiTheme="minorEastAsia" w:eastAsiaTheme="minorEastAsia"/>
                <w:color w:val="auto"/>
                <w:sz w:val="24"/>
              </w:rPr>
              <w:t>项目经采取噪声防治措施后，目产生的噪声对周围声环境影响较小，能够为环境所接受。</w:t>
            </w:r>
          </w:p>
          <w:p>
            <w:pPr>
              <w:autoSpaceDE w:val="0"/>
              <w:autoSpaceDN w:val="0"/>
              <w:spacing w:line="360" w:lineRule="auto"/>
              <w:rPr>
                <w:rFonts w:eastAsiaTheme="minorEastAsia"/>
                <w:b/>
                <w:bCs/>
                <w:color w:val="FF0000"/>
                <w:sz w:val="24"/>
                <w:u w:val="single"/>
              </w:rPr>
            </w:pPr>
            <w:r>
              <w:rPr>
                <w:rFonts w:eastAsiaTheme="minorEastAsia"/>
                <w:b/>
                <w:bCs/>
                <w:color w:val="FF0000"/>
                <w:sz w:val="24"/>
                <w:u w:val="single"/>
              </w:rPr>
              <w:t xml:space="preserve">2.5 </w:t>
            </w:r>
            <w:r>
              <w:rPr>
                <w:rFonts w:hAnsiTheme="minorEastAsia" w:eastAsiaTheme="minorEastAsia"/>
                <w:b/>
                <w:bCs/>
                <w:color w:val="FF0000"/>
                <w:sz w:val="24"/>
                <w:u w:val="single"/>
              </w:rPr>
              <w:t>固废环境影响分析</w:t>
            </w:r>
          </w:p>
          <w:p>
            <w:pPr>
              <w:autoSpaceDE w:val="0"/>
              <w:autoSpaceDN w:val="0"/>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本项目营运期产生的固体废物主要为工作人员产生的生活垃圾、污水处理构筑物产生的栅渣、沉砂、污泥及废紫外灯管。其中栅渣产生量为</w:t>
            </w:r>
            <w:r>
              <w:rPr>
                <w:rFonts w:hint="eastAsia" w:eastAsiaTheme="minorEastAsia"/>
                <w:color w:val="FF0000"/>
                <w:sz w:val="24"/>
                <w:u w:val="single"/>
                <w:lang w:val="en-US" w:eastAsia="zh-CN"/>
              </w:rPr>
              <w:t>29.2</w:t>
            </w:r>
            <w:r>
              <w:rPr>
                <w:rFonts w:eastAsiaTheme="minorEastAsia"/>
                <w:color w:val="FF0000"/>
                <w:sz w:val="24"/>
                <w:u w:val="single"/>
              </w:rPr>
              <w:t>t/a</w:t>
            </w:r>
            <w:r>
              <w:rPr>
                <w:rFonts w:hAnsiTheme="minorEastAsia" w:eastAsiaTheme="minorEastAsia"/>
                <w:color w:val="FF0000"/>
                <w:sz w:val="24"/>
                <w:u w:val="single"/>
              </w:rPr>
              <w:t>，沉砂产生量为</w:t>
            </w:r>
            <w:r>
              <w:rPr>
                <w:rFonts w:hint="eastAsia" w:eastAsiaTheme="minorEastAsia"/>
                <w:color w:val="FF0000"/>
                <w:sz w:val="24"/>
                <w:u w:val="single"/>
                <w:lang w:val="en-US" w:eastAsia="zh-CN"/>
              </w:rPr>
              <w:t>21.9</w:t>
            </w:r>
            <w:r>
              <w:rPr>
                <w:rFonts w:eastAsiaTheme="minorEastAsia"/>
                <w:color w:val="FF0000"/>
                <w:sz w:val="24"/>
                <w:u w:val="single"/>
              </w:rPr>
              <w:t>t/a</w:t>
            </w:r>
            <w:r>
              <w:rPr>
                <w:rFonts w:hAnsiTheme="minorEastAsia" w:eastAsiaTheme="minorEastAsia"/>
                <w:color w:val="FF0000"/>
                <w:sz w:val="24"/>
                <w:u w:val="single"/>
              </w:rPr>
              <w:t>，污泥产生量为</w:t>
            </w:r>
            <w:r>
              <w:rPr>
                <w:rFonts w:hint="eastAsia" w:eastAsiaTheme="minorEastAsia"/>
                <w:color w:val="FF0000"/>
                <w:sz w:val="24"/>
                <w:u w:val="single"/>
                <w:lang w:val="en-US" w:eastAsia="zh-CN"/>
              </w:rPr>
              <w:t>112.675</w:t>
            </w:r>
            <w:r>
              <w:rPr>
                <w:rFonts w:eastAsiaTheme="minorEastAsia"/>
                <w:color w:val="FF0000"/>
                <w:sz w:val="24"/>
                <w:u w:val="single"/>
              </w:rPr>
              <w:t>t/a</w:t>
            </w:r>
            <w:r>
              <w:rPr>
                <w:rFonts w:hAnsiTheme="minorEastAsia" w:eastAsiaTheme="minorEastAsia"/>
                <w:color w:val="FF0000"/>
                <w:sz w:val="24"/>
                <w:u w:val="single"/>
              </w:rPr>
              <w:t>，生活垃圾产生量为</w:t>
            </w:r>
            <w:r>
              <w:rPr>
                <w:rFonts w:eastAsiaTheme="minorEastAsia"/>
                <w:color w:val="FF0000"/>
                <w:sz w:val="24"/>
                <w:u w:val="single"/>
              </w:rPr>
              <w:t>0.548t/a</w:t>
            </w:r>
            <w:r>
              <w:rPr>
                <w:rFonts w:hAnsiTheme="minorEastAsia" w:eastAsiaTheme="minorEastAsia"/>
                <w:color w:val="FF0000"/>
                <w:sz w:val="24"/>
                <w:u w:val="single"/>
              </w:rPr>
              <w:t>、废紫外灯管产生量为</w:t>
            </w:r>
            <w:r>
              <w:rPr>
                <w:rFonts w:eastAsiaTheme="minorEastAsia"/>
                <w:color w:val="FF0000"/>
                <w:sz w:val="24"/>
                <w:u w:val="single"/>
              </w:rPr>
              <w:t>0.3t/a</w:t>
            </w:r>
            <w:r>
              <w:rPr>
                <w:rFonts w:hAnsiTheme="minorEastAsia" w:eastAsiaTheme="minorEastAsia"/>
                <w:color w:val="FF0000"/>
                <w:sz w:val="24"/>
                <w:u w:val="single"/>
              </w:rPr>
              <w:t>。</w:t>
            </w:r>
          </w:p>
          <w:p>
            <w:pPr>
              <w:autoSpaceDE w:val="0"/>
              <w:autoSpaceDN w:val="0"/>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w:t>
            </w:r>
            <w:r>
              <w:rPr>
                <w:rFonts w:eastAsiaTheme="minorEastAsia"/>
                <w:color w:val="FF0000"/>
                <w:sz w:val="24"/>
                <w:u w:val="single"/>
              </w:rPr>
              <w:t>1</w:t>
            </w:r>
            <w:r>
              <w:rPr>
                <w:rFonts w:hAnsiTheme="minorEastAsia" w:eastAsiaTheme="minorEastAsia"/>
                <w:color w:val="FF0000"/>
                <w:sz w:val="24"/>
                <w:u w:val="single"/>
              </w:rPr>
              <w:t>）栅渣、沉砂和生活垃圾：栅渣的成份比较复杂，主要有废弃的塑料制品、包装材料、果皮和蔬菜等，塑料制品在其中所占比例较大。由于在柵渣中含有较多的蔬果、食物残渣等有机物，若不及时清运和处理将会发生腐败，并可产生氨气和硫化氢等有害气体，污染堆放场所。此外，栅渣的随意堆放对景观也可造成不利影响。调节池产生的沉砂主要为砂砾，为一般工业固体废物，热值比较低，无利用价值。因此将栅渣、沉砂与生活垃圾一起由当地环卫部门统一处理。同时项目应在厂区内设置栅渣、沉砂的临时储存间，暂存间可设置于密闭房间内；生活垃圾收集于厂区内的各垃圾桶内，防止固体废物随便堆放影响厂区环境。在严格堆放管理、淸运及时和处置得当的情况下，栅渣、沉砂、生活垃圾不会对堆放场所周围的环境造成明显不利影响，能避免产生二次污染。</w:t>
            </w:r>
          </w:p>
          <w:p>
            <w:pPr>
              <w:autoSpaceDE w:val="0"/>
              <w:autoSpaceDN w:val="0"/>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w:t>
            </w:r>
            <w:r>
              <w:rPr>
                <w:rFonts w:eastAsiaTheme="minorEastAsia"/>
                <w:color w:val="FF0000"/>
                <w:sz w:val="24"/>
                <w:u w:val="single"/>
              </w:rPr>
              <w:t>2</w:t>
            </w:r>
            <w:r>
              <w:rPr>
                <w:rFonts w:hAnsiTheme="minorEastAsia" w:eastAsiaTheme="minorEastAsia"/>
                <w:color w:val="FF0000"/>
                <w:sz w:val="24"/>
                <w:u w:val="single"/>
              </w:rPr>
              <w:t>）污泥：项目运营期产生的固体废物主要是污泥，污泥收集后暂存于污泥间，污泥间最大储存值为</w:t>
            </w:r>
            <w:r>
              <w:rPr>
                <w:rFonts w:eastAsiaTheme="minorEastAsia"/>
                <w:color w:val="FF0000"/>
                <w:sz w:val="24"/>
                <w:u w:val="single"/>
              </w:rPr>
              <w:t>20m</w:t>
            </w:r>
            <w:r>
              <w:rPr>
                <w:rFonts w:eastAsiaTheme="minorEastAsia"/>
                <w:color w:val="FF0000"/>
                <w:sz w:val="24"/>
                <w:u w:val="single"/>
                <w:vertAlign w:val="superscript"/>
              </w:rPr>
              <w:t>3</w:t>
            </w:r>
            <w:r>
              <w:rPr>
                <w:rFonts w:eastAsiaTheme="minorEastAsia"/>
                <w:color w:val="FF0000"/>
                <w:sz w:val="24"/>
                <w:u w:val="single"/>
              </w:rPr>
              <w:t>~30m</w:t>
            </w:r>
            <w:r>
              <w:rPr>
                <w:rFonts w:eastAsiaTheme="minorEastAsia"/>
                <w:color w:val="FF0000"/>
                <w:sz w:val="24"/>
                <w:u w:val="single"/>
                <w:vertAlign w:val="superscript"/>
              </w:rPr>
              <w:t>3</w:t>
            </w:r>
            <w:r>
              <w:rPr>
                <w:rFonts w:hAnsiTheme="minorEastAsia" w:eastAsiaTheme="minorEastAsia"/>
                <w:color w:val="FF0000"/>
                <w:sz w:val="24"/>
                <w:u w:val="single"/>
              </w:rPr>
              <w:t>。本项目污水处理厂内收集后用污泥罐车运输至县城污泥厂进一步脱水处理，处理后外运至新田县垃圾填埋场集中处置。</w:t>
            </w:r>
          </w:p>
          <w:p>
            <w:pPr>
              <w:autoSpaceDE w:val="0"/>
              <w:autoSpaceDN w:val="0"/>
              <w:spacing w:line="360" w:lineRule="auto"/>
              <w:ind w:firstLine="480" w:firstLineChars="200"/>
              <w:rPr>
                <w:color w:val="FF0000"/>
                <w:sz w:val="24"/>
                <w:u w:val="single"/>
              </w:rPr>
            </w:pPr>
            <w:r>
              <w:rPr>
                <w:color w:val="FF0000"/>
                <w:sz w:val="24"/>
                <w:u w:val="single"/>
              </w:rPr>
              <w:t>根据《城镇污水处理厂污泥处理处置及污染防治技术政策(试行)》(建城【2009】23号2009-02-18实施)规定：污泥处理处置的目标是实现污泥的减量化、稳定化和无害化；鼓励回收和利用污泥中的能源和资源。坚持在安全、环保和经济的前提下实现污泥的处理处置和综合利用，达到节能减排和发展循环经济的目的。而本项目污水处理采用的是AAO生物处理工艺，污泥已基本好氧稳定，因此，本项目污泥处理处置目标是实现污泥的减量化，即减少污泥体积。</w:t>
            </w:r>
          </w:p>
          <w:p>
            <w:pPr>
              <w:autoSpaceDE w:val="0"/>
              <w:autoSpaceDN w:val="0"/>
              <w:spacing w:line="360" w:lineRule="auto"/>
              <w:ind w:firstLine="480" w:firstLineChars="200"/>
              <w:rPr>
                <w:color w:val="FF0000"/>
                <w:sz w:val="24"/>
                <w:u w:val="single"/>
              </w:rPr>
            </w:pPr>
            <w:r>
              <w:rPr>
                <w:color w:val="FF0000"/>
                <w:sz w:val="24"/>
                <w:u w:val="single"/>
              </w:rPr>
              <w:t>污泥暂存管理要求及运输措施</w:t>
            </w:r>
          </w:p>
          <w:p>
            <w:pPr>
              <w:autoSpaceDE w:val="0"/>
              <w:autoSpaceDN w:val="0"/>
              <w:spacing w:line="360" w:lineRule="auto"/>
              <w:ind w:firstLine="480" w:firstLineChars="200"/>
              <w:rPr>
                <w:color w:val="FF0000"/>
                <w:sz w:val="24"/>
                <w:u w:val="single"/>
              </w:rPr>
            </w:pPr>
            <w:r>
              <w:rPr>
                <w:color w:val="FF0000"/>
                <w:sz w:val="24"/>
                <w:u w:val="single"/>
              </w:rPr>
              <w:t>根据《城镇污水处理厂污泥处理处置及污染防治技术政策(试行)》(建城【2009】23号)及环境保护部办公厅文件(环办【2010】157号)《关于加强城镇污水处理厂污泥污染防治工作的通知》，本项目污泥运输要求委托第三方专业运输单位进行运输，需遵循以下要求：</w:t>
            </w:r>
          </w:p>
          <w:p>
            <w:pPr>
              <w:autoSpaceDE w:val="0"/>
              <w:autoSpaceDN w:val="0"/>
              <w:spacing w:line="360" w:lineRule="auto"/>
              <w:ind w:firstLine="480" w:firstLineChars="200"/>
              <w:rPr>
                <w:color w:val="FF0000"/>
                <w:sz w:val="24"/>
                <w:u w:val="single"/>
              </w:rPr>
            </w:pPr>
            <w:r>
              <w:rPr>
                <w:rFonts w:hint="eastAsia" w:ascii="宋体" w:hAnsi="宋体" w:cs="宋体"/>
                <w:color w:val="FF0000"/>
                <w:sz w:val="24"/>
                <w:u w:val="single"/>
              </w:rPr>
              <w:t>①</w:t>
            </w:r>
            <w:r>
              <w:rPr>
                <w:color w:val="FF0000"/>
                <w:sz w:val="24"/>
                <w:u w:val="single"/>
              </w:rPr>
              <w:t>项目污泥暂存区进行防渗处理，全厂固废分类收集，污泥区设置围堰，做好防渗、防漏、防雨淋、防晒，避免固废中的有毒物质渗入土壤，设置的固废堆场要符合规范要求，渗滤液要收集，防止其泄漏。</w:t>
            </w:r>
          </w:p>
          <w:p>
            <w:pPr>
              <w:autoSpaceDE w:val="0"/>
              <w:autoSpaceDN w:val="0"/>
              <w:spacing w:line="360" w:lineRule="auto"/>
              <w:ind w:firstLine="480" w:firstLineChars="200"/>
              <w:rPr>
                <w:color w:val="FF0000"/>
                <w:sz w:val="24"/>
                <w:u w:val="single"/>
              </w:rPr>
            </w:pPr>
            <w:r>
              <w:rPr>
                <w:rFonts w:hint="eastAsia" w:ascii="宋体" w:hAnsi="宋体" w:cs="宋体"/>
                <w:color w:val="FF0000"/>
                <w:sz w:val="24"/>
                <w:u w:val="single"/>
              </w:rPr>
              <w:t>②</w:t>
            </w:r>
            <w:r>
              <w:rPr>
                <w:color w:val="FF0000"/>
                <w:sz w:val="24"/>
                <w:u w:val="single"/>
              </w:rPr>
              <w:t>污泥产生、运输、贮存、处理处置的全过程应当遵守国家和地方相关污染控制标准及技术规范。</w:t>
            </w:r>
          </w:p>
          <w:p>
            <w:pPr>
              <w:autoSpaceDE w:val="0"/>
              <w:autoSpaceDN w:val="0"/>
              <w:spacing w:line="360" w:lineRule="auto"/>
              <w:ind w:firstLine="480" w:firstLineChars="200"/>
              <w:rPr>
                <w:color w:val="FF0000"/>
                <w:sz w:val="24"/>
                <w:u w:val="single"/>
              </w:rPr>
            </w:pPr>
            <w:r>
              <w:rPr>
                <w:rFonts w:hint="eastAsia" w:ascii="宋体" w:hAnsi="宋体" w:cs="宋体"/>
                <w:color w:val="FF0000"/>
                <w:sz w:val="24"/>
                <w:u w:val="single"/>
              </w:rPr>
              <w:t>③</w:t>
            </w:r>
            <w:r>
              <w:rPr>
                <w:color w:val="FF0000"/>
                <w:sz w:val="24"/>
                <w:u w:val="single"/>
              </w:rPr>
              <w:t>建立污泥管理台账和转移联单制度。污水处理厂、污泥处理处置单位应当建立污泥管理台账，详细记录污泥产生量、转移量、处理处置量及其去向等情况，定期向所在地区及以上地方生态环境部门报告，建立污泥转移联单制度。</w:t>
            </w:r>
          </w:p>
          <w:p>
            <w:pPr>
              <w:autoSpaceDE w:val="0"/>
              <w:autoSpaceDN w:val="0"/>
              <w:spacing w:line="360" w:lineRule="auto"/>
              <w:ind w:firstLine="480" w:firstLineChars="200"/>
              <w:rPr>
                <w:color w:val="FF0000"/>
                <w:sz w:val="24"/>
                <w:u w:val="single"/>
              </w:rPr>
            </w:pPr>
            <w:r>
              <w:rPr>
                <w:rFonts w:hint="eastAsia" w:ascii="宋体" w:hAnsi="宋体" w:cs="宋体"/>
                <w:color w:val="FF0000"/>
                <w:sz w:val="24"/>
                <w:u w:val="single"/>
              </w:rPr>
              <w:t>④</w:t>
            </w:r>
            <w:r>
              <w:rPr>
                <w:color w:val="FF0000"/>
                <w:sz w:val="24"/>
                <w:u w:val="single"/>
              </w:rPr>
              <w:t>规范污泥运输，污泥运输车辆应当采取密封、防水、防漏等措施。</w:t>
            </w:r>
          </w:p>
          <w:p>
            <w:pPr>
              <w:autoSpaceDE w:val="0"/>
              <w:autoSpaceDN w:val="0"/>
              <w:spacing w:line="360" w:lineRule="auto"/>
              <w:ind w:firstLine="480" w:firstLineChars="200"/>
              <w:rPr>
                <w:color w:val="FF0000"/>
                <w:sz w:val="24"/>
                <w:u w:val="single"/>
              </w:rPr>
            </w:pPr>
            <w:r>
              <w:rPr>
                <w:rFonts w:hint="eastAsia" w:ascii="宋体" w:hAnsi="宋体" w:cs="宋体"/>
                <w:color w:val="FF0000"/>
                <w:sz w:val="24"/>
                <w:u w:val="single"/>
              </w:rPr>
              <w:t>⑤</w:t>
            </w:r>
            <w:r>
              <w:rPr>
                <w:color w:val="FF0000"/>
                <w:sz w:val="24"/>
                <w:u w:val="single"/>
              </w:rPr>
              <w:t>鼓励采用管道、密闭车辆等方式；运输过程中应进行全过程监控和管理，防止因暴露、洒落和地漏造成的环境二次污染；严禁随意倾倒、偷排污泥。</w:t>
            </w:r>
          </w:p>
          <w:p>
            <w:pPr>
              <w:pStyle w:val="103"/>
              <w:rPr>
                <w:rFonts w:cs="Times New Roman"/>
                <w:color w:val="FF0000"/>
                <w:u w:val="single"/>
              </w:rPr>
            </w:pPr>
            <w:r>
              <w:rPr>
                <w:rFonts w:hint="eastAsia" w:ascii="宋体" w:hAnsi="宋体"/>
                <w:color w:val="FF0000"/>
                <w:u w:val="single"/>
              </w:rPr>
              <w:t>⑥</w:t>
            </w:r>
            <w:r>
              <w:rPr>
                <w:rFonts w:cs="Times New Roman"/>
                <w:color w:val="FF0000"/>
                <w:u w:val="single"/>
              </w:rPr>
              <w:t>运输车辆应按相关市政行政管理部门依法批准的运输线路、时间、装卸地点运输和卸到。尽可能避开居民聚居点、水源保护区、名胜古迹等环境敏感区。</w:t>
            </w:r>
          </w:p>
          <w:p>
            <w:pPr>
              <w:pStyle w:val="103"/>
              <w:ind w:firstLine="482"/>
              <w:rPr>
                <w:rFonts w:cs="Times New Roman"/>
                <w:b/>
                <w:color w:val="FF0000"/>
                <w:u w:val="single"/>
              </w:rPr>
            </w:pPr>
            <w:r>
              <w:rPr>
                <w:rFonts w:cs="Times New Roman"/>
                <w:b/>
                <w:color w:val="FF0000"/>
                <w:u w:val="single"/>
              </w:rPr>
              <w:t>污泥处理可行性分析</w:t>
            </w:r>
          </w:p>
          <w:p>
            <w:pPr>
              <w:pStyle w:val="104"/>
              <w:rPr>
                <w:rFonts w:ascii="Times New Roman" w:hAnsi="Times New Roman"/>
                <w:color w:val="FF0000"/>
                <w:u w:val="single"/>
              </w:rPr>
            </w:pPr>
            <w:r>
              <w:rPr>
                <w:rFonts w:ascii="Times New Roman" w:hAnsi="Times New Roman"/>
                <w:color w:val="FF0000"/>
                <w:u w:val="single"/>
              </w:rPr>
              <w:t>采用污泥脱水机进行污泥脱水处理，经浓缩脱水后含水率可降至60%。污泥脱水后经运输车送至新田县垃圾卫生填埋场进行卫生填埋。本项目转运至新田县污水处理厂的直线距离为9.</w:t>
            </w:r>
            <w:r>
              <w:rPr>
                <w:rFonts w:hint="eastAsia" w:ascii="Times New Roman" w:hAnsi="Times New Roman"/>
                <w:color w:val="FF0000"/>
                <w:u w:val="single"/>
                <w:lang w:val="en-US" w:eastAsia="zh-CN"/>
              </w:rPr>
              <w:t>0</w:t>
            </w:r>
            <w:r>
              <w:rPr>
                <w:rFonts w:ascii="Times New Roman" w:hAnsi="Times New Roman"/>
                <w:color w:val="FF0000"/>
                <w:u w:val="single"/>
              </w:rPr>
              <w:t>km，所经过的道路交通便利，方案可行。</w:t>
            </w:r>
          </w:p>
          <w:p>
            <w:pPr>
              <w:autoSpaceDE w:val="0"/>
              <w:autoSpaceDN w:val="0"/>
              <w:spacing w:line="360" w:lineRule="auto"/>
              <w:ind w:firstLine="480" w:firstLineChars="200"/>
              <w:rPr>
                <w:color w:val="FF0000"/>
                <w:sz w:val="24"/>
                <w:u w:val="single"/>
              </w:rPr>
            </w:pPr>
            <w:r>
              <w:rPr>
                <w:color w:val="FF0000"/>
                <w:sz w:val="24"/>
                <w:u w:val="single"/>
              </w:rPr>
              <w:t>（3）废紫外灯管：本项目出水采用管式紫外消毒器，该过程会产生废紫外灯管，属于危险固废，根据业主提供的资料，其产生量约为0.3t/a，集中收集后交由有资质单位处理。</w:t>
            </w:r>
          </w:p>
          <w:p>
            <w:pPr>
              <w:autoSpaceDE w:val="0"/>
              <w:autoSpaceDN w:val="0"/>
              <w:spacing w:line="360" w:lineRule="auto"/>
              <w:ind w:firstLine="480" w:firstLineChars="200"/>
              <w:rPr>
                <w:color w:val="FF0000"/>
                <w:kern w:val="0"/>
                <w:sz w:val="24"/>
                <w:szCs w:val="20"/>
                <w:u w:val="single"/>
              </w:rPr>
            </w:pPr>
            <w:r>
              <w:rPr>
                <w:color w:val="FF0000"/>
                <w:sz w:val="24"/>
                <w:u w:val="single"/>
              </w:rPr>
              <w:t>本项目产生的废紫外灯管、废活性炭根据为危险废物名录属于危险废物，评价建议设置10m</w:t>
            </w:r>
            <w:r>
              <w:rPr>
                <w:color w:val="FF0000"/>
                <w:sz w:val="24"/>
                <w:u w:val="single"/>
                <w:vertAlign w:val="superscript"/>
              </w:rPr>
              <w:t>2</w:t>
            </w:r>
            <w:r>
              <w:rPr>
                <w:color w:val="FF0000"/>
                <w:sz w:val="24"/>
                <w:u w:val="single"/>
              </w:rPr>
              <w:t>危险废物暂存间，建设满足《危险废物贮存污染控制标准》（GB18597 -2001）要求进行分类暂存</w:t>
            </w:r>
            <w:r>
              <w:rPr>
                <w:color w:val="FF0000"/>
                <w:kern w:val="0"/>
                <w:sz w:val="24"/>
                <w:szCs w:val="20"/>
                <w:u w:val="single"/>
              </w:rPr>
              <w:t>，并按相关要求进行日常管理与运输。具体要求如下：</w:t>
            </w:r>
          </w:p>
          <w:p>
            <w:pPr>
              <w:spacing w:line="360" w:lineRule="auto"/>
              <w:ind w:firstLine="480" w:firstLineChars="200"/>
              <w:rPr>
                <w:color w:val="FF0000"/>
                <w:kern w:val="0"/>
                <w:sz w:val="24"/>
                <w:szCs w:val="20"/>
                <w:u w:val="single"/>
              </w:rPr>
            </w:pPr>
            <w:r>
              <w:rPr>
                <w:color w:val="FF0000"/>
                <w:kern w:val="0"/>
                <w:sz w:val="24"/>
                <w:szCs w:val="20"/>
                <w:u w:val="single"/>
              </w:rPr>
              <w:t>1）建设要求</w:t>
            </w:r>
          </w:p>
          <w:p>
            <w:pPr>
              <w:spacing w:line="360" w:lineRule="auto"/>
              <w:ind w:firstLine="480" w:firstLineChars="200"/>
              <w:rPr>
                <w:color w:val="FF0000"/>
                <w:kern w:val="0"/>
                <w:sz w:val="24"/>
                <w:szCs w:val="20"/>
                <w:u w:val="single"/>
              </w:rPr>
            </w:pPr>
            <w:r>
              <w:rPr>
                <w:rFonts w:hint="eastAsia" w:ascii="宋体" w:hAnsi="宋体" w:cs="宋体"/>
                <w:color w:val="FF0000"/>
                <w:kern w:val="0"/>
                <w:sz w:val="24"/>
                <w:szCs w:val="20"/>
                <w:u w:val="single"/>
              </w:rPr>
              <w:t>①</w:t>
            </w:r>
            <w:r>
              <w:rPr>
                <w:color w:val="FF0000"/>
                <w:kern w:val="0"/>
                <w:sz w:val="24"/>
                <w:szCs w:val="20"/>
                <w:u w:val="single"/>
              </w:rPr>
              <w:t>危险废物暂存场所采用仓库式设计，库内地面与裙脚采用坚固、防渗的材料建造，建筑材料必须与危险废物相容。基础和裙脚必须防渗，防渗层为至少1m厚的粘土层（渗透系数≤10</w:t>
            </w:r>
            <w:r>
              <w:rPr>
                <w:color w:val="FF0000"/>
                <w:kern w:val="0"/>
                <w:sz w:val="24"/>
                <w:szCs w:val="20"/>
                <w:u w:val="single"/>
                <w:vertAlign w:val="superscript"/>
              </w:rPr>
              <w:t>-7</w:t>
            </w:r>
            <w:r>
              <w:rPr>
                <w:color w:val="FF0000"/>
                <w:kern w:val="0"/>
                <w:sz w:val="24"/>
                <w:szCs w:val="20"/>
                <w:u w:val="single"/>
              </w:rPr>
              <w:t>cm/s），或2mm厚的高密度聚乙烯，或至少2mm厚的其它人工材料（渗透系数≤10</w:t>
            </w:r>
            <w:r>
              <w:rPr>
                <w:color w:val="FF0000"/>
                <w:kern w:val="0"/>
                <w:sz w:val="24"/>
                <w:szCs w:val="20"/>
                <w:u w:val="single"/>
                <w:vertAlign w:val="superscript"/>
              </w:rPr>
              <w:t>-10</w:t>
            </w:r>
            <w:r>
              <w:rPr>
                <w:color w:val="FF0000"/>
                <w:kern w:val="0"/>
                <w:sz w:val="24"/>
                <w:szCs w:val="20"/>
                <w:u w:val="single"/>
              </w:rPr>
              <w:t>cm/s）。</w:t>
            </w:r>
          </w:p>
          <w:p>
            <w:pPr>
              <w:autoSpaceDE w:val="0"/>
              <w:autoSpaceDN w:val="0"/>
              <w:spacing w:line="360" w:lineRule="auto"/>
              <w:ind w:firstLine="480" w:firstLineChars="200"/>
              <w:rPr>
                <w:color w:val="FF0000"/>
                <w:sz w:val="24"/>
                <w:u w:val="single"/>
              </w:rPr>
            </w:pPr>
            <w:r>
              <w:rPr>
                <w:rFonts w:hint="eastAsia" w:ascii="宋体" w:hAnsi="宋体" w:cs="宋体"/>
                <w:color w:val="FF0000"/>
                <w:sz w:val="24"/>
                <w:u w:val="single"/>
              </w:rPr>
              <w:t>②</w:t>
            </w:r>
            <w:r>
              <w:rPr>
                <w:color w:val="FF0000"/>
                <w:sz w:val="24"/>
                <w:u w:val="single"/>
              </w:rPr>
              <w:t>周边应设计建造径流疏导系统，保证能防止50年一遇的暴雨不会流入到渣库内。</w:t>
            </w:r>
          </w:p>
          <w:p>
            <w:pPr>
              <w:autoSpaceDE w:val="0"/>
              <w:autoSpaceDN w:val="0"/>
              <w:spacing w:line="360" w:lineRule="auto"/>
              <w:ind w:firstLine="480" w:firstLineChars="200"/>
              <w:rPr>
                <w:color w:val="FF0000"/>
                <w:sz w:val="24"/>
                <w:u w:val="single"/>
              </w:rPr>
            </w:pPr>
            <w:r>
              <w:rPr>
                <w:rFonts w:hint="eastAsia" w:ascii="宋体" w:hAnsi="宋体" w:cs="宋体"/>
                <w:color w:val="FF0000"/>
                <w:sz w:val="24"/>
                <w:u w:val="single"/>
              </w:rPr>
              <w:t>③</w:t>
            </w:r>
            <w:r>
              <w:rPr>
                <w:color w:val="FF0000"/>
                <w:sz w:val="24"/>
                <w:u w:val="single"/>
              </w:rPr>
              <w:t>设施内要有安全照明设施和观察窗口。</w:t>
            </w:r>
          </w:p>
          <w:p>
            <w:pPr>
              <w:autoSpaceDE w:val="0"/>
              <w:autoSpaceDN w:val="0"/>
              <w:spacing w:line="360" w:lineRule="auto"/>
              <w:ind w:firstLine="480" w:firstLineChars="200"/>
              <w:rPr>
                <w:color w:val="FF0000"/>
                <w:sz w:val="24"/>
                <w:u w:val="single"/>
              </w:rPr>
            </w:pPr>
            <w:r>
              <w:rPr>
                <w:color w:val="FF0000"/>
                <w:sz w:val="24"/>
                <w:u w:val="single"/>
              </w:rPr>
              <w:t>在落实以上措施后，项目各类固废均得到妥善、合理处置。</w:t>
            </w:r>
          </w:p>
          <w:p>
            <w:pPr>
              <w:autoSpaceDE w:val="0"/>
              <w:autoSpaceDN w:val="0"/>
              <w:spacing w:line="360" w:lineRule="auto"/>
              <w:rPr>
                <w:rFonts w:eastAsiaTheme="minorEastAsia"/>
                <w:b/>
                <w:bCs/>
                <w:color w:val="auto"/>
                <w:sz w:val="24"/>
              </w:rPr>
            </w:pPr>
            <w:r>
              <w:rPr>
                <w:rFonts w:eastAsiaTheme="minorEastAsia"/>
                <w:b/>
                <w:bCs/>
                <w:color w:val="auto"/>
                <w:sz w:val="24"/>
              </w:rPr>
              <w:t xml:space="preserve">2.6 </w:t>
            </w:r>
            <w:r>
              <w:rPr>
                <w:rFonts w:hAnsiTheme="minorEastAsia" w:eastAsiaTheme="minorEastAsia"/>
                <w:b/>
                <w:bCs/>
                <w:color w:val="auto"/>
                <w:sz w:val="24"/>
              </w:rPr>
              <w:t>土壤环境影响分析</w:t>
            </w:r>
          </w:p>
          <w:p>
            <w:pPr>
              <w:pStyle w:val="46"/>
              <w:numPr>
                <w:ilvl w:val="0"/>
                <w:numId w:val="10"/>
              </w:numPr>
              <w:adjustRightInd/>
              <w:spacing w:line="360" w:lineRule="auto"/>
              <w:ind w:firstLine="480" w:firstLineChars="200"/>
              <w:jc w:val="both"/>
              <w:rPr>
                <w:rFonts w:ascii="Times New Roman" w:cs="Times New Roman" w:eastAsiaTheme="minorEastAsia"/>
                <w:color w:val="auto"/>
              </w:rPr>
            </w:pPr>
            <w:r>
              <w:rPr>
                <w:rFonts w:ascii="Times New Roman" w:cs="Times New Roman" w:hAnsiTheme="minorEastAsia" w:eastAsiaTheme="minorEastAsia"/>
                <w:color w:val="auto"/>
              </w:rPr>
              <w:t>评价等级的确定</w:t>
            </w:r>
          </w:p>
          <w:p>
            <w:pPr>
              <w:pStyle w:val="46"/>
              <w:adjustRightInd/>
              <w:spacing w:line="360" w:lineRule="auto"/>
              <w:ind w:firstLine="480" w:firstLineChars="200"/>
              <w:jc w:val="both"/>
              <w:rPr>
                <w:rFonts w:ascii="Times New Roman" w:cs="Times New Roman" w:eastAsiaTheme="minorEastAsia"/>
                <w:color w:val="auto"/>
              </w:rPr>
            </w:pPr>
            <w:r>
              <w:rPr>
                <w:rFonts w:ascii="Times New Roman" w:cs="Times New Roman" w:hAnsiTheme="minorEastAsia" w:eastAsiaTheme="minorEastAsia"/>
                <w:color w:val="auto"/>
              </w:rPr>
              <w:t>根据《环境影响评价技术导则土壤环境（试行）》（</w:t>
            </w:r>
            <w:r>
              <w:rPr>
                <w:rFonts w:ascii="Times New Roman" w:cs="Times New Roman" w:eastAsiaTheme="minorEastAsia"/>
                <w:color w:val="auto"/>
              </w:rPr>
              <w:t>HJ964-2018</w:t>
            </w:r>
            <w:r>
              <w:rPr>
                <w:rFonts w:ascii="Times New Roman" w:cs="Times New Roman" w:hAnsiTheme="minorEastAsia" w:eastAsiaTheme="minorEastAsia"/>
                <w:color w:val="auto"/>
              </w:rPr>
              <w:t>），土壤环境影响评价工作等级划分为一级、二级、三级，根据土壤环境影响评价项目类别、占地规模于敏感程度划分评价工作等级，详见</w:t>
            </w:r>
            <w:r>
              <w:rPr>
                <w:rFonts w:hint="eastAsia" w:ascii="Times New Roman" w:cs="Times New Roman" w:hAnsiTheme="minorEastAsia" w:eastAsiaTheme="minorEastAsia"/>
                <w:color w:val="auto"/>
              </w:rPr>
              <w:t>下</w:t>
            </w:r>
            <w:r>
              <w:rPr>
                <w:rFonts w:ascii="Times New Roman" w:cs="Times New Roman" w:hAnsiTheme="minorEastAsia" w:eastAsiaTheme="minorEastAsia"/>
                <w:color w:val="auto"/>
              </w:rPr>
              <w:t>表。</w:t>
            </w:r>
          </w:p>
          <w:p>
            <w:pPr>
              <w:pStyle w:val="46"/>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ascii="Times New Roman" w:cs="Times New Roman" w:eastAsiaTheme="minorEastAsia"/>
                <w:b/>
                <w:bCs/>
                <w:color w:val="auto"/>
                <w:sz w:val="24"/>
                <w:szCs w:val="24"/>
              </w:rPr>
            </w:pPr>
            <w:r>
              <w:rPr>
                <w:rFonts w:ascii="Times New Roman" w:cs="Times New Roman" w:hAnsiTheme="minorEastAsia" w:eastAsiaTheme="minorEastAsia"/>
                <w:b/>
                <w:bCs/>
                <w:color w:val="auto"/>
                <w:sz w:val="24"/>
                <w:szCs w:val="24"/>
              </w:rPr>
              <w:t>表</w:t>
            </w:r>
            <w:r>
              <w:rPr>
                <w:rFonts w:ascii="Times New Roman" w:cs="Times New Roman" w:eastAsiaTheme="minorEastAsia"/>
                <w:b/>
                <w:bCs/>
                <w:color w:val="auto"/>
                <w:sz w:val="24"/>
                <w:szCs w:val="24"/>
              </w:rPr>
              <w:t>7-</w:t>
            </w:r>
            <w:r>
              <w:rPr>
                <w:rFonts w:hint="eastAsia" w:ascii="Times New Roman" w:cs="Times New Roman" w:eastAsiaTheme="minorEastAsia"/>
                <w:b/>
                <w:bCs/>
                <w:color w:val="auto"/>
                <w:sz w:val="24"/>
                <w:szCs w:val="24"/>
              </w:rPr>
              <w:t>26</w:t>
            </w:r>
            <w:r>
              <w:rPr>
                <w:rFonts w:ascii="Times New Roman" w:cs="Times New Roman" w:eastAsiaTheme="minorEastAsia"/>
                <w:b/>
                <w:bCs/>
                <w:color w:val="auto"/>
                <w:sz w:val="24"/>
                <w:szCs w:val="24"/>
              </w:rPr>
              <w:t xml:space="preserve"> </w:t>
            </w:r>
            <w:r>
              <w:rPr>
                <w:rFonts w:hint="eastAsia" w:ascii="Times New Roman" w:cs="Times New Roman" w:eastAsiaTheme="minorEastAsia"/>
                <w:b/>
                <w:bCs/>
                <w:color w:val="auto"/>
                <w:sz w:val="24"/>
                <w:szCs w:val="24"/>
              </w:rPr>
              <w:t xml:space="preserve">  </w:t>
            </w:r>
            <w:r>
              <w:rPr>
                <w:rFonts w:ascii="Times New Roman" w:cs="Times New Roman" w:hAnsiTheme="minorEastAsia" w:eastAsiaTheme="minorEastAsia"/>
                <w:b/>
                <w:bCs/>
                <w:color w:val="auto"/>
                <w:sz w:val="24"/>
                <w:szCs w:val="24"/>
              </w:rPr>
              <w:t>污染影响型评价工作等级划分表</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89"/>
              <w:gridCol w:w="872"/>
              <w:gridCol w:w="872"/>
              <w:gridCol w:w="872"/>
              <w:gridCol w:w="872"/>
              <w:gridCol w:w="872"/>
              <w:gridCol w:w="872"/>
              <w:gridCol w:w="872"/>
              <w:gridCol w:w="872"/>
              <w:gridCol w:w="8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9" w:type="dxa"/>
                  <w:noWrap/>
                  <w:vAlign w:val="center"/>
                </w:tcPr>
                <w:p>
                  <w:pPr>
                    <w:pStyle w:val="46"/>
                    <w:adjustRightInd/>
                    <w:snapToGrid w:val="0"/>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工作等级</w:t>
                  </w:r>
                </w:p>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占地规模</w:t>
                  </w:r>
                </w:p>
              </w:tc>
              <w:tc>
                <w:tcPr>
                  <w:tcW w:w="2616" w:type="dxa"/>
                  <w:gridSpan w:val="3"/>
                  <w:noWrap/>
                  <w:vAlign w:val="center"/>
                </w:tcPr>
                <w:p>
                  <w:pPr>
                    <w:pStyle w:val="46"/>
                    <w:adjustRightInd/>
                    <w:jc w:val="center"/>
                    <w:rPr>
                      <w:rFonts w:ascii="Times New Roman" w:cs="Times New Roman" w:eastAsiaTheme="minorEastAsia"/>
                      <w:color w:val="auto"/>
                      <w:sz w:val="21"/>
                      <w:szCs w:val="21"/>
                    </w:rPr>
                  </w:pPr>
                  <w:r>
                    <w:rPr>
                      <w:rFonts w:cs="Times New Roman" w:asciiTheme="minorEastAsia" w:hAnsiTheme="minorEastAsia" w:eastAsiaTheme="minorEastAsia"/>
                      <w:color w:val="auto"/>
                      <w:sz w:val="21"/>
                      <w:szCs w:val="21"/>
                    </w:rPr>
                    <w:t>Ⅰ</w:t>
                  </w:r>
                  <w:r>
                    <w:rPr>
                      <w:rFonts w:ascii="Times New Roman" w:cs="Times New Roman" w:hAnsiTheme="minorEastAsia" w:eastAsiaTheme="minorEastAsia"/>
                      <w:color w:val="auto"/>
                      <w:sz w:val="21"/>
                      <w:szCs w:val="21"/>
                    </w:rPr>
                    <w:t>类</w:t>
                  </w:r>
                </w:p>
              </w:tc>
              <w:tc>
                <w:tcPr>
                  <w:tcW w:w="2616" w:type="dxa"/>
                  <w:gridSpan w:val="3"/>
                  <w:noWrap/>
                  <w:vAlign w:val="center"/>
                </w:tcPr>
                <w:p>
                  <w:pPr>
                    <w:pStyle w:val="46"/>
                    <w:adjustRightInd/>
                    <w:jc w:val="center"/>
                    <w:rPr>
                      <w:rFonts w:ascii="Times New Roman" w:cs="Times New Roman" w:eastAsiaTheme="minorEastAsia"/>
                      <w:color w:val="auto"/>
                      <w:sz w:val="21"/>
                      <w:szCs w:val="21"/>
                    </w:rPr>
                  </w:pPr>
                  <w:r>
                    <w:rPr>
                      <w:rFonts w:cs="Times New Roman" w:asciiTheme="minorEastAsia" w:hAnsiTheme="minorEastAsia" w:eastAsiaTheme="minorEastAsia"/>
                      <w:color w:val="auto"/>
                      <w:sz w:val="21"/>
                      <w:szCs w:val="21"/>
                    </w:rPr>
                    <w:t>Ⅱ</w:t>
                  </w:r>
                  <w:r>
                    <w:rPr>
                      <w:rFonts w:ascii="Times New Roman" w:cs="Times New Roman" w:hAnsiTheme="minorEastAsia" w:eastAsiaTheme="minorEastAsia"/>
                      <w:color w:val="auto"/>
                      <w:sz w:val="21"/>
                      <w:szCs w:val="21"/>
                    </w:rPr>
                    <w:t>类</w:t>
                  </w:r>
                </w:p>
              </w:tc>
              <w:tc>
                <w:tcPr>
                  <w:tcW w:w="2621" w:type="dxa"/>
                  <w:gridSpan w:val="3"/>
                  <w:noWrap/>
                  <w:vAlign w:val="center"/>
                </w:tcPr>
                <w:p>
                  <w:pPr>
                    <w:pStyle w:val="46"/>
                    <w:adjustRightInd/>
                    <w:jc w:val="center"/>
                    <w:rPr>
                      <w:rFonts w:ascii="Times New Roman" w:cs="Times New Roman" w:eastAsiaTheme="minorEastAsia"/>
                      <w:color w:val="auto"/>
                      <w:sz w:val="21"/>
                      <w:szCs w:val="21"/>
                    </w:rPr>
                  </w:pPr>
                  <w:r>
                    <w:rPr>
                      <w:rFonts w:cs="Times New Roman" w:asciiTheme="minorEastAsia" w:hAnsiTheme="minorEastAsia" w:eastAsiaTheme="minorEastAsia"/>
                      <w:color w:val="auto"/>
                      <w:sz w:val="21"/>
                      <w:szCs w:val="21"/>
                    </w:rPr>
                    <w:t>Ⅲ</w:t>
                  </w:r>
                  <w:r>
                    <w:rPr>
                      <w:rFonts w:ascii="Times New Roman" w:cs="Times New Roman" w:hAnsiTheme="minorEastAsia" w:eastAsiaTheme="minorEastAsia"/>
                      <w:color w:val="auto"/>
                      <w:sz w:val="21"/>
                      <w:szCs w:val="21"/>
                    </w:rPr>
                    <w:t>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9"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敏感程度</w:t>
                  </w:r>
                </w:p>
              </w:tc>
              <w:tc>
                <w:tcPr>
                  <w:tcW w:w="872"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大</w:t>
                  </w:r>
                </w:p>
              </w:tc>
              <w:tc>
                <w:tcPr>
                  <w:tcW w:w="872"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中</w:t>
                  </w:r>
                </w:p>
              </w:tc>
              <w:tc>
                <w:tcPr>
                  <w:tcW w:w="872"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小</w:t>
                  </w:r>
                </w:p>
              </w:tc>
              <w:tc>
                <w:tcPr>
                  <w:tcW w:w="872"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大</w:t>
                  </w:r>
                </w:p>
              </w:tc>
              <w:tc>
                <w:tcPr>
                  <w:tcW w:w="872"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中</w:t>
                  </w:r>
                </w:p>
              </w:tc>
              <w:tc>
                <w:tcPr>
                  <w:tcW w:w="872"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小</w:t>
                  </w:r>
                </w:p>
              </w:tc>
              <w:tc>
                <w:tcPr>
                  <w:tcW w:w="872"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大</w:t>
                  </w:r>
                </w:p>
              </w:tc>
              <w:tc>
                <w:tcPr>
                  <w:tcW w:w="872"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中</w:t>
                  </w:r>
                </w:p>
              </w:tc>
              <w:tc>
                <w:tcPr>
                  <w:tcW w:w="877"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9"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敏感</w:t>
                  </w:r>
                </w:p>
              </w:tc>
              <w:tc>
                <w:tcPr>
                  <w:tcW w:w="872"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一级</w:t>
                  </w:r>
                </w:p>
              </w:tc>
              <w:tc>
                <w:tcPr>
                  <w:tcW w:w="872"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一级</w:t>
                  </w:r>
                </w:p>
              </w:tc>
              <w:tc>
                <w:tcPr>
                  <w:tcW w:w="872"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一级</w:t>
                  </w:r>
                </w:p>
              </w:tc>
              <w:tc>
                <w:tcPr>
                  <w:tcW w:w="872"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二级</w:t>
                  </w:r>
                </w:p>
              </w:tc>
              <w:tc>
                <w:tcPr>
                  <w:tcW w:w="872"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二级</w:t>
                  </w:r>
                </w:p>
              </w:tc>
              <w:tc>
                <w:tcPr>
                  <w:tcW w:w="872"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二级</w:t>
                  </w:r>
                </w:p>
              </w:tc>
              <w:tc>
                <w:tcPr>
                  <w:tcW w:w="872"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三级</w:t>
                  </w:r>
                </w:p>
              </w:tc>
              <w:tc>
                <w:tcPr>
                  <w:tcW w:w="872"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三级</w:t>
                  </w:r>
                </w:p>
              </w:tc>
              <w:tc>
                <w:tcPr>
                  <w:tcW w:w="877" w:type="dxa"/>
                  <w:noWrap/>
                  <w:vAlign w:val="center"/>
                </w:tcPr>
                <w:p>
                  <w:pPr>
                    <w:pStyle w:val="46"/>
                    <w:adjustRightInd/>
                    <w:jc w:val="center"/>
                    <w:rPr>
                      <w:rFonts w:ascii="Times New Roman" w:cs="Times New Roman" w:eastAsiaTheme="minorEastAsia"/>
                      <w:color w:val="auto"/>
                      <w:sz w:val="21"/>
                      <w:szCs w:val="21"/>
                      <w:highlight w:val="red"/>
                    </w:rPr>
                  </w:pPr>
                  <w:r>
                    <w:rPr>
                      <w:rFonts w:ascii="Times New Roman" w:cs="Times New Roman" w:hAnsiTheme="minorEastAsia" w:eastAsiaTheme="minorEastAsia"/>
                      <w:color w:val="auto"/>
                      <w:sz w:val="21"/>
                      <w:szCs w:val="21"/>
                      <w:highlight w:val="red"/>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9"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较敏感</w:t>
                  </w:r>
                </w:p>
              </w:tc>
              <w:tc>
                <w:tcPr>
                  <w:tcW w:w="872"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一级</w:t>
                  </w:r>
                </w:p>
              </w:tc>
              <w:tc>
                <w:tcPr>
                  <w:tcW w:w="872"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一级</w:t>
                  </w:r>
                </w:p>
              </w:tc>
              <w:tc>
                <w:tcPr>
                  <w:tcW w:w="872"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二级</w:t>
                  </w:r>
                </w:p>
              </w:tc>
              <w:tc>
                <w:tcPr>
                  <w:tcW w:w="872"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二级</w:t>
                  </w:r>
                </w:p>
              </w:tc>
              <w:tc>
                <w:tcPr>
                  <w:tcW w:w="872"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二级</w:t>
                  </w:r>
                </w:p>
              </w:tc>
              <w:tc>
                <w:tcPr>
                  <w:tcW w:w="872"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三级</w:t>
                  </w:r>
                </w:p>
              </w:tc>
              <w:tc>
                <w:tcPr>
                  <w:tcW w:w="872"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三级</w:t>
                  </w:r>
                </w:p>
              </w:tc>
              <w:tc>
                <w:tcPr>
                  <w:tcW w:w="872"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三级</w:t>
                  </w:r>
                </w:p>
              </w:tc>
              <w:tc>
                <w:tcPr>
                  <w:tcW w:w="877"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eastAsiaTheme="minorEastAsia"/>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89"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不敏感</w:t>
                  </w:r>
                </w:p>
              </w:tc>
              <w:tc>
                <w:tcPr>
                  <w:tcW w:w="872"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一级</w:t>
                  </w:r>
                </w:p>
              </w:tc>
              <w:tc>
                <w:tcPr>
                  <w:tcW w:w="872"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二级</w:t>
                  </w:r>
                </w:p>
              </w:tc>
              <w:tc>
                <w:tcPr>
                  <w:tcW w:w="872"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二级</w:t>
                  </w:r>
                </w:p>
              </w:tc>
              <w:tc>
                <w:tcPr>
                  <w:tcW w:w="872"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二级</w:t>
                  </w:r>
                </w:p>
              </w:tc>
              <w:tc>
                <w:tcPr>
                  <w:tcW w:w="872"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三级</w:t>
                  </w:r>
                </w:p>
              </w:tc>
              <w:tc>
                <w:tcPr>
                  <w:tcW w:w="872"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三级</w:t>
                  </w:r>
                </w:p>
              </w:tc>
              <w:tc>
                <w:tcPr>
                  <w:tcW w:w="872"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三级</w:t>
                  </w:r>
                </w:p>
              </w:tc>
              <w:tc>
                <w:tcPr>
                  <w:tcW w:w="872"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eastAsiaTheme="minorEastAsia"/>
                      <w:color w:val="auto"/>
                      <w:sz w:val="21"/>
                      <w:szCs w:val="21"/>
                    </w:rPr>
                    <w:t>--</w:t>
                  </w:r>
                </w:p>
              </w:tc>
              <w:tc>
                <w:tcPr>
                  <w:tcW w:w="877"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eastAsiaTheme="minorEastAsia"/>
                      <w:color w:val="auto"/>
                      <w:sz w:val="21"/>
                      <w:szCs w:val="21"/>
                    </w:rPr>
                    <w:t>--</w:t>
                  </w:r>
                </w:p>
              </w:tc>
            </w:tr>
          </w:tbl>
          <w:p>
            <w:pPr>
              <w:pStyle w:val="46"/>
              <w:adjustRightInd/>
              <w:spacing w:line="360" w:lineRule="auto"/>
              <w:ind w:firstLine="480" w:firstLineChars="200"/>
              <w:jc w:val="both"/>
              <w:rPr>
                <w:rFonts w:ascii="Times New Roman" w:cs="Times New Roman" w:eastAsiaTheme="minorEastAsia"/>
                <w:color w:val="auto"/>
              </w:rPr>
            </w:pPr>
            <w:r>
              <w:rPr>
                <w:rFonts w:ascii="Times New Roman" w:cs="Times New Roman" w:hAnsiTheme="minorEastAsia" w:eastAsiaTheme="minorEastAsia"/>
                <w:color w:val="auto"/>
              </w:rPr>
              <w:t>根据导则附录</w:t>
            </w:r>
            <w:r>
              <w:rPr>
                <w:rFonts w:ascii="Times New Roman" w:cs="Times New Roman" w:eastAsiaTheme="minorEastAsia"/>
                <w:color w:val="auto"/>
              </w:rPr>
              <w:t>A</w:t>
            </w:r>
            <w:r>
              <w:rPr>
                <w:rFonts w:ascii="Times New Roman" w:cs="Times New Roman" w:hAnsiTheme="minorEastAsia" w:eastAsiaTheme="minorEastAsia"/>
                <w:color w:val="auto"/>
              </w:rPr>
              <w:t>（规范性附录）土壤环境影响评价项目类别，本项目属于</w:t>
            </w:r>
            <w:r>
              <w:rPr>
                <w:rFonts w:cs="Times New Roman" w:asciiTheme="minorEastAsia" w:hAnsiTheme="minorEastAsia" w:eastAsiaTheme="minorEastAsia"/>
                <w:color w:val="auto"/>
              </w:rPr>
              <w:t>Ⅲ</w:t>
            </w:r>
            <w:r>
              <w:rPr>
                <w:rFonts w:ascii="Times New Roman" w:cs="Times New Roman" w:hAnsiTheme="minorEastAsia" w:eastAsiaTheme="minorEastAsia"/>
                <w:color w:val="auto"/>
              </w:rPr>
              <w:t>类项目，且周边为存在耕地（水田），环境敏感程度为敏感；项目占地为</w:t>
            </w:r>
            <w:r>
              <w:rPr>
                <w:rFonts w:ascii="Times New Roman" w:cs="Times New Roman" w:eastAsiaTheme="minorEastAsia"/>
                <w:color w:val="auto"/>
              </w:rPr>
              <w:t>3635.75m</w:t>
            </w:r>
            <w:r>
              <w:rPr>
                <w:rFonts w:ascii="Times New Roman" w:cs="Times New Roman" w:eastAsiaTheme="minorEastAsia"/>
                <w:color w:val="auto"/>
                <w:vertAlign w:val="superscript"/>
              </w:rPr>
              <w:t>2</w:t>
            </w:r>
            <w:r>
              <w:rPr>
                <w:rFonts w:ascii="Times New Roman" w:cs="Times New Roman" w:hAnsiTheme="minorEastAsia" w:eastAsiaTheme="minorEastAsia"/>
                <w:color w:val="auto"/>
              </w:rPr>
              <w:t>小于</w:t>
            </w:r>
            <w:r>
              <w:rPr>
                <w:rFonts w:ascii="Times New Roman" w:cs="Times New Roman" w:eastAsiaTheme="minorEastAsia"/>
                <w:color w:val="auto"/>
              </w:rPr>
              <w:t>5</w:t>
            </w:r>
            <w:r>
              <w:rPr>
                <w:rFonts w:ascii="Times New Roman" w:cs="Times New Roman" w:hAnsiTheme="minorEastAsia" w:eastAsiaTheme="minorEastAsia"/>
                <w:color w:val="auto"/>
              </w:rPr>
              <w:t>公顷，属于小型；根据表</w:t>
            </w:r>
            <w:r>
              <w:rPr>
                <w:rFonts w:hint="eastAsia" w:ascii="Times New Roman" w:cs="Times New Roman" w:eastAsiaTheme="minorEastAsia"/>
                <w:color w:val="auto"/>
                <w:lang w:val="en-US" w:eastAsia="zh-CN"/>
              </w:rPr>
              <w:t>7-26</w:t>
            </w:r>
            <w:r>
              <w:rPr>
                <w:rFonts w:ascii="Times New Roman" w:cs="Times New Roman" w:hAnsiTheme="minorEastAsia" w:eastAsiaTheme="minorEastAsia"/>
                <w:color w:val="auto"/>
              </w:rPr>
              <w:t>，本项目土壤环境影响评价工作等级为三级。</w:t>
            </w:r>
          </w:p>
          <w:p>
            <w:pPr>
              <w:pStyle w:val="46"/>
              <w:numPr>
                <w:ilvl w:val="0"/>
                <w:numId w:val="10"/>
              </w:numPr>
              <w:adjustRightInd/>
              <w:spacing w:line="360" w:lineRule="auto"/>
              <w:ind w:firstLine="480" w:firstLineChars="200"/>
              <w:jc w:val="both"/>
              <w:rPr>
                <w:rFonts w:ascii="Times New Roman" w:cs="Times New Roman" w:eastAsiaTheme="minorEastAsia"/>
                <w:color w:val="auto"/>
              </w:rPr>
            </w:pPr>
            <w:r>
              <w:rPr>
                <w:rFonts w:ascii="Times New Roman" w:cs="Times New Roman" w:hAnsiTheme="minorEastAsia" w:eastAsiaTheme="minorEastAsia"/>
                <w:color w:val="auto"/>
              </w:rPr>
              <w:t>预测评价范围、时段</w:t>
            </w:r>
          </w:p>
          <w:p>
            <w:pPr>
              <w:pStyle w:val="46"/>
              <w:adjustRightInd/>
              <w:spacing w:line="360" w:lineRule="auto"/>
              <w:ind w:firstLine="480" w:firstLineChars="200"/>
              <w:jc w:val="both"/>
              <w:rPr>
                <w:rFonts w:ascii="Times New Roman" w:cs="Times New Roman" w:eastAsiaTheme="minorEastAsia"/>
                <w:color w:val="auto"/>
              </w:rPr>
            </w:pPr>
            <w:r>
              <w:rPr>
                <w:rFonts w:ascii="Times New Roman" w:cs="Times New Roman" w:hAnsiTheme="minorEastAsia" w:eastAsiaTheme="minorEastAsia"/>
                <w:color w:val="auto"/>
              </w:rPr>
              <w:t>根据土壤导则，现状调查评价范围为项目占地范围内一级边界</w:t>
            </w:r>
            <w:r>
              <w:rPr>
                <w:rFonts w:ascii="Times New Roman" w:cs="Times New Roman" w:eastAsiaTheme="minorEastAsia"/>
                <w:color w:val="auto"/>
              </w:rPr>
              <w:t>50m</w:t>
            </w:r>
            <w:r>
              <w:rPr>
                <w:rFonts w:ascii="Times New Roman" w:cs="Times New Roman" w:hAnsiTheme="minorEastAsia" w:eastAsiaTheme="minorEastAsia"/>
                <w:color w:val="auto"/>
              </w:rPr>
              <w:t>区域。时段为本项目污水处理厂运营期。</w:t>
            </w:r>
          </w:p>
          <w:p>
            <w:pPr>
              <w:pStyle w:val="46"/>
              <w:numPr>
                <w:ilvl w:val="0"/>
                <w:numId w:val="10"/>
              </w:numPr>
              <w:adjustRightInd/>
              <w:spacing w:line="360" w:lineRule="auto"/>
              <w:ind w:firstLine="480" w:firstLineChars="200"/>
              <w:jc w:val="both"/>
              <w:rPr>
                <w:rFonts w:ascii="Times New Roman" w:cs="Times New Roman" w:eastAsiaTheme="minorEastAsia"/>
                <w:color w:val="auto"/>
              </w:rPr>
            </w:pPr>
            <w:r>
              <w:rPr>
                <w:rFonts w:ascii="Times New Roman" w:cs="Times New Roman" w:hAnsiTheme="minorEastAsia" w:eastAsiaTheme="minorEastAsia"/>
                <w:color w:val="auto"/>
              </w:rPr>
              <w:t>情景设置</w:t>
            </w:r>
          </w:p>
          <w:p>
            <w:pPr>
              <w:pStyle w:val="46"/>
              <w:adjustRightInd/>
              <w:spacing w:line="360" w:lineRule="auto"/>
              <w:ind w:firstLine="480" w:firstLineChars="200"/>
              <w:jc w:val="both"/>
              <w:rPr>
                <w:rFonts w:ascii="Times New Roman" w:cs="Times New Roman" w:eastAsiaTheme="minorEastAsia"/>
                <w:color w:val="auto"/>
              </w:rPr>
            </w:pPr>
            <w:r>
              <w:rPr>
                <w:rFonts w:ascii="Times New Roman" w:cs="Times New Roman" w:hAnsiTheme="minorEastAsia" w:eastAsiaTheme="minorEastAsia"/>
                <w:color w:val="auto"/>
              </w:rPr>
              <w:t>建设期土壤影响类型和影响途径见</w:t>
            </w:r>
            <w:r>
              <w:rPr>
                <w:rFonts w:hint="eastAsia" w:ascii="Times New Roman" w:cs="Times New Roman" w:hAnsiTheme="minorEastAsia" w:eastAsiaTheme="minorEastAsia"/>
                <w:color w:val="auto"/>
              </w:rPr>
              <w:t>下</w:t>
            </w:r>
            <w:r>
              <w:rPr>
                <w:rFonts w:ascii="Times New Roman" w:cs="Times New Roman" w:hAnsiTheme="minorEastAsia" w:eastAsiaTheme="minorEastAsia"/>
                <w:color w:val="auto"/>
              </w:rPr>
              <w:t>表。</w:t>
            </w:r>
          </w:p>
          <w:p>
            <w:pPr>
              <w:pStyle w:val="46"/>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ascii="Times New Roman" w:cs="Times New Roman" w:hAnsiTheme="minorEastAsia" w:eastAsiaTheme="minorEastAsia"/>
                <w:b/>
                <w:bCs/>
                <w:color w:val="auto"/>
                <w:sz w:val="24"/>
                <w:szCs w:val="24"/>
              </w:rPr>
            </w:pPr>
            <w:r>
              <w:rPr>
                <w:rFonts w:ascii="Times New Roman" w:cs="Times New Roman" w:hAnsiTheme="minorEastAsia" w:eastAsiaTheme="minorEastAsia"/>
                <w:b/>
                <w:bCs/>
                <w:color w:val="auto"/>
                <w:sz w:val="24"/>
                <w:szCs w:val="24"/>
              </w:rPr>
              <w:t>表7-</w:t>
            </w:r>
            <w:r>
              <w:rPr>
                <w:rFonts w:hint="eastAsia" w:ascii="Times New Roman" w:cs="Times New Roman" w:hAnsiTheme="minorEastAsia" w:eastAsiaTheme="minorEastAsia"/>
                <w:b/>
                <w:bCs/>
                <w:color w:val="auto"/>
                <w:sz w:val="24"/>
                <w:szCs w:val="24"/>
              </w:rPr>
              <w:t>27</w:t>
            </w:r>
            <w:r>
              <w:rPr>
                <w:rFonts w:ascii="Times New Roman" w:cs="Times New Roman" w:hAnsiTheme="minorEastAsia" w:eastAsiaTheme="minorEastAsia"/>
                <w:b/>
                <w:bCs/>
                <w:color w:val="auto"/>
                <w:sz w:val="24"/>
                <w:szCs w:val="24"/>
              </w:rPr>
              <w:t xml:space="preserve">  建设期土壤环境影响类型和影响途径</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48"/>
              <w:gridCol w:w="1848"/>
              <w:gridCol w:w="1848"/>
              <w:gridCol w:w="1849"/>
              <w:gridCol w:w="18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48" w:type="dxa"/>
                  <w:vMerge w:val="restart"/>
                  <w:noWrap/>
                  <w:vAlign w:val="center"/>
                </w:tcPr>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不同时段</w:t>
                  </w:r>
                </w:p>
              </w:tc>
              <w:tc>
                <w:tcPr>
                  <w:tcW w:w="7394" w:type="dxa"/>
                  <w:gridSpan w:val="4"/>
                  <w:noWrap/>
                  <w:vAlign w:val="center"/>
                </w:tcPr>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污染影响型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48" w:type="dxa"/>
                  <w:vMerge w:val="continue"/>
                  <w:noWrap/>
                  <w:vAlign w:val="center"/>
                </w:tcPr>
                <w:p>
                  <w:pPr>
                    <w:pStyle w:val="46"/>
                    <w:adjustRightInd/>
                    <w:jc w:val="center"/>
                    <w:rPr>
                      <w:rFonts w:ascii="Times New Roman" w:cs="Times New Roman" w:eastAsiaTheme="minorEastAsia"/>
                      <w:color w:val="auto"/>
                      <w:sz w:val="21"/>
                      <w:szCs w:val="21"/>
                    </w:rPr>
                  </w:pPr>
                </w:p>
              </w:tc>
              <w:tc>
                <w:tcPr>
                  <w:tcW w:w="1848"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大气沉降</w:t>
                  </w:r>
                </w:p>
              </w:tc>
              <w:tc>
                <w:tcPr>
                  <w:tcW w:w="1848"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地面漫流</w:t>
                  </w:r>
                </w:p>
              </w:tc>
              <w:tc>
                <w:tcPr>
                  <w:tcW w:w="1849"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垂直入渗</w:t>
                  </w:r>
                </w:p>
              </w:tc>
              <w:tc>
                <w:tcPr>
                  <w:tcW w:w="1849"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其他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48"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建设期</w:t>
                  </w:r>
                </w:p>
              </w:tc>
              <w:tc>
                <w:tcPr>
                  <w:tcW w:w="1848" w:type="dxa"/>
                  <w:noWrap/>
                  <w:vAlign w:val="center"/>
                </w:tcPr>
                <w:p>
                  <w:pPr>
                    <w:pStyle w:val="46"/>
                    <w:adjustRightInd/>
                    <w:jc w:val="center"/>
                    <w:rPr>
                      <w:rFonts w:ascii="Times New Roman" w:cs="Times New Roman" w:eastAsiaTheme="minorEastAsia"/>
                      <w:color w:val="auto"/>
                      <w:sz w:val="21"/>
                      <w:szCs w:val="21"/>
                    </w:rPr>
                  </w:pPr>
                </w:p>
              </w:tc>
              <w:tc>
                <w:tcPr>
                  <w:tcW w:w="1848" w:type="dxa"/>
                  <w:noWrap/>
                  <w:vAlign w:val="center"/>
                </w:tcPr>
                <w:p>
                  <w:pPr>
                    <w:pStyle w:val="46"/>
                    <w:adjustRightInd/>
                    <w:jc w:val="center"/>
                    <w:rPr>
                      <w:rFonts w:ascii="Times New Roman" w:cs="Times New Roman" w:eastAsiaTheme="minorEastAsia"/>
                      <w:color w:val="auto"/>
                      <w:sz w:val="21"/>
                      <w:szCs w:val="21"/>
                    </w:rPr>
                  </w:pPr>
                </w:p>
              </w:tc>
              <w:tc>
                <w:tcPr>
                  <w:tcW w:w="1849" w:type="dxa"/>
                  <w:noWrap/>
                  <w:vAlign w:val="center"/>
                </w:tcPr>
                <w:p>
                  <w:pPr>
                    <w:pStyle w:val="46"/>
                    <w:adjustRightInd/>
                    <w:jc w:val="center"/>
                    <w:rPr>
                      <w:rFonts w:ascii="Times New Roman" w:cs="Times New Roman" w:eastAsiaTheme="minorEastAsia"/>
                      <w:color w:val="auto"/>
                      <w:sz w:val="21"/>
                      <w:szCs w:val="21"/>
                    </w:rPr>
                  </w:pPr>
                </w:p>
              </w:tc>
              <w:tc>
                <w:tcPr>
                  <w:tcW w:w="1849"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eastAsiaTheme="minorEastAsia"/>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48"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运行期</w:t>
                  </w:r>
                </w:p>
              </w:tc>
              <w:tc>
                <w:tcPr>
                  <w:tcW w:w="1848" w:type="dxa"/>
                  <w:noWrap/>
                  <w:vAlign w:val="center"/>
                </w:tcPr>
                <w:p>
                  <w:pPr>
                    <w:pStyle w:val="46"/>
                    <w:adjustRightInd/>
                    <w:jc w:val="center"/>
                    <w:rPr>
                      <w:rFonts w:ascii="Times New Roman" w:cs="Times New Roman" w:eastAsiaTheme="minorEastAsia"/>
                      <w:color w:val="auto"/>
                      <w:sz w:val="21"/>
                      <w:szCs w:val="21"/>
                    </w:rPr>
                  </w:pPr>
                </w:p>
              </w:tc>
              <w:tc>
                <w:tcPr>
                  <w:tcW w:w="1848" w:type="dxa"/>
                  <w:noWrap/>
                  <w:vAlign w:val="center"/>
                </w:tcPr>
                <w:p>
                  <w:pPr>
                    <w:pStyle w:val="46"/>
                    <w:adjustRightInd/>
                    <w:jc w:val="center"/>
                    <w:rPr>
                      <w:rFonts w:ascii="Times New Roman" w:cs="Times New Roman" w:eastAsiaTheme="minorEastAsia"/>
                      <w:color w:val="auto"/>
                      <w:sz w:val="21"/>
                      <w:szCs w:val="21"/>
                    </w:rPr>
                  </w:pPr>
                </w:p>
              </w:tc>
              <w:tc>
                <w:tcPr>
                  <w:tcW w:w="1849"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eastAsiaTheme="minorEastAsia"/>
                      <w:color w:val="auto"/>
                      <w:sz w:val="21"/>
                      <w:szCs w:val="21"/>
                    </w:rPr>
                    <w:t>√</w:t>
                  </w:r>
                </w:p>
              </w:tc>
              <w:tc>
                <w:tcPr>
                  <w:tcW w:w="1849" w:type="dxa"/>
                  <w:noWrap/>
                  <w:vAlign w:val="center"/>
                </w:tcPr>
                <w:p>
                  <w:pPr>
                    <w:pStyle w:val="46"/>
                    <w:adjustRightInd/>
                    <w:jc w:val="center"/>
                    <w:rPr>
                      <w:rFonts w:ascii="Times New Roman" w:cs="Times New Roman" w:eastAsiaTheme="minorEastAsia"/>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48"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服务期满后</w:t>
                  </w:r>
                </w:p>
              </w:tc>
              <w:tc>
                <w:tcPr>
                  <w:tcW w:w="1848" w:type="dxa"/>
                  <w:noWrap/>
                  <w:vAlign w:val="center"/>
                </w:tcPr>
                <w:p>
                  <w:pPr>
                    <w:pStyle w:val="46"/>
                    <w:adjustRightInd/>
                    <w:jc w:val="center"/>
                    <w:rPr>
                      <w:rFonts w:ascii="Times New Roman" w:cs="Times New Roman" w:eastAsiaTheme="minorEastAsia"/>
                      <w:color w:val="auto"/>
                      <w:sz w:val="21"/>
                      <w:szCs w:val="21"/>
                    </w:rPr>
                  </w:pPr>
                </w:p>
              </w:tc>
              <w:tc>
                <w:tcPr>
                  <w:tcW w:w="1848" w:type="dxa"/>
                  <w:noWrap/>
                  <w:vAlign w:val="center"/>
                </w:tcPr>
                <w:p>
                  <w:pPr>
                    <w:pStyle w:val="46"/>
                    <w:adjustRightInd/>
                    <w:jc w:val="center"/>
                    <w:rPr>
                      <w:rFonts w:ascii="Times New Roman" w:cs="Times New Roman" w:eastAsiaTheme="minorEastAsia"/>
                      <w:color w:val="auto"/>
                      <w:sz w:val="21"/>
                      <w:szCs w:val="21"/>
                    </w:rPr>
                  </w:pPr>
                </w:p>
              </w:tc>
              <w:tc>
                <w:tcPr>
                  <w:tcW w:w="1849" w:type="dxa"/>
                  <w:noWrap/>
                  <w:vAlign w:val="center"/>
                </w:tcPr>
                <w:p>
                  <w:pPr>
                    <w:pStyle w:val="46"/>
                    <w:adjustRightInd/>
                    <w:jc w:val="center"/>
                    <w:rPr>
                      <w:rFonts w:ascii="Times New Roman" w:cs="Times New Roman" w:eastAsiaTheme="minorEastAsia"/>
                      <w:color w:val="auto"/>
                      <w:sz w:val="21"/>
                      <w:szCs w:val="21"/>
                    </w:rPr>
                  </w:pPr>
                </w:p>
              </w:tc>
              <w:tc>
                <w:tcPr>
                  <w:tcW w:w="1849" w:type="dxa"/>
                  <w:noWrap/>
                  <w:vAlign w:val="center"/>
                </w:tcPr>
                <w:p>
                  <w:pPr>
                    <w:pStyle w:val="46"/>
                    <w:adjustRightInd/>
                    <w:jc w:val="center"/>
                    <w:rPr>
                      <w:rFonts w:ascii="Times New Roman" w:cs="Times New Roman" w:eastAsiaTheme="minorEastAsia"/>
                      <w:color w:val="auto"/>
                      <w:sz w:val="21"/>
                      <w:szCs w:val="21"/>
                    </w:rPr>
                  </w:pPr>
                </w:p>
              </w:tc>
            </w:tr>
          </w:tbl>
          <w:p>
            <w:pPr>
              <w:pStyle w:val="46"/>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ascii="Times New Roman" w:cs="Times New Roman" w:hAnsiTheme="minorEastAsia" w:eastAsiaTheme="minorEastAsia"/>
                <w:b/>
                <w:bCs/>
                <w:color w:val="auto"/>
                <w:sz w:val="24"/>
                <w:szCs w:val="24"/>
              </w:rPr>
            </w:pPr>
            <w:r>
              <w:rPr>
                <w:rFonts w:ascii="Times New Roman" w:cs="Times New Roman" w:hAnsiTheme="minorEastAsia" w:eastAsiaTheme="minorEastAsia"/>
                <w:b/>
                <w:bCs/>
                <w:color w:val="auto"/>
                <w:sz w:val="24"/>
                <w:szCs w:val="24"/>
              </w:rPr>
              <w:t>表7-</w:t>
            </w:r>
            <w:r>
              <w:rPr>
                <w:rFonts w:hint="eastAsia" w:ascii="Times New Roman" w:cs="Times New Roman" w:hAnsiTheme="minorEastAsia" w:eastAsiaTheme="minorEastAsia"/>
                <w:b/>
                <w:bCs/>
                <w:color w:val="auto"/>
                <w:sz w:val="24"/>
                <w:szCs w:val="24"/>
              </w:rPr>
              <w:t>28</w:t>
            </w:r>
            <w:r>
              <w:rPr>
                <w:rFonts w:ascii="Times New Roman" w:cs="Times New Roman" w:hAnsiTheme="minorEastAsia" w:eastAsiaTheme="minorEastAsia"/>
                <w:b/>
                <w:bCs/>
                <w:color w:val="auto"/>
                <w:sz w:val="24"/>
                <w:szCs w:val="24"/>
              </w:rPr>
              <w:t xml:space="preserve">  污染影响型建设项目土壤环境影响源及影响因子识别表</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64"/>
              <w:gridCol w:w="2320"/>
              <w:gridCol w:w="1842"/>
              <w:gridCol w:w="1843"/>
              <w:gridCol w:w="18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64"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污染源</w:t>
                  </w:r>
                </w:p>
              </w:tc>
              <w:tc>
                <w:tcPr>
                  <w:tcW w:w="2320"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工艺流程</w:t>
                  </w:r>
                  <w:r>
                    <w:rPr>
                      <w:rFonts w:ascii="Times New Roman" w:cs="Times New Roman" w:eastAsiaTheme="minorEastAsia"/>
                      <w:color w:val="auto"/>
                      <w:sz w:val="21"/>
                      <w:szCs w:val="21"/>
                    </w:rPr>
                    <w:t>/</w:t>
                  </w:r>
                  <w:r>
                    <w:rPr>
                      <w:rFonts w:ascii="Times New Roman" w:cs="Times New Roman" w:hAnsiTheme="minorEastAsia" w:eastAsiaTheme="minorEastAsia"/>
                      <w:color w:val="auto"/>
                      <w:sz w:val="21"/>
                      <w:szCs w:val="21"/>
                    </w:rPr>
                    <w:t>节点</w:t>
                  </w:r>
                </w:p>
              </w:tc>
              <w:tc>
                <w:tcPr>
                  <w:tcW w:w="1842"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污染途径</w:t>
                  </w:r>
                </w:p>
              </w:tc>
              <w:tc>
                <w:tcPr>
                  <w:tcW w:w="1843"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全部污染物指标</w:t>
                  </w:r>
                </w:p>
              </w:tc>
              <w:tc>
                <w:tcPr>
                  <w:tcW w:w="1843"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特征因子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364" w:type="dxa"/>
                  <w:vMerge w:val="restart"/>
                  <w:noWrap/>
                  <w:vAlign w:val="center"/>
                </w:tcPr>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污水处理厂</w:t>
                  </w:r>
                </w:p>
              </w:tc>
              <w:tc>
                <w:tcPr>
                  <w:tcW w:w="2320" w:type="dxa"/>
                  <w:vMerge w:val="restart"/>
                  <w:noWrap/>
                  <w:vAlign w:val="center"/>
                </w:tcPr>
                <w:p>
                  <w:pPr>
                    <w:pStyle w:val="46"/>
                    <w:adjustRightInd/>
                    <w:jc w:val="center"/>
                    <w:rPr>
                      <w:rFonts w:ascii="Times New Roman" w:cs="Times New Roman" w:eastAsiaTheme="minorEastAsia"/>
                      <w:color w:val="auto"/>
                      <w:sz w:val="21"/>
                      <w:szCs w:val="21"/>
                    </w:rPr>
                  </w:pPr>
                  <w:r>
                    <w:rPr>
                      <w:rFonts w:hint="eastAsia" w:ascii="Times New Roman" w:cs="Times New Roman" w:hAnsiTheme="minorEastAsia" w:eastAsiaTheme="minorEastAsia"/>
                      <w:color w:val="auto"/>
                      <w:sz w:val="21"/>
                      <w:szCs w:val="21"/>
                      <w:lang w:eastAsia="zh-CN"/>
                    </w:rPr>
                    <w:t>“格栅/ 调节池+AO+ 紫外消毒”</w:t>
                  </w:r>
                  <w:r>
                    <w:rPr>
                      <w:rFonts w:ascii="Times New Roman" w:cs="Times New Roman" w:eastAsiaTheme="minorEastAsia"/>
                      <w:color w:val="auto"/>
                      <w:sz w:val="21"/>
                      <w:szCs w:val="21"/>
                    </w:rPr>
                    <w:t>+</w:t>
                  </w:r>
                  <w:r>
                    <w:rPr>
                      <w:rFonts w:ascii="Times New Roman" w:cs="Times New Roman" w:hAnsiTheme="minorEastAsia" w:eastAsiaTheme="minorEastAsia"/>
                      <w:color w:val="auto"/>
                      <w:sz w:val="21"/>
                      <w:szCs w:val="21"/>
                    </w:rPr>
                    <w:t>出水</w:t>
                  </w:r>
                </w:p>
              </w:tc>
              <w:tc>
                <w:tcPr>
                  <w:tcW w:w="1842"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地面漫流</w:t>
                  </w:r>
                </w:p>
              </w:tc>
              <w:tc>
                <w:tcPr>
                  <w:tcW w:w="1843"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eastAsiaTheme="minorEastAsia"/>
                      <w:color w:val="auto"/>
                      <w:sz w:val="21"/>
                      <w:szCs w:val="21"/>
                    </w:rPr>
                    <w:t>COD</w:t>
                  </w:r>
                  <w:r>
                    <w:rPr>
                      <w:rFonts w:ascii="Times New Roman" w:cs="Times New Roman" w:hAnsiTheme="minorEastAsia" w:eastAsiaTheme="minorEastAsia"/>
                      <w:color w:val="auto"/>
                      <w:sz w:val="21"/>
                      <w:szCs w:val="21"/>
                    </w:rPr>
                    <w:t>、氨氮</w:t>
                  </w:r>
                </w:p>
              </w:tc>
              <w:tc>
                <w:tcPr>
                  <w:tcW w:w="1843"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eastAsiaTheme="minorEastAsia"/>
                      <w:color w:val="auto"/>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54" w:hRule="atLeast"/>
                <w:jc w:val="center"/>
              </w:trPr>
              <w:tc>
                <w:tcPr>
                  <w:tcW w:w="1364" w:type="dxa"/>
                  <w:vMerge w:val="continue"/>
                  <w:noWrap/>
                  <w:vAlign w:val="center"/>
                </w:tcPr>
                <w:p>
                  <w:pPr>
                    <w:pStyle w:val="46"/>
                    <w:adjustRightInd/>
                    <w:jc w:val="center"/>
                    <w:rPr>
                      <w:rFonts w:ascii="Times New Roman" w:cs="Times New Roman" w:eastAsiaTheme="minorEastAsia"/>
                      <w:color w:val="auto"/>
                      <w:sz w:val="21"/>
                      <w:szCs w:val="21"/>
                    </w:rPr>
                  </w:pPr>
                </w:p>
              </w:tc>
              <w:tc>
                <w:tcPr>
                  <w:tcW w:w="2320" w:type="dxa"/>
                  <w:vMerge w:val="continue"/>
                  <w:noWrap/>
                  <w:vAlign w:val="center"/>
                </w:tcPr>
                <w:p>
                  <w:pPr>
                    <w:pStyle w:val="46"/>
                    <w:adjustRightInd/>
                    <w:jc w:val="center"/>
                    <w:rPr>
                      <w:rFonts w:ascii="Times New Roman" w:cs="Times New Roman" w:eastAsiaTheme="minorEastAsia"/>
                      <w:color w:val="auto"/>
                      <w:sz w:val="21"/>
                      <w:szCs w:val="21"/>
                    </w:rPr>
                  </w:pPr>
                </w:p>
              </w:tc>
              <w:tc>
                <w:tcPr>
                  <w:tcW w:w="1842"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垂直渗入</w:t>
                  </w:r>
                </w:p>
              </w:tc>
              <w:tc>
                <w:tcPr>
                  <w:tcW w:w="1843"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eastAsiaTheme="minorEastAsia"/>
                      <w:color w:val="auto"/>
                      <w:sz w:val="21"/>
                      <w:szCs w:val="21"/>
                    </w:rPr>
                    <w:t>COD</w:t>
                  </w:r>
                  <w:r>
                    <w:rPr>
                      <w:rFonts w:ascii="Times New Roman" w:cs="Times New Roman" w:hAnsiTheme="minorEastAsia" w:eastAsiaTheme="minorEastAsia"/>
                      <w:color w:val="auto"/>
                      <w:sz w:val="21"/>
                      <w:szCs w:val="21"/>
                    </w:rPr>
                    <w:t>、氨氮</w:t>
                  </w:r>
                </w:p>
              </w:tc>
              <w:tc>
                <w:tcPr>
                  <w:tcW w:w="1843"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eastAsiaTheme="minorEastAsia"/>
                      <w:color w:val="auto"/>
                      <w:sz w:val="21"/>
                      <w:szCs w:val="21"/>
                    </w:rPr>
                    <w:t>/</w:t>
                  </w:r>
                </w:p>
              </w:tc>
            </w:tr>
          </w:tbl>
          <w:p>
            <w:pPr>
              <w:pStyle w:val="46"/>
              <w:numPr>
                <w:ilvl w:val="0"/>
                <w:numId w:val="10"/>
              </w:numPr>
              <w:adjustRightInd/>
              <w:spacing w:line="360" w:lineRule="auto"/>
              <w:ind w:firstLine="480" w:firstLineChars="200"/>
              <w:jc w:val="both"/>
              <w:rPr>
                <w:rFonts w:ascii="Times New Roman" w:cs="Times New Roman" w:eastAsiaTheme="minorEastAsia"/>
                <w:color w:val="auto"/>
              </w:rPr>
            </w:pPr>
            <w:r>
              <w:rPr>
                <w:rFonts w:ascii="Times New Roman" w:cs="Times New Roman" w:hAnsiTheme="minorEastAsia" w:eastAsiaTheme="minorEastAsia"/>
                <w:color w:val="auto"/>
              </w:rPr>
              <w:t>影响预测</w:t>
            </w:r>
          </w:p>
          <w:p>
            <w:pPr>
              <w:pStyle w:val="46"/>
              <w:adjustRightInd/>
              <w:spacing w:line="360" w:lineRule="auto"/>
              <w:ind w:firstLine="480" w:firstLineChars="200"/>
              <w:jc w:val="both"/>
              <w:rPr>
                <w:rFonts w:ascii="Times New Roman" w:cs="Times New Roman" w:eastAsiaTheme="minorEastAsia"/>
                <w:color w:val="auto"/>
              </w:rPr>
            </w:pPr>
            <w:r>
              <w:rPr>
                <w:rFonts w:ascii="Times New Roman" w:cs="Times New Roman" w:hAnsiTheme="minorEastAsia" w:eastAsiaTheme="minorEastAsia"/>
                <w:color w:val="auto"/>
              </w:rPr>
              <w:t>根据《环境影响评价技术导则土壤环境</w:t>
            </w:r>
            <w:r>
              <w:rPr>
                <w:rFonts w:ascii="Times New Roman" w:cs="Times New Roman" w:eastAsiaTheme="minorEastAsia"/>
                <w:color w:val="auto"/>
              </w:rPr>
              <w:t>(</w:t>
            </w:r>
            <w:r>
              <w:rPr>
                <w:rFonts w:ascii="Times New Roman" w:cs="Times New Roman" w:hAnsiTheme="minorEastAsia" w:eastAsiaTheme="minorEastAsia"/>
                <w:color w:val="auto"/>
              </w:rPr>
              <w:t>试行</w:t>
            </w:r>
            <w:r>
              <w:rPr>
                <w:rFonts w:ascii="Times New Roman" w:cs="Times New Roman" w:eastAsiaTheme="minorEastAsia"/>
                <w:color w:val="auto"/>
              </w:rPr>
              <w:t>)</w:t>
            </w:r>
            <w:r>
              <w:rPr>
                <w:rFonts w:ascii="Times New Roman" w:cs="Times New Roman" w:hAnsiTheme="minorEastAsia" w:eastAsiaTheme="minorEastAsia"/>
                <w:color w:val="auto"/>
              </w:rPr>
              <w:t>》</w:t>
            </w:r>
            <w:r>
              <w:rPr>
                <w:rFonts w:ascii="Times New Roman" w:cs="Times New Roman" w:eastAsiaTheme="minorEastAsia"/>
                <w:color w:val="auto"/>
              </w:rPr>
              <w:t>(HJ964-2018)</w:t>
            </w:r>
            <w:r>
              <w:rPr>
                <w:rFonts w:ascii="Times New Roman" w:cs="Times New Roman" w:hAnsiTheme="minorEastAsia" w:eastAsiaTheme="minorEastAsia"/>
                <w:color w:val="auto"/>
              </w:rPr>
              <w:t>，评价工作等级为三级的建设项目，可采用定性描述或类比分析法进行预测。本项目对土壤的影响主要为废水处理过程中垂直或溢流入渗对土壤影响，主要污染因子为</w:t>
            </w:r>
            <w:r>
              <w:rPr>
                <w:rFonts w:ascii="Times New Roman" w:cs="Times New Roman" w:eastAsiaTheme="minorEastAsia"/>
                <w:color w:val="auto"/>
              </w:rPr>
              <w:t>COD</w:t>
            </w:r>
            <w:r>
              <w:rPr>
                <w:rFonts w:ascii="Times New Roman" w:cs="Times New Roman" w:hAnsiTheme="minorEastAsia" w:eastAsiaTheme="minorEastAsia"/>
                <w:color w:val="auto"/>
              </w:rPr>
              <w:t>、氨氮等。污水处理厂建设完成后，除绿化面积外全部进行地面硬化，且对废水处理构筑物等进行重点防渗处理，类比运行多年城市污水处理厂运行情况，不会对土壤环境造成明显污染影响。</w:t>
            </w:r>
          </w:p>
          <w:p>
            <w:pPr>
              <w:pStyle w:val="46"/>
              <w:numPr>
                <w:ilvl w:val="0"/>
                <w:numId w:val="10"/>
              </w:numPr>
              <w:adjustRightInd/>
              <w:spacing w:line="360" w:lineRule="auto"/>
              <w:ind w:firstLine="480" w:firstLineChars="200"/>
              <w:jc w:val="both"/>
              <w:rPr>
                <w:rFonts w:ascii="Times New Roman" w:cs="Times New Roman" w:eastAsiaTheme="minorEastAsia"/>
                <w:color w:val="auto"/>
              </w:rPr>
            </w:pPr>
            <w:r>
              <w:rPr>
                <w:rFonts w:ascii="Times New Roman" w:cs="Times New Roman" w:hAnsiTheme="minorEastAsia" w:eastAsiaTheme="minorEastAsia"/>
                <w:color w:val="auto"/>
              </w:rPr>
              <w:t>环境保护措施</w:t>
            </w:r>
          </w:p>
          <w:p>
            <w:pPr>
              <w:pStyle w:val="46"/>
              <w:adjustRightInd/>
              <w:spacing w:line="360" w:lineRule="auto"/>
              <w:ind w:firstLine="480" w:firstLineChars="200"/>
              <w:jc w:val="both"/>
              <w:rPr>
                <w:rFonts w:ascii="Times New Roman" w:cs="Times New Roman" w:eastAsiaTheme="minorEastAsia"/>
                <w:color w:val="auto"/>
              </w:rPr>
            </w:pPr>
            <w:r>
              <w:rPr>
                <w:rFonts w:ascii="Times New Roman" w:cs="Times New Roman" w:hAnsiTheme="minorEastAsia" w:eastAsiaTheme="minorEastAsia"/>
                <w:color w:val="auto"/>
              </w:rPr>
              <w:t>建设单位应采取以下污染防治措施：</w:t>
            </w:r>
            <w:r>
              <w:rPr>
                <w:rFonts w:cs="Times New Roman" w:asciiTheme="minorEastAsia" w:hAnsiTheme="minorEastAsia" w:eastAsiaTheme="minorEastAsia"/>
                <w:color w:val="auto"/>
              </w:rPr>
              <w:t>①</w:t>
            </w:r>
            <w:r>
              <w:rPr>
                <w:rFonts w:ascii="Times New Roman" w:cs="Times New Roman" w:hAnsiTheme="minorEastAsia" w:eastAsiaTheme="minorEastAsia"/>
                <w:color w:val="auto"/>
              </w:rPr>
              <w:t>加强环保管理，落实废水处理构筑防渗，提高防渗等级。</w:t>
            </w:r>
            <w:r>
              <w:rPr>
                <w:rFonts w:cs="Times New Roman" w:asciiTheme="minorEastAsia" w:hAnsiTheme="minorEastAsia" w:eastAsiaTheme="minorEastAsia"/>
                <w:color w:val="auto"/>
              </w:rPr>
              <w:t>②</w:t>
            </w:r>
            <w:r>
              <w:rPr>
                <w:rFonts w:ascii="Times New Roman" w:cs="Times New Roman" w:hAnsiTheme="minorEastAsia" w:eastAsiaTheme="minorEastAsia"/>
                <w:color w:val="auto"/>
              </w:rPr>
              <w:t>项目污泥暂存区进行防渗处理，全厂固废分类收集，污泥区设置围堰，做好防渗、防漏、防雨淋、防晒，避免固废中的有毒物质渗入土壤，设置的固废堆场要符合规范要求，渗滤液要收集，防止其泄漏。</w:t>
            </w:r>
            <w:r>
              <w:rPr>
                <w:rFonts w:cs="Times New Roman" w:asciiTheme="minorEastAsia" w:hAnsiTheme="minorEastAsia" w:eastAsiaTheme="minorEastAsia"/>
                <w:color w:val="auto"/>
              </w:rPr>
              <w:t>③</w:t>
            </w:r>
            <w:r>
              <w:rPr>
                <w:rFonts w:ascii="Times New Roman" w:cs="Times New Roman" w:hAnsiTheme="minorEastAsia" w:eastAsiaTheme="minorEastAsia"/>
                <w:color w:val="auto"/>
              </w:rPr>
              <w:t>其他一般场所地面进行硬化等措施，并且要做好厂区的绿化工作，可减少土壤污染</w:t>
            </w:r>
          </w:p>
          <w:p>
            <w:pPr>
              <w:pStyle w:val="46"/>
              <w:adjustRightInd/>
              <w:spacing w:line="360" w:lineRule="auto"/>
              <w:ind w:firstLine="480" w:firstLineChars="200"/>
              <w:jc w:val="both"/>
              <w:rPr>
                <w:rFonts w:ascii="Times New Roman" w:cs="Times New Roman" w:eastAsiaTheme="minorEastAsia"/>
                <w:color w:val="auto"/>
              </w:rPr>
            </w:pPr>
            <w:r>
              <w:rPr>
                <w:rFonts w:ascii="Times New Roman" w:cs="Times New Roman" w:hAnsiTheme="minorEastAsia" w:eastAsiaTheme="minorEastAsia"/>
                <w:color w:val="auto"/>
              </w:rPr>
              <w:t>本项目为生活污水处理，对跟踪监测不作要求。</w:t>
            </w:r>
          </w:p>
          <w:p>
            <w:pPr>
              <w:pStyle w:val="46"/>
              <w:numPr>
                <w:ilvl w:val="0"/>
                <w:numId w:val="10"/>
              </w:numPr>
              <w:adjustRightInd/>
              <w:spacing w:line="360" w:lineRule="auto"/>
              <w:ind w:firstLine="480" w:firstLineChars="200"/>
              <w:jc w:val="both"/>
              <w:rPr>
                <w:rFonts w:ascii="Times New Roman" w:cs="Times New Roman" w:eastAsiaTheme="minorEastAsia"/>
                <w:color w:val="auto"/>
              </w:rPr>
            </w:pPr>
            <w:r>
              <w:rPr>
                <w:rFonts w:ascii="Times New Roman" w:cs="Times New Roman" w:hAnsiTheme="minorEastAsia" w:eastAsiaTheme="minorEastAsia"/>
                <w:color w:val="auto"/>
              </w:rPr>
              <w:t>评价结论</w:t>
            </w:r>
          </w:p>
          <w:p>
            <w:pPr>
              <w:pStyle w:val="46"/>
              <w:adjustRightInd/>
              <w:spacing w:line="360" w:lineRule="auto"/>
              <w:ind w:firstLine="480" w:firstLineChars="200"/>
              <w:jc w:val="both"/>
              <w:rPr>
                <w:rFonts w:ascii="Times New Roman" w:cs="Times New Roman" w:eastAsiaTheme="minorEastAsia"/>
                <w:color w:val="auto"/>
              </w:rPr>
            </w:pPr>
            <w:r>
              <w:rPr>
                <w:rFonts w:ascii="Times New Roman" w:cs="Times New Roman" w:hAnsiTheme="minorEastAsia" w:eastAsiaTheme="minorEastAsia"/>
                <w:color w:val="auto"/>
              </w:rPr>
              <w:t>本项目落实好相应防治措施后，不会改变土壤环境质量，不会对土壤环境产生明显影响。</w:t>
            </w:r>
          </w:p>
          <w:p>
            <w:pPr>
              <w:autoSpaceDE w:val="0"/>
              <w:autoSpaceDN w:val="0"/>
              <w:spacing w:line="360" w:lineRule="auto"/>
              <w:rPr>
                <w:rFonts w:eastAsiaTheme="minorEastAsia"/>
                <w:b/>
                <w:bCs/>
                <w:color w:val="auto"/>
                <w:sz w:val="24"/>
              </w:rPr>
            </w:pPr>
            <w:r>
              <w:rPr>
                <w:rFonts w:eastAsiaTheme="minorEastAsia"/>
                <w:b/>
                <w:bCs/>
                <w:color w:val="auto"/>
                <w:sz w:val="24"/>
              </w:rPr>
              <w:t xml:space="preserve">2.7 </w:t>
            </w:r>
            <w:r>
              <w:rPr>
                <w:rFonts w:hAnsiTheme="minorEastAsia" w:eastAsiaTheme="minorEastAsia"/>
                <w:b/>
                <w:bCs/>
                <w:color w:val="auto"/>
                <w:sz w:val="24"/>
              </w:rPr>
              <w:t>生态环境影响分析</w:t>
            </w:r>
          </w:p>
          <w:p>
            <w:pPr>
              <w:pStyle w:val="46"/>
              <w:numPr>
                <w:ilvl w:val="0"/>
                <w:numId w:val="11"/>
              </w:numPr>
              <w:adjustRightInd/>
              <w:spacing w:line="360" w:lineRule="auto"/>
              <w:ind w:firstLine="480" w:firstLineChars="200"/>
              <w:jc w:val="both"/>
              <w:rPr>
                <w:rFonts w:ascii="Times New Roman" w:cs="Times New Roman" w:eastAsiaTheme="minorEastAsia"/>
                <w:color w:val="auto"/>
              </w:rPr>
            </w:pPr>
            <w:r>
              <w:rPr>
                <w:rFonts w:ascii="Times New Roman" w:cs="Times New Roman" w:hAnsiTheme="minorEastAsia" w:eastAsiaTheme="minorEastAsia"/>
                <w:color w:val="auto"/>
              </w:rPr>
              <w:t>生态环境影响</w:t>
            </w:r>
          </w:p>
          <w:p>
            <w:pPr>
              <w:pStyle w:val="46"/>
              <w:adjustRightInd/>
              <w:spacing w:line="360" w:lineRule="auto"/>
              <w:ind w:firstLine="480" w:firstLineChars="200"/>
              <w:jc w:val="both"/>
              <w:rPr>
                <w:rFonts w:ascii="Times New Roman" w:cs="Times New Roman" w:eastAsiaTheme="minorEastAsia"/>
                <w:color w:val="auto"/>
              </w:rPr>
            </w:pPr>
            <w:r>
              <w:rPr>
                <w:rFonts w:ascii="Times New Roman" w:cs="Times New Roman" w:hAnsiTheme="minorEastAsia" w:eastAsiaTheme="minorEastAsia"/>
                <w:color w:val="auto"/>
              </w:rPr>
              <w:t>本项目运营期对生态环境的影响主要来自三废及噪声等，运营期产生的三废及噪声采取有效的治理措施后，均可满足相应的环保要求，实现达标排放，但对区域植被、鼠类等动物会产生轻微的影响。对植被的影响主要表现在植物生长的微小变化上。从对项目的水、气、声评价的结果分析来看，评价区域整体植被不会收到影响，不会改变群落的类型、结构。</w:t>
            </w:r>
          </w:p>
          <w:p>
            <w:pPr>
              <w:pStyle w:val="46"/>
              <w:numPr>
                <w:ilvl w:val="0"/>
                <w:numId w:val="11"/>
              </w:numPr>
              <w:adjustRightInd/>
              <w:spacing w:line="360" w:lineRule="auto"/>
              <w:ind w:firstLine="480" w:firstLineChars="200"/>
              <w:jc w:val="both"/>
              <w:rPr>
                <w:rFonts w:ascii="Times New Roman" w:cs="Times New Roman" w:eastAsiaTheme="minorEastAsia"/>
                <w:color w:val="auto"/>
              </w:rPr>
            </w:pPr>
            <w:r>
              <w:rPr>
                <w:rFonts w:ascii="Times New Roman" w:cs="Times New Roman" w:hAnsiTheme="minorEastAsia" w:eastAsiaTheme="minorEastAsia"/>
                <w:color w:val="auto"/>
              </w:rPr>
              <w:t>生态防治措施</w:t>
            </w:r>
          </w:p>
          <w:p>
            <w:pPr>
              <w:pStyle w:val="46"/>
              <w:adjustRightInd/>
              <w:spacing w:line="360" w:lineRule="auto"/>
              <w:ind w:firstLine="480" w:firstLineChars="200"/>
              <w:jc w:val="both"/>
              <w:rPr>
                <w:rFonts w:ascii="Times New Roman" w:cs="Times New Roman" w:eastAsiaTheme="minorEastAsia"/>
                <w:color w:val="auto"/>
              </w:rPr>
            </w:pPr>
            <w:r>
              <w:rPr>
                <w:rFonts w:ascii="Times New Roman" w:cs="Times New Roman" w:hAnsiTheme="minorEastAsia" w:eastAsiaTheme="minorEastAsia"/>
                <w:color w:val="auto"/>
              </w:rPr>
              <w:t>结合本项目实际情况，由于本项目实施后会增加排放氨气、硫化氢，所以该厂应增加对此类废气具有抗性的绿化植物。参照一些植物的特征，建议厂区及厂区周边绿化树种见</w:t>
            </w:r>
            <w:r>
              <w:rPr>
                <w:rFonts w:hint="eastAsia" w:ascii="Times New Roman" w:cs="Times New Roman" w:hAnsiTheme="minorEastAsia" w:eastAsiaTheme="minorEastAsia"/>
                <w:color w:val="auto"/>
              </w:rPr>
              <w:t>下</w:t>
            </w:r>
            <w:r>
              <w:rPr>
                <w:rFonts w:ascii="Times New Roman" w:cs="Times New Roman" w:hAnsiTheme="minorEastAsia" w:eastAsiaTheme="minorEastAsia"/>
                <w:color w:val="auto"/>
              </w:rPr>
              <w:t>表。</w:t>
            </w:r>
          </w:p>
          <w:p>
            <w:pPr>
              <w:pStyle w:val="46"/>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ascii="Times New Roman" w:cs="Times New Roman" w:eastAsiaTheme="minorEastAsia"/>
                <w:b/>
                <w:bCs/>
                <w:color w:val="auto"/>
                <w:sz w:val="24"/>
                <w:szCs w:val="24"/>
              </w:rPr>
            </w:pPr>
            <w:r>
              <w:rPr>
                <w:rFonts w:ascii="Times New Roman" w:cs="Times New Roman" w:hAnsiTheme="minorEastAsia" w:eastAsiaTheme="minorEastAsia"/>
                <w:b/>
                <w:bCs/>
                <w:color w:val="auto"/>
                <w:sz w:val="24"/>
                <w:szCs w:val="24"/>
              </w:rPr>
              <w:t>表</w:t>
            </w:r>
            <w:r>
              <w:rPr>
                <w:rFonts w:ascii="Times New Roman" w:cs="Times New Roman" w:eastAsiaTheme="minorEastAsia"/>
                <w:b/>
                <w:bCs/>
                <w:color w:val="auto"/>
                <w:sz w:val="24"/>
                <w:szCs w:val="24"/>
              </w:rPr>
              <w:t>7-2</w:t>
            </w:r>
            <w:r>
              <w:rPr>
                <w:rFonts w:hint="eastAsia" w:ascii="Times New Roman" w:cs="Times New Roman" w:eastAsiaTheme="minorEastAsia"/>
                <w:b/>
                <w:bCs/>
                <w:color w:val="auto"/>
                <w:sz w:val="24"/>
                <w:szCs w:val="24"/>
              </w:rPr>
              <w:t>9</w:t>
            </w:r>
            <w:r>
              <w:rPr>
                <w:rFonts w:ascii="Times New Roman" w:cs="Times New Roman" w:eastAsiaTheme="minorEastAsia"/>
                <w:b/>
                <w:bCs/>
                <w:color w:val="auto"/>
                <w:sz w:val="24"/>
                <w:szCs w:val="24"/>
              </w:rPr>
              <w:t xml:space="preserve">  </w:t>
            </w:r>
            <w:r>
              <w:rPr>
                <w:rFonts w:ascii="Times New Roman" w:cs="Times New Roman" w:hAnsiTheme="minorEastAsia" w:eastAsiaTheme="minorEastAsia"/>
                <w:b/>
                <w:bCs/>
                <w:color w:val="auto"/>
                <w:sz w:val="24"/>
                <w:szCs w:val="24"/>
              </w:rPr>
              <w:t>抗有害气体的绿化植物推荐表</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39"/>
              <w:gridCol w:w="75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39"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种类</w:t>
                  </w:r>
                </w:p>
              </w:tc>
              <w:tc>
                <w:tcPr>
                  <w:tcW w:w="7503"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绿化树种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39"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吸收有机废气</w:t>
                  </w:r>
                </w:p>
              </w:tc>
              <w:tc>
                <w:tcPr>
                  <w:tcW w:w="7503"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瓜子黄杨、大叶黄杨、构树、凤尾兰、无花果、紫藤、臭椿、华北卫矛</w:t>
                  </w:r>
                </w:p>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榆树、沙枣、柽树、槐树、刺槐、丝绵木等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739"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防尘</w:t>
                  </w:r>
                </w:p>
              </w:tc>
              <w:tc>
                <w:tcPr>
                  <w:tcW w:w="7503" w:type="dxa"/>
                  <w:noWrap/>
                  <w:vAlign w:val="center"/>
                </w:tcPr>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梧桐、泡桐、悬铃木、女贞、臭椿、乌桕、桧柏、楝树、夹竹桃、丝绵木</w:t>
                  </w:r>
                </w:p>
                <w:p>
                  <w:pPr>
                    <w:pStyle w:val="46"/>
                    <w:adjustRightInd/>
                    <w:jc w:val="center"/>
                    <w:rPr>
                      <w:rFonts w:ascii="Times New Roman" w:cs="Times New Roman" w:eastAsiaTheme="minorEastAsia"/>
                      <w:color w:val="auto"/>
                      <w:sz w:val="21"/>
                      <w:szCs w:val="21"/>
                    </w:rPr>
                  </w:pPr>
                  <w:r>
                    <w:rPr>
                      <w:rFonts w:ascii="Times New Roman" w:cs="Times New Roman" w:hAnsiTheme="minorEastAsia" w:eastAsiaTheme="minorEastAsia"/>
                      <w:color w:val="auto"/>
                      <w:sz w:val="21"/>
                      <w:szCs w:val="21"/>
                    </w:rPr>
                    <w:t>紫薇、沙枣、榆树、侧柏等</w:t>
                  </w:r>
                </w:p>
              </w:tc>
            </w:tr>
          </w:tbl>
          <w:p>
            <w:pPr>
              <w:autoSpaceDE w:val="0"/>
              <w:autoSpaceDN w:val="0"/>
              <w:spacing w:line="360" w:lineRule="auto"/>
              <w:rPr>
                <w:rFonts w:eastAsiaTheme="minorEastAsia"/>
                <w:b/>
                <w:bCs/>
                <w:color w:val="auto"/>
                <w:sz w:val="24"/>
              </w:rPr>
            </w:pPr>
            <w:r>
              <w:rPr>
                <w:rFonts w:eastAsiaTheme="minorEastAsia"/>
                <w:b/>
                <w:bCs/>
                <w:color w:val="auto"/>
                <w:sz w:val="24"/>
              </w:rPr>
              <w:t xml:space="preserve">2.8 </w:t>
            </w:r>
            <w:r>
              <w:rPr>
                <w:rFonts w:hAnsiTheme="minorEastAsia" w:eastAsiaTheme="minorEastAsia"/>
                <w:b/>
                <w:bCs/>
                <w:color w:val="auto"/>
                <w:sz w:val="24"/>
              </w:rPr>
              <w:t>环境风险分析</w:t>
            </w:r>
          </w:p>
          <w:p>
            <w:pPr>
              <w:autoSpaceDE w:val="0"/>
              <w:autoSpaceDN w:val="0"/>
              <w:spacing w:line="360" w:lineRule="auto"/>
              <w:ind w:firstLine="480" w:firstLineChars="200"/>
              <w:rPr>
                <w:rFonts w:eastAsiaTheme="minorEastAsia"/>
                <w:color w:val="auto"/>
                <w:sz w:val="24"/>
              </w:rPr>
            </w:pPr>
            <w:r>
              <w:rPr>
                <w:rFonts w:hAnsiTheme="minorEastAsia" w:eastAsiaTheme="minorEastAsia"/>
                <w:color w:val="auto"/>
                <w:sz w:val="24"/>
              </w:rPr>
              <w:t>（</w:t>
            </w:r>
            <w:r>
              <w:rPr>
                <w:rFonts w:eastAsiaTheme="minorEastAsia"/>
                <w:color w:val="auto"/>
                <w:sz w:val="24"/>
              </w:rPr>
              <w:t>1</w:t>
            </w:r>
            <w:r>
              <w:rPr>
                <w:rFonts w:hAnsiTheme="minorEastAsia" w:eastAsiaTheme="minorEastAsia"/>
                <w:color w:val="auto"/>
                <w:sz w:val="24"/>
              </w:rPr>
              <w:t>）评价依据</w:t>
            </w:r>
          </w:p>
          <w:p>
            <w:pPr>
              <w:pStyle w:val="46"/>
              <w:adjustRightInd/>
              <w:spacing w:line="360" w:lineRule="auto"/>
              <w:ind w:firstLine="480" w:firstLineChars="200"/>
              <w:jc w:val="both"/>
              <w:rPr>
                <w:rFonts w:ascii="Times New Roman" w:cs="Times New Roman" w:eastAsiaTheme="minorEastAsia"/>
                <w:color w:val="auto"/>
              </w:rPr>
            </w:pPr>
            <w:r>
              <w:rPr>
                <w:rFonts w:ascii="Times New Roman" w:cs="Times New Roman" w:hAnsiTheme="minorEastAsia" w:eastAsiaTheme="minorEastAsia"/>
                <w:color w:val="auto"/>
              </w:rPr>
              <w:t>根据《建设项目环境风险评价技术导则》</w:t>
            </w:r>
            <w:r>
              <w:rPr>
                <w:rFonts w:ascii="Times New Roman" w:cs="Times New Roman" w:eastAsiaTheme="minorEastAsia"/>
                <w:color w:val="auto"/>
              </w:rPr>
              <w:t>(HJ/169-2018)</w:t>
            </w:r>
            <w:r>
              <w:rPr>
                <w:rFonts w:ascii="Times New Roman" w:cs="Times New Roman" w:hAnsiTheme="minorEastAsia" w:eastAsiaTheme="minorEastAsia"/>
                <w:color w:val="auto"/>
              </w:rPr>
              <w:t>附录</w:t>
            </w:r>
            <w:r>
              <w:rPr>
                <w:rFonts w:ascii="Times New Roman" w:cs="Times New Roman" w:eastAsiaTheme="minorEastAsia"/>
                <w:color w:val="auto"/>
              </w:rPr>
              <w:t>C</w:t>
            </w:r>
            <w:r>
              <w:rPr>
                <w:rFonts w:ascii="Times New Roman" w:cs="Times New Roman" w:hAnsiTheme="minorEastAsia" w:eastAsiaTheme="minorEastAsia"/>
                <w:color w:val="auto"/>
              </w:rPr>
              <w:t>，计算所涉及的每种危险物质在厂界内的最大存在总量与其在附录</w:t>
            </w:r>
            <w:r>
              <w:rPr>
                <w:rFonts w:ascii="Times New Roman" w:cs="Times New Roman" w:eastAsiaTheme="minorEastAsia"/>
                <w:color w:val="auto"/>
              </w:rPr>
              <w:t>B</w:t>
            </w:r>
            <w:r>
              <w:rPr>
                <w:rFonts w:ascii="Times New Roman" w:cs="Times New Roman" w:hAnsiTheme="minorEastAsia" w:eastAsiaTheme="minorEastAsia"/>
                <w:color w:val="auto"/>
              </w:rPr>
              <w:t>中对应临界量的比值</w:t>
            </w:r>
            <w:r>
              <w:rPr>
                <w:rFonts w:ascii="Times New Roman" w:cs="Times New Roman" w:eastAsiaTheme="minorEastAsia"/>
                <w:color w:val="auto"/>
              </w:rPr>
              <w:t>Q</w:t>
            </w:r>
            <w:r>
              <w:rPr>
                <w:rFonts w:ascii="Times New Roman" w:cs="Times New Roman" w:hAnsiTheme="minorEastAsia" w:eastAsiaTheme="minorEastAsia"/>
                <w:color w:val="auto"/>
              </w:rPr>
              <w:t>。在不同厂区的同一种物质，按其在厂界内的最大存在总量计算。对于长输管线项目，按照两个截断阀室之间管段危险物质最大存在总量计算。</w:t>
            </w:r>
          </w:p>
          <w:p>
            <w:pPr>
              <w:pStyle w:val="46"/>
              <w:adjustRightInd/>
              <w:spacing w:line="360" w:lineRule="auto"/>
              <w:ind w:firstLine="480" w:firstLineChars="200"/>
              <w:jc w:val="both"/>
              <w:rPr>
                <w:rFonts w:ascii="Times New Roman" w:cs="Times New Roman" w:eastAsiaTheme="minorEastAsia"/>
                <w:color w:val="auto"/>
              </w:rPr>
            </w:pPr>
            <w:r>
              <w:rPr>
                <w:rFonts w:ascii="Times New Roman" w:cs="Times New Roman" w:hAnsiTheme="minorEastAsia" w:eastAsiaTheme="minorEastAsia"/>
                <w:color w:val="auto"/>
              </w:rPr>
              <w:t>当只涉及一种危险物质时，计算该物质的总量与其临界量比值，即为</w:t>
            </w:r>
            <w:r>
              <w:rPr>
                <w:rFonts w:ascii="Times New Roman" w:cs="Times New Roman" w:eastAsiaTheme="minorEastAsia"/>
                <w:color w:val="auto"/>
              </w:rPr>
              <w:t>Q</w:t>
            </w:r>
            <w:r>
              <w:rPr>
                <w:rFonts w:ascii="Times New Roman" w:cs="Times New Roman" w:hAnsiTheme="minorEastAsia" w:eastAsiaTheme="minorEastAsia"/>
                <w:color w:val="auto"/>
              </w:rPr>
              <w:t>：当存在多种危险物质时，则按下式计算物质总量与其临界量比值</w:t>
            </w:r>
            <w:r>
              <w:rPr>
                <w:rFonts w:ascii="Times New Roman" w:cs="Times New Roman" w:eastAsiaTheme="minorEastAsia"/>
                <w:color w:val="auto"/>
              </w:rPr>
              <w:t>(Q)</w:t>
            </w:r>
            <w:r>
              <w:rPr>
                <w:rFonts w:ascii="Times New Roman" w:cs="Times New Roman" w:hAnsiTheme="minorEastAsia" w:eastAsiaTheme="minorEastAsia"/>
                <w:color w:val="auto"/>
              </w:rPr>
              <w:t>：</w:t>
            </w:r>
          </w:p>
          <w:p>
            <w:pPr>
              <w:autoSpaceDE w:val="0"/>
              <w:autoSpaceDN w:val="0"/>
              <w:spacing w:line="360" w:lineRule="auto"/>
              <w:rPr>
                <w:rFonts w:eastAsiaTheme="minorEastAsia"/>
                <w:color w:val="auto"/>
              </w:rPr>
            </w:pPr>
            <w:r>
              <w:rPr>
                <w:rFonts w:eastAsiaTheme="minorEastAsia"/>
                <w:color w:val="auto"/>
              </w:rPr>
              <w:drawing>
                <wp:inline distT="0" distB="0" distL="114300" distR="114300">
                  <wp:extent cx="4695825" cy="9429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pic:cNvPicPr>
                        </pic:nvPicPr>
                        <pic:blipFill>
                          <a:blip r:embed="rId25"/>
                          <a:stretch>
                            <a:fillRect/>
                          </a:stretch>
                        </pic:blipFill>
                        <pic:spPr>
                          <a:xfrm>
                            <a:off x="0" y="0"/>
                            <a:ext cx="4695825" cy="942975"/>
                          </a:xfrm>
                          <a:prstGeom prst="rect">
                            <a:avLst/>
                          </a:prstGeom>
                          <a:noFill/>
                          <a:ln>
                            <a:noFill/>
                          </a:ln>
                        </pic:spPr>
                      </pic:pic>
                    </a:graphicData>
                  </a:graphic>
                </wp:inline>
              </w:drawing>
            </w:r>
          </w:p>
          <w:p>
            <w:pPr>
              <w:pStyle w:val="46"/>
              <w:adjustRightInd/>
              <w:spacing w:line="360" w:lineRule="auto"/>
              <w:ind w:firstLine="480" w:firstLineChars="200"/>
              <w:jc w:val="both"/>
              <w:rPr>
                <w:rFonts w:ascii="Times New Roman" w:cs="Times New Roman" w:eastAsiaTheme="minorEastAsia"/>
                <w:color w:val="auto"/>
              </w:rPr>
            </w:pPr>
            <w:r>
              <w:rPr>
                <w:rFonts w:ascii="Times New Roman" w:cs="Times New Roman" w:hAnsiTheme="minorEastAsia" w:eastAsiaTheme="minorEastAsia"/>
                <w:color w:val="auto"/>
              </w:rPr>
              <w:t>式中：</w:t>
            </w:r>
            <w:r>
              <w:rPr>
                <w:rFonts w:ascii="Times New Roman" w:cs="Times New Roman" w:eastAsiaTheme="minorEastAsia"/>
                <w:color w:val="auto"/>
              </w:rPr>
              <w:t>q1</w:t>
            </w:r>
            <w:r>
              <w:rPr>
                <w:rFonts w:ascii="Times New Roman" w:cs="Times New Roman" w:hAnsiTheme="minorEastAsia" w:eastAsiaTheme="minorEastAsia"/>
                <w:color w:val="auto"/>
              </w:rPr>
              <w:t>，</w:t>
            </w:r>
            <w:r>
              <w:rPr>
                <w:rFonts w:ascii="Times New Roman" w:cs="Times New Roman" w:eastAsiaTheme="minorEastAsia"/>
                <w:color w:val="auto"/>
              </w:rPr>
              <w:t>q2</w:t>
            </w:r>
            <w:r>
              <w:rPr>
                <w:rFonts w:ascii="Times New Roman" w:cs="Times New Roman" w:hAnsiTheme="minorEastAsia" w:eastAsiaTheme="minorEastAsia"/>
                <w:color w:val="auto"/>
              </w:rPr>
              <w:t>，</w:t>
            </w:r>
            <w:r>
              <w:rPr>
                <w:rFonts w:ascii="Times New Roman" w:cs="Times New Roman" w:eastAsiaTheme="minorEastAsia"/>
                <w:color w:val="auto"/>
              </w:rPr>
              <w:t>…</w:t>
            </w:r>
            <w:r>
              <w:rPr>
                <w:rFonts w:ascii="Times New Roman" w:cs="Times New Roman" w:hAnsiTheme="minorEastAsia" w:eastAsiaTheme="minorEastAsia"/>
                <w:color w:val="auto"/>
              </w:rPr>
              <w:t>，</w:t>
            </w:r>
            <w:r>
              <w:rPr>
                <w:rFonts w:ascii="Times New Roman" w:cs="Times New Roman" w:eastAsiaTheme="minorEastAsia"/>
                <w:color w:val="auto"/>
              </w:rPr>
              <w:t>qn—</w:t>
            </w:r>
            <w:r>
              <w:rPr>
                <w:rFonts w:ascii="Times New Roman" w:cs="Times New Roman" w:hAnsiTheme="minorEastAsia" w:eastAsiaTheme="minorEastAsia"/>
                <w:color w:val="auto"/>
              </w:rPr>
              <w:t>每种危险物质的最大存在总量，</w:t>
            </w:r>
            <w:r>
              <w:rPr>
                <w:rFonts w:ascii="Times New Roman" w:cs="Times New Roman" w:eastAsiaTheme="minorEastAsia"/>
                <w:color w:val="auto"/>
              </w:rPr>
              <w:t>t</w:t>
            </w:r>
            <w:r>
              <w:rPr>
                <w:rFonts w:ascii="Times New Roman" w:cs="Times New Roman" w:hAnsiTheme="minorEastAsia" w:eastAsiaTheme="minorEastAsia"/>
                <w:color w:val="auto"/>
              </w:rPr>
              <w:t>；</w:t>
            </w:r>
          </w:p>
          <w:p>
            <w:pPr>
              <w:pStyle w:val="46"/>
              <w:adjustRightInd/>
              <w:spacing w:line="360" w:lineRule="auto"/>
              <w:ind w:firstLine="480" w:firstLineChars="200"/>
              <w:jc w:val="both"/>
              <w:rPr>
                <w:rFonts w:ascii="Times New Roman" w:cs="Times New Roman" w:eastAsiaTheme="minorEastAsia"/>
                <w:color w:val="auto"/>
              </w:rPr>
            </w:pPr>
            <w:r>
              <w:rPr>
                <w:rFonts w:ascii="Times New Roman" w:cs="Times New Roman" w:eastAsiaTheme="minorEastAsia"/>
                <w:color w:val="auto"/>
              </w:rPr>
              <w:t>Ql</w:t>
            </w:r>
            <w:r>
              <w:rPr>
                <w:rFonts w:ascii="Times New Roman" w:cs="Times New Roman" w:hAnsiTheme="minorEastAsia" w:eastAsiaTheme="minorEastAsia"/>
                <w:color w:val="auto"/>
              </w:rPr>
              <w:t>，</w:t>
            </w:r>
            <w:r>
              <w:rPr>
                <w:rFonts w:ascii="Times New Roman" w:cs="Times New Roman" w:eastAsiaTheme="minorEastAsia"/>
                <w:color w:val="auto"/>
              </w:rPr>
              <w:t>Q2</w:t>
            </w:r>
            <w:r>
              <w:rPr>
                <w:rFonts w:ascii="Times New Roman" w:cs="Times New Roman" w:hAnsiTheme="minorEastAsia" w:eastAsiaTheme="minorEastAsia"/>
                <w:color w:val="auto"/>
              </w:rPr>
              <w:t>，</w:t>
            </w:r>
            <w:r>
              <w:rPr>
                <w:rFonts w:ascii="Times New Roman" w:cs="Times New Roman" w:eastAsiaTheme="minorEastAsia"/>
                <w:color w:val="auto"/>
              </w:rPr>
              <w:t>…</w:t>
            </w:r>
            <w:r>
              <w:rPr>
                <w:rFonts w:ascii="Times New Roman" w:cs="Times New Roman" w:hAnsiTheme="minorEastAsia" w:eastAsiaTheme="minorEastAsia"/>
                <w:color w:val="auto"/>
              </w:rPr>
              <w:t>，</w:t>
            </w:r>
            <w:r>
              <w:rPr>
                <w:rFonts w:ascii="Times New Roman" w:cs="Times New Roman" w:eastAsiaTheme="minorEastAsia"/>
                <w:color w:val="auto"/>
              </w:rPr>
              <w:t>Qn-</w:t>
            </w:r>
            <w:r>
              <w:rPr>
                <w:rFonts w:ascii="Times New Roman" w:cs="Times New Roman" w:hAnsiTheme="minorEastAsia" w:eastAsiaTheme="minorEastAsia"/>
                <w:color w:val="auto"/>
              </w:rPr>
              <w:t>每种危险物质的临界量，</w:t>
            </w:r>
            <w:r>
              <w:rPr>
                <w:rFonts w:ascii="Times New Roman" w:cs="Times New Roman" w:eastAsiaTheme="minorEastAsia"/>
                <w:color w:val="auto"/>
              </w:rPr>
              <w:t>t</w:t>
            </w:r>
            <w:r>
              <w:rPr>
                <w:rFonts w:ascii="Times New Roman" w:cs="Times New Roman" w:hAnsiTheme="minorEastAsia" w:eastAsiaTheme="minorEastAsia"/>
                <w:color w:val="auto"/>
              </w:rPr>
              <w:t>。</w:t>
            </w:r>
          </w:p>
          <w:p>
            <w:pPr>
              <w:pStyle w:val="46"/>
              <w:adjustRightInd/>
              <w:spacing w:line="360" w:lineRule="auto"/>
              <w:ind w:firstLine="480" w:firstLineChars="200"/>
              <w:jc w:val="both"/>
              <w:rPr>
                <w:rFonts w:ascii="Times New Roman" w:cs="Times New Roman" w:eastAsiaTheme="minorEastAsia"/>
                <w:color w:val="auto"/>
              </w:rPr>
            </w:pPr>
            <w:r>
              <w:rPr>
                <w:rFonts w:ascii="Times New Roman" w:cs="Times New Roman" w:hAnsiTheme="minorEastAsia" w:eastAsiaTheme="minorEastAsia"/>
                <w:color w:val="auto"/>
              </w:rPr>
              <w:t>当</w:t>
            </w:r>
            <w:r>
              <w:rPr>
                <w:rFonts w:ascii="Times New Roman" w:cs="Times New Roman" w:eastAsiaTheme="minorEastAsia"/>
                <w:color w:val="auto"/>
              </w:rPr>
              <w:t>Q&lt;1</w:t>
            </w:r>
            <w:r>
              <w:rPr>
                <w:rFonts w:ascii="Times New Roman" w:cs="Times New Roman" w:hAnsiTheme="minorEastAsia" w:eastAsiaTheme="minorEastAsia"/>
                <w:color w:val="auto"/>
              </w:rPr>
              <w:t>时，该项目环境风险潜势为</w:t>
            </w:r>
            <w:r>
              <w:rPr>
                <w:rFonts w:cs="Times New Roman" w:asciiTheme="minorEastAsia" w:hAnsiTheme="minorEastAsia" w:eastAsiaTheme="minorEastAsia"/>
                <w:color w:val="auto"/>
              </w:rPr>
              <w:t>Ⅰ</w:t>
            </w:r>
            <w:r>
              <w:rPr>
                <w:rFonts w:ascii="Times New Roman" w:cs="Times New Roman" w:hAnsiTheme="minorEastAsia" w:eastAsiaTheme="minorEastAsia"/>
                <w:color w:val="auto"/>
              </w:rPr>
              <w:t>。</w:t>
            </w:r>
          </w:p>
          <w:p>
            <w:pPr>
              <w:pStyle w:val="46"/>
              <w:adjustRightInd/>
              <w:spacing w:line="360" w:lineRule="auto"/>
              <w:ind w:firstLine="480" w:firstLineChars="200"/>
              <w:jc w:val="both"/>
              <w:rPr>
                <w:rFonts w:ascii="Times New Roman" w:cs="Times New Roman" w:eastAsiaTheme="minorEastAsia"/>
                <w:color w:val="auto"/>
              </w:rPr>
            </w:pPr>
            <w:r>
              <w:rPr>
                <w:rFonts w:ascii="Times New Roman" w:cs="Times New Roman" w:hAnsiTheme="minorEastAsia" w:eastAsiaTheme="minorEastAsia"/>
                <w:color w:val="auto"/>
              </w:rPr>
              <w:t>当</w:t>
            </w:r>
            <w:r>
              <w:rPr>
                <w:rFonts w:ascii="Times New Roman" w:cs="Times New Roman" w:eastAsiaTheme="minorEastAsia"/>
                <w:color w:val="auto"/>
              </w:rPr>
              <w:t>Q≥1</w:t>
            </w:r>
            <w:r>
              <w:rPr>
                <w:rFonts w:ascii="Times New Roman" w:cs="Times New Roman" w:hAnsiTheme="minorEastAsia" w:eastAsiaTheme="minorEastAsia"/>
                <w:color w:val="auto"/>
              </w:rPr>
              <w:t>时，将</w:t>
            </w:r>
            <w:r>
              <w:rPr>
                <w:rFonts w:ascii="Times New Roman" w:cs="Times New Roman" w:eastAsiaTheme="minorEastAsia"/>
                <w:color w:val="auto"/>
              </w:rPr>
              <w:t>Q</w:t>
            </w:r>
            <w:r>
              <w:rPr>
                <w:rFonts w:ascii="Times New Roman" w:cs="Times New Roman" w:hAnsiTheme="minorEastAsia" w:eastAsiaTheme="minorEastAsia"/>
                <w:color w:val="auto"/>
              </w:rPr>
              <w:t>值划分为：（</w:t>
            </w:r>
            <w:r>
              <w:rPr>
                <w:rFonts w:ascii="Times New Roman" w:cs="Times New Roman" w:eastAsiaTheme="minorEastAsia"/>
                <w:color w:val="auto"/>
              </w:rPr>
              <w:t>1</w:t>
            </w:r>
            <w:r>
              <w:rPr>
                <w:rFonts w:ascii="Times New Roman" w:cs="Times New Roman" w:hAnsiTheme="minorEastAsia" w:eastAsiaTheme="minorEastAsia"/>
                <w:color w:val="auto"/>
              </w:rPr>
              <w:t>）</w:t>
            </w:r>
            <w:r>
              <w:rPr>
                <w:rFonts w:ascii="Times New Roman" w:cs="Times New Roman" w:eastAsiaTheme="minorEastAsia"/>
                <w:color w:val="auto"/>
              </w:rPr>
              <w:t>1≤Q&lt;10</w:t>
            </w:r>
            <w:r>
              <w:rPr>
                <w:rFonts w:ascii="Times New Roman" w:cs="Times New Roman" w:hAnsiTheme="minorEastAsia" w:eastAsiaTheme="minorEastAsia"/>
                <w:color w:val="auto"/>
              </w:rPr>
              <w:t>；（</w:t>
            </w:r>
            <w:r>
              <w:rPr>
                <w:rFonts w:ascii="Times New Roman" w:cs="Times New Roman" w:eastAsiaTheme="minorEastAsia"/>
                <w:color w:val="auto"/>
              </w:rPr>
              <w:t>2</w:t>
            </w:r>
            <w:r>
              <w:rPr>
                <w:rFonts w:ascii="Times New Roman" w:cs="Times New Roman" w:hAnsiTheme="minorEastAsia" w:eastAsiaTheme="minorEastAsia"/>
                <w:color w:val="auto"/>
              </w:rPr>
              <w:t>）</w:t>
            </w:r>
            <w:r>
              <w:rPr>
                <w:rFonts w:ascii="Times New Roman" w:cs="Times New Roman" w:eastAsiaTheme="minorEastAsia"/>
                <w:color w:val="auto"/>
              </w:rPr>
              <w:t>10≤Q&lt;100</w:t>
            </w:r>
            <w:r>
              <w:rPr>
                <w:rFonts w:ascii="Times New Roman" w:cs="Times New Roman" w:hAnsiTheme="minorEastAsia" w:eastAsiaTheme="minorEastAsia"/>
                <w:color w:val="auto"/>
              </w:rPr>
              <w:t>；（</w:t>
            </w:r>
            <w:r>
              <w:rPr>
                <w:rFonts w:ascii="Times New Roman" w:cs="Times New Roman" w:eastAsiaTheme="minorEastAsia"/>
                <w:color w:val="auto"/>
              </w:rPr>
              <w:t>3</w:t>
            </w:r>
            <w:r>
              <w:rPr>
                <w:rFonts w:ascii="Times New Roman" w:cs="Times New Roman" w:hAnsiTheme="minorEastAsia" w:eastAsiaTheme="minorEastAsia"/>
                <w:color w:val="auto"/>
              </w:rPr>
              <w:t>）</w:t>
            </w:r>
            <w:r>
              <w:rPr>
                <w:rFonts w:ascii="Times New Roman" w:cs="Times New Roman" w:eastAsiaTheme="minorEastAsia"/>
                <w:color w:val="auto"/>
              </w:rPr>
              <w:t>Q≥100</w:t>
            </w:r>
            <w:r>
              <w:rPr>
                <w:rFonts w:ascii="Times New Roman" w:cs="Times New Roman" w:hAnsiTheme="minorEastAsia" w:eastAsiaTheme="minorEastAsia"/>
                <w:color w:val="auto"/>
              </w:rPr>
              <w:t>。</w:t>
            </w:r>
          </w:p>
          <w:p>
            <w:pPr>
              <w:pStyle w:val="46"/>
              <w:adjustRightInd/>
              <w:spacing w:line="360" w:lineRule="auto"/>
              <w:ind w:firstLine="480" w:firstLineChars="200"/>
              <w:jc w:val="both"/>
              <w:rPr>
                <w:rFonts w:ascii="Times New Roman" w:cs="Times New Roman" w:eastAsiaTheme="minorEastAsia"/>
                <w:color w:val="auto"/>
              </w:rPr>
            </w:pPr>
            <w:r>
              <w:rPr>
                <w:rFonts w:ascii="Times New Roman" w:cs="Times New Roman" w:hAnsiTheme="minorEastAsia" w:eastAsiaTheme="minorEastAsia"/>
                <w:color w:val="auto"/>
              </w:rPr>
              <w:t>经调查，本项目不涉及的危险物质，</w:t>
            </w:r>
            <w:r>
              <w:rPr>
                <w:rFonts w:ascii="Times New Roman" w:cs="Times New Roman" w:eastAsiaTheme="minorEastAsia"/>
                <w:color w:val="auto"/>
              </w:rPr>
              <w:t>Q</w:t>
            </w:r>
            <w:r>
              <w:rPr>
                <w:rFonts w:ascii="Times New Roman" w:cs="Times New Roman" w:hAnsiTheme="minorEastAsia" w:eastAsiaTheme="minorEastAsia"/>
                <w:color w:val="auto"/>
              </w:rPr>
              <w:t>小于</w:t>
            </w:r>
            <w:r>
              <w:rPr>
                <w:rFonts w:ascii="Times New Roman" w:cs="Times New Roman" w:eastAsiaTheme="minorEastAsia"/>
                <w:color w:val="auto"/>
              </w:rPr>
              <w:t>1</w:t>
            </w:r>
            <w:r>
              <w:rPr>
                <w:rFonts w:ascii="Times New Roman" w:cs="Times New Roman" w:hAnsiTheme="minorEastAsia" w:eastAsiaTheme="minorEastAsia"/>
                <w:color w:val="auto"/>
              </w:rPr>
              <w:t>，可直接判定环境风险潜势为</w:t>
            </w:r>
            <w:r>
              <w:rPr>
                <w:rFonts w:ascii="Times New Roman" w:cs="Times New Roman" w:eastAsiaTheme="minorEastAsia"/>
                <w:color w:val="auto"/>
              </w:rPr>
              <w:t>I</w:t>
            </w:r>
            <w:r>
              <w:rPr>
                <w:rFonts w:ascii="Times New Roman" w:cs="Times New Roman" w:hAnsiTheme="minorEastAsia" w:eastAsiaTheme="minorEastAsia"/>
                <w:color w:val="auto"/>
              </w:rPr>
              <w:t>。</w:t>
            </w:r>
          </w:p>
          <w:p>
            <w:pPr>
              <w:autoSpaceDE w:val="0"/>
              <w:autoSpaceDN w:val="0"/>
              <w:spacing w:line="360" w:lineRule="auto"/>
              <w:ind w:firstLine="480" w:firstLineChars="200"/>
              <w:rPr>
                <w:rFonts w:eastAsiaTheme="minorEastAsia"/>
                <w:color w:val="auto"/>
                <w:sz w:val="24"/>
              </w:rPr>
            </w:pPr>
            <w:r>
              <w:rPr>
                <w:rFonts w:hAnsiTheme="minorEastAsia" w:eastAsiaTheme="minorEastAsia"/>
                <w:color w:val="auto"/>
                <w:sz w:val="24"/>
              </w:rPr>
              <w:t>（</w:t>
            </w:r>
            <w:r>
              <w:rPr>
                <w:rFonts w:eastAsiaTheme="minorEastAsia"/>
                <w:color w:val="auto"/>
                <w:sz w:val="24"/>
              </w:rPr>
              <w:t>2</w:t>
            </w:r>
            <w:r>
              <w:rPr>
                <w:rFonts w:hAnsiTheme="minorEastAsia" w:eastAsiaTheme="minorEastAsia"/>
                <w:color w:val="auto"/>
                <w:sz w:val="24"/>
              </w:rPr>
              <w:t>）环境敏感目标概况</w:t>
            </w:r>
          </w:p>
          <w:p>
            <w:pPr>
              <w:autoSpaceDE w:val="0"/>
              <w:autoSpaceDN w:val="0"/>
              <w:spacing w:line="360" w:lineRule="auto"/>
              <w:ind w:firstLine="480" w:firstLineChars="200"/>
              <w:rPr>
                <w:rFonts w:eastAsiaTheme="minorEastAsia"/>
                <w:color w:val="auto"/>
                <w:sz w:val="24"/>
              </w:rPr>
            </w:pPr>
            <w:r>
              <w:rPr>
                <w:rFonts w:hAnsiTheme="minorEastAsia" w:eastAsiaTheme="minorEastAsia"/>
                <w:color w:val="auto"/>
                <w:sz w:val="24"/>
              </w:rPr>
              <w:t>本项目周边主要为散户居民、镇区居民、镇政府、学校，主要环境敏感目标见敏感目标一览表。</w:t>
            </w:r>
          </w:p>
          <w:p>
            <w:pPr>
              <w:autoSpaceDE w:val="0"/>
              <w:autoSpaceDN w:val="0"/>
              <w:spacing w:line="360" w:lineRule="auto"/>
              <w:ind w:firstLine="480" w:firstLineChars="200"/>
              <w:rPr>
                <w:rFonts w:eastAsiaTheme="minorEastAsia"/>
                <w:color w:val="auto"/>
                <w:sz w:val="24"/>
              </w:rPr>
            </w:pPr>
            <w:r>
              <w:rPr>
                <w:rFonts w:hAnsiTheme="minorEastAsia" w:eastAsiaTheme="minorEastAsia"/>
                <w:color w:val="auto"/>
                <w:sz w:val="24"/>
              </w:rPr>
              <w:t>（</w:t>
            </w:r>
            <w:r>
              <w:rPr>
                <w:rFonts w:eastAsiaTheme="minorEastAsia"/>
                <w:color w:val="auto"/>
                <w:sz w:val="24"/>
              </w:rPr>
              <w:t>3</w:t>
            </w:r>
            <w:r>
              <w:rPr>
                <w:rFonts w:hAnsiTheme="minorEastAsia" w:eastAsiaTheme="minorEastAsia"/>
                <w:color w:val="auto"/>
                <w:sz w:val="24"/>
              </w:rPr>
              <w:t>）环境风险识别</w:t>
            </w:r>
          </w:p>
          <w:p>
            <w:pPr>
              <w:autoSpaceDE w:val="0"/>
              <w:autoSpaceDN w:val="0"/>
              <w:spacing w:line="360" w:lineRule="auto"/>
              <w:ind w:firstLine="480" w:firstLineChars="200"/>
              <w:rPr>
                <w:rFonts w:eastAsiaTheme="minorEastAsia"/>
                <w:color w:val="auto"/>
                <w:sz w:val="24"/>
              </w:rPr>
            </w:pPr>
            <w:r>
              <w:rPr>
                <w:rFonts w:asciiTheme="minorEastAsia" w:hAnsiTheme="minorEastAsia" w:eastAsiaTheme="minorEastAsia"/>
                <w:color w:val="auto"/>
                <w:sz w:val="24"/>
              </w:rPr>
              <w:t>①</w:t>
            </w:r>
            <w:r>
              <w:rPr>
                <w:rFonts w:hAnsiTheme="minorEastAsia" w:eastAsiaTheme="minorEastAsia"/>
                <w:color w:val="auto"/>
                <w:sz w:val="24"/>
              </w:rPr>
              <w:t>设备故障：污水处理系统设备发生故障，使污水处理能力降低，出水水质指标不能达到设计要求。</w:t>
            </w:r>
          </w:p>
          <w:p>
            <w:pPr>
              <w:autoSpaceDE w:val="0"/>
              <w:autoSpaceDN w:val="0"/>
              <w:spacing w:line="360" w:lineRule="auto"/>
              <w:ind w:firstLine="480" w:firstLineChars="200"/>
              <w:rPr>
                <w:rFonts w:eastAsiaTheme="minorEastAsia"/>
                <w:color w:val="auto"/>
                <w:sz w:val="24"/>
              </w:rPr>
            </w:pPr>
            <w:r>
              <w:rPr>
                <w:rFonts w:asciiTheme="minorEastAsia" w:hAnsiTheme="minorEastAsia" w:eastAsiaTheme="minorEastAsia"/>
                <w:color w:val="auto"/>
                <w:sz w:val="24"/>
              </w:rPr>
              <w:t>②</w:t>
            </w:r>
            <w:r>
              <w:rPr>
                <w:rFonts w:hAnsiTheme="minorEastAsia" w:eastAsiaTheme="minorEastAsia"/>
                <w:color w:val="auto"/>
                <w:sz w:val="24"/>
              </w:rPr>
              <w:t>突发性外部事故：由于出现一些不可抗拒的外部原因，如停电、突发性自然灾害等，造成污水处理设施停止运行，大量未经处理的污水直接排放，这将是污水处理厂非正常排放的极限情况。</w:t>
            </w:r>
          </w:p>
          <w:p>
            <w:pPr>
              <w:autoSpaceDE w:val="0"/>
              <w:autoSpaceDN w:val="0"/>
              <w:spacing w:line="360" w:lineRule="auto"/>
              <w:ind w:firstLine="480" w:firstLineChars="200"/>
              <w:rPr>
                <w:rFonts w:eastAsiaTheme="minorEastAsia"/>
                <w:color w:val="FF0000"/>
                <w:sz w:val="24"/>
                <w:u w:val="single"/>
              </w:rPr>
            </w:pPr>
            <w:r>
              <w:rPr>
                <w:rFonts w:asciiTheme="minorEastAsia" w:hAnsiTheme="minorEastAsia" w:eastAsiaTheme="minorEastAsia"/>
                <w:color w:val="FF0000"/>
                <w:sz w:val="24"/>
                <w:u w:val="single"/>
              </w:rPr>
              <w:t>③</w:t>
            </w:r>
            <w:r>
              <w:rPr>
                <w:rFonts w:hAnsiTheme="minorEastAsia" w:eastAsiaTheme="minorEastAsia"/>
                <w:color w:val="FF0000"/>
                <w:sz w:val="24"/>
                <w:u w:val="single"/>
              </w:rPr>
              <w:t>污水直排风险分析：造成污水直排是影响因素主要有：由于污水处理设备、设施质量问题或养护不当，将造成设备、设施故障，导致污水处理效率下降，甚至未处理直接排放。如遇污水处理厂停电，则易导致污水未处理直接排放。</w:t>
            </w:r>
          </w:p>
          <w:p>
            <w:pPr>
              <w:autoSpaceDE w:val="0"/>
              <w:autoSpaceDN w:val="0"/>
              <w:spacing w:line="360" w:lineRule="auto"/>
              <w:ind w:firstLine="480" w:firstLineChars="200"/>
              <w:rPr>
                <w:rFonts w:eastAsiaTheme="minorEastAsia"/>
                <w:color w:val="auto"/>
                <w:sz w:val="24"/>
              </w:rPr>
            </w:pPr>
            <w:r>
              <w:rPr>
                <w:rFonts w:hAnsiTheme="minorEastAsia" w:eastAsiaTheme="minorEastAsia"/>
                <w:color w:val="auto"/>
                <w:sz w:val="24"/>
              </w:rPr>
              <w:t>以上情况造成污水直排都将对</w:t>
            </w:r>
            <w:r>
              <w:rPr>
                <w:rFonts w:hint="eastAsia" w:hAnsiTheme="minorEastAsia" w:eastAsiaTheme="minorEastAsia"/>
                <w:color w:val="auto"/>
                <w:sz w:val="24"/>
                <w:lang w:eastAsia="zh-CN"/>
              </w:rPr>
              <w:t>石羊河</w:t>
            </w:r>
            <w:r>
              <w:rPr>
                <w:rFonts w:hAnsiTheme="minorEastAsia" w:eastAsiaTheme="minorEastAsia"/>
                <w:color w:val="auto"/>
                <w:sz w:val="24"/>
              </w:rPr>
              <w:t>水质造成一定的污染。洪水引发的事故：根据设计单位设计要求，污水处理厂建设地面标高高于</w:t>
            </w:r>
            <w:r>
              <w:rPr>
                <w:rFonts w:eastAsiaTheme="minorEastAsia"/>
                <w:color w:val="auto"/>
                <w:sz w:val="24"/>
              </w:rPr>
              <w:t>50</w:t>
            </w:r>
            <w:r>
              <w:rPr>
                <w:rFonts w:hAnsiTheme="minorEastAsia" w:eastAsiaTheme="minorEastAsia"/>
                <w:color w:val="auto"/>
                <w:sz w:val="24"/>
              </w:rPr>
              <w:t>年一遇的洪水水位，故本项目地坪标高及尾水排放口标高均高于工程河段洪水水位，能够满足防洪要求，即使出现</w:t>
            </w:r>
            <w:r>
              <w:rPr>
                <w:rFonts w:eastAsiaTheme="minorEastAsia"/>
                <w:color w:val="auto"/>
                <w:sz w:val="24"/>
              </w:rPr>
              <w:t>50</w:t>
            </w:r>
            <w:r>
              <w:rPr>
                <w:rFonts w:hAnsiTheme="minorEastAsia" w:eastAsiaTheme="minorEastAsia"/>
                <w:color w:val="auto"/>
                <w:sz w:val="24"/>
              </w:rPr>
              <w:t>年一遇的洪水也不会淹没厂区及尾水排口，故本项目被洪水淹没的可能性非常小。</w:t>
            </w:r>
          </w:p>
          <w:p>
            <w:pPr>
              <w:autoSpaceDE w:val="0"/>
              <w:autoSpaceDN w:val="0"/>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w:t>
            </w:r>
            <w:r>
              <w:rPr>
                <w:rFonts w:eastAsiaTheme="minorEastAsia"/>
                <w:color w:val="FF0000"/>
                <w:sz w:val="24"/>
                <w:u w:val="single"/>
              </w:rPr>
              <w:t>4</w:t>
            </w:r>
            <w:r>
              <w:rPr>
                <w:rFonts w:hAnsiTheme="minorEastAsia" w:eastAsiaTheme="minorEastAsia"/>
                <w:color w:val="FF0000"/>
                <w:sz w:val="24"/>
                <w:u w:val="single"/>
              </w:rPr>
              <w:t>）环境风险分析及防范措施</w:t>
            </w:r>
          </w:p>
          <w:p>
            <w:pPr>
              <w:autoSpaceDE w:val="0"/>
              <w:autoSpaceDN w:val="0"/>
              <w:spacing w:line="360" w:lineRule="auto"/>
              <w:ind w:firstLine="480" w:firstLineChars="200"/>
              <w:rPr>
                <w:rFonts w:eastAsiaTheme="minorEastAsia"/>
                <w:color w:val="FF0000"/>
                <w:sz w:val="24"/>
                <w:u w:val="single"/>
              </w:rPr>
            </w:pPr>
            <w:r>
              <w:rPr>
                <w:rFonts w:asciiTheme="minorEastAsia" w:hAnsiTheme="minorEastAsia" w:eastAsiaTheme="minorEastAsia"/>
                <w:color w:val="FF0000"/>
                <w:sz w:val="24"/>
                <w:u w:val="single"/>
              </w:rPr>
              <w:t>①</w:t>
            </w:r>
            <w:r>
              <w:rPr>
                <w:rFonts w:hAnsiTheme="minorEastAsia" w:eastAsiaTheme="minorEastAsia"/>
                <w:color w:val="FF0000"/>
                <w:sz w:val="24"/>
                <w:u w:val="single"/>
              </w:rPr>
              <w:t>污水非正常排放（停电、检修）的防范措施</w:t>
            </w:r>
          </w:p>
          <w:p>
            <w:pPr>
              <w:autoSpaceDE w:val="0"/>
              <w:autoSpaceDN w:val="0"/>
              <w:spacing w:line="360" w:lineRule="auto"/>
              <w:ind w:firstLine="480" w:firstLineChars="200"/>
              <w:rPr>
                <w:rFonts w:eastAsiaTheme="minorEastAsia"/>
                <w:color w:val="FF0000"/>
                <w:sz w:val="24"/>
                <w:u w:val="single"/>
              </w:rPr>
            </w:pPr>
            <w:r>
              <w:rPr>
                <w:rFonts w:eastAsiaTheme="minorEastAsia"/>
                <w:color w:val="FF0000"/>
                <w:sz w:val="24"/>
                <w:u w:val="single"/>
              </w:rPr>
              <w:t>a</w:t>
            </w:r>
            <w:r>
              <w:rPr>
                <w:rFonts w:hAnsiTheme="minorEastAsia" w:eastAsiaTheme="minorEastAsia"/>
                <w:color w:val="FF0000"/>
                <w:sz w:val="24"/>
                <w:u w:val="single"/>
              </w:rPr>
              <w:t>、选用优质设备，对污水处理厂各种机械电器、仪表等设备，必须选择质量优良、事故率低、便于维修的产品。关键设备应一备一用，易损部件要有备用件，在出现事故时能及时更换。采取备用柴油发电机模式，一旦发生事故或停电污水处理厂还可以继续运营，不会因断电而导致污水未经处理就直接外排。</w:t>
            </w:r>
          </w:p>
          <w:p>
            <w:pPr>
              <w:autoSpaceDE w:val="0"/>
              <w:autoSpaceDN w:val="0"/>
              <w:spacing w:line="360" w:lineRule="auto"/>
              <w:ind w:firstLine="480" w:firstLineChars="200"/>
              <w:rPr>
                <w:rFonts w:eastAsiaTheme="minorEastAsia"/>
                <w:color w:val="FF0000"/>
                <w:sz w:val="24"/>
                <w:u w:val="single"/>
              </w:rPr>
            </w:pPr>
            <w:r>
              <w:rPr>
                <w:rFonts w:eastAsiaTheme="minorEastAsia"/>
                <w:color w:val="FF0000"/>
                <w:sz w:val="24"/>
                <w:u w:val="single"/>
              </w:rPr>
              <w:t>b</w:t>
            </w:r>
            <w:r>
              <w:rPr>
                <w:rFonts w:hAnsiTheme="minorEastAsia" w:eastAsiaTheme="minorEastAsia"/>
                <w:color w:val="FF0000"/>
                <w:sz w:val="24"/>
                <w:u w:val="single"/>
              </w:rPr>
              <w:t>、加强运行管理和进出水的监测工作，采用在线监测仪对水质进行在线监测，及时发现问题，且对未经处理达标的污水严禁外排。</w:t>
            </w:r>
          </w:p>
          <w:p>
            <w:pPr>
              <w:autoSpaceDE w:val="0"/>
              <w:autoSpaceDN w:val="0"/>
              <w:spacing w:line="360" w:lineRule="auto"/>
              <w:ind w:firstLine="480" w:firstLineChars="200"/>
              <w:rPr>
                <w:rFonts w:eastAsiaTheme="minorEastAsia"/>
                <w:color w:val="FF0000"/>
                <w:sz w:val="24"/>
                <w:u w:val="single"/>
              </w:rPr>
            </w:pPr>
            <w:r>
              <w:rPr>
                <w:rFonts w:eastAsiaTheme="minorEastAsia"/>
                <w:color w:val="FF0000"/>
                <w:sz w:val="24"/>
                <w:u w:val="single"/>
              </w:rPr>
              <w:t>c</w:t>
            </w:r>
            <w:r>
              <w:rPr>
                <w:rFonts w:hAnsiTheme="minorEastAsia" w:eastAsiaTheme="minorEastAsia"/>
                <w:color w:val="FF0000"/>
                <w:sz w:val="24"/>
                <w:u w:val="single"/>
              </w:rPr>
              <w:t>、加强事故苗头监控，定期巡检、调节、保养、维修，及时发现有可能引起事故的异常运行苗头，消除事故隐。</w:t>
            </w:r>
          </w:p>
          <w:p>
            <w:pPr>
              <w:autoSpaceDE w:val="0"/>
              <w:autoSpaceDN w:val="0"/>
              <w:spacing w:line="360" w:lineRule="auto"/>
              <w:ind w:firstLine="480" w:firstLineChars="200"/>
              <w:rPr>
                <w:rFonts w:eastAsiaTheme="minorEastAsia"/>
                <w:color w:val="FF0000"/>
                <w:sz w:val="24"/>
                <w:u w:val="single"/>
              </w:rPr>
            </w:pPr>
            <w:r>
              <w:rPr>
                <w:rFonts w:eastAsiaTheme="minorEastAsia"/>
                <w:color w:val="FF0000"/>
                <w:sz w:val="24"/>
                <w:u w:val="single"/>
              </w:rPr>
              <w:t>d</w:t>
            </w:r>
            <w:r>
              <w:rPr>
                <w:rFonts w:hAnsiTheme="minorEastAsia" w:eastAsiaTheme="minorEastAsia"/>
                <w:color w:val="FF0000"/>
                <w:sz w:val="24"/>
                <w:u w:val="single"/>
              </w:rPr>
              <w:t>、建立安全操作规程，在平时严格按规程办事，定期对污水处理厂人员的理论知识和操作技能进行培训和检查。</w:t>
            </w:r>
          </w:p>
          <w:p>
            <w:pPr>
              <w:autoSpaceDE w:val="0"/>
              <w:autoSpaceDN w:val="0"/>
              <w:spacing w:line="360" w:lineRule="auto"/>
              <w:ind w:firstLine="480" w:firstLineChars="200"/>
              <w:rPr>
                <w:rFonts w:eastAsiaTheme="minorEastAsia"/>
                <w:color w:val="FF0000"/>
                <w:sz w:val="24"/>
                <w:u w:val="single"/>
              </w:rPr>
            </w:pPr>
            <w:r>
              <w:rPr>
                <w:rFonts w:eastAsiaTheme="minorEastAsia"/>
                <w:color w:val="FF0000"/>
                <w:sz w:val="24"/>
                <w:u w:val="single"/>
              </w:rPr>
              <w:t>e</w:t>
            </w:r>
            <w:r>
              <w:rPr>
                <w:rFonts w:hAnsiTheme="minorEastAsia" w:eastAsiaTheme="minorEastAsia"/>
                <w:color w:val="FF0000"/>
                <w:sz w:val="24"/>
                <w:u w:val="single"/>
              </w:rPr>
              <w:t>、严格控制处理单元的水量、水质、停留时间、负荷强度等工艺参数，确保处理效果的稳定性。配备流量、水质自动分析监控仪器，定期取样监测，操作人员及时调整，使设备处于最佳工况，如发现不正常现象，就需立即采取预防措施。</w:t>
            </w:r>
          </w:p>
          <w:p>
            <w:pPr>
              <w:autoSpaceDE w:val="0"/>
              <w:autoSpaceDN w:val="0"/>
              <w:spacing w:line="360" w:lineRule="auto"/>
              <w:ind w:firstLine="480" w:firstLineChars="200"/>
              <w:rPr>
                <w:rFonts w:eastAsiaTheme="minorEastAsia"/>
                <w:color w:val="FF0000"/>
                <w:sz w:val="24"/>
                <w:u w:val="single"/>
              </w:rPr>
            </w:pPr>
            <w:r>
              <w:rPr>
                <w:rFonts w:eastAsiaTheme="minorEastAsia"/>
                <w:color w:val="FF0000"/>
                <w:sz w:val="24"/>
                <w:u w:val="single"/>
              </w:rPr>
              <w:t>f</w:t>
            </w:r>
            <w:r>
              <w:rPr>
                <w:rFonts w:hAnsiTheme="minorEastAsia" w:eastAsiaTheme="minorEastAsia"/>
                <w:color w:val="FF0000"/>
                <w:sz w:val="24"/>
                <w:u w:val="single"/>
              </w:rPr>
              <w:t>、停电时污水处理厂采用备用电源使污水处理厂的供电得到保障。在生产过程中加强管理，建立监督责任制，防止人为造成的污水不处理直接排放。</w:t>
            </w:r>
          </w:p>
          <w:p>
            <w:pPr>
              <w:autoSpaceDE w:val="0"/>
              <w:autoSpaceDN w:val="0"/>
              <w:spacing w:line="360" w:lineRule="auto"/>
              <w:ind w:firstLine="480" w:firstLineChars="200"/>
              <w:rPr>
                <w:rFonts w:eastAsiaTheme="minorEastAsia"/>
                <w:color w:val="FF0000"/>
                <w:sz w:val="24"/>
                <w:u w:val="single"/>
              </w:rPr>
            </w:pPr>
            <w:r>
              <w:rPr>
                <w:rFonts w:eastAsiaTheme="minorEastAsia"/>
                <w:color w:val="FF0000"/>
                <w:sz w:val="24"/>
                <w:u w:val="single"/>
              </w:rPr>
              <w:t>g</w:t>
            </w:r>
            <w:r>
              <w:rPr>
                <w:rFonts w:hAnsiTheme="minorEastAsia" w:eastAsiaTheme="minorEastAsia"/>
                <w:color w:val="FF0000"/>
                <w:sz w:val="24"/>
                <w:u w:val="single"/>
              </w:rPr>
              <w:t>、检修过程中合理控制时间，将污水尽量收集在收集池内后在进行检修，避免事故排放。</w:t>
            </w:r>
          </w:p>
          <w:p>
            <w:pPr>
              <w:autoSpaceDE w:val="0"/>
              <w:autoSpaceDN w:val="0"/>
              <w:spacing w:line="360" w:lineRule="auto"/>
              <w:ind w:firstLine="480" w:firstLineChars="200"/>
              <w:rPr>
                <w:rFonts w:eastAsiaTheme="minorEastAsia"/>
                <w:color w:val="FF0000"/>
                <w:sz w:val="24"/>
                <w:u w:val="single"/>
              </w:rPr>
            </w:pPr>
            <w:r>
              <w:rPr>
                <w:rFonts w:asciiTheme="minorEastAsia" w:hAnsiTheme="minorEastAsia" w:eastAsiaTheme="minorEastAsia"/>
                <w:color w:val="FF0000"/>
                <w:sz w:val="24"/>
                <w:u w:val="single"/>
              </w:rPr>
              <w:t>②</w:t>
            </w:r>
            <w:r>
              <w:rPr>
                <w:rFonts w:hAnsiTheme="minorEastAsia" w:eastAsiaTheme="minorEastAsia"/>
                <w:color w:val="FF0000"/>
                <w:sz w:val="24"/>
                <w:u w:val="single"/>
              </w:rPr>
              <w:t>管网泄漏防范措施</w:t>
            </w:r>
          </w:p>
          <w:p>
            <w:pPr>
              <w:autoSpaceDE w:val="0"/>
              <w:autoSpaceDN w:val="0"/>
              <w:spacing w:line="360" w:lineRule="auto"/>
              <w:ind w:firstLine="480" w:firstLineChars="200"/>
              <w:rPr>
                <w:rFonts w:eastAsiaTheme="minorEastAsia"/>
                <w:color w:val="FF0000"/>
                <w:sz w:val="24"/>
                <w:u w:val="single"/>
              </w:rPr>
            </w:pPr>
            <w:r>
              <w:rPr>
                <w:rFonts w:eastAsiaTheme="minorEastAsia"/>
                <w:color w:val="FF0000"/>
                <w:sz w:val="24"/>
                <w:u w:val="single"/>
              </w:rPr>
              <w:t>a)</w:t>
            </w:r>
            <w:r>
              <w:rPr>
                <w:rFonts w:hAnsiTheme="minorEastAsia" w:eastAsiaTheme="minorEastAsia"/>
                <w:color w:val="FF0000"/>
                <w:sz w:val="24"/>
                <w:u w:val="single"/>
              </w:rPr>
              <w:t>在管网建设过程中适当距离设置检査井，安排专人分段进行检修和维护管道，确保在管道</w:t>
            </w:r>
            <w:r>
              <w:rPr>
                <w:rFonts w:hint="eastAsia" w:hAnsiTheme="minorEastAsia" w:eastAsiaTheme="minorEastAsia"/>
                <w:color w:val="FF0000"/>
                <w:sz w:val="24"/>
                <w:u w:val="single"/>
                <w:lang w:eastAsia="zh-CN"/>
              </w:rPr>
              <w:t>泄漏</w:t>
            </w:r>
            <w:r>
              <w:rPr>
                <w:rFonts w:hAnsiTheme="minorEastAsia" w:eastAsiaTheme="minorEastAsia"/>
                <w:color w:val="FF0000"/>
                <w:sz w:val="24"/>
                <w:u w:val="single"/>
              </w:rPr>
              <w:t>事故发生时，维护人员能及时发现并采取相应的措施。</w:t>
            </w:r>
          </w:p>
          <w:p>
            <w:pPr>
              <w:autoSpaceDE w:val="0"/>
              <w:autoSpaceDN w:val="0"/>
              <w:spacing w:line="360" w:lineRule="auto"/>
              <w:ind w:firstLine="480" w:firstLineChars="200"/>
              <w:rPr>
                <w:rFonts w:eastAsiaTheme="minorEastAsia"/>
                <w:color w:val="FF0000"/>
                <w:sz w:val="24"/>
                <w:u w:val="single"/>
              </w:rPr>
            </w:pPr>
            <w:r>
              <w:rPr>
                <w:rFonts w:eastAsiaTheme="minorEastAsia"/>
                <w:color w:val="FF0000"/>
                <w:sz w:val="24"/>
                <w:u w:val="single"/>
              </w:rPr>
              <w:t>b)</w:t>
            </w:r>
            <w:r>
              <w:rPr>
                <w:rFonts w:hAnsiTheme="minorEastAsia" w:eastAsiaTheme="minorEastAsia"/>
                <w:color w:val="FF0000"/>
                <w:sz w:val="24"/>
                <w:u w:val="single"/>
              </w:rPr>
              <w:t>确定管网运行维护的工程人员，为使管网系统正常运行及定期检修，对专业技术人员和工人进行定向培训，使他们有良好的环境意识，熟悉管网操作规程，了解所使用设备的技术性能和保养、操作方法，熟悉掌握设备的维修。</w:t>
            </w:r>
          </w:p>
          <w:p>
            <w:pPr>
              <w:autoSpaceDE w:val="0"/>
              <w:autoSpaceDN w:val="0"/>
              <w:spacing w:line="360" w:lineRule="auto"/>
              <w:ind w:firstLine="480" w:firstLineChars="200"/>
              <w:rPr>
                <w:rFonts w:eastAsiaTheme="minorEastAsia"/>
                <w:color w:val="FF0000"/>
                <w:sz w:val="24"/>
                <w:u w:val="single"/>
              </w:rPr>
            </w:pPr>
            <w:r>
              <w:rPr>
                <w:rFonts w:eastAsiaTheme="minorEastAsia"/>
                <w:color w:val="FF0000"/>
                <w:sz w:val="24"/>
                <w:u w:val="single"/>
              </w:rPr>
              <w:t>c)</w:t>
            </w:r>
            <w:r>
              <w:rPr>
                <w:rFonts w:hAnsiTheme="minorEastAsia" w:eastAsiaTheme="minorEastAsia"/>
                <w:color w:val="FF0000"/>
                <w:sz w:val="24"/>
                <w:u w:val="single"/>
              </w:rPr>
              <w:t>当管网泄漏事故发生后，发现人在最短的时间内向应急事故处理领导小组报告，并采取应急措施防止事故扩大。</w:t>
            </w:r>
          </w:p>
          <w:p>
            <w:pPr>
              <w:autoSpaceDE w:val="0"/>
              <w:autoSpaceDN w:val="0"/>
              <w:spacing w:line="360" w:lineRule="auto"/>
              <w:ind w:firstLine="480" w:firstLineChars="200"/>
              <w:rPr>
                <w:rFonts w:eastAsiaTheme="minorEastAsia"/>
                <w:color w:val="FF0000"/>
                <w:sz w:val="24"/>
                <w:u w:val="single"/>
              </w:rPr>
            </w:pPr>
            <w:r>
              <w:rPr>
                <w:rFonts w:asciiTheme="minorEastAsia" w:hAnsiTheme="minorEastAsia" w:eastAsiaTheme="minorEastAsia"/>
                <w:color w:val="FF0000"/>
                <w:sz w:val="24"/>
                <w:u w:val="single"/>
              </w:rPr>
              <w:t>③</w:t>
            </w:r>
            <w:r>
              <w:rPr>
                <w:rFonts w:hAnsiTheme="minorEastAsia" w:eastAsiaTheme="minorEastAsia"/>
                <w:color w:val="FF0000"/>
                <w:sz w:val="24"/>
                <w:u w:val="single"/>
              </w:rPr>
              <w:t>其他防范措施</w:t>
            </w:r>
          </w:p>
          <w:p>
            <w:pPr>
              <w:autoSpaceDE w:val="0"/>
              <w:autoSpaceDN w:val="0"/>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设置进、出水水质自动监测装置及报警装置，设置进厂、出厂污水截断装置，当事故发生后，立即截断污水来源和杜绝事故排放，及时发现不良水质进入污水处理厂。对进水口的废水量、</w:t>
            </w:r>
            <w:r>
              <w:rPr>
                <w:rFonts w:eastAsiaTheme="minorEastAsia"/>
                <w:color w:val="FF0000"/>
                <w:sz w:val="24"/>
                <w:u w:val="single"/>
              </w:rPr>
              <w:t>pH</w:t>
            </w:r>
            <w:r>
              <w:rPr>
                <w:rFonts w:hAnsiTheme="minorEastAsia" w:eastAsiaTheme="minorEastAsia"/>
                <w:color w:val="FF0000"/>
                <w:sz w:val="24"/>
                <w:u w:val="single"/>
              </w:rPr>
              <w:t>、</w:t>
            </w:r>
            <w:r>
              <w:rPr>
                <w:rFonts w:eastAsiaTheme="minorEastAsia"/>
                <w:color w:val="FF0000"/>
                <w:sz w:val="24"/>
                <w:u w:val="single"/>
              </w:rPr>
              <w:t>COD</w:t>
            </w:r>
            <w:r>
              <w:rPr>
                <w:rFonts w:hAnsiTheme="minorEastAsia" w:eastAsiaTheme="minorEastAsia"/>
                <w:color w:val="FF0000"/>
                <w:sz w:val="24"/>
                <w:u w:val="single"/>
              </w:rPr>
              <w:t>进行在线监测，对总排口废水量、</w:t>
            </w:r>
            <w:r>
              <w:rPr>
                <w:rFonts w:eastAsiaTheme="minorEastAsia"/>
                <w:color w:val="FF0000"/>
                <w:sz w:val="24"/>
                <w:u w:val="single"/>
              </w:rPr>
              <w:t>COD</w:t>
            </w:r>
            <w:r>
              <w:rPr>
                <w:rFonts w:hAnsiTheme="minorEastAsia" w:eastAsiaTheme="minorEastAsia"/>
                <w:color w:val="FF0000"/>
                <w:sz w:val="24"/>
                <w:u w:val="single"/>
              </w:rPr>
              <w:t>、氨氮进行在线监测，一旦发现废水可生化性较低或总排口废水不达标立即报警，同时截断污水来源和杜绝事故排放。</w:t>
            </w:r>
          </w:p>
          <w:p>
            <w:pPr>
              <w:autoSpaceDE w:val="0"/>
              <w:autoSpaceDN w:val="0"/>
              <w:spacing w:line="360" w:lineRule="auto"/>
              <w:ind w:firstLine="480" w:firstLineChars="200"/>
              <w:rPr>
                <w:rFonts w:eastAsiaTheme="minorEastAsia"/>
                <w:color w:val="FF0000"/>
                <w:sz w:val="24"/>
                <w:u w:val="single"/>
              </w:rPr>
            </w:pPr>
            <w:r>
              <w:rPr>
                <w:rFonts w:asciiTheme="minorEastAsia" w:hAnsiTheme="minorEastAsia" w:eastAsiaTheme="minorEastAsia"/>
                <w:color w:val="FF0000"/>
                <w:sz w:val="24"/>
                <w:u w:val="single"/>
              </w:rPr>
              <w:t>④</w:t>
            </w:r>
            <w:r>
              <w:rPr>
                <w:rFonts w:hAnsiTheme="minorEastAsia" w:eastAsiaTheme="minorEastAsia"/>
                <w:color w:val="FF0000"/>
                <w:sz w:val="24"/>
                <w:u w:val="single"/>
              </w:rPr>
              <w:t>洪水、暴雨的风险防范措施</w:t>
            </w:r>
          </w:p>
          <w:p>
            <w:pPr>
              <w:autoSpaceDE w:val="0"/>
              <w:autoSpaceDN w:val="0"/>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洪水、暴雨的环境污染和生态破坏虽然具有一定的客观必然性，但是，只要采取有力措施就能将污染及破坏减少到最低程度。</w:t>
            </w:r>
          </w:p>
          <w:p>
            <w:pPr>
              <w:autoSpaceDE w:val="0"/>
              <w:autoSpaceDN w:val="0"/>
              <w:spacing w:line="360" w:lineRule="auto"/>
              <w:ind w:firstLine="480" w:firstLineChars="200"/>
              <w:rPr>
                <w:rFonts w:eastAsiaTheme="minorEastAsia"/>
                <w:color w:val="FF0000"/>
                <w:sz w:val="24"/>
                <w:u w:val="single"/>
              </w:rPr>
            </w:pPr>
            <w:r>
              <w:rPr>
                <w:rFonts w:eastAsiaTheme="minorEastAsia"/>
                <w:color w:val="FF0000"/>
                <w:sz w:val="24"/>
                <w:u w:val="single"/>
              </w:rPr>
              <w:t>a</w:t>
            </w:r>
            <w:r>
              <w:rPr>
                <w:rFonts w:hAnsiTheme="minorEastAsia" w:eastAsiaTheme="minorEastAsia"/>
                <w:color w:val="FF0000"/>
                <w:sz w:val="24"/>
                <w:u w:val="single"/>
              </w:rPr>
              <w:t>）厂区合理设计：污水厂应合理设计，包括：构筑物高程、厂区排水系统、构筑物选用的防水建筑材料、留有相应的绿化面积，增加透水面积等，合理利用土地，防范内涝降低损失。建设单位在施工期应委托有资质的单位对污水处理厂进行《防洪设计》和《洪水、暴雨影响评估报告》，经水务局等相关部门批准后，方可动工</w:t>
            </w:r>
          </w:p>
          <w:p>
            <w:pPr>
              <w:autoSpaceDE w:val="0"/>
              <w:autoSpaceDN w:val="0"/>
              <w:spacing w:line="360" w:lineRule="auto"/>
              <w:ind w:firstLine="480" w:firstLineChars="200"/>
              <w:rPr>
                <w:rFonts w:eastAsiaTheme="minorEastAsia"/>
                <w:color w:val="FF0000"/>
                <w:sz w:val="24"/>
                <w:u w:val="single"/>
              </w:rPr>
            </w:pPr>
            <w:r>
              <w:rPr>
                <w:rFonts w:eastAsiaTheme="minorEastAsia"/>
                <w:color w:val="FF0000"/>
                <w:sz w:val="24"/>
                <w:u w:val="single"/>
              </w:rPr>
              <w:t>b)</w:t>
            </w:r>
            <w:r>
              <w:rPr>
                <w:rFonts w:hAnsiTheme="minorEastAsia" w:eastAsiaTheme="minorEastAsia"/>
                <w:color w:val="FF0000"/>
                <w:sz w:val="24"/>
                <w:u w:val="single"/>
              </w:rPr>
              <w:t>保持强烈的防范意识，加大水利设施建设：要始终保持坚定的防汛抗洪意识，决不能疏忽和麻痹大意，要始终做好防汛抗洪的思想准备。加大水利设施建设，保证堤坝质量。</w:t>
            </w:r>
          </w:p>
          <w:p>
            <w:pPr>
              <w:autoSpaceDE w:val="0"/>
              <w:autoSpaceDN w:val="0"/>
              <w:spacing w:line="360" w:lineRule="auto"/>
              <w:ind w:firstLine="480" w:firstLineChars="200"/>
              <w:rPr>
                <w:rFonts w:eastAsiaTheme="minorEastAsia"/>
                <w:color w:val="FF0000"/>
                <w:sz w:val="24"/>
                <w:u w:val="single"/>
              </w:rPr>
            </w:pPr>
            <w:r>
              <w:rPr>
                <w:rFonts w:eastAsiaTheme="minorEastAsia"/>
                <w:color w:val="FF0000"/>
                <w:sz w:val="24"/>
                <w:u w:val="single"/>
              </w:rPr>
              <w:t>c)</w:t>
            </w:r>
            <w:r>
              <w:rPr>
                <w:rFonts w:hAnsiTheme="minorEastAsia" w:eastAsiaTheme="minorEastAsia"/>
                <w:color w:val="FF0000"/>
                <w:sz w:val="24"/>
                <w:u w:val="single"/>
              </w:rPr>
              <w:t>建立防洪排涝体系：治理区域内涝，水利部门责无旁贷，但环保、建设、交通、规划、城管、卫生、宣传等部门也应充分发挥各自的职能，通力协作。根据项目拟建地区域实际圩情、工情和雨情、水情，加大投入，考虑是否建设排涝泵站、加固大堤、闸、站等，建立良好防洪排涝体系。</w:t>
            </w:r>
          </w:p>
          <w:p>
            <w:pPr>
              <w:autoSpaceDE w:val="0"/>
              <w:autoSpaceDN w:val="0"/>
              <w:spacing w:line="360" w:lineRule="auto"/>
              <w:ind w:firstLine="480" w:firstLineChars="200"/>
              <w:rPr>
                <w:rFonts w:eastAsiaTheme="minorEastAsia"/>
                <w:color w:val="FF0000"/>
                <w:sz w:val="24"/>
                <w:u w:val="single"/>
              </w:rPr>
            </w:pPr>
            <w:r>
              <w:rPr>
                <w:rFonts w:eastAsiaTheme="minorEastAsia"/>
                <w:color w:val="FF0000"/>
                <w:sz w:val="24"/>
                <w:u w:val="single"/>
              </w:rPr>
              <w:t>d)</w:t>
            </w:r>
            <w:r>
              <w:rPr>
                <w:rFonts w:hAnsiTheme="minorEastAsia" w:eastAsiaTheme="minorEastAsia"/>
                <w:color w:val="FF0000"/>
                <w:sz w:val="24"/>
                <w:u w:val="single"/>
              </w:rPr>
              <w:t>优化排水管网，实行雨污分流：根据相关规划，建立完善的排水系统，实现排污管道全封闭运行，经污水处理厂处理达标后排放。厂区雨水可考虑在厂区最低洼处排雨管，将暴雨期雨水自流排入</w:t>
            </w:r>
            <w:r>
              <w:rPr>
                <w:rFonts w:hint="eastAsia" w:hAnsiTheme="minorEastAsia" w:eastAsiaTheme="minorEastAsia"/>
                <w:color w:val="FF0000"/>
                <w:sz w:val="24"/>
                <w:u w:val="single"/>
                <w:lang w:eastAsia="zh-CN"/>
              </w:rPr>
              <w:t>石羊河</w:t>
            </w:r>
            <w:r>
              <w:rPr>
                <w:rFonts w:hAnsiTheme="minorEastAsia" w:eastAsiaTheme="minorEastAsia"/>
                <w:color w:val="FF0000"/>
                <w:sz w:val="24"/>
                <w:u w:val="single"/>
              </w:rPr>
              <w:t>。</w:t>
            </w:r>
          </w:p>
          <w:p>
            <w:pPr>
              <w:autoSpaceDE w:val="0"/>
              <w:autoSpaceDN w:val="0"/>
              <w:spacing w:line="360" w:lineRule="auto"/>
              <w:ind w:firstLine="480" w:firstLineChars="200"/>
              <w:rPr>
                <w:rFonts w:eastAsiaTheme="minorEastAsia"/>
                <w:color w:val="FF0000"/>
                <w:sz w:val="24"/>
                <w:u w:val="single"/>
              </w:rPr>
            </w:pPr>
            <w:r>
              <w:rPr>
                <w:rFonts w:eastAsiaTheme="minorEastAsia"/>
                <w:color w:val="FF0000"/>
                <w:sz w:val="24"/>
                <w:u w:val="single"/>
              </w:rPr>
              <w:t>e)</w:t>
            </w:r>
            <w:r>
              <w:rPr>
                <w:rFonts w:hAnsiTheme="minorEastAsia" w:eastAsiaTheme="minorEastAsia"/>
                <w:color w:val="FF0000"/>
                <w:sz w:val="24"/>
                <w:u w:val="single"/>
              </w:rPr>
              <w:t>加强水文、气象和环境监测的预测预报工作：准确的水文、气象预测预报是抗洪抢险的重要耳目和哨兵，这两个部门的作用是十分重要的。根据天气预测预报的降水趋势，及时做好各种防范措施。</w:t>
            </w:r>
          </w:p>
          <w:p>
            <w:pPr>
              <w:autoSpaceDE w:val="0"/>
              <w:autoSpaceDN w:val="0"/>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w:t>
            </w:r>
            <w:r>
              <w:rPr>
                <w:rFonts w:eastAsiaTheme="minorEastAsia"/>
                <w:color w:val="FF0000"/>
                <w:sz w:val="24"/>
                <w:u w:val="single"/>
              </w:rPr>
              <w:t>5</w:t>
            </w:r>
            <w:r>
              <w:rPr>
                <w:rFonts w:hAnsiTheme="minorEastAsia" w:eastAsiaTheme="minorEastAsia"/>
                <w:color w:val="FF0000"/>
                <w:sz w:val="24"/>
                <w:u w:val="single"/>
              </w:rPr>
              <w:t>）风险事故应急处理措施</w:t>
            </w:r>
          </w:p>
          <w:p>
            <w:pPr>
              <w:autoSpaceDE w:val="0"/>
              <w:autoSpaceDN w:val="0"/>
              <w:spacing w:line="360" w:lineRule="auto"/>
              <w:ind w:firstLine="480" w:firstLineChars="200"/>
              <w:rPr>
                <w:rFonts w:eastAsiaTheme="minorEastAsia"/>
                <w:color w:val="FF0000"/>
                <w:sz w:val="24"/>
                <w:u w:val="single"/>
              </w:rPr>
            </w:pPr>
            <w:r>
              <w:rPr>
                <w:rFonts w:asciiTheme="minorEastAsia" w:hAnsiTheme="minorEastAsia" w:eastAsiaTheme="minorEastAsia"/>
                <w:color w:val="FF0000"/>
                <w:sz w:val="24"/>
                <w:u w:val="single"/>
              </w:rPr>
              <w:t>①</w:t>
            </w:r>
            <w:r>
              <w:rPr>
                <w:rFonts w:hAnsiTheme="minorEastAsia" w:eastAsiaTheme="minorEastAsia"/>
                <w:color w:val="FF0000"/>
                <w:sz w:val="24"/>
                <w:u w:val="single"/>
              </w:rPr>
              <w:t>应急预案制定</w:t>
            </w:r>
          </w:p>
          <w:p>
            <w:pPr>
              <w:autoSpaceDE w:val="0"/>
              <w:autoSpaceDN w:val="0"/>
              <w:spacing w:line="360" w:lineRule="auto"/>
              <w:ind w:firstLine="480" w:firstLineChars="200"/>
              <w:rPr>
                <w:rFonts w:eastAsiaTheme="minorEastAsia"/>
                <w:color w:val="FF0000"/>
                <w:sz w:val="24"/>
                <w:u w:val="single"/>
              </w:rPr>
            </w:pPr>
            <w:r>
              <w:rPr>
                <w:rFonts w:eastAsiaTheme="minorEastAsia"/>
                <w:color w:val="FF0000"/>
                <w:sz w:val="24"/>
                <w:u w:val="single"/>
              </w:rPr>
              <w:t>a)</w:t>
            </w:r>
            <w:r>
              <w:rPr>
                <w:rFonts w:hAnsiTheme="minorEastAsia" w:eastAsiaTheme="minorEastAsia"/>
                <w:color w:val="FF0000"/>
                <w:sz w:val="24"/>
                <w:u w:val="single"/>
              </w:rPr>
              <w:t>污水处理厂成立应急事故处理领导小组，负责事故处理的指挥和调度工作。</w:t>
            </w:r>
          </w:p>
          <w:p>
            <w:pPr>
              <w:autoSpaceDE w:val="0"/>
              <w:autoSpaceDN w:val="0"/>
              <w:spacing w:line="360" w:lineRule="auto"/>
              <w:ind w:firstLine="480" w:firstLineChars="200"/>
              <w:rPr>
                <w:rFonts w:eastAsiaTheme="minorEastAsia"/>
                <w:color w:val="FF0000"/>
                <w:sz w:val="24"/>
                <w:u w:val="single"/>
              </w:rPr>
            </w:pPr>
            <w:r>
              <w:rPr>
                <w:rFonts w:eastAsiaTheme="minorEastAsia"/>
                <w:color w:val="FF0000"/>
                <w:sz w:val="24"/>
                <w:u w:val="single"/>
              </w:rPr>
              <w:t>b)</w:t>
            </w:r>
            <w:r>
              <w:rPr>
                <w:rFonts w:hAnsiTheme="minorEastAsia" w:eastAsiaTheme="minorEastAsia"/>
                <w:color w:val="FF0000"/>
                <w:sz w:val="24"/>
                <w:u w:val="single"/>
              </w:rPr>
              <w:t>成立事故应急队，由建设单位组织人员负责，技术、维修、操作岗位人员参加。</w:t>
            </w:r>
          </w:p>
          <w:p>
            <w:pPr>
              <w:autoSpaceDE w:val="0"/>
              <w:autoSpaceDN w:val="0"/>
              <w:spacing w:line="360" w:lineRule="auto"/>
              <w:ind w:firstLine="480" w:firstLineChars="200"/>
              <w:rPr>
                <w:rFonts w:eastAsiaTheme="minorEastAsia"/>
                <w:color w:val="FF0000"/>
                <w:sz w:val="24"/>
                <w:u w:val="single"/>
              </w:rPr>
            </w:pPr>
            <w:r>
              <w:rPr>
                <w:rFonts w:eastAsiaTheme="minorEastAsia"/>
                <w:color w:val="FF0000"/>
                <w:sz w:val="24"/>
                <w:u w:val="single"/>
              </w:rPr>
              <w:t>c)</w:t>
            </w:r>
            <w:r>
              <w:rPr>
                <w:rFonts w:hAnsiTheme="minorEastAsia" w:eastAsiaTheme="minorEastAsia"/>
                <w:color w:val="FF0000"/>
                <w:sz w:val="24"/>
                <w:u w:val="single"/>
              </w:rPr>
              <w:t>给应急队配备应急器具及劳保用品，包括橡皮手套、工作服、眼镜、防毒面具、常用救护药品等。应急器具及劳保用品在指定地点存放。</w:t>
            </w:r>
          </w:p>
          <w:p>
            <w:pPr>
              <w:autoSpaceDE w:val="0"/>
              <w:autoSpaceDN w:val="0"/>
              <w:spacing w:line="360" w:lineRule="auto"/>
              <w:ind w:firstLine="480" w:firstLineChars="200"/>
              <w:rPr>
                <w:rFonts w:eastAsiaTheme="minorEastAsia"/>
                <w:color w:val="FF0000"/>
                <w:sz w:val="24"/>
                <w:u w:val="single"/>
              </w:rPr>
            </w:pPr>
            <w:r>
              <w:rPr>
                <w:rFonts w:eastAsiaTheme="minorEastAsia"/>
                <w:color w:val="FF0000"/>
                <w:sz w:val="24"/>
                <w:u w:val="single"/>
              </w:rPr>
              <w:t>d)</w:t>
            </w:r>
            <w:r>
              <w:rPr>
                <w:rFonts w:hAnsiTheme="minorEastAsia" w:eastAsiaTheme="minorEastAsia"/>
                <w:color w:val="FF0000"/>
                <w:sz w:val="24"/>
                <w:u w:val="single"/>
              </w:rPr>
              <w:t>对应急队员每季度进行一次应急培训，使其具备处理事故的能力。如条件许可，每年进行一次应急处理演习，检验应急准备工作是否完善。</w:t>
            </w:r>
          </w:p>
          <w:p>
            <w:pPr>
              <w:autoSpaceDE w:val="0"/>
              <w:autoSpaceDN w:val="0"/>
              <w:spacing w:line="360" w:lineRule="auto"/>
              <w:ind w:firstLine="480" w:firstLineChars="200"/>
              <w:rPr>
                <w:rFonts w:eastAsiaTheme="minorEastAsia"/>
                <w:color w:val="FF0000"/>
                <w:sz w:val="24"/>
                <w:u w:val="single"/>
              </w:rPr>
            </w:pPr>
            <w:r>
              <w:rPr>
                <w:rFonts w:asciiTheme="minorEastAsia" w:hAnsiTheme="minorEastAsia" w:eastAsiaTheme="minorEastAsia"/>
                <w:color w:val="FF0000"/>
                <w:sz w:val="24"/>
                <w:u w:val="single"/>
              </w:rPr>
              <w:t>②</w:t>
            </w:r>
            <w:r>
              <w:rPr>
                <w:rFonts w:hAnsiTheme="minorEastAsia" w:eastAsiaTheme="minorEastAsia"/>
                <w:color w:val="FF0000"/>
                <w:sz w:val="24"/>
                <w:u w:val="single"/>
              </w:rPr>
              <w:t>应急预案实施</w:t>
            </w:r>
          </w:p>
          <w:p>
            <w:pPr>
              <w:autoSpaceDE w:val="0"/>
              <w:autoSpaceDN w:val="0"/>
              <w:spacing w:line="360" w:lineRule="auto"/>
              <w:ind w:firstLine="480" w:firstLineChars="200"/>
              <w:rPr>
                <w:rFonts w:eastAsiaTheme="minorEastAsia"/>
                <w:color w:val="FF0000"/>
                <w:sz w:val="24"/>
                <w:u w:val="single"/>
              </w:rPr>
            </w:pPr>
            <w:r>
              <w:rPr>
                <w:rFonts w:eastAsiaTheme="minorEastAsia"/>
                <w:color w:val="FF0000"/>
                <w:sz w:val="24"/>
                <w:u w:val="single"/>
              </w:rPr>
              <w:t>a)</w:t>
            </w:r>
            <w:r>
              <w:rPr>
                <w:rFonts w:hAnsiTheme="minorEastAsia" w:eastAsiaTheme="minorEastAsia"/>
                <w:color w:val="FF0000"/>
                <w:sz w:val="24"/>
                <w:u w:val="single"/>
              </w:rPr>
              <w:t>当事故或紧急情况发生后，事故的当事人或发现人在一分钟内向值班长和应急事故处理领导小组报告，并采取应急措施防止事故扩大。</w:t>
            </w:r>
          </w:p>
          <w:p>
            <w:pPr>
              <w:autoSpaceDE w:val="0"/>
              <w:autoSpaceDN w:val="0"/>
              <w:spacing w:line="360" w:lineRule="auto"/>
              <w:ind w:firstLine="480" w:firstLineChars="200"/>
              <w:rPr>
                <w:rFonts w:eastAsiaTheme="minorEastAsia"/>
                <w:color w:val="FF0000"/>
                <w:sz w:val="24"/>
                <w:u w:val="single"/>
              </w:rPr>
            </w:pPr>
            <w:r>
              <w:rPr>
                <w:rFonts w:eastAsiaTheme="minorEastAsia"/>
                <w:color w:val="FF0000"/>
                <w:sz w:val="24"/>
                <w:u w:val="single"/>
              </w:rPr>
              <w:t>b)</w:t>
            </w:r>
            <w:r>
              <w:rPr>
                <w:rFonts w:hAnsiTheme="minorEastAsia" w:eastAsiaTheme="minorEastAsia"/>
                <w:color w:val="FF0000"/>
                <w:sz w:val="24"/>
                <w:u w:val="single"/>
              </w:rPr>
              <w:t>值班长接报告后通知本班应急队员，应急队员接到通知后，佩戴好劳保用品，携带应急器具，赶赴现场处理环境事故或紧急情况。</w:t>
            </w:r>
          </w:p>
          <w:p>
            <w:pPr>
              <w:autoSpaceDE w:val="0"/>
              <w:autoSpaceDN w:val="0"/>
              <w:spacing w:line="360" w:lineRule="auto"/>
              <w:ind w:firstLine="480" w:firstLineChars="200"/>
              <w:rPr>
                <w:rFonts w:eastAsiaTheme="minorEastAsia"/>
                <w:color w:val="FF0000"/>
                <w:sz w:val="24"/>
                <w:u w:val="single"/>
              </w:rPr>
            </w:pPr>
            <w:r>
              <w:rPr>
                <w:rFonts w:eastAsiaTheme="minorEastAsia"/>
                <w:color w:val="FF0000"/>
                <w:sz w:val="24"/>
                <w:u w:val="single"/>
              </w:rPr>
              <w:t>c)</w:t>
            </w:r>
            <w:r>
              <w:rPr>
                <w:rFonts w:hAnsiTheme="minorEastAsia" w:eastAsiaTheme="minorEastAsia"/>
                <w:color w:val="FF0000"/>
                <w:sz w:val="24"/>
                <w:u w:val="single"/>
              </w:rPr>
              <w:t>应急事故处理领导小组成员在</w:t>
            </w:r>
            <w:r>
              <w:rPr>
                <w:rFonts w:eastAsiaTheme="minorEastAsia"/>
                <w:color w:val="FF0000"/>
                <w:sz w:val="24"/>
                <w:u w:val="single"/>
              </w:rPr>
              <w:t>5</w:t>
            </w:r>
            <w:r>
              <w:rPr>
                <w:rFonts w:hAnsiTheme="minorEastAsia" w:eastAsiaTheme="minorEastAsia"/>
                <w:color w:val="FF0000"/>
                <w:sz w:val="24"/>
                <w:u w:val="single"/>
              </w:rPr>
              <w:t>分钟内赶到现场，指挥和协助事故或紧急情况的处理。</w:t>
            </w:r>
          </w:p>
          <w:p>
            <w:pPr>
              <w:autoSpaceDE w:val="0"/>
              <w:autoSpaceDN w:val="0"/>
              <w:spacing w:line="360" w:lineRule="auto"/>
              <w:ind w:firstLine="480" w:firstLineChars="200"/>
              <w:rPr>
                <w:rFonts w:eastAsiaTheme="minorEastAsia"/>
                <w:color w:val="FF0000"/>
                <w:sz w:val="24"/>
                <w:u w:val="single"/>
              </w:rPr>
            </w:pPr>
            <w:r>
              <w:rPr>
                <w:rFonts w:eastAsiaTheme="minorEastAsia"/>
                <w:color w:val="FF0000"/>
                <w:sz w:val="24"/>
                <w:u w:val="single"/>
              </w:rPr>
              <w:t>d)</w:t>
            </w:r>
            <w:r>
              <w:rPr>
                <w:rFonts w:hAnsiTheme="minorEastAsia" w:eastAsiaTheme="minorEastAsia"/>
                <w:color w:val="FF0000"/>
                <w:sz w:val="24"/>
                <w:u w:val="single"/>
              </w:rPr>
              <w:t>力争保证格栅和调节池正常运行，使进水中的</w:t>
            </w:r>
            <w:r>
              <w:rPr>
                <w:rFonts w:eastAsiaTheme="minorEastAsia"/>
                <w:color w:val="FF0000"/>
                <w:sz w:val="24"/>
                <w:u w:val="single"/>
              </w:rPr>
              <w:t>SS</w:t>
            </w:r>
            <w:r>
              <w:rPr>
                <w:rFonts w:hAnsiTheme="minorEastAsia" w:eastAsiaTheme="minorEastAsia"/>
                <w:color w:val="FF0000"/>
                <w:sz w:val="24"/>
                <w:u w:val="single"/>
              </w:rPr>
              <w:t>和</w:t>
            </w:r>
            <w:r>
              <w:rPr>
                <w:rFonts w:eastAsiaTheme="minorEastAsia"/>
                <w:color w:val="FF0000"/>
                <w:sz w:val="24"/>
                <w:u w:val="single"/>
              </w:rPr>
              <w:t>COD</w:t>
            </w:r>
            <w:r>
              <w:rPr>
                <w:rFonts w:hAnsiTheme="minorEastAsia" w:eastAsiaTheme="minorEastAsia"/>
                <w:color w:val="FF0000"/>
                <w:sz w:val="24"/>
                <w:u w:val="single"/>
              </w:rPr>
              <w:t>得到一定的削减。</w:t>
            </w:r>
          </w:p>
          <w:p>
            <w:pPr>
              <w:autoSpaceDE w:val="0"/>
              <w:autoSpaceDN w:val="0"/>
              <w:spacing w:line="360" w:lineRule="auto"/>
              <w:ind w:firstLine="480" w:firstLineChars="200"/>
              <w:rPr>
                <w:rFonts w:eastAsiaTheme="minorEastAsia"/>
                <w:color w:val="FF0000"/>
                <w:sz w:val="24"/>
                <w:u w:val="single"/>
              </w:rPr>
            </w:pPr>
            <w:r>
              <w:rPr>
                <w:rFonts w:eastAsiaTheme="minorEastAsia"/>
                <w:color w:val="FF0000"/>
                <w:sz w:val="24"/>
                <w:u w:val="single"/>
              </w:rPr>
              <w:t>e)</w:t>
            </w:r>
            <w:r>
              <w:rPr>
                <w:rFonts w:hAnsiTheme="minorEastAsia" w:eastAsiaTheme="minorEastAsia"/>
                <w:color w:val="FF0000"/>
                <w:sz w:val="24"/>
                <w:u w:val="single"/>
              </w:rPr>
              <w:t>如一旦出现不可抗拒的外部原因，如双回路停电、突发性自然灾害等情况导致污水直接外排时，对厂内现有污水进行加漂白粉消毒处理。</w:t>
            </w:r>
          </w:p>
          <w:p>
            <w:pPr>
              <w:autoSpaceDE w:val="0"/>
              <w:autoSpaceDN w:val="0"/>
              <w:spacing w:line="360" w:lineRule="auto"/>
              <w:ind w:firstLine="480" w:firstLineChars="200"/>
              <w:rPr>
                <w:rFonts w:eastAsiaTheme="minorEastAsia"/>
                <w:color w:val="FF0000"/>
                <w:sz w:val="24"/>
                <w:u w:val="single"/>
              </w:rPr>
            </w:pPr>
            <w:r>
              <w:rPr>
                <w:rFonts w:eastAsiaTheme="minorEastAsia"/>
                <w:color w:val="FF0000"/>
                <w:sz w:val="24"/>
                <w:u w:val="single"/>
              </w:rPr>
              <w:t>f)</w:t>
            </w:r>
            <w:r>
              <w:rPr>
                <w:rFonts w:hAnsiTheme="minorEastAsia" w:eastAsiaTheme="minorEastAsia"/>
                <w:color w:val="FF0000"/>
                <w:sz w:val="24"/>
                <w:u w:val="single"/>
              </w:rPr>
              <w:t>事故发生及处理期间，应在排放口附近水域悬挂标志示警，提醒各有关方面采取防范措施。</w:t>
            </w:r>
          </w:p>
          <w:p>
            <w:pPr>
              <w:autoSpaceDE w:val="0"/>
              <w:autoSpaceDN w:val="0"/>
              <w:spacing w:line="360" w:lineRule="auto"/>
              <w:ind w:firstLine="480" w:firstLineChars="200"/>
              <w:rPr>
                <w:rFonts w:eastAsiaTheme="minorEastAsia"/>
                <w:color w:val="auto"/>
                <w:sz w:val="24"/>
              </w:rPr>
            </w:pPr>
            <w:r>
              <w:rPr>
                <w:rFonts w:hAnsiTheme="minorEastAsia" w:eastAsiaTheme="minorEastAsia"/>
                <w:color w:val="auto"/>
                <w:sz w:val="24"/>
              </w:rPr>
              <w:t>（</w:t>
            </w:r>
            <w:r>
              <w:rPr>
                <w:rFonts w:eastAsiaTheme="minorEastAsia"/>
                <w:color w:val="auto"/>
                <w:sz w:val="24"/>
              </w:rPr>
              <w:t>6</w:t>
            </w:r>
            <w:r>
              <w:rPr>
                <w:rFonts w:hAnsiTheme="minorEastAsia" w:eastAsiaTheme="minorEastAsia"/>
                <w:color w:val="auto"/>
                <w:sz w:val="24"/>
              </w:rPr>
              <w:t>）环境风险分析结论</w:t>
            </w:r>
          </w:p>
          <w:p>
            <w:pPr>
              <w:autoSpaceDE w:val="0"/>
              <w:autoSpaceDN w:val="0"/>
              <w:spacing w:line="360" w:lineRule="auto"/>
              <w:ind w:firstLine="480" w:firstLineChars="200"/>
              <w:rPr>
                <w:rFonts w:eastAsiaTheme="minorEastAsia"/>
                <w:color w:val="auto"/>
                <w:sz w:val="24"/>
              </w:rPr>
            </w:pPr>
            <w:r>
              <w:rPr>
                <w:rFonts w:hAnsiTheme="minorEastAsia" w:eastAsiaTheme="minorEastAsia"/>
                <w:color w:val="auto"/>
                <w:sz w:val="24"/>
              </w:rPr>
              <w:t>综上所述，项目存在一定的环境风险，主要为污水事故排放风险。建设单位在设计中应充分考虑到可能的风险事故并采取必要的措施，在日常中作中加强管理，预防和及时处理风向事故，减少可能的环境影响及经济损失。通过采取相应的环境风险防范措施后，项目环境风险可得到有效控制。</w:t>
            </w: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AnsiTheme="minorEastAsia" w:eastAsiaTheme="minorEastAsia"/>
                <w:b/>
                <w:bCs/>
                <w:color w:val="auto"/>
                <w:sz w:val="24"/>
                <w:szCs w:val="24"/>
              </w:rPr>
            </w:pPr>
          </w:p>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eastAsiaTheme="minorEastAsia"/>
                <w:b/>
                <w:bCs/>
                <w:color w:val="auto"/>
                <w:sz w:val="24"/>
                <w:szCs w:val="24"/>
              </w:rPr>
            </w:pPr>
            <w:r>
              <w:rPr>
                <w:rFonts w:hAnsiTheme="minorEastAsia" w:eastAsiaTheme="minorEastAsia"/>
                <w:b/>
                <w:bCs/>
                <w:color w:val="auto"/>
                <w:sz w:val="24"/>
                <w:szCs w:val="24"/>
              </w:rPr>
              <w:t>表</w:t>
            </w:r>
            <w:r>
              <w:rPr>
                <w:rFonts w:eastAsiaTheme="minorEastAsia"/>
                <w:b/>
                <w:bCs/>
                <w:color w:val="auto"/>
                <w:sz w:val="24"/>
                <w:szCs w:val="24"/>
              </w:rPr>
              <w:t>7-</w:t>
            </w:r>
            <w:r>
              <w:rPr>
                <w:rFonts w:hint="eastAsia" w:eastAsiaTheme="minorEastAsia"/>
                <w:b/>
                <w:bCs/>
                <w:color w:val="auto"/>
                <w:sz w:val="24"/>
                <w:szCs w:val="24"/>
              </w:rPr>
              <w:t>30</w:t>
            </w:r>
            <w:r>
              <w:rPr>
                <w:rFonts w:eastAsiaTheme="minorEastAsia"/>
                <w:b/>
                <w:bCs/>
                <w:color w:val="auto"/>
                <w:sz w:val="24"/>
                <w:szCs w:val="24"/>
              </w:rPr>
              <w:t xml:space="preserve">  </w:t>
            </w:r>
            <w:r>
              <w:rPr>
                <w:rFonts w:hAnsiTheme="minorEastAsia" w:eastAsiaTheme="minorEastAsia"/>
                <w:b/>
                <w:bCs/>
                <w:color w:val="auto"/>
                <w:sz w:val="24"/>
                <w:szCs w:val="24"/>
              </w:rPr>
              <w:t>建设项目环境风险简单分析内容表</w:t>
            </w:r>
          </w:p>
          <w:tbl>
            <w:tblPr>
              <w:tblStyle w:val="30"/>
              <w:tblW w:w="924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14"/>
              <w:gridCol w:w="1226"/>
              <w:gridCol w:w="1346"/>
              <w:gridCol w:w="1354"/>
              <w:gridCol w:w="1536"/>
              <w:gridCol w:w="15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22" w:type="dxa"/>
                  <w:noWrap/>
                  <w:vAlign w:val="center"/>
                </w:tcPr>
                <w:p>
                  <w:pPr>
                    <w:autoSpaceDE w:val="0"/>
                    <w:autoSpaceDN w:val="0"/>
                    <w:jc w:val="center"/>
                    <w:rPr>
                      <w:rFonts w:eastAsiaTheme="minorEastAsia"/>
                      <w:color w:val="auto"/>
                      <w:szCs w:val="21"/>
                    </w:rPr>
                  </w:pPr>
                  <w:r>
                    <w:rPr>
                      <w:rFonts w:hAnsiTheme="minorEastAsia" w:eastAsiaTheme="minorEastAsia"/>
                      <w:color w:val="auto"/>
                      <w:szCs w:val="21"/>
                    </w:rPr>
                    <w:t>建设项目名称</w:t>
                  </w:r>
                </w:p>
              </w:tc>
              <w:tc>
                <w:tcPr>
                  <w:tcW w:w="7020" w:type="dxa"/>
                  <w:gridSpan w:val="5"/>
                  <w:noWrap/>
                  <w:vAlign w:val="center"/>
                </w:tcPr>
                <w:p>
                  <w:pPr>
                    <w:autoSpaceDE w:val="0"/>
                    <w:autoSpaceDN w:val="0"/>
                    <w:jc w:val="center"/>
                    <w:rPr>
                      <w:rFonts w:eastAsiaTheme="minorEastAsia"/>
                      <w:color w:val="auto"/>
                      <w:szCs w:val="21"/>
                    </w:rPr>
                  </w:pPr>
                  <w:r>
                    <w:rPr>
                      <w:rFonts w:hAnsiTheme="minorEastAsia" w:eastAsiaTheme="minorEastAsia"/>
                      <w:color w:val="auto"/>
                      <w:szCs w:val="21"/>
                    </w:rPr>
                    <w:t>新田县石羊镇排水和污水处理工程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22" w:type="dxa"/>
                  <w:noWrap/>
                  <w:vAlign w:val="center"/>
                </w:tcPr>
                <w:p>
                  <w:pPr>
                    <w:autoSpaceDE w:val="0"/>
                    <w:autoSpaceDN w:val="0"/>
                    <w:jc w:val="center"/>
                    <w:rPr>
                      <w:rFonts w:eastAsiaTheme="minorEastAsia"/>
                      <w:color w:val="auto"/>
                      <w:szCs w:val="21"/>
                    </w:rPr>
                  </w:pPr>
                  <w:r>
                    <w:rPr>
                      <w:rFonts w:hAnsiTheme="minorEastAsia" w:eastAsiaTheme="minorEastAsia"/>
                      <w:color w:val="auto"/>
                      <w:szCs w:val="21"/>
                    </w:rPr>
                    <w:t>建设地点</w:t>
                  </w:r>
                </w:p>
              </w:tc>
              <w:tc>
                <w:tcPr>
                  <w:tcW w:w="1230" w:type="dxa"/>
                  <w:noWrap/>
                  <w:vAlign w:val="center"/>
                </w:tcPr>
                <w:p>
                  <w:pPr>
                    <w:autoSpaceDE w:val="0"/>
                    <w:autoSpaceDN w:val="0"/>
                    <w:jc w:val="center"/>
                    <w:rPr>
                      <w:rFonts w:eastAsiaTheme="minorEastAsia"/>
                      <w:color w:val="auto"/>
                      <w:szCs w:val="21"/>
                    </w:rPr>
                  </w:pPr>
                  <w:r>
                    <w:rPr>
                      <w:rFonts w:hAnsiTheme="minorEastAsia" w:eastAsiaTheme="minorEastAsia"/>
                      <w:color w:val="auto"/>
                      <w:szCs w:val="21"/>
                    </w:rPr>
                    <w:t>（湖南）省</w:t>
                  </w:r>
                </w:p>
              </w:tc>
              <w:tc>
                <w:tcPr>
                  <w:tcW w:w="1350" w:type="dxa"/>
                  <w:noWrap/>
                  <w:vAlign w:val="center"/>
                </w:tcPr>
                <w:p>
                  <w:pPr>
                    <w:autoSpaceDE w:val="0"/>
                    <w:autoSpaceDN w:val="0"/>
                    <w:jc w:val="center"/>
                    <w:rPr>
                      <w:rFonts w:eastAsiaTheme="minorEastAsia"/>
                      <w:color w:val="auto"/>
                      <w:szCs w:val="21"/>
                    </w:rPr>
                  </w:pPr>
                  <w:r>
                    <w:rPr>
                      <w:rFonts w:hAnsiTheme="minorEastAsia" w:eastAsiaTheme="minorEastAsia"/>
                      <w:color w:val="auto"/>
                      <w:szCs w:val="21"/>
                    </w:rPr>
                    <w:t>（永州）市</w:t>
                  </w:r>
                </w:p>
              </w:tc>
              <w:tc>
                <w:tcPr>
                  <w:tcW w:w="1358" w:type="dxa"/>
                  <w:noWrap/>
                  <w:vAlign w:val="center"/>
                </w:tcPr>
                <w:p>
                  <w:pPr>
                    <w:autoSpaceDE w:val="0"/>
                    <w:autoSpaceDN w:val="0"/>
                    <w:jc w:val="center"/>
                    <w:rPr>
                      <w:rFonts w:eastAsiaTheme="minorEastAsia"/>
                      <w:color w:val="auto"/>
                      <w:szCs w:val="21"/>
                    </w:rPr>
                  </w:pPr>
                  <w:r>
                    <w:rPr>
                      <w:rFonts w:hAnsiTheme="minorEastAsia" w:eastAsiaTheme="minorEastAsia"/>
                      <w:color w:val="auto"/>
                      <w:szCs w:val="21"/>
                    </w:rPr>
                    <w:t>（）区</w:t>
                  </w:r>
                </w:p>
              </w:tc>
              <w:tc>
                <w:tcPr>
                  <w:tcW w:w="1541" w:type="dxa"/>
                  <w:noWrap/>
                  <w:vAlign w:val="center"/>
                </w:tcPr>
                <w:p>
                  <w:pPr>
                    <w:autoSpaceDE w:val="0"/>
                    <w:autoSpaceDN w:val="0"/>
                    <w:jc w:val="center"/>
                    <w:rPr>
                      <w:rFonts w:eastAsiaTheme="minorEastAsia"/>
                      <w:color w:val="auto"/>
                      <w:szCs w:val="21"/>
                    </w:rPr>
                  </w:pPr>
                  <w:r>
                    <w:rPr>
                      <w:rFonts w:hAnsiTheme="minorEastAsia" w:eastAsiaTheme="minorEastAsia"/>
                      <w:color w:val="auto"/>
                      <w:szCs w:val="21"/>
                    </w:rPr>
                    <w:t>（新田）县</w:t>
                  </w:r>
                </w:p>
              </w:tc>
              <w:tc>
                <w:tcPr>
                  <w:tcW w:w="1541" w:type="dxa"/>
                  <w:noWrap/>
                  <w:vAlign w:val="center"/>
                </w:tcPr>
                <w:p>
                  <w:pPr>
                    <w:autoSpaceDE w:val="0"/>
                    <w:autoSpaceDN w:val="0"/>
                    <w:jc w:val="center"/>
                    <w:rPr>
                      <w:rFonts w:eastAsiaTheme="minorEastAsia"/>
                      <w:color w:val="auto"/>
                      <w:szCs w:val="21"/>
                    </w:rPr>
                  </w:pPr>
                  <w:r>
                    <w:rPr>
                      <w:rFonts w:hAnsiTheme="minorEastAsia" w:eastAsiaTheme="minorEastAsia"/>
                      <w:color w:val="auto"/>
                      <w:szCs w:val="21"/>
                    </w:rPr>
                    <w:t>石羊镇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22" w:type="dxa"/>
                  <w:noWrap/>
                  <w:vAlign w:val="center"/>
                </w:tcPr>
                <w:p>
                  <w:pPr>
                    <w:autoSpaceDE w:val="0"/>
                    <w:autoSpaceDN w:val="0"/>
                    <w:jc w:val="center"/>
                    <w:rPr>
                      <w:rFonts w:eastAsiaTheme="minorEastAsia"/>
                      <w:color w:val="auto"/>
                      <w:szCs w:val="21"/>
                    </w:rPr>
                  </w:pPr>
                  <w:r>
                    <w:rPr>
                      <w:rFonts w:hAnsiTheme="minorEastAsia" w:eastAsiaTheme="minorEastAsia"/>
                      <w:color w:val="auto"/>
                      <w:szCs w:val="21"/>
                    </w:rPr>
                    <w:t>地理坐标</w:t>
                  </w:r>
                </w:p>
              </w:tc>
              <w:tc>
                <w:tcPr>
                  <w:tcW w:w="1230" w:type="dxa"/>
                  <w:noWrap/>
                  <w:vAlign w:val="center"/>
                </w:tcPr>
                <w:p>
                  <w:pPr>
                    <w:autoSpaceDE w:val="0"/>
                    <w:autoSpaceDN w:val="0"/>
                    <w:jc w:val="center"/>
                    <w:rPr>
                      <w:rFonts w:eastAsiaTheme="minorEastAsia"/>
                      <w:color w:val="auto"/>
                      <w:szCs w:val="21"/>
                    </w:rPr>
                  </w:pPr>
                  <w:r>
                    <w:rPr>
                      <w:rFonts w:hAnsiTheme="minorEastAsia" w:eastAsiaTheme="minorEastAsia"/>
                      <w:color w:val="auto"/>
                      <w:szCs w:val="21"/>
                    </w:rPr>
                    <w:t>经度</w:t>
                  </w:r>
                </w:p>
              </w:tc>
              <w:tc>
                <w:tcPr>
                  <w:tcW w:w="1350" w:type="dxa"/>
                  <w:noWrap/>
                  <w:vAlign w:val="center"/>
                </w:tcPr>
                <w:p>
                  <w:pPr>
                    <w:autoSpaceDE w:val="0"/>
                    <w:autoSpaceDN w:val="0"/>
                    <w:jc w:val="center"/>
                    <w:rPr>
                      <w:rFonts w:hint="default" w:eastAsiaTheme="minorEastAsia"/>
                      <w:color w:val="auto"/>
                      <w:szCs w:val="21"/>
                      <w:lang w:val="en-US" w:eastAsia="zh-CN"/>
                    </w:rPr>
                  </w:pPr>
                  <w:r>
                    <w:rPr>
                      <w:rFonts w:hint="eastAsia" w:eastAsiaTheme="minorEastAsia"/>
                      <w:color w:val="auto"/>
                      <w:szCs w:val="21"/>
                      <w:lang w:val="en-US" w:eastAsia="zh-CN"/>
                    </w:rPr>
                    <w:t>112.227262</w:t>
                  </w:r>
                </w:p>
              </w:tc>
              <w:tc>
                <w:tcPr>
                  <w:tcW w:w="1358" w:type="dxa"/>
                  <w:noWrap/>
                  <w:vAlign w:val="center"/>
                </w:tcPr>
                <w:p>
                  <w:pPr>
                    <w:autoSpaceDE w:val="0"/>
                    <w:autoSpaceDN w:val="0"/>
                    <w:jc w:val="center"/>
                    <w:rPr>
                      <w:rFonts w:eastAsiaTheme="minorEastAsia"/>
                      <w:color w:val="auto"/>
                      <w:szCs w:val="21"/>
                    </w:rPr>
                  </w:pPr>
                  <w:r>
                    <w:rPr>
                      <w:rFonts w:hAnsiTheme="minorEastAsia" w:eastAsiaTheme="minorEastAsia"/>
                      <w:color w:val="auto"/>
                      <w:szCs w:val="21"/>
                    </w:rPr>
                    <w:t>纬度</w:t>
                  </w:r>
                </w:p>
              </w:tc>
              <w:tc>
                <w:tcPr>
                  <w:tcW w:w="3082" w:type="dxa"/>
                  <w:gridSpan w:val="2"/>
                  <w:noWrap/>
                  <w:vAlign w:val="center"/>
                </w:tcPr>
                <w:p>
                  <w:pPr>
                    <w:autoSpaceDE w:val="0"/>
                    <w:autoSpaceDN w:val="0"/>
                    <w:jc w:val="center"/>
                    <w:rPr>
                      <w:rFonts w:hint="default" w:eastAsiaTheme="minorEastAsia"/>
                      <w:color w:val="auto"/>
                      <w:szCs w:val="21"/>
                      <w:lang w:val="en-US" w:eastAsia="zh-CN"/>
                    </w:rPr>
                  </w:pPr>
                  <w:r>
                    <w:rPr>
                      <w:rFonts w:hint="eastAsia" w:eastAsiaTheme="minorEastAsia"/>
                      <w:color w:val="auto"/>
                      <w:szCs w:val="21"/>
                      <w:lang w:val="en-US" w:eastAsia="zh-CN"/>
                    </w:rPr>
                    <w:t>25.757886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22" w:type="dxa"/>
                  <w:noWrap/>
                  <w:vAlign w:val="center"/>
                </w:tcPr>
                <w:p>
                  <w:pPr>
                    <w:autoSpaceDE w:val="0"/>
                    <w:autoSpaceDN w:val="0"/>
                    <w:jc w:val="center"/>
                    <w:rPr>
                      <w:rFonts w:eastAsiaTheme="minorEastAsia"/>
                      <w:color w:val="auto"/>
                      <w:szCs w:val="21"/>
                    </w:rPr>
                  </w:pPr>
                  <w:r>
                    <w:rPr>
                      <w:rFonts w:hAnsiTheme="minorEastAsia" w:eastAsiaTheme="minorEastAsia"/>
                      <w:color w:val="auto"/>
                      <w:szCs w:val="21"/>
                    </w:rPr>
                    <w:t>主要危险物质及分布</w:t>
                  </w:r>
                </w:p>
              </w:tc>
              <w:tc>
                <w:tcPr>
                  <w:tcW w:w="7020" w:type="dxa"/>
                  <w:gridSpan w:val="5"/>
                  <w:noWrap/>
                  <w:vAlign w:val="center"/>
                </w:tcPr>
                <w:p>
                  <w:pPr>
                    <w:autoSpaceDE w:val="0"/>
                    <w:autoSpaceDN w:val="0"/>
                    <w:jc w:val="center"/>
                    <w:rPr>
                      <w:rFonts w:eastAsiaTheme="minorEastAsia"/>
                      <w:color w:val="auto"/>
                      <w:szCs w:val="21"/>
                    </w:rPr>
                  </w:pPr>
                  <w:r>
                    <w:rPr>
                      <w:rFonts w:hAnsiTheme="minorEastAsia" w:eastAsiaTheme="minorEastAsia"/>
                      <w:color w:val="auto"/>
                      <w:szCs w:val="21"/>
                    </w:rPr>
                    <w:t>超标排放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22" w:type="dxa"/>
                  <w:noWrap/>
                  <w:vAlign w:val="center"/>
                </w:tcPr>
                <w:p>
                  <w:pPr>
                    <w:autoSpaceDE w:val="0"/>
                    <w:autoSpaceDN w:val="0"/>
                    <w:jc w:val="center"/>
                    <w:rPr>
                      <w:rFonts w:eastAsiaTheme="minorEastAsia"/>
                      <w:color w:val="auto"/>
                      <w:szCs w:val="21"/>
                    </w:rPr>
                  </w:pPr>
                  <w:r>
                    <w:rPr>
                      <w:rFonts w:hAnsiTheme="minorEastAsia" w:eastAsiaTheme="minorEastAsia"/>
                      <w:color w:val="auto"/>
                      <w:szCs w:val="21"/>
                    </w:rPr>
                    <w:t>环境影响途径及危害后果（大气、地表水、地下水等）</w:t>
                  </w:r>
                </w:p>
              </w:tc>
              <w:tc>
                <w:tcPr>
                  <w:tcW w:w="7020" w:type="dxa"/>
                  <w:gridSpan w:val="5"/>
                  <w:noWrap/>
                  <w:vAlign w:val="center"/>
                </w:tcPr>
                <w:p>
                  <w:pPr>
                    <w:autoSpaceDE w:val="0"/>
                    <w:autoSpaceDN w:val="0"/>
                    <w:jc w:val="center"/>
                    <w:rPr>
                      <w:rFonts w:eastAsiaTheme="minorEastAsia"/>
                      <w:color w:val="auto"/>
                      <w:szCs w:val="21"/>
                    </w:rPr>
                  </w:pPr>
                  <w:r>
                    <w:rPr>
                      <w:rFonts w:hAnsiTheme="minorEastAsia" w:eastAsiaTheme="minorEastAsia"/>
                      <w:color w:val="auto"/>
                      <w:szCs w:val="21"/>
                    </w:rPr>
                    <w:t>当发生</w:t>
                  </w:r>
                  <w:r>
                    <w:rPr>
                      <w:rFonts w:hint="eastAsia" w:hAnsiTheme="minorEastAsia" w:eastAsiaTheme="minorEastAsia"/>
                      <w:color w:val="auto"/>
                      <w:szCs w:val="21"/>
                      <w:lang w:eastAsia="zh-CN"/>
                    </w:rPr>
                    <w:t>泄漏</w:t>
                  </w:r>
                  <w:r>
                    <w:rPr>
                      <w:rFonts w:hAnsiTheme="minorEastAsia" w:eastAsiaTheme="minorEastAsia"/>
                      <w:color w:val="auto"/>
                      <w:szCs w:val="21"/>
                    </w:rPr>
                    <w:t>及超标排放时，可能影响地表水环境、地下水等。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22" w:type="dxa"/>
                  <w:noWrap/>
                  <w:vAlign w:val="center"/>
                </w:tcPr>
                <w:p>
                  <w:pPr>
                    <w:autoSpaceDE w:val="0"/>
                    <w:autoSpaceDN w:val="0"/>
                    <w:jc w:val="center"/>
                    <w:rPr>
                      <w:rFonts w:eastAsiaTheme="minorEastAsia"/>
                      <w:color w:val="auto"/>
                      <w:szCs w:val="21"/>
                    </w:rPr>
                  </w:pPr>
                  <w:r>
                    <w:rPr>
                      <w:rFonts w:hAnsiTheme="minorEastAsia" w:eastAsiaTheme="minorEastAsia"/>
                      <w:color w:val="auto"/>
                      <w:szCs w:val="21"/>
                    </w:rPr>
                    <w:t>风险防范措施要求</w:t>
                  </w:r>
                </w:p>
              </w:tc>
              <w:tc>
                <w:tcPr>
                  <w:tcW w:w="7020" w:type="dxa"/>
                  <w:gridSpan w:val="5"/>
                  <w:noWrap/>
                  <w:vAlign w:val="center"/>
                </w:tcPr>
                <w:p>
                  <w:pPr>
                    <w:autoSpaceDE w:val="0"/>
                    <w:autoSpaceDN w:val="0"/>
                    <w:jc w:val="center"/>
                    <w:rPr>
                      <w:rFonts w:eastAsiaTheme="minorEastAsia"/>
                      <w:color w:val="auto"/>
                      <w:szCs w:val="21"/>
                    </w:rPr>
                  </w:pPr>
                  <w:r>
                    <w:rPr>
                      <w:rFonts w:hAnsiTheme="minorEastAsia" w:eastAsiaTheme="minorEastAsia"/>
                      <w:color w:val="auto"/>
                      <w:szCs w:val="21"/>
                    </w:rPr>
                    <w:t>见上述（</w:t>
                  </w:r>
                  <w:r>
                    <w:rPr>
                      <w:rFonts w:eastAsiaTheme="minorEastAsia"/>
                      <w:color w:val="auto"/>
                      <w:szCs w:val="21"/>
                    </w:rPr>
                    <w:t>4</w:t>
                  </w:r>
                  <w:r>
                    <w:rPr>
                      <w:rFonts w:hAnsiTheme="minorEastAsia" w:eastAsiaTheme="minorEastAsia"/>
                      <w:color w:val="auto"/>
                      <w:szCs w:val="21"/>
                    </w:rPr>
                    <w:t>）环境风险防范措施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222" w:type="dxa"/>
                  <w:noWrap/>
                  <w:vAlign w:val="center"/>
                </w:tcPr>
                <w:p>
                  <w:pPr>
                    <w:autoSpaceDE w:val="0"/>
                    <w:autoSpaceDN w:val="0"/>
                    <w:jc w:val="center"/>
                    <w:rPr>
                      <w:rFonts w:eastAsiaTheme="minorEastAsia"/>
                      <w:color w:val="auto"/>
                      <w:szCs w:val="21"/>
                    </w:rPr>
                  </w:pPr>
                  <w:r>
                    <w:rPr>
                      <w:rFonts w:hAnsiTheme="minorEastAsia" w:eastAsiaTheme="minorEastAsia"/>
                      <w:color w:val="auto"/>
                      <w:szCs w:val="21"/>
                    </w:rPr>
                    <w:t>调表说明</w:t>
                  </w:r>
                </w:p>
              </w:tc>
              <w:tc>
                <w:tcPr>
                  <w:tcW w:w="7020" w:type="dxa"/>
                  <w:gridSpan w:val="5"/>
                  <w:noWrap/>
                  <w:vAlign w:val="center"/>
                </w:tcPr>
                <w:p>
                  <w:pPr>
                    <w:autoSpaceDE w:val="0"/>
                    <w:autoSpaceDN w:val="0"/>
                    <w:jc w:val="center"/>
                    <w:rPr>
                      <w:rFonts w:eastAsiaTheme="minorEastAsia"/>
                      <w:color w:val="auto"/>
                      <w:szCs w:val="21"/>
                    </w:rPr>
                  </w:pPr>
                  <w:r>
                    <w:rPr>
                      <w:rFonts w:hAnsiTheme="minorEastAsia" w:eastAsiaTheme="minorEastAsia"/>
                      <w:color w:val="auto"/>
                      <w:szCs w:val="21"/>
                    </w:rPr>
                    <w:t>无</w:t>
                  </w:r>
                </w:p>
              </w:tc>
            </w:tr>
          </w:tbl>
          <w:p>
            <w:pPr>
              <w:autoSpaceDE w:val="0"/>
              <w:autoSpaceDN w:val="0"/>
              <w:spacing w:line="360" w:lineRule="auto"/>
              <w:rPr>
                <w:rFonts w:eastAsiaTheme="minorEastAsia"/>
                <w:b/>
                <w:bCs/>
                <w:color w:val="auto"/>
                <w:sz w:val="24"/>
              </w:rPr>
            </w:pPr>
            <w:r>
              <w:rPr>
                <w:rFonts w:eastAsiaTheme="minorEastAsia"/>
                <w:b/>
                <w:bCs/>
                <w:color w:val="auto"/>
                <w:sz w:val="24"/>
              </w:rPr>
              <w:t xml:space="preserve">2.9 </w:t>
            </w:r>
            <w:r>
              <w:rPr>
                <w:rFonts w:hAnsiTheme="minorEastAsia" w:eastAsiaTheme="minorEastAsia"/>
                <w:b/>
                <w:bCs/>
                <w:color w:val="auto"/>
                <w:sz w:val="24"/>
              </w:rPr>
              <w:t>环境影响经济损益分析</w:t>
            </w:r>
          </w:p>
          <w:p>
            <w:pPr>
              <w:autoSpaceDE w:val="0"/>
              <w:autoSpaceDN w:val="0"/>
              <w:spacing w:line="360" w:lineRule="auto"/>
              <w:ind w:firstLine="480" w:firstLineChars="200"/>
              <w:rPr>
                <w:rFonts w:eastAsiaTheme="minorEastAsia"/>
                <w:color w:val="auto"/>
                <w:sz w:val="24"/>
              </w:rPr>
            </w:pPr>
            <w:r>
              <w:rPr>
                <w:rFonts w:hAnsiTheme="minorEastAsia" w:eastAsiaTheme="minorEastAsia"/>
                <w:color w:val="auto"/>
                <w:sz w:val="24"/>
              </w:rPr>
              <w:t>本评价将从社会效益、环境效益及经济效益三方面分析本项目的环境经济损益。</w:t>
            </w:r>
          </w:p>
          <w:p>
            <w:pPr>
              <w:numPr>
                <w:ilvl w:val="0"/>
                <w:numId w:val="12"/>
              </w:numPr>
              <w:autoSpaceDE w:val="0"/>
              <w:autoSpaceDN w:val="0"/>
              <w:spacing w:line="360" w:lineRule="auto"/>
              <w:ind w:firstLine="480" w:firstLineChars="200"/>
              <w:rPr>
                <w:rFonts w:eastAsiaTheme="minorEastAsia"/>
                <w:color w:val="auto"/>
                <w:sz w:val="24"/>
              </w:rPr>
            </w:pPr>
            <w:r>
              <w:rPr>
                <w:rFonts w:hAnsiTheme="minorEastAsia" w:eastAsiaTheme="minorEastAsia"/>
                <w:color w:val="auto"/>
                <w:sz w:val="24"/>
              </w:rPr>
              <w:t>社会效益</w:t>
            </w:r>
          </w:p>
          <w:p>
            <w:pPr>
              <w:autoSpaceDE w:val="0"/>
              <w:autoSpaceDN w:val="0"/>
              <w:spacing w:line="360" w:lineRule="auto"/>
              <w:ind w:firstLine="480" w:firstLineChars="200"/>
              <w:rPr>
                <w:rFonts w:eastAsiaTheme="minorEastAsia"/>
                <w:color w:val="auto"/>
                <w:sz w:val="24"/>
              </w:rPr>
            </w:pPr>
            <w:r>
              <w:rPr>
                <w:rFonts w:hAnsiTheme="minorEastAsia" w:eastAsiaTheme="minorEastAsia"/>
                <w:color w:val="auto"/>
                <w:sz w:val="24"/>
              </w:rPr>
              <w:t>环境保护工作已成为我国的一项基本国策，受到社会普遍的关注和重视。城市污水处理工程是一项保护环境、建设文明卫生城市，为子孙后代遣福的公用事业工程，其社会效益明显。</w:t>
            </w:r>
          </w:p>
          <w:p>
            <w:pPr>
              <w:autoSpaceDE w:val="0"/>
              <w:autoSpaceDN w:val="0"/>
              <w:spacing w:line="360" w:lineRule="auto"/>
              <w:ind w:firstLine="480" w:firstLineChars="200"/>
              <w:rPr>
                <w:rFonts w:eastAsiaTheme="minorEastAsia"/>
                <w:color w:val="auto"/>
                <w:sz w:val="24"/>
              </w:rPr>
            </w:pPr>
            <w:r>
              <w:rPr>
                <w:rFonts w:hAnsiTheme="minorEastAsia" w:eastAsiaTheme="minorEastAsia"/>
                <w:color w:val="auto"/>
                <w:sz w:val="24"/>
              </w:rPr>
              <w:t>本项目的建设，是新田县石羊镇总体规划中城市基础设施建设的重要组成部分，是现代化文明城市的重要标志。该项工程的实施将改善湘江的水质，减轻城市污水对区域水体的污染，改善区域的环境卫生面貌，提高人民生活及健康水平起到积极作用。同时对改善石羊镇的投资环境，吸引投资项目，促进经济、贸易和旅游等全面发展。</w:t>
            </w:r>
          </w:p>
          <w:p>
            <w:pPr>
              <w:autoSpaceDE w:val="0"/>
              <w:autoSpaceDN w:val="0"/>
              <w:spacing w:line="360" w:lineRule="auto"/>
              <w:ind w:firstLine="480" w:firstLineChars="200"/>
              <w:rPr>
                <w:rFonts w:eastAsiaTheme="minorEastAsia"/>
                <w:color w:val="auto"/>
                <w:sz w:val="24"/>
              </w:rPr>
            </w:pPr>
            <w:r>
              <w:rPr>
                <w:rFonts w:hAnsiTheme="minorEastAsia" w:eastAsiaTheme="minorEastAsia"/>
                <w:color w:val="auto"/>
                <w:sz w:val="24"/>
              </w:rPr>
              <w:t>（</w:t>
            </w:r>
            <w:r>
              <w:rPr>
                <w:rFonts w:eastAsiaTheme="minorEastAsia"/>
                <w:color w:val="auto"/>
                <w:sz w:val="24"/>
              </w:rPr>
              <w:t>2</w:t>
            </w:r>
            <w:r>
              <w:rPr>
                <w:rFonts w:hAnsiTheme="minorEastAsia" w:eastAsiaTheme="minorEastAsia"/>
                <w:color w:val="auto"/>
                <w:sz w:val="24"/>
              </w:rPr>
              <w:t>）环境效益</w:t>
            </w:r>
          </w:p>
          <w:p>
            <w:pPr>
              <w:autoSpaceDE w:val="0"/>
              <w:autoSpaceDN w:val="0"/>
              <w:spacing w:line="360" w:lineRule="auto"/>
              <w:ind w:firstLine="480" w:firstLineChars="200"/>
              <w:rPr>
                <w:rFonts w:eastAsiaTheme="minorEastAsia"/>
                <w:color w:val="auto"/>
                <w:sz w:val="24"/>
              </w:rPr>
            </w:pPr>
            <w:r>
              <w:rPr>
                <w:rFonts w:hAnsiTheme="minorEastAsia" w:eastAsiaTheme="minorEastAsia"/>
                <w:color w:val="auto"/>
                <w:sz w:val="24"/>
              </w:rPr>
              <w:t>污水治理是一项社会公益性基础设施事业，是一项保护环境、建设文明卫生村镇，为子孙后代造福的公用事业。项目的建设将缓解区域水污染问题，大大改善区域生态环境。根据业主提供资料可知，每处理一吨水成本价为</w:t>
            </w:r>
            <w:r>
              <w:rPr>
                <w:rFonts w:eastAsiaTheme="minorEastAsia"/>
                <w:color w:val="auto"/>
                <w:sz w:val="24"/>
              </w:rPr>
              <w:t>1.6</w:t>
            </w:r>
            <w:r>
              <w:rPr>
                <w:rFonts w:hAnsiTheme="minorEastAsia" w:eastAsiaTheme="minorEastAsia"/>
                <w:color w:val="auto"/>
                <w:sz w:val="24"/>
              </w:rPr>
              <w:t>元，对比同类型项目可知，环境效益显著。</w:t>
            </w:r>
          </w:p>
          <w:p>
            <w:pPr>
              <w:autoSpaceDE w:val="0"/>
              <w:autoSpaceDN w:val="0"/>
              <w:spacing w:line="360" w:lineRule="auto"/>
              <w:ind w:firstLine="480" w:firstLineChars="200"/>
              <w:rPr>
                <w:rFonts w:eastAsiaTheme="minorEastAsia"/>
                <w:color w:val="auto"/>
                <w:sz w:val="24"/>
              </w:rPr>
            </w:pPr>
            <w:r>
              <w:rPr>
                <w:rFonts w:hAnsiTheme="minorEastAsia" w:eastAsiaTheme="minorEastAsia"/>
                <w:color w:val="auto"/>
                <w:sz w:val="24"/>
              </w:rPr>
              <w:t>污水处理厂建成后，出水能达到《城镇污水处理厂污染物排放标准》（</w:t>
            </w:r>
            <w:r>
              <w:rPr>
                <w:rFonts w:eastAsiaTheme="minorEastAsia"/>
                <w:color w:val="auto"/>
                <w:sz w:val="24"/>
              </w:rPr>
              <w:t>GB18918-2002</w:t>
            </w:r>
            <w:r>
              <w:rPr>
                <w:rFonts w:hAnsiTheme="minorEastAsia" w:eastAsiaTheme="minorEastAsia"/>
                <w:color w:val="auto"/>
                <w:sz w:val="24"/>
              </w:rPr>
              <w:t>）一级</w:t>
            </w:r>
            <w:r>
              <w:rPr>
                <w:rFonts w:eastAsiaTheme="minorEastAsia"/>
                <w:color w:val="auto"/>
                <w:sz w:val="24"/>
              </w:rPr>
              <w:t>B</w:t>
            </w:r>
            <w:r>
              <w:rPr>
                <w:rFonts w:hAnsiTheme="minorEastAsia" w:eastAsiaTheme="minorEastAsia"/>
                <w:color w:val="auto"/>
                <w:sz w:val="24"/>
              </w:rPr>
              <w:t>标准，项目完成后可处理生活污水</w:t>
            </w:r>
            <w:r>
              <w:rPr>
                <w:rFonts w:eastAsiaTheme="minorEastAsia"/>
                <w:color w:val="auto"/>
                <w:sz w:val="24"/>
              </w:rPr>
              <w:t>1000m</w:t>
            </w:r>
            <w:r>
              <w:rPr>
                <w:rFonts w:eastAsiaTheme="minorEastAsia"/>
                <w:color w:val="auto"/>
                <w:sz w:val="24"/>
                <w:vertAlign w:val="superscript"/>
              </w:rPr>
              <w:t>3</w:t>
            </w:r>
            <w:r>
              <w:rPr>
                <w:rFonts w:eastAsiaTheme="minorEastAsia"/>
                <w:color w:val="auto"/>
                <w:sz w:val="24"/>
              </w:rPr>
              <w:t>/d</w:t>
            </w:r>
            <w:r>
              <w:rPr>
                <w:rFonts w:hAnsiTheme="minorEastAsia" w:eastAsiaTheme="minorEastAsia"/>
                <w:color w:val="auto"/>
                <w:sz w:val="24"/>
              </w:rPr>
              <w:t>，每年至少可削减</w:t>
            </w:r>
            <w:r>
              <w:rPr>
                <w:rFonts w:eastAsiaTheme="minorEastAsia"/>
                <w:color w:val="auto"/>
                <w:sz w:val="24"/>
              </w:rPr>
              <w:t>COD</w:t>
            </w:r>
            <w:r>
              <w:rPr>
                <w:rFonts w:hAnsiTheme="minorEastAsia" w:eastAsiaTheme="minorEastAsia"/>
                <w:color w:val="auto"/>
                <w:sz w:val="24"/>
              </w:rPr>
              <w:t>：</w:t>
            </w:r>
            <w:r>
              <w:rPr>
                <w:rFonts w:hint="eastAsia" w:eastAsiaTheme="minorEastAsia"/>
                <w:color w:val="auto"/>
                <w:sz w:val="24"/>
                <w:lang w:val="en-US" w:eastAsia="zh-CN"/>
              </w:rPr>
              <w:t>87.6</w:t>
            </w:r>
            <w:r>
              <w:rPr>
                <w:rFonts w:eastAsiaTheme="minorEastAsia"/>
                <w:color w:val="auto"/>
                <w:sz w:val="24"/>
              </w:rPr>
              <w:t>t</w:t>
            </w:r>
            <w:r>
              <w:rPr>
                <w:rFonts w:hAnsiTheme="minorEastAsia" w:eastAsiaTheme="minorEastAsia"/>
                <w:color w:val="auto"/>
                <w:sz w:val="24"/>
              </w:rPr>
              <w:t>、</w:t>
            </w:r>
            <w:r>
              <w:rPr>
                <w:rFonts w:eastAsiaTheme="minorEastAsia"/>
                <w:color w:val="auto"/>
                <w:sz w:val="24"/>
              </w:rPr>
              <w:t>BOD</w:t>
            </w:r>
            <w:r>
              <w:rPr>
                <w:rFonts w:eastAsiaTheme="minorEastAsia"/>
                <w:color w:val="auto"/>
                <w:sz w:val="24"/>
                <w:vertAlign w:val="subscript"/>
              </w:rPr>
              <w:t>5</w:t>
            </w:r>
            <w:r>
              <w:rPr>
                <w:rFonts w:hAnsiTheme="minorEastAsia" w:eastAsiaTheme="minorEastAsia"/>
                <w:color w:val="auto"/>
                <w:sz w:val="24"/>
              </w:rPr>
              <w:t>：</w:t>
            </w:r>
            <w:r>
              <w:rPr>
                <w:rFonts w:hint="eastAsia" w:eastAsiaTheme="minorEastAsia"/>
                <w:color w:val="auto"/>
                <w:sz w:val="24"/>
                <w:lang w:val="en-US" w:eastAsia="zh-CN"/>
              </w:rPr>
              <w:t>36.5</w:t>
            </w:r>
            <w:r>
              <w:rPr>
                <w:rFonts w:eastAsiaTheme="minorEastAsia"/>
                <w:color w:val="auto"/>
                <w:sz w:val="24"/>
              </w:rPr>
              <w:t>t</w:t>
            </w:r>
            <w:r>
              <w:rPr>
                <w:rFonts w:hAnsiTheme="minorEastAsia" w:eastAsiaTheme="minorEastAsia"/>
                <w:color w:val="auto"/>
                <w:sz w:val="24"/>
              </w:rPr>
              <w:t>、</w:t>
            </w:r>
            <w:r>
              <w:rPr>
                <w:rFonts w:eastAsiaTheme="minorEastAsia"/>
                <w:color w:val="auto"/>
                <w:sz w:val="24"/>
              </w:rPr>
              <w:t>SS</w:t>
            </w:r>
            <w:r>
              <w:rPr>
                <w:rFonts w:hAnsiTheme="minorEastAsia" w:eastAsiaTheme="minorEastAsia"/>
                <w:color w:val="auto"/>
                <w:sz w:val="24"/>
              </w:rPr>
              <w:t>：</w:t>
            </w:r>
            <w:r>
              <w:rPr>
                <w:rFonts w:hint="eastAsia" w:eastAsiaTheme="minorEastAsia"/>
                <w:color w:val="auto"/>
                <w:sz w:val="24"/>
                <w:lang w:val="en-US" w:eastAsia="zh-CN"/>
              </w:rPr>
              <w:t>65.7</w:t>
            </w:r>
            <w:r>
              <w:rPr>
                <w:rFonts w:eastAsiaTheme="minorEastAsia"/>
                <w:color w:val="auto"/>
                <w:sz w:val="24"/>
              </w:rPr>
              <w:t>t</w:t>
            </w:r>
            <w:r>
              <w:rPr>
                <w:rFonts w:hAnsiTheme="minorEastAsia" w:eastAsiaTheme="minorEastAsia"/>
                <w:color w:val="auto"/>
                <w:sz w:val="24"/>
              </w:rPr>
              <w:t>、</w:t>
            </w:r>
            <w:r>
              <w:rPr>
                <w:rFonts w:eastAsiaTheme="minorEastAsia"/>
                <w:color w:val="auto"/>
                <w:sz w:val="24"/>
              </w:rPr>
              <w:t>NH</w:t>
            </w:r>
            <w:r>
              <w:rPr>
                <w:rFonts w:eastAsiaTheme="minorEastAsia"/>
                <w:color w:val="auto"/>
                <w:sz w:val="24"/>
                <w:vertAlign w:val="subscript"/>
              </w:rPr>
              <w:t>3</w:t>
            </w:r>
            <w:r>
              <w:rPr>
                <w:rFonts w:eastAsiaTheme="minorEastAsia"/>
                <w:color w:val="auto"/>
                <w:sz w:val="24"/>
              </w:rPr>
              <w:t>-N</w:t>
            </w:r>
            <w:r>
              <w:rPr>
                <w:rFonts w:hAnsiTheme="minorEastAsia" w:eastAsiaTheme="minorEastAsia"/>
                <w:color w:val="auto"/>
                <w:sz w:val="24"/>
              </w:rPr>
              <w:t>：</w:t>
            </w:r>
            <w:r>
              <w:rPr>
                <w:rFonts w:hint="eastAsia" w:eastAsiaTheme="minorEastAsia"/>
                <w:color w:val="auto"/>
                <w:sz w:val="24"/>
                <w:lang w:val="en-US" w:eastAsia="zh-CN"/>
              </w:rPr>
              <w:t>5.366</w:t>
            </w:r>
            <w:r>
              <w:rPr>
                <w:rFonts w:eastAsiaTheme="minorEastAsia"/>
                <w:color w:val="auto"/>
                <w:sz w:val="24"/>
              </w:rPr>
              <w:t>t</w:t>
            </w:r>
            <w:r>
              <w:rPr>
                <w:rFonts w:hAnsiTheme="minorEastAsia" w:eastAsiaTheme="minorEastAsia"/>
                <w:color w:val="auto"/>
                <w:sz w:val="24"/>
              </w:rPr>
              <w:t>、</w:t>
            </w:r>
            <w:r>
              <w:rPr>
                <w:rFonts w:eastAsiaTheme="minorEastAsia"/>
                <w:color w:val="auto"/>
                <w:sz w:val="24"/>
              </w:rPr>
              <w:t>TN</w:t>
            </w:r>
            <w:r>
              <w:rPr>
                <w:rFonts w:hAnsiTheme="minorEastAsia" w:eastAsiaTheme="minorEastAsia"/>
                <w:color w:val="auto"/>
                <w:sz w:val="24"/>
              </w:rPr>
              <w:t>：</w:t>
            </w:r>
            <w:r>
              <w:rPr>
                <w:rFonts w:hint="eastAsia" w:eastAsiaTheme="minorEastAsia"/>
                <w:color w:val="auto"/>
                <w:sz w:val="24"/>
                <w:lang w:val="en-US" w:eastAsia="zh-CN"/>
              </w:rPr>
              <w:t>7.3</w:t>
            </w:r>
            <w:r>
              <w:rPr>
                <w:rFonts w:eastAsiaTheme="minorEastAsia"/>
                <w:color w:val="auto"/>
                <w:sz w:val="24"/>
              </w:rPr>
              <w:t>t</w:t>
            </w:r>
            <w:r>
              <w:rPr>
                <w:rFonts w:hAnsiTheme="minorEastAsia" w:eastAsiaTheme="minorEastAsia"/>
                <w:color w:val="auto"/>
                <w:sz w:val="24"/>
              </w:rPr>
              <w:t>、</w:t>
            </w:r>
            <w:r>
              <w:rPr>
                <w:rFonts w:eastAsiaTheme="minorEastAsia"/>
                <w:color w:val="auto"/>
                <w:sz w:val="24"/>
              </w:rPr>
              <w:t>TP</w:t>
            </w:r>
            <w:r>
              <w:rPr>
                <w:rFonts w:hAnsiTheme="minorEastAsia" w:eastAsiaTheme="minorEastAsia"/>
                <w:color w:val="auto"/>
                <w:sz w:val="24"/>
              </w:rPr>
              <w:t>：</w:t>
            </w:r>
            <w:r>
              <w:rPr>
                <w:rFonts w:hint="eastAsia" w:eastAsiaTheme="minorEastAsia"/>
                <w:color w:val="auto"/>
                <w:sz w:val="24"/>
                <w:lang w:val="en-US" w:eastAsia="zh-CN"/>
              </w:rPr>
              <w:t>0.73</w:t>
            </w:r>
            <w:r>
              <w:rPr>
                <w:rFonts w:eastAsiaTheme="minorEastAsia"/>
                <w:color w:val="auto"/>
                <w:sz w:val="24"/>
              </w:rPr>
              <w:t>t</w:t>
            </w:r>
            <w:r>
              <w:rPr>
                <w:rFonts w:hAnsiTheme="minorEastAsia" w:eastAsiaTheme="minorEastAsia"/>
                <w:color w:val="auto"/>
                <w:sz w:val="24"/>
              </w:rPr>
              <w:t>，可进一步改善石羊</w:t>
            </w:r>
            <w:r>
              <w:rPr>
                <w:rFonts w:hint="eastAsia" w:hAnsiTheme="minorEastAsia" w:eastAsiaTheme="minorEastAsia"/>
                <w:color w:val="auto"/>
                <w:sz w:val="24"/>
                <w:lang w:eastAsia="zh-CN"/>
              </w:rPr>
              <w:t>河</w:t>
            </w:r>
            <w:r>
              <w:rPr>
                <w:rFonts w:hAnsiTheme="minorEastAsia" w:eastAsiaTheme="minorEastAsia"/>
                <w:color w:val="auto"/>
                <w:sz w:val="24"/>
              </w:rPr>
              <w:t>水质，逐步提高石羊镇水资源承载能力，保护</w:t>
            </w:r>
            <w:r>
              <w:rPr>
                <w:rFonts w:hint="eastAsia" w:hAnsiTheme="minorEastAsia" w:eastAsiaTheme="minorEastAsia"/>
                <w:color w:val="auto"/>
                <w:sz w:val="24"/>
                <w:lang w:eastAsia="zh-CN"/>
              </w:rPr>
              <w:t>石羊河</w:t>
            </w:r>
            <w:r>
              <w:rPr>
                <w:rFonts w:hAnsiTheme="minorEastAsia" w:eastAsiaTheme="minorEastAsia"/>
                <w:color w:val="auto"/>
                <w:sz w:val="24"/>
              </w:rPr>
              <w:t>（</w:t>
            </w:r>
            <w:r>
              <w:rPr>
                <w:rFonts w:hint="eastAsia" w:hAnsiTheme="minorEastAsia" w:eastAsiaTheme="minorEastAsia"/>
                <w:color w:val="auto"/>
                <w:sz w:val="24"/>
                <w:lang w:eastAsia="zh-CN"/>
              </w:rPr>
              <w:t>石羊河</w:t>
            </w:r>
            <w:r>
              <w:rPr>
                <w:rFonts w:hAnsiTheme="minorEastAsia" w:eastAsiaTheme="minorEastAsia"/>
                <w:color w:val="auto"/>
                <w:sz w:val="24"/>
              </w:rPr>
              <w:t>上游）的生态环境，具有十分显著的环境效益。</w:t>
            </w:r>
          </w:p>
          <w:p>
            <w:pPr>
              <w:autoSpaceDE w:val="0"/>
              <w:autoSpaceDN w:val="0"/>
              <w:spacing w:line="360" w:lineRule="auto"/>
              <w:ind w:firstLine="480" w:firstLineChars="200"/>
              <w:rPr>
                <w:rFonts w:eastAsiaTheme="minorEastAsia"/>
                <w:color w:val="auto"/>
                <w:sz w:val="24"/>
              </w:rPr>
            </w:pPr>
            <w:r>
              <w:rPr>
                <w:rFonts w:hAnsiTheme="minorEastAsia" w:eastAsiaTheme="minorEastAsia"/>
                <w:color w:val="auto"/>
                <w:sz w:val="24"/>
              </w:rPr>
              <w:t>由此可见，本项目建设具有十分显著的环境效益。</w:t>
            </w:r>
          </w:p>
          <w:p>
            <w:pPr>
              <w:autoSpaceDE w:val="0"/>
              <w:autoSpaceDN w:val="0"/>
              <w:spacing w:line="360" w:lineRule="auto"/>
              <w:ind w:firstLine="480" w:firstLineChars="200"/>
              <w:rPr>
                <w:rFonts w:eastAsiaTheme="minorEastAsia"/>
                <w:color w:val="auto"/>
                <w:sz w:val="24"/>
              </w:rPr>
            </w:pPr>
            <w:r>
              <w:rPr>
                <w:rFonts w:hAnsiTheme="minorEastAsia" w:eastAsiaTheme="minorEastAsia"/>
                <w:color w:val="auto"/>
                <w:sz w:val="24"/>
              </w:rPr>
              <w:t>（</w:t>
            </w:r>
            <w:r>
              <w:rPr>
                <w:rFonts w:eastAsiaTheme="minorEastAsia"/>
                <w:color w:val="auto"/>
                <w:sz w:val="24"/>
              </w:rPr>
              <w:t>3</w:t>
            </w:r>
            <w:r>
              <w:rPr>
                <w:rFonts w:hAnsiTheme="minorEastAsia" w:eastAsiaTheme="minorEastAsia"/>
                <w:color w:val="auto"/>
                <w:sz w:val="24"/>
              </w:rPr>
              <w:t>）经济效益</w:t>
            </w:r>
          </w:p>
          <w:p>
            <w:pPr>
              <w:autoSpaceDE w:val="0"/>
              <w:autoSpaceDN w:val="0"/>
              <w:spacing w:line="360" w:lineRule="auto"/>
              <w:ind w:firstLine="480" w:firstLineChars="200"/>
              <w:rPr>
                <w:rFonts w:eastAsiaTheme="minorEastAsia"/>
                <w:color w:val="auto"/>
                <w:sz w:val="24"/>
              </w:rPr>
            </w:pPr>
            <w:r>
              <w:rPr>
                <w:rFonts w:hAnsiTheme="minorEastAsia" w:eastAsiaTheme="minorEastAsia"/>
                <w:color w:val="auto"/>
                <w:sz w:val="24"/>
              </w:rPr>
              <w:t>城镇污水处理厂是一项公益事业，建成投产后它将本着保本微利的原则向用户收取适当的污水治理费，维持自身的正常运转，基本上不产生直接的经济效益。</w:t>
            </w:r>
          </w:p>
          <w:p>
            <w:pPr>
              <w:autoSpaceDE w:val="0"/>
              <w:autoSpaceDN w:val="0"/>
              <w:spacing w:line="360" w:lineRule="auto"/>
              <w:ind w:firstLine="480" w:firstLineChars="200"/>
              <w:rPr>
                <w:rFonts w:eastAsiaTheme="minorEastAsia"/>
                <w:color w:val="auto"/>
                <w:sz w:val="24"/>
              </w:rPr>
            </w:pPr>
            <w:r>
              <w:rPr>
                <w:rFonts w:hAnsiTheme="minorEastAsia" w:eastAsiaTheme="minorEastAsia"/>
                <w:color w:val="auto"/>
                <w:sz w:val="24"/>
              </w:rPr>
              <w:t>污水处理工程建设后，可以改善城镇环境，促进经济发展，产生长远的间接的和潜在的经济效益。本项目实施后将改善区域水体的环境质量，减轻污水对城市一些地表水源及地下水的污染，提高了水源的可利用程度。同时，随着水质变清，使城市环境优美、整洁、卫生，将创造良好的投资环境，促进经济的发展，</w:t>
            </w:r>
            <w:r>
              <w:rPr>
                <w:rFonts w:hint="eastAsia" w:hAnsiTheme="minorEastAsia" w:eastAsiaTheme="minorEastAsia"/>
                <w:color w:val="auto"/>
                <w:sz w:val="24"/>
                <w:lang w:eastAsia="zh-CN"/>
              </w:rPr>
              <w:t>产生</w:t>
            </w:r>
            <w:r>
              <w:rPr>
                <w:rFonts w:hAnsiTheme="minorEastAsia" w:eastAsiaTheme="minorEastAsia"/>
                <w:color w:val="auto"/>
                <w:sz w:val="24"/>
              </w:rPr>
              <w:t>巨大的间接经济效益。</w:t>
            </w:r>
          </w:p>
          <w:p>
            <w:pPr>
              <w:autoSpaceDE w:val="0"/>
              <w:autoSpaceDN w:val="0"/>
              <w:spacing w:line="360" w:lineRule="auto"/>
              <w:ind w:firstLine="480" w:firstLineChars="200"/>
              <w:rPr>
                <w:rFonts w:eastAsiaTheme="minorEastAsia"/>
                <w:color w:val="auto"/>
                <w:sz w:val="24"/>
              </w:rPr>
            </w:pPr>
            <w:r>
              <w:rPr>
                <w:rFonts w:hAnsiTheme="minorEastAsia" w:eastAsiaTheme="minorEastAsia"/>
                <w:color w:val="auto"/>
                <w:sz w:val="24"/>
              </w:rPr>
              <w:t>综上所述，本项目的建设，必将对提高城镇人民的物质和文化生活水平起重大作用，在国民经济的发展中发挥巨大的环境、经济和社会效益。</w:t>
            </w:r>
          </w:p>
          <w:p>
            <w:pPr>
              <w:autoSpaceDE w:val="0"/>
              <w:autoSpaceDN w:val="0"/>
              <w:spacing w:line="360" w:lineRule="auto"/>
              <w:rPr>
                <w:rFonts w:eastAsiaTheme="minorEastAsia"/>
                <w:b/>
                <w:bCs/>
                <w:color w:val="auto"/>
                <w:sz w:val="24"/>
              </w:rPr>
            </w:pPr>
            <w:r>
              <w:rPr>
                <w:rFonts w:eastAsiaTheme="minorEastAsia"/>
                <w:b/>
                <w:bCs/>
                <w:color w:val="auto"/>
                <w:sz w:val="24"/>
              </w:rPr>
              <w:t xml:space="preserve">2.10 </w:t>
            </w:r>
            <w:r>
              <w:rPr>
                <w:rFonts w:hAnsiTheme="minorEastAsia" w:eastAsiaTheme="minorEastAsia"/>
                <w:b/>
                <w:bCs/>
                <w:color w:val="auto"/>
                <w:sz w:val="24"/>
              </w:rPr>
              <w:t>环境管理与监测</w:t>
            </w:r>
          </w:p>
          <w:p>
            <w:pPr>
              <w:autoSpaceDE w:val="0"/>
              <w:autoSpaceDN w:val="0"/>
              <w:spacing w:line="360" w:lineRule="auto"/>
              <w:ind w:firstLine="480" w:firstLineChars="200"/>
              <w:rPr>
                <w:rFonts w:eastAsiaTheme="minorEastAsia"/>
                <w:color w:val="auto"/>
                <w:sz w:val="24"/>
              </w:rPr>
            </w:pPr>
            <w:r>
              <w:rPr>
                <w:rFonts w:hAnsiTheme="minorEastAsia" w:eastAsiaTheme="minorEastAsia"/>
                <w:color w:val="auto"/>
                <w:sz w:val="24"/>
              </w:rPr>
              <w:t>（</w:t>
            </w:r>
            <w:r>
              <w:rPr>
                <w:rFonts w:eastAsiaTheme="minorEastAsia"/>
                <w:color w:val="auto"/>
                <w:sz w:val="24"/>
              </w:rPr>
              <w:t>1</w:t>
            </w:r>
            <w:r>
              <w:rPr>
                <w:rFonts w:hAnsiTheme="minorEastAsia" w:eastAsiaTheme="minorEastAsia"/>
                <w:color w:val="auto"/>
                <w:sz w:val="24"/>
              </w:rPr>
              <w:t>）环境管理</w:t>
            </w:r>
          </w:p>
          <w:p>
            <w:pPr>
              <w:autoSpaceDE w:val="0"/>
              <w:autoSpaceDN w:val="0"/>
              <w:spacing w:line="360" w:lineRule="auto"/>
              <w:ind w:firstLine="480" w:firstLineChars="200"/>
              <w:rPr>
                <w:rFonts w:eastAsiaTheme="minorEastAsia"/>
                <w:color w:val="auto"/>
                <w:sz w:val="24"/>
              </w:rPr>
            </w:pPr>
            <w:r>
              <w:rPr>
                <w:rFonts w:hAnsiTheme="minorEastAsia" w:eastAsiaTheme="minorEastAsia"/>
                <w:color w:val="auto"/>
                <w:sz w:val="24"/>
              </w:rPr>
              <w:t>为保证工程的社会经济效益与环境效益相协调，实现可持续发展的目标，应加强对工程建设期和营运期的环境管理工作，由建设单位安排专人负责工程日常的环境管理工作，配合环境保护行政主管部门做好工程设计阶段、建设期和营运期的环保工作。其主要职责是：</w:t>
            </w:r>
          </w:p>
          <w:p>
            <w:pPr>
              <w:autoSpaceDE w:val="0"/>
              <w:autoSpaceDN w:val="0"/>
              <w:spacing w:line="360" w:lineRule="auto"/>
              <w:ind w:firstLine="480" w:firstLineChars="200"/>
              <w:rPr>
                <w:sz w:val="24"/>
              </w:rPr>
            </w:pPr>
            <w:r>
              <w:rPr>
                <w:rFonts w:hint="eastAsia"/>
                <w:sz w:val="24"/>
              </w:rPr>
              <w:t>①建立建全污水处理厂环境管理规章制度，强化管理手段来管理和实施有关的监测计划，实施有效的质量控制，切实监督、落实执行所有规章制度。</w:t>
            </w:r>
          </w:p>
          <w:p>
            <w:pPr>
              <w:autoSpaceDE w:val="0"/>
              <w:autoSpaceDN w:val="0"/>
              <w:spacing w:line="360" w:lineRule="auto"/>
              <w:ind w:firstLine="480" w:firstLineChars="200"/>
              <w:rPr>
                <w:sz w:val="24"/>
              </w:rPr>
            </w:pPr>
            <w:r>
              <w:rPr>
                <w:rFonts w:hint="eastAsia"/>
                <w:sz w:val="24"/>
              </w:rPr>
              <w:t>②加强运行期生产管理，严格实行污水处理岗位责任制，根据进厂水质、水量变化，及时调整运行条件，出现问题立即解决。加强污水处理运行设备的保养、维护和处理设施正常运行，杜绝事故性排放的发生。</w:t>
            </w:r>
          </w:p>
          <w:p>
            <w:pPr>
              <w:autoSpaceDE w:val="0"/>
              <w:autoSpaceDN w:val="0"/>
              <w:spacing w:line="360" w:lineRule="auto"/>
              <w:ind w:firstLine="480" w:firstLineChars="200"/>
              <w:rPr>
                <w:color w:val="FF0000"/>
                <w:sz w:val="24"/>
                <w:u w:val="single"/>
              </w:rPr>
            </w:pPr>
            <w:r>
              <w:rPr>
                <w:rFonts w:hint="eastAsia"/>
                <w:color w:val="FF0000"/>
                <w:sz w:val="24"/>
                <w:u w:val="single"/>
              </w:rPr>
              <w:t>③建设规范化排污口，废水排污口原则上只设一个，加强排污口、排污管网和泵站的管理。根据国家环境保护总局《关于开展排污口规范化整治工作的通知》（环发[1999]24号），污水处理厂尾水排放口设置标志牌，总排口留观察井和取样口，在总排污口安装污水流量计量装置和COD、氨氮在线监测仪，并与</w:t>
            </w:r>
            <w:r>
              <w:rPr>
                <w:rFonts w:hint="eastAsia"/>
                <w:color w:val="FF0000"/>
                <w:sz w:val="24"/>
                <w:u w:val="single"/>
                <w:lang w:eastAsia="zh-CN"/>
              </w:rPr>
              <w:t>生态环境</w:t>
            </w:r>
            <w:r>
              <w:rPr>
                <w:rFonts w:hint="eastAsia"/>
                <w:color w:val="FF0000"/>
                <w:sz w:val="24"/>
                <w:u w:val="single"/>
              </w:rPr>
              <w:t>部门联网进行监控；污水排放应保持一定的流速。尾水排污口、排污管网，泵站应设立专职工作岗位、独立管理，制订完善的岗位制度和规范的操作规程。对从污水管网进入处理厂的污水，严格控制入网污水的标准。</w:t>
            </w:r>
          </w:p>
          <w:p>
            <w:pPr>
              <w:autoSpaceDE w:val="0"/>
              <w:autoSpaceDN w:val="0"/>
              <w:spacing w:line="360" w:lineRule="auto"/>
              <w:ind w:firstLine="480" w:firstLineChars="200"/>
              <w:rPr>
                <w:rFonts w:eastAsiaTheme="minorEastAsia"/>
                <w:color w:val="auto"/>
                <w:sz w:val="24"/>
              </w:rPr>
            </w:pPr>
            <w:r>
              <w:rPr>
                <w:rFonts w:hAnsiTheme="minorEastAsia" w:eastAsiaTheme="minorEastAsia"/>
                <w:color w:val="auto"/>
                <w:sz w:val="24"/>
              </w:rPr>
              <w:t>（</w:t>
            </w:r>
            <w:r>
              <w:rPr>
                <w:rFonts w:eastAsiaTheme="minorEastAsia"/>
                <w:color w:val="auto"/>
                <w:sz w:val="24"/>
              </w:rPr>
              <w:t>2</w:t>
            </w:r>
            <w:r>
              <w:rPr>
                <w:rFonts w:hAnsiTheme="minorEastAsia" w:eastAsiaTheme="minorEastAsia"/>
                <w:color w:val="auto"/>
                <w:sz w:val="24"/>
              </w:rPr>
              <w:t>）环境监测</w:t>
            </w:r>
          </w:p>
          <w:p>
            <w:pPr>
              <w:autoSpaceDE w:val="0"/>
              <w:autoSpaceDN w:val="0"/>
              <w:spacing w:line="360" w:lineRule="auto"/>
              <w:ind w:firstLine="480" w:firstLineChars="200"/>
              <w:rPr>
                <w:rFonts w:eastAsiaTheme="minorEastAsia"/>
                <w:color w:val="auto"/>
                <w:sz w:val="24"/>
              </w:rPr>
            </w:pPr>
            <w:r>
              <w:rPr>
                <w:rFonts w:hAnsiTheme="minorEastAsia" w:eastAsiaTheme="minorEastAsia"/>
                <w:color w:val="auto"/>
                <w:sz w:val="24"/>
              </w:rPr>
              <w:t>及时准确掌握污染状况，了解污染程度和范围，分析其变化趋势和规律，为加强环境管理，实施清洁生产提供可靠的技术依据，要求在排污口设置在线监测装置，监测因子包括流量、</w:t>
            </w:r>
            <w:r>
              <w:rPr>
                <w:rFonts w:eastAsiaTheme="minorEastAsia"/>
                <w:color w:val="auto"/>
                <w:sz w:val="24"/>
              </w:rPr>
              <w:t>pH</w:t>
            </w:r>
            <w:r>
              <w:rPr>
                <w:rFonts w:hAnsiTheme="minorEastAsia" w:eastAsiaTheme="minorEastAsia"/>
                <w:color w:val="auto"/>
                <w:sz w:val="24"/>
              </w:rPr>
              <w:t>、</w:t>
            </w:r>
            <w:r>
              <w:rPr>
                <w:rFonts w:eastAsiaTheme="minorEastAsia"/>
                <w:color w:val="auto"/>
                <w:sz w:val="24"/>
              </w:rPr>
              <w:t>COD</w:t>
            </w:r>
            <w:r>
              <w:rPr>
                <w:rFonts w:eastAsiaTheme="minorEastAsia"/>
                <w:color w:val="auto"/>
                <w:sz w:val="24"/>
                <w:vertAlign w:val="subscript"/>
              </w:rPr>
              <w:t>Cr</w:t>
            </w:r>
            <w:r>
              <w:rPr>
                <w:rFonts w:hAnsiTheme="minorEastAsia" w:eastAsiaTheme="minorEastAsia"/>
                <w:color w:val="auto"/>
                <w:sz w:val="24"/>
              </w:rPr>
              <w:t>、</w:t>
            </w:r>
            <w:r>
              <w:rPr>
                <w:rFonts w:eastAsiaTheme="minorEastAsia"/>
                <w:color w:val="auto"/>
                <w:sz w:val="24"/>
              </w:rPr>
              <w:t>NH</w:t>
            </w:r>
            <w:r>
              <w:rPr>
                <w:rFonts w:eastAsiaTheme="minorEastAsia"/>
                <w:color w:val="auto"/>
                <w:sz w:val="24"/>
                <w:vertAlign w:val="subscript"/>
              </w:rPr>
              <w:t>3</w:t>
            </w:r>
            <w:r>
              <w:rPr>
                <w:rFonts w:eastAsiaTheme="minorEastAsia"/>
                <w:color w:val="auto"/>
                <w:sz w:val="24"/>
              </w:rPr>
              <w:t>-N</w:t>
            </w:r>
            <w:r>
              <w:rPr>
                <w:rFonts w:hAnsiTheme="minorEastAsia" w:eastAsiaTheme="minorEastAsia"/>
                <w:color w:val="auto"/>
                <w:sz w:val="24"/>
              </w:rPr>
              <w:t>等。</w:t>
            </w:r>
          </w:p>
          <w:p>
            <w:pPr>
              <w:autoSpaceDE w:val="0"/>
              <w:autoSpaceDN w:val="0"/>
              <w:spacing w:line="360" w:lineRule="auto"/>
              <w:ind w:firstLine="480" w:firstLineChars="200"/>
              <w:rPr>
                <w:rFonts w:eastAsiaTheme="minorEastAsia"/>
                <w:color w:val="FF0000"/>
                <w:sz w:val="24"/>
                <w:highlight w:val="yellow"/>
                <w:u w:val="single"/>
              </w:rPr>
            </w:pPr>
            <w:r>
              <w:rPr>
                <w:rFonts w:hAnsiTheme="minorEastAsia" w:eastAsiaTheme="minorEastAsia"/>
                <w:color w:val="FF0000"/>
                <w:sz w:val="24"/>
                <w:u w:val="single"/>
              </w:rPr>
              <w:t>本项目环境监测计划包括环境空气、废水、噪声三部分，环境监测计划见表</w:t>
            </w:r>
            <w:r>
              <w:rPr>
                <w:rFonts w:eastAsiaTheme="minorEastAsia"/>
                <w:color w:val="FF0000"/>
                <w:sz w:val="24"/>
                <w:u w:val="single"/>
              </w:rPr>
              <w:t>7-</w:t>
            </w:r>
            <w:r>
              <w:rPr>
                <w:rFonts w:hint="eastAsia" w:eastAsiaTheme="minorEastAsia"/>
                <w:color w:val="FF0000"/>
                <w:sz w:val="24"/>
                <w:u w:val="single"/>
              </w:rPr>
              <w:t>3</w:t>
            </w:r>
            <w:r>
              <w:rPr>
                <w:rFonts w:hint="eastAsia" w:eastAsiaTheme="minorEastAsia"/>
                <w:color w:val="FF0000"/>
                <w:sz w:val="24"/>
                <w:u w:val="single"/>
                <w:lang w:val="en-US" w:eastAsia="zh-CN"/>
              </w:rPr>
              <w:t>1</w:t>
            </w:r>
            <w:r>
              <w:rPr>
                <w:rFonts w:hAnsiTheme="minorEastAsia" w:eastAsiaTheme="minorEastAsia"/>
                <w:color w:val="FF0000"/>
                <w:sz w:val="24"/>
                <w:u w:val="single"/>
              </w:rPr>
              <w:t>。</w:t>
            </w:r>
          </w:p>
          <w:p>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Theme="minorEastAsia"/>
                <w:b/>
                <w:bCs/>
                <w:color w:val="FF0000"/>
                <w:sz w:val="24"/>
                <w:szCs w:val="24"/>
                <w:u w:val="single"/>
              </w:rPr>
            </w:pPr>
            <w:r>
              <w:rPr>
                <w:rFonts w:hAnsiTheme="minorEastAsia" w:eastAsiaTheme="minorEastAsia"/>
                <w:b/>
                <w:bCs/>
                <w:color w:val="FF0000"/>
                <w:sz w:val="24"/>
                <w:szCs w:val="24"/>
                <w:u w:val="single"/>
              </w:rPr>
              <w:t>表</w:t>
            </w:r>
            <w:r>
              <w:rPr>
                <w:rFonts w:eastAsiaTheme="minorEastAsia"/>
                <w:b/>
                <w:bCs/>
                <w:color w:val="FF0000"/>
                <w:sz w:val="24"/>
                <w:szCs w:val="24"/>
                <w:u w:val="single"/>
              </w:rPr>
              <w:t>7-</w:t>
            </w:r>
            <w:r>
              <w:rPr>
                <w:rFonts w:hint="eastAsia" w:eastAsiaTheme="minorEastAsia"/>
                <w:b/>
                <w:bCs/>
                <w:color w:val="FF0000"/>
                <w:sz w:val="24"/>
                <w:szCs w:val="24"/>
                <w:u w:val="single"/>
              </w:rPr>
              <w:t>31</w:t>
            </w:r>
            <w:r>
              <w:rPr>
                <w:rFonts w:eastAsiaTheme="minorEastAsia"/>
                <w:b/>
                <w:bCs/>
                <w:color w:val="FF0000"/>
                <w:sz w:val="24"/>
                <w:szCs w:val="24"/>
                <w:u w:val="single"/>
              </w:rPr>
              <w:t xml:space="preserve">  </w:t>
            </w:r>
            <w:r>
              <w:rPr>
                <w:rFonts w:hAnsiTheme="minorEastAsia" w:eastAsiaTheme="minorEastAsia"/>
                <w:b/>
                <w:bCs/>
                <w:color w:val="FF0000"/>
                <w:sz w:val="24"/>
                <w:szCs w:val="24"/>
                <w:u w:val="single"/>
              </w:rPr>
              <w:t>环境监测计划</w:t>
            </w:r>
            <w:r>
              <w:rPr>
                <w:rFonts w:eastAsiaTheme="minorEastAsia"/>
                <w:b/>
                <w:bCs/>
                <w:color w:val="FF0000"/>
                <w:sz w:val="24"/>
                <w:szCs w:val="24"/>
                <w:u w:val="single"/>
              </w:rPr>
              <w:t xml:space="preserve"> </w:t>
            </w: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41"/>
              <w:gridCol w:w="1155"/>
              <w:gridCol w:w="1755"/>
              <w:gridCol w:w="3615"/>
              <w:gridCol w:w="14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1" w:type="dxa"/>
                  <w:noWrap/>
                  <w:vAlign w:val="center"/>
                </w:tcPr>
                <w:p>
                  <w:pPr>
                    <w:pStyle w:val="95"/>
                    <w:ind w:firstLine="0" w:firstLineChars="0"/>
                    <w:rPr>
                      <w:rFonts w:eastAsiaTheme="minorEastAsia"/>
                      <w:b/>
                      <w:bCs/>
                      <w:color w:val="FF0000"/>
                      <w:sz w:val="21"/>
                      <w:u w:val="single"/>
                      <w:lang w:val="en-US" w:eastAsia="zh-CN"/>
                    </w:rPr>
                  </w:pPr>
                  <w:r>
                    <w:rPr>
                      <w:rFonts w:hAnsiTheme="minorEastAsia" w:eastAsiaTheme="minorEastAsia"/>
                      <w:b/>
                      <w:bCs/>
                      <w:color w:val="FF0000"/>
                      <w:sz w:val="21"/>
                      <w:u w:val="single"/>
                      <w:lang w:val="en-US" w:eastAsia="zh-CN"/>
                    </w:rPr>
                    <w:t>监测项目</w:t>
                  </w:r>
                </w:p>
              </w:tc>
              <w:tc>
                <w:tcPr>
                  <w:tcW w:w="1155" w:type="dxa"/>
                  <w:noWrap/>
                  <w:vAlign w:val="center"/>
                </w:tcPr>
                <w:p>
                  <w:pPr>
                    <w:pStyle w:val="95"/>
                    <w:ind w:firstLine="0" w:firstLineChars="0"/>
                    <w:rPr>
                      <w:rFonts w:eastAsiaTheme="minorEastAsia"/>
                      <w:b/>
                      <w:bCs/>
                      <w:color w:val="FF0000"/>
                      <w:sz w:val="21"/>
                      <w:u w:val="single"/>
                      <w:lang w:val="en-US" w:eastAsia="zh-CN"/>
                    </w:rPr>
                  </w:pPr>
                  <w:r>
                    <w:rPr>
                      <w:rFonts w:hAnsiTheme="minorEastAsia" w:eastAsiaTheme="minorEastAsia"/>
                      <w:b/>
                      <w:bCs/>
                      <w:color w:val="FF0000"/>
                      <w:sz w:val="21"/>
                      <w:u w:val="single"/>
                      <w:lang w:val="en-US" w:eastAsia="zh-CN"/>
                    </w:rPr>
                    <w:t>阶段</w:t>
                  </w:r>
                </w:p>
              </w:tc>
              <w:tc>
                <w:tcPr>
                  <w:tcW w:w="1755" w:type="dxa"/>
                  <w:noWrap/>
                  <w:vAlign w:val="center"/>
                </w:tcPr>
                <w:p>
                  <w:pPr>
                    <w:pStyle w:val="95"/>
                    <w:ind w:firstLine="0" w:firstLineChars="0"/>
                    <w:rPr>
                      <w:rFonts w:eastAsiaTheme="minorEastAsia"/>
                      <w:b/>
                      <w:bCs/>
                      <w:color w:val="FF0000"/>
                      <w:sz w:val="21"/>
                      <w:u w:val="single"/>
                      <w:lang w:val="en-US" w:eastAsia="zh-CN"/>
                    </w:rPr>
                  </w:pPr>
                  <w:r>
                    <w:rPr>
                      <w:rFonts w:hAnsiTheme="minorEastAsia" w:eastAsiaTheme="minorEastAsia"/>
                      <w:b/>
                      <w:bCs/>
                      <w:color w:val="FF0000"/>
                      <w:sz w:val="21"/>
                      <w:u w:val="single"/>
                      <w:lang w:val="en-US" w:eastAsia="zh-CN"/>
                    </w:rPr>
                    <w:t>监测地点</w:t>
                  </w:r>
                </w:p>
              </w:tc>
              <w:tc>
                <w:tcPr>
                  <w:tcW w:w="3615" w:type="dxa"/>
                  <w:noWrap/>
                  <w:vAlign w:val="center"/>
                </w:tcPr>
                <w:p>
                  <w:pPr>
                    <w:pStyle w:val="95"/>
                    <w:ind w:firstLine="0" w:firstLineChars="0"/>
                    <w:rPr>
                      <w:rFonts w:eastAsiaTheme="minorEastAsia"/>
                      <w:b/>
                      <w:bCs/>
                      <w:color w:val="FF0000"/>
                      <w:sz w:val="21"/>
                      <w:u w:val="single"/>
                      <w:lang w:val="en-US" w:eastAsia="zh-CN"/>
                    </w:rPr>
                  </w:pPr>
                  <w:r>
                    <w:rPr>
                      <w:rFonts w:hAnsiTheme="minorEastAsia" w:eastAsiaTheme="minorEastAsia"/>
                      <w:b/>
                      <w:bCs/>
                      <w:color w:val="FF0000"/>
                      <w:sz w:val="21"/>
                      <w:u w:val="single"/>
                      <w:lang w:val="en-US" w:eastAsia="zh-CN"/>
                    </w:rPr>
                    <w:t>监测项目</w:t>
                  </w:r>
                </w:p>
              </w:tc>
              <w:tc>
                <w:tcPr>
                  <w:tcW w:w="1446" w:type="dxa"/>
                  <w:noWrap/>
                  <w:vAlign w:val="center"/>
                </w:tcPr>
                <w:p>
                  <w:pPr>
                    <w:pStyle w:val="95"/>
                    <w:ind w:firstLine="0" w:firstLineChars="0"/>
                    <w:rPr>
                      <w:rFonts w:eastAsiaTheme="minorEastAsia"/>
                      <w:b/>
                      <w:bCs/>
                      <w:color w:val="FF0000"/>
                      <w:sz w:val="21"/>
                      <w:u w:val="single"/>
                      <w:lang w:val="en-US" w:eastAsia="zh-CN"/>
                    </w:rPr>
                  </w:pPr>
                  <w:r>
                    <w:rPr>
                      <w:rFonts w:hAnsiTheme="minorEastAsia" w:eastAsiaTheme="minorEastAsia"/>
                      <w:b/>
                      <w:bCs/>
                      <w:color w:val="FF0000"/>
                      <w:sz w:val="21"/>
                      <w:u w:val="single"/>
                      <w:lang w:val="en-US" w:eastAsia="zh-CN"/>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1" w:type="dxa"/>
                  <w:noWrap/>
                  <w:vAlign w:val="center"/>
                </w:tcPr>
                <w:p>
                  <w:pPr>
                    <w:pStyle w:val="95"/>
                    <w:ind w:firstLine="0" w:firstLineChars="0"/>
                    <w:rPr>
                      <w:rFonts w:eastAsiaTheme="minorEastAsia"/>
                      <w:color w:val="FF0000"/>
                      <w:sz w:val="21"/>
                      <w:u w:val="single"/>
                      <w:lang w:val="en-US" w:eastAsia="zh-CN"/>
                    </w:rPr>
                  </w:pPr>
                  <w:r>
                    <w:rPr>
                      <w:rFonts w:hAnsiTheme="minorEastAsia" w:eastAsiaTheme="minorEastAsia"/>
                      <w:color w:val="FF0000"/>
                      <w:sz w:val="21"/>
                      <w:u w:val="single"/>
                      <w:lang w:val="en-US" w:eastAsia="zh-CN"/>
                    </w:rPr>
                    <w:t>废气</w:t>
                  </w:r>
                </w:p>
              </w:tc>
              <w:tc>
                <w:tcPr>
                  <w:tcW w:w="1155" w:type="dxa"/>
                  <w:noWrap/>
                  <w:vAlign w:val="center"/>
                </w:tcPr>
                <w:p>
                  <w:pPr>
                    <w:pStyle w:val="95"/>
                    <w:ind w:firstLine="0" w:firstLineChars="0"/>
                    <w:rPr>
                      <w:rFonts w:eastAsiaTheme="minorEastAsia"/>
                      <w:color w:val="FF0000"/>
                      <w:sz w:val="21"/>
                      <w:u w:val="single"/>
                      <w:lang w:val="en-US" w:eastAsia="zh-CN"/>
                    </w:rPr>
                  </w:pPr>
                  <w:r>
                    <w:rPr>
                      <w:rFonts w:hAnsiTheme="minorEastAsia" w:eastAsiaTheme="minorEastAsia"/>
                      <w:color w:val="FF0000"/>
                      <w:sz w:val="21"/>
                      <w:u w:val="single"/>
                      <w:lang w:val="en-US" w:eastAsia="zh-CN"/>
                    </w:rPr>
                    <w:t>营运期</w:t>
                  </w:r>
                </w:p>
              </w:tc>
              <w:tc>
                <w:tcPr>
                  <w:tcW w:w="1755" w:type="dxa"/>
                  <w:noWrap/>
                  <w:vAlign w:val="center"/>
                </w:tcPr>
                <w:p>
                  <w:pPr>
                    <w:pStyle w:val="95"/>
                    <w:ind w:firstLine="0" w:firstLineChars="0"/>
                    <w:rPr>
                      <w:rFonts w:eastAsiaTheme="minorEastAsia"/>
                      <w:color w:val="FF0000"/>
                      <w:sz w:val="21"/>
                      <w:u w:val="single"/>
                      <w:lang w:val="en-US" w:eastAsia="zh-CN"/>
                    </w:rPr>
                  </w:pPr>
                  <w:r>
                    <w:rPr>
                      <w:rFonts w:hAnsiTheme="minorEastAsia" w:eastAsiaTheme="minorEastAsia"/>
                      <w:color w:val="FF0000"/>
                      <w:sz w:val="21"/>
                      <w:u w:val="single"/>
                      <w:lang w:val="en-US" w:eastAsia="zh-CN"/>
                    </w:rPr>
                    <w:t>厂界及下风向</w:t>
                  </w:r>
                </w:p>
              </w:tc>
              <w:tc>
                <w:tcPr>
                  <w:tcW w:w="3615" w:type="dxa"/>
                  <w:noWrap/>
                  <w:vAlign w:val="center"/>
                </w:tcPr>
                <w:p>
                  <w:pPr>
                    <w:pStyle w:val="95"/>
                    <w:ind w:firstLine="0" w:firstLineChars="0"/>
                    <w:rPr>
                      <w:rFonts w:eastAsiaTheme="minorEastAsia"/>
                      <w:color w:val="FF0000"/>
                      <w:sz w:val="21"/>
                      <w:u w:val="single"/>
                      <w:lang w:val="en-US" w:eastAsia="zh-CN"/>
                    </w:rPr>
                  </w:pPr>
                  <w:r>
                    <w:rPr>
                      <w:rFonts w:eastAsiaTheme="minorEastAsia"/>
                      <w:color w:val="FF0000"/>
                      <w:sz w:val="21"/>
                      <w:u w:val="single"/>
                      <w:lang w:val="en-US" w:eastAsia="zh-CN"/>
                    </w:rPr>
                    <w:t>H</w:t>
                  </w:r>
                  <w:r>
                    <w:rPr>
                      <w:rFonts w:eastAsiaTheme="minorEastAsia"/>
                      <w:color w:val="FF0000"/>
                      <w:sz w:val="21"/>
                      <w:u w:val="single"/>
                      <w:vertAlign w:val="subscript"/>
                      <w:lang w:val="en-US" w:eastAsia="zh-CN"/>
                    </w:rPr>
                    <w:t>2</w:t>
                  </w:r>
                  <w:r>
                    <w:rPr>
                      <w:rFonts w:eastAsiaTheme="minorEastAsia"/>
                      <w:color w:val="FF0000"/>
                      <w:sz w:val="21"/>
                      <w:u w:val="single"/>
                      <w:lang w:val="en-US" w:eastAsia="zh-CN"/>
                    </w:rPr>
                    <w:t>S</w:t>
                  </w:r>
                  <w:r>
                    <w:rPr>
                      <w:rFonts w:hAnsiTheme="minorEastAsia" w:eastAsiaTheme="minorEastAsia"/>
                      <w:color w:val="FF0000"/>
                      <w:sz w:val="21"/>
                      <w:u w:val="single"/>
                      <w:lang w:val="en-US" w:eastAsia="zh-CN"/>
                    </w:rPr>
                    <w:t>、</w:t>
                  </w:r>
                  <w:r>
                    <w:rPr>
                      <w:rFonts w:eastAsiaTheme="minorEastAsia"/>
                      <w:color w:val="FF0000"/>
                      <w:sz w:val="21"/>
                      <w:u w:val="single"/>
                      <w:lang w:val="en-US" w:eastAsia="zh-CN"/>
                    </w:rPr>
                    <w:t>NH</w:t>
                  </w:r>
                  <w:r>
                    <w:rPr>
                      <w:rFonts w:eastAsiaTheme="minorEastAsia"/>
                      <w:color w:val="FF0000"/>
                      <w:sz w:val="21"/>
                      <w:u w:val="single"/>
                      <w:vertAlign w:val="subscript"/>
                      <w:lang w:val="en-US" w:eastAsia="zh-CN"/>
                    </w:rPr>
                    <w:t>3</w:t>
                  </w:r>
                </w:p>
              </w:tc>
              <w:tc>
                <w:tcPr>
                  <w:tcW w:w="1446" w:type="dxa"/>
                  <w:noWrap/>
                  <w:vAlign w:val="center"/>
                </w:tcPr>
                <w:p>
                  <w:pPr>
                    <w:pStyle w:val="95"/>
                    <w:ind w:firstLine="0" w:firstLineChars="0"/>
                    <w:rPr>
                      <w:rFonts w:eastAsiaTheme="minorEastAsia"/>
                      <w:color w:val="FF0000"/>
                      <w:sz w:val="21"/>
                      <w:u w:val="single"/>
                      <w:lang w:val="en-US" w:eastAsia="zh-CN"/>
                    </w:rPr>
                  </w:pPr>
                  <w:r>
                    <w:rPr>
                      <w:rFonts w:eastAsiaTheme="minorEastAsia"/>
                      <w:color w:val="FF0000"/>
                      <w:sz w:val="21"/>
                      <w:u w:val="single"/>
                      <w:lang w:val="en-US" w:eastAsia="zh-CN"/>
                    </w:rPr>
                    <w:t>1</w:t>
                  </w:r>
                  <w:r>
                    <w:rPr>
                      <w:rFonts w:hAnsiTheme="minorEastAsia" w:eastAsiaTheme="minorEastAsia"/>
                      <w:color w:val="FF0000"/>
                      <w:sz w:val="21"/>
                      <w:u w:val="single"/>
                      <w:lang w:val="en-US" w:eastAsia="zh-CN"/>
                    </w:rPr>
                    <w:t>次</w:t>
                  </w:r>
                  <w:r>
                    <w:rPr>
                      <w:rFonts w:eastAsiaTheme="minorEastAsia"/>
                      <w:color w:val="FF0000"/>
                      <w:sz w:val="21"/>
                      <w:u w:val="single"/>
                      <w:lang w:val="en-US" w:eastAsia="zh-CN"/>
                    </w:rPr>
                    <w:t>/</w:t>
                  </w:r>
                  <w:r>
                    <w:rPr>
                      <w:rFonts w:hAnsiTheme="minorEastAsia" w:eastAsiaTheme="minorEastAsia"/>
                      <w:color w:val="FF0000"/>
                      <w:sz w:val="21"/>
                      <w:u w:val="single"/>
                      <w:lang w:val="en-US" w:eastAsia="zh-CN"/>
                    </w:rPr>
                    <w:t>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1" w:type="dxa"/>
                  <w:vMerge w:val="restart"/>
                  <w:noWrap/>
                  <w:vAlign w:val="center"/>
                </w:tcPr>
                <w:p>
                  <w:pPr>
                    <w:pStyle w:val="95"/>
                    <w:ind w:firstLine="0" w:firstLineChars="0"/>
                    <w:rPr>
                      <w:rFonts w:eastAsiaTheme="minorEastAsia"/>
                      <w:color w:val="FF0000"/>
                      <w:sz w:val="21"/>
                      <w:u w:val="single"/>
                      <w:lang w:val="en-US" w:eastAsia="zh-CN"/>
                    </w:rPr>
                  </w:pPr>
                  <w:r>
                    <w:rPr>
                      <w:rFonts w:hAnsiTheme="minorEastAsia" w:eastAsiaTheme="minorEastAsia"/>
                      <w:color w:val="FF0000"/>
                      <w:sz w:val="21"/>
                      <w:u w:val="single"/>
                      <w:lang w:val="en-US" w:eastAsia="zh-CN"/>
                    </w:rPr>
                    <w:t>废水</w:t>
                  </w:r>
                </w:p>
              </w:tc>
              <w:tc>
                <w:tcPr>
                  <w:tcW w:w="1155" w:type="dxa"/>
                  <w:vMerge w:val="restart"/>
                  <w:noWrap/>
                  <w:vAlign w:val="center"/>
                </w:tcPr>
                <w:p>
                  <w:pPr>
                    <w:pStyle w:val="95"/>
                    <w:ind w:firstLine="0" w:firstLineChars="0"/>
                    <w:rPr>
                      <w:rFonts w:eastAsiaTheme="minorEastAsia"/>
                      <w:color w:val="FF0000"/>
                      <w:sz w:val="21"/>
                      <w:u w:val="single"/>
                      <w:lang w:val="en-US" w:eastAsia="zh-CN"/>
                    </w:rPr>
                  </w:pPr>
                  <w:r>
                    <w:rPr>
                      <w:rFonts w:hAnsiTheme="minorEastAsia" w:eastAsiaTheme="minorEastAsia"/>
                      <w:color w:val="FF0000"/>
                      <w:sz w:val="21"/>
                      <w:u w:val="single"/>
                      <w:lang w:val="en-US" w:eastAsia="zh-CN"/>
                    </w:rPr>
                    <w:t>营运期</w:t>
                  </w:r>
                </w:p>
              </w:tc>
              <w:tc>
                <w:tcPr>
                  <w:tcW w:w="1755" w:type="dxa"/>
                  <w:noWrap/>
                  <w:vAlign w:val="center"/>
                </w:tcPr>
                <w:p>
                  <w:pPr>
                    <w:pStyle w:val="95"/>
                    <w:ind w:firstLine="0" w:firstLineChars="0"/>
                    <w:rPr>
                      <w:rFonts w:eastAsiaTheme="minorEastAsia"/>
                      <w:color w:val="FF0000"/>
                      <w:sz w:val="21"/>
                      <w:u w:val="single"/>
                      <w:lang w:val="en-US" w:eastAsia="zh-CN"/>
                    </w:rPr>
                  </w:pPr>
                  <w:r>
                    <w:rPr>
                      <w:rFonts w:hAnsiTheme="minorEastAsia" w:eastAsiaTheme="minorEastAsia"/>
                      <w:color w:val="FF0000"/>
                      <w:sz w:val="21"/>
                      <w:u w:val="single"/>
                      <w:lang w:val="en-US" w:eastAsia="zh-CN"/>
                    </w:rPr>
                    <w:t>污水厂排放口</w:t>
                  </w:r>
                </w:p>
              </w:tc>
              <w:tc>
                <w:tcPr>
                  <w:tcW w:w="3615" w:type="dxa"/>
                  <w:noWrap/>
                  <w:vAlign w:val="center"/>
                </w:tcPr>
                <w:p>
                  <w:pPr>
                    <w:pStyle w:val="95"/>
                    <w:ind w:firstLine="0" w:firstLineChars="0"/>
                    <w:rPr>
                      <w:rFonts w:eastAsiaTheme="minorEastAsia"/>
                      <w:color w:val="FF0000"/>
                      <w:sz w:val="21"/>
                      <w:u w:val="single"/>
                      <w:lang w:val="en-US" w:eastAsia="zh-CN"/>
                    </w:rPr>
                  </w:pPr>
                  <w:r>
                    <w:rPr>
                      <w:rFonts w:eastAsiaTheme="minorEastAsia"/>
                      <w:color w:val="FF0000"/>
                      <w:kern w:val="28"/>
                      <w:sz w:val="21"/>
                      <w:u w:val="single"/>
                      <w:lang w:val="en-US" w:eastAsia="zh-CN"/>
                    </w:rPr>
                    <w:t>pH</w:t>
                  </w:r>
                  <w:r>
                    <w:rPr>
                      <w:rFonts w:hAnsiTheme="minorEastAsia" w:eastAsiaTheme="minorEastAsia"/>
                      <w:color w:val="FF0000"/>
                      <w:kern w:val="28"/>
                      <w:sz w:val="21"/>
                      <w:u w:val="single"/>
                      <w:lang w:val="en-US" w:eastAsia="zh-CN"/>
                    </w:rPr>
                    <w:t>、</w:t>
                  </w:r>
                  <w:r>
                    <w:rPr>
                      <w:rFonts w:eastAsiaTheme="minorEastAsia"/>
                      <w:color w:val="FF0000"/>
                      <w:kern w:val="28"/>
                      <w:sz w:val="21"/>
                      <w:u w:val="single"/>
                      <w:lang w:val="en-US" w:eastAsia="zh-CN"/>
                    </w:rPr>
                    <w:t>COD</w:t>
                  </w:r>
                  <w:r>
                    <w:rPr>
                      <w:rFonts w:eastAsiaTheme="minorEastAsia"/>
                      <w:color w:val="FF0000"/>
                      <w:kern w:val="28"/>
                      <w:sz w:val="21"/>
                      <w:u w:val="single"/>
                      <w:vertAlign w:val="subscript"/>
                      <w:lang w:val="en-US" w:eastAsia="zh-CN"/>
                    </w:rPr>
                    <w:t>cr</w:t>
                  </w:r>
                  <w:r>
                    <w:rPr>
                      <w:rFonts w:hAnsiTheme="minorEastAsia" w:eastAsiaTheme="minorEastAsia"/>
                      <w:color w:val="FF0000"/>
                      <w:kern w:val="28"/>
                      <w:sz w:val="21"/>
                      <w:u w:val="single"/>
                      <w:lang w:val="en-US" w:eastAsia="zh-CN"/>
                    </w:rPr>
                    <w:t>、</w:t>
                  </w:r>
                  <w:r>
                    <w:rPr>
                      <w:rFonts w:eastAsiaTheme="minorEastAsia"/>
                      <w:color w:val="FF0000"/>
                      <w:kern w:val="28"/>
                      <w:sz w:val="21"/>
                      <w:u w:val="single"/>
                      <w:lang w:val="en-US" w:eastAsia="zh-CN"/>
                    </w:rPr>
                    <w:t>BOD</w:t>
                  </w:r>
                  <w:r>
                    <w:rPr>
                      <w:rFonts w:eastAsiaTheme="minorEastAsia"/>
                      <w:color w:val="FF0000"/>
                      <w:kern w:val="28"/>
                      <w:sz w:val="21"/>
                      <w:u w:val="single"/>
                      <w:vertAlign w:val="subscript"/>
                      <w:lang w:val="en-US" w:eastAsia="zh-CN"/>
                    </w:rPr>
                    <w:t>5</w:t>
                  </w:r>
                  <w:r>
                    <w:rPr>
                      <w:rFonts w:hAnsiTheme="minorEastAsia" w:eastAsiaTheme="minorEastAsia"/>
                      <w:color w:val="FF0000"/>
                      <w:kern w:val="28"/>
                      <w:sz w:val="21"/>
                      <w:u w:val="single"/>
                      <w:lang w:val="en-US" w:eastAsia="zh-CN"/>
                    </w:rPr>
                    <w:t>、</w:t>
                  </w:r>
                  <w:r>
                    <w:rPr>
                      <w:rFonts w:eastAsiaTheme="minorEastAsia"/>
                      <w:color w:val="FF0000"/>
                      <w:kern w:val="28"/>
                      <w:sz w:val="21"/>
                      <w:u w:val="single"/>
                      <w:lang w:val="en-US" w:eastAsia="zh-CN"/>
                    </w:rPr>
                    <w:t>NH</w:t>
                  </w:r>
                  <w:r>
                    <w:rPr>
                      <w:rFonts w:eastAsiaTheme="minorEastAsia"/>
                      <w:color w:val="FF0000"/>
                      <w:kern w:val="28"/>
                      <w:sz w:val="21"/>
                      <w:u w:val="single"/>
                      <w:vertAlign w:val="subscript"/>
                      <w:lang w:val="en-US" w:eastAsia="zh-CN"/>
                    </w:rPr>
                    <w:t>3</w:t>
                  </w:r>
                  <w:r>
                    <w:rPr>
                      <w:rFonts w:eastAsiaTheme="minorEastAsia"/>
                      <w:color w:val="FF0000"/>
                      <w:kern w:val="28"/>
                      <w:sz w:val="21"/>
                      <w:u w:val="single"/>
                      <w:lang w:val="en-US" w:eastAsia="zh-CN"/>
                    </w:rPr>
                    <w:t>-N</w:t>
                  </w:r>
                  <w:r>
                    <w:rPr>
                      <w:rFonts w:hAnsiTheme="minorEastAsia" w:eastAsiaTheme="minorEastAsia"/>
                      <w:color w:val="FF0000"/>
                      <w:kern w:val="28"/>
                      <w:sz w:val="21"/>
                      <w:u w:val="single"/>
                      <w:lang w:val="en-US" w:eastAsia="zh-CN"/>
                    </w:rPr>
                    <w:t>、</w:t>
                  </w:r>
                  <w:r>
                    <w:rPr>
                      <w:rFonts w:eastAsiaTheme="minorEastAsia"/>
                      <w:color w:val="FF0000"/>
                      <w:kern w:val="28"/>
                      <w:sz w:val="21"/>
                      <w:u w:val="single"/>
                      <w:lang w:val="en-US" w:eastAsia="zh-CN"/>
                    </w:rPr>
                    <w:t>SS</w:t>
                  </w:r>
                  <w:r>
                    <w:rPr>
                      <w:rFonts w:hAnsiTheme="minorEastAsia" w:eastAsiaTheme="minorEastAsia"/>
                      <w:color w:val="FF0000"/>
                      <w:kern w:val="28"/>
                      <w:sz w:val="21"/>
                      <w:u w:val="single"/>
                      <w:lang w:val="en-US" w:eastAsia="zh-CN"/>
                    </w:rPr>
                    <w:t>、</w:t>
                  </w:r>
                  <w:r>
                    <w:rPr>
                      <w:rFonts w:eastAsiaTheme="minorEastAsia"/>
                      <w:color w:val="FF0000"/>
                      <w:sz w:val="21"/>
                      <w:u w:val="single"/>
                      <w:lang w:val="en-US" w:eastAsia="zh-CN"/>
                    </w:rPr>
                    <w:t>DO</w:t>
                  </w:r>
                  <w:r>
                    <w:rPr>
                      <w:rFonts w:hAnsiTheme="minorEastAsia" w:eastAsiaTheme="minorEastAsia"/>
                      <w:color w:val="FF0000"/>
                      <w:sz w:val="21"/>
                      <w:u w:val="single"/>
                      <w:lang w:val="en-US" w:eastAsia="zh-CN"/>
                    </w:rPr>
                    <w:t>、</w:t>
                  </w:r>
                  <w:r>
                    <w:rPr>
                      <w:rFonts w:eastAsiaTheme="minorEastAsia"/>
                      <w:color w:val="FF0000"/>
                      <w:sz w:val="21"/>
                      <w:u w:val="single"/>
                      <w:lang w:val="en-US" w:eastAsia="zh-CN"/>
                    </w:rPr>
                    <w:t>TP</w:t>
                  </w:r>
                  <w:r>
                    <w:rPr>
                      <w:rFonts w:hAnsiTheme="minorEastAsia" w:eastAsiaTheme="minorEastAsia"/>
                      <w:color w:val="FF0000"/>
                      <w:sz w:val="21"/>
                      <w:u w:val="single"/>
                      <w:lang w:val="en-US" w:eastAsia="zh-CN"/>
                    </w:rPr>
                    <w:t>、</w:t>
                  </w:r>
                  <w:r>
                    <w:rPr>
                      <w:rFonts w:eastAsiaTheme="minorEastAsia"/>
                      <w:color w:val="FF0000"/>
                      <w:sz w:val="21"/>
                      <w:u w:val="single"/>
                      <w:lang w:val="en-US" w:eastAsia="zh-CN"/>
                    </w:rPr>
                    <w:t>LAS</w:t>
                  </w:r>
                  <w:r>
                    <w:rPr>
                      <w:rFonts w:hAnsiTheme="minorEastAsia" w:eastAsiaTheme="minorEastAsia"/>
                      <w:color w:val="FF0000"/>
                      <w:sz w:val="21"/>
                      <w:u w:val="single"/>
                      <w:lang w:val="en-US" w:eastAsia="zh-CN"/>
                    </w:rPr>
                    <w:t>、</w:t>
                  </w:r>
                  <w:r>
                    <w:rPr>
                      <w:rFonts w:hAnsiTheme="minorEastAsia" w:eastAsiaTheme="minorEastAsia"/>
                      <w:color w:val="FF0000"/>
                      <w:spacing w:val="6"/>
                      <w:sz w:val="21"/>
                      <w:u w:val="single"/>
                      <w:lang w:val="en-US" w:eastAsia="zh-CN"/>
                    </w:rPr>
                    <w:t>粪大肠菌群</w:t>
                  </w:r>
                </w:p>
              </w:tc>
              <w:tc>
                <w:tcPr>
                  <w:tcW w:w="1446" w:type="dxa"/>
                  <w:noWrap/>
                  <w:vAlign w:val="center"/>
                </w:tcPr>
                <w:p>
                  <w:pPr>
                    <w:pStyle w:val="95"/>
                    <w:ind w:firstLine="0" w:firstLineChars="0"/>
                    <w:rPr>
                      <w:rFonts w:eastAsiaTheme="minorEastAsia"/>
                      <w:color w:val="FF0000"/>
                      <w:sz w:val="21"/>
                      <w:u w:val="single"/>
                      <w:lang w:val="en-US" w:eastAsia="zh-CN"/>
                    </w:rPr>
                  </w:pPr>
                  <w:r>
                    <w:rPr>
                      <w:rFonts w:eastAsiaTheme="minorEastAsia"/>
                      <w:color w:val="FF0000"/>
                      <w:sz w:val="21"/>
                      <w:u w:val="single"/>
                      <w:lang w:val="en-US" w:eastAsia="zh-CN"/>
                    </w:rPr>
                    <w:t>1</w:t>
                  </w:r>
                  <w:r>
                    <w:rPr>
                      <w:rFonts w:hAnsiTheme="minorEastAsia" w:eastAsiaTheme="minorEastAsia"/>
                      <w:color w:val="FF0000"/>
                      <w:sz w:val="21"/>
                      <w:u w:val="single"/>
                      <w:lang w:val="en-US" w:eastAsia="zh-CN"/>
                    </w:rPr>
                    <w:t>次</w:t>
                  </w:r>
                  <w:r>
                    <w:rPr>
                      <w:rFonts w:eastAsiaTheme="minorEastAsia"/>
                      <w:color w:val="FF0000"/>
                      <w:sz w:val="21"/>
                      <w:u w:val="single"/>
                      <w:lang w:val="en-US" w:eastAsia="zh-CN"/>
                    </w:rPr>
                    <w:t>/</w:t>
                  </w:r>
                  <w:r>
                    <w:rPr>
                      <w:rFonts w:hAnsiTheme="minorEastAsia" w:eastAsiaTheme="minorEastAsia"/>
                      <w:color w:val="FF0000"/>
                      <w:sz w:val="21"/>
                      <w:u w:val="single"/>
                      <w:lang w:val="en-US" w:eastAsia="zh-CN"/>
                    </w:rPr>
                    <w:t>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1" w:type="dxa"/>
                  <w:vMerge w:val="continue"/>
                  <w:noWrap/>
                  <w:vAlign w:val="center"/>
                </w:tcPr>
                <w:p>
                  <w:pPr>
                    <w:pStyle w:val="95"/>
                    <w:ind w:firstLine="0" w:firstLineChars="0"/>
                    <w:rPr>
                      <w:rFonts w:eastAsiaTheme="minorEastAsia"/>
                      <w:color w:val="FF0000"/>
                      <w:sz w:val="21"/>
                      <w:u w:val="single"/>
                      <w:lang w:val="en-US" w:eastAsia="zh-CN"/>
                    </w:rPr>
                  </w:pPr>
                </w:p>
              </w:tc>
              <w:tc>
                <w:tcPr>
                  <w:tcW w:w="1155" w:type="dxa"/>
                  <w:vMerge w:val="continue"/>
                  <w:noWrap/>
                  <w:vAlign w:val="center"/>
                </w:tcPr>
                <w:p>
                  <w:pPr>
                    <w:pStyle w:val="95"/>
                    <w:ind w:firstLine="0" w:firstLineChars="0"/>
                    <w:rPr>
                      <w:rFonts w:eastAsiaTheme="minorEastAsia"/>
                      <w:color w:val="FF0000"/>
                      <w:sz w:val="21"/>
                      <w:u w:val="single"/>
                      <w:lang w:val="en-US" w:eastAsia="zh-CN"/>
                    </w:rPr>
                  </w:pPr>
                </w:p>
              </w:tc>
              <w:tc>
                <w:tcPr>
                  <w:tcW w:w="1755" w:type="dxa"/>
                  <w:noWrap/>
                  <w:vAlign w:val="center"/>
                </w:tcPr>
                <w:p>
                  <w:pPr>
                    <w:pStyle w:val="95"/>
                    <w:ind w:firstLine="0" w:firstLineChars="0"/>
                    <w:rPr>
                      <w:rFonts w:eastAsiaTheme="minorEastAsia"/>
                      <w:color w:val="FF0000"/>
                      <w:sz w:val="21"/>
                      <w:u w:val="single"/>
                      <w:lang w:val="en-US" w:eastAsia="zh-CN"/>
                    </w:rPr>
                  </w:pPr>
                  <w:r>
                    <w:rPr>
                      <w:rFonts w:hAnsiTheme="minorEastAsia" w:eastAsiaTheme="minorEastAsia"/>
                      <w:color w:val="FF0000"/>
                      <w:sz w:val="21"/>
                      <w:u w:val="single"/>
                      <w:lang w:val="en-US" w:eastAsia="zh-CN"/>
                    </w:rPr>
                    <w:t>在线监测</w:t>
                  </w:r>
                </w:p>
              </w:tc>
              <w:tc>
                <w:tcPr>
                  <w:tcW w:w="3615" w:type="dxa"/>
                  <w:noWrap/>
                  <w:vAlign w:val="center"/>
                </w:tcPr>
                <w:p>
                  <w:pPr>
                    <w:pStyle w:val="95"/>
                    <w:ind w:firstLine="0" w:firstLineChars="0"/>
                    <w:rPr>
                      <w:rFonts w:eastAsiaTheme="minorEastAsia"/>
                      <w:color w:val="FF0000"/>
                      <w:kern w:val="28"/>
                      <w:sz w:val="21"/>
                      <w:u w:val="single"/>
                      <w:lang w:val="en-US" w:eastAsia="zh-CN"/>
                    </w:rPr>
                  </w:pPr>
                  <w:r>
                    <w:rPr>
                      <w:rFonts w:eastAsiaTheme="minorEastAsia"/>
                      <w:color w:val="FF0000"/>
                      <w:kern w:val="28"/>
                      <w:sz w:val="21"/>
                      <w:u w:val="single"/>
                      <w:lang w:val="en-US" w:eastAsia="zh-CN"/>
                    </w:rPr>
                    <w:t>pH</w:t>
                  </w:r>
                  <w:r>
                    <w:rPr>
                      <w:rFonts w:hAnsiTheme="minorEastAsia" w:eastAsiaTheme="minorEastAsia"/>
                      <w:color w:val="FF0000"/>
                      <w:kern w:val="28"/>
                      <w:sz w:val="21"/>
                      <w:u w:val="single"/>
                      <w:lang w:val="en-US" w:eastAsia="zh-CN"/>
                    </w:rPr>
                    <w:t>、</w:t>
                  </w:r>
                  <w:r>
                    <w:rPr>
                      <w:rFonts w:eastAsiaTheme="minorEastAsia"/>
                      <w:color w:val="FF0000"/>
                      <w:kern w:val="28"/>
                      <w:sz w:val="21"/>
                      <w:u w:val="single"/>
                      <w:lang w:val="en-US" w:eastAsia="zh-CN"/>
                    </w:rPr>
                    <w:t>COD</w:t>
                  </w:r>
                  <w:r>
                    <w:rPr>
                      <w:rFonts w:eastAsiaTheme="minorEastAsia"/>
                      <w:color w:val="FF0000"/>
                      <w:kern w:val="28"/>
                      <w:sz w:val="21"/>
                      <w:u w:val="single"/>
                      <w:vertAlign w:val="subscript"/>
                      <w:lang w:val="en-US" w:eastAsia="zh-CN"/>
                    </w:rPr>
                    <w:t>cr</w:t>
                  </w:r>
                  <w:r>
                    <w:rPr>
                      <w:rFonts w:hAnsiTheme="minorEastAsia" w:eastAsiaTheme="minorEastAsia"/>
                      <w:color w:val="FF0000"/>
                      <w:kern w:val="28"/>
                      <w:sz w:val="21"/>
                      <w:u w:val="single"/>
                      <w:lang w:val="en-US" w:eastAsia="zh-CN"/>
                    </w:rPr>
                    <w:t>、</w:t>
                  </w:r>
                  <w:r>
                    <w:rPr>
                      <w:rFonts w:eastAsiaTheme="minorEastAsia"/>
                      <w:color w:val="FF0000"/>
                      <w:kern w:val="28"/>
                      <w:sz w:val="21"/>
                      <w:u w:val="single"/>
                      <w:lang w:val="en-US" w:eastAsia="zh-CN"/>
                    </w:rPr>
                    <w:t>BOD</w:t>
                  </w:r>
                  <w:r>
                    <w:rPr>
                      <w:rFonts w:eastAsiaTheme="minorEastAsia"/>
                      <w:color w:val="FF0000"/>
                      <w:kern w:val="28"/>
                      <w:sz w:val="21"/>
                      <w:u w:val="single"/>
                      <w:vertAlign w:val="subscript"/>
                      <w:lang w:val="en-US" w:eastAsia="zh-CN"/>
                    </w:rPr>
                    <w:t>5</w:t>
                  </w:r>
                  <w:r>
                    <w:rPr>
                      <w:rFonts w:hAnsiTheme="minorEastAsia" w:eastAsiaTheme="minorEastAsia"/>
                      <w:color w:val="FF0000"/>
                      <w:kern w:val="28"/>
                      <w:sz w:val="21"/>
                      <w:u w:val="single"/>
                      <w:lang w:val="en-US" w:eastAsia="zh-CN"/>
                    </w:rPr>
                    <w:t>、</w:t>
                  </w:r>
                  <w:r>
                    <w:rPr>
                      <w:rFonts w:eastAsiaTheme="minorEastAsia"/>
                      <w:color w:val="FF0000"/>
                      <w:kern w:val="28"/>
                      <w:sz w:val="21"/>
                      <w:u w:val="single"/>
                      <w:lang w:val="en-US" w:eastAsia="zh-CN"/>
                    </w:rPr>
                    <w:t>NH</w:t>
                  </w:r>
                  <w:r>
                    <w:rPr>
                      <w:rFonts w:eastAsiaTheme="minorEastAsia"/>
                      <w:color w:val="FF0000"/>
                      <w:kern w:val="28"/>
                      <w:sz w:val="21"/>
                      <w:u w:val="single"/>
                      <w:vertAlign w:val="subscript"/>
                      <w:lang w:val="en-US" w:eastAsia="zh-CN"/>
                    </w:rPr>
                    <w:t>3</w:t>
                  </w:r>
                  <w:r>
                    <w:rPr>
                      <w:rFonts w:eastAsiaTheme="minorEastAsia"/>
                      <w:color w:val="FF0000"/>
                      <w:kern w:val="28"/>
                      <w:sz w:val="21"/>
                      <w:u w:val="single"/>
                      <w:lang w:val="en-US" w:eastAsia="zh-CN"/>
                    </w:rPr>
                    <w:t>-N</w:t>
                  </w:r>
                  <w:r>
                    <w:rPr>
                      <w:rFonts w:hAnsiTheme="minorEastAsia" w:eastAsiaTheme="minorEastAsia"/>
                      <w:color w:val="FF0000"/>
                      <w:kern w:val="28"/>
                      <w:sz w:val="21"/>
                      <w:u w:val="single"/>
                      <w:lang w:val="en-US" w:eastAsia="zh-CN"/>
                    </w:rPr>
                    <w:t>、</w:t>
                  </w:r>
                  <w:r>
                    <w:rPr>
                      <w:rFonts w:eastAsiaTheme="minorEastAsia"/>
                      <w:color w:val="FF0000"/>
                      <w:kern w:val="28"/>
                      <w:sz w:val="21"/>
                      <w:u w:val="single"/>
                      <w:lang w:val="en-US" w:eastAsia="zh-CN"/>
                    </w:rPr>
                    <w:t>SS</w:t>
                  </w:r>
                </w:p>
              </w:tc>
              <w:tc>
                <w:tcPr>
                  <w:tcW w:w="1446" w:type="dxa"/>
                  <w:noWrap/>
                  <w:vAlign w:val="center"/>
                </w:tcPr>
                <w:p>
                  <w:pPr>
                    <w:pStyle w:val="95"/>
                    <w:ind w:firstLine="0" w:firstLineChars="0"/>
                    <w:rPr>
                      <w:rFonts w:eastAsiaTheme="minorEastAsia"/>
                      <w:color w:val="FF0000"/>
                      <w:sz w:val="21"/>
                      <w:u w:val="single"/>
                      <w:lang w:val="en-US" w:eastAsia="zh-CN"/>
                    </w:rPr>
                  </w:pPr>
                  <w:r>
                    <w:rPr>
                      <w:rFonts w:eastAsiaTheme="minorEastAsia"/>
                      <w:color w:val="FF0000"/>
                      <w:sz w:val="21"/>
                      <w:u w:val="singl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1" w:type="dxa"/>
                  <w:vMerge w:val="restart"/>
                  <w:noWrap/>
                  <w:vAlign w:val="center"/>
                </w:tcPr>
                <w:p>
                  <w:pPr>
                    <w:pStyle w:val="95"/>
                    <w:ind w:firstLine="0" w:firstLineChars="0"/>
                    <w:rPr>
                      <w:rFonts w:eastAsiaTheme="minorEastAsia"/>
                      <w:color w:val="FF0000"/>
                      <w:sz w:val="21"/>
                      <w:u w:val="single"/>
                      <w:lang w:val="en-US" w:eastAsia="zh-CN"/>
                    </w:rPr>
                  </w:pPr>
                  <w:r>
                    <w:rPr>
                      <w:rFonts w:hAnsiTheme="minorEastAsia" w:eastAsiaTheme="minorEastAsia"/>
                      <w:color w:val="FF0000"/>
                      <w:sz w:val="21"/>
                      <w:u w:val="single"/>
                      <w:lang w:val="en-US" w:eastAsia="zh-CN"/>
                    </w:rPr>
                    <w:t>噪声</w:t>
                  </w:r>
                </w:p>
              </w:tc>
              <w:tc>
                <w:tcPr>
                  <w:tcW w:w="1155" w:type="dxa"/>
                  <w:noWrap/>
                  <w:vAlign w:val="center"/>
                </w:tcPr>
                <w:p>
                  <w:pPr>
                    <w:pStyle w:val="95"/>
                    <w:ind w:firstLine="0" w:firstLineChars="0"/>
                    <w:rPr>
                      <w:rFonts w:eastAsiaTheme="minorEastAsia"/>
                      <w:color w:val="FF0000"/>
                      <w:sz w:val="21"/>
                      <w:u w:val="single"/>
                      <w:lang w:val="en-US" w:eastAsia="zh-CN"/>
                    </w:rPr>
                  </w:pPr>
                  <w:r>
                    <w:rPr>
                      <w:rFonts w:hAnsiTheme="minorEastAsia" w:eastAsiaTheme="minorEastAsia"/>
                      <w:color w:val="FF0000"/>
                      <w:sz w:val="21"/>
                      <w:u w:val="single"/>
                      <w:lang w:val="en-US" w:eastAsia="zh-CN"/>
                    </w:rPr>
                    <w:t>施工期</w:t>
                  </w:r>
                </w:p>
              </w:tc>
              <w:tc>
                <w:tcPr>
                  <w:tcW w:w="1755" w:type="dxa"/>
                  <w:noWrap/>
                  <w:vAlign w:val="center"/>
                </w:tcPr>
                <w:p>
                  <w:pPr>
                    <w:pStyle w:val="95"/>
                    <w:ind w:firstLine="0" w:firstLineChars="0"/>
                    <w:rPr>
                      <w:rFonts w:eastAsiaTheme="minorEastAsia"/>
                      <w:color w:val="FF0000"/>
                      <w:sz w:val="21"/>
                      <w:u w:val="single"/>
                      <w:lang w:val="en-US" w:eastAsia="zh-CN"/>
                    </w:rPr>
                  </w:pPr>
                  <w:r>
                    <w:rPr>
                      <w:rFonts w:hAnsiTheme="minorEastAsia" w:eastAsiaTheme="minorEastAsia"/>
                      <w:color w:val="FF0000"/>
                      <w:sz w:val="21"/>
                      <w:u w:val="single"/>
                      <w:lang w:val="en-US" w:eastAsia="zh-CN"/>
                    </w:rPr>
                    <w:t>施工场地</w:t>
                  </w:r>
                </w:p>
              </w:tc>
              <w:tc>
                <w:tcPr>
                  <w:tcW w:w="3615" w:type="dxa"/>
                  <w:vMerge w:val="restart"/>
                  <w:noWrap/>
                  <w:vAlign w:val="center"/>
                </w:tcPr>
                <w:p>
                  <w:pPr>
                    <w:pStyle w:val="95"/>
                    <w:ind w:firstLine="0" w:firstLineChars="0"/>
                    <w:rPr>
                      <w:rFonts w:eastAsiaTheme="minorEastAsia"/>
                      <w:color w:val="FF0000"/>
                      <w:sz w:val="21"/>
                      <w:u w:val="single"/>
                      <w:lang w:val="en-US" w:eastAsia="zh-CN"/>
                    </w:rPr>
                  </w:pPr>
                  <w:r>
                    <w:rPr>
                      <w:rFonts w:hAnsiTheme="minorEastAsia" w:eastAsiaTheme="minorEastAsia"/>
                      <w:color w:val="FF0000"/>
                      <w:sz w:val="21"/>
                      <w:u w:val="single"/>
                      <w:lang w:val="en-US" w:eastAsia="zh-CN"/>
                    </w:rPr>
                    <w:t>等效连续</w:t>
                  </w:r>
                  <w:r>
                    <w:rPr>
                      <w:rFonts w:eastAsiaTheme="minorEastAsia"/>
                      <w:color w:val="FF0000"/>
                      <w:sz w:val="21"/>
                      <w:u w:val="single"/>
                      <w:lang w:val="en-US" w:eastAsia="zh-CN"/>
                    </w:rPr>
                    <w:t>A</w:t>
                  </w:r>
                  <w:r>
                    <w:rPr>
                      <w:rFonts w:hAnsiTheme="minorEastAsia" w:eastAsiaTheme="minorEastAsia"/>
                      <w:color w:val="FF0000"/>
                      <w:sz w:val="21"/>
                      <w:u w:val="single"/>
                      <w:lang w:val="en-US" w:eastAsia="zh-CN"/>
                    </w:rPr>
                    <w:t>声级</w:t>
                  </w:r>
                </w:p>
              </w:tc>
              <w:tc>
                <w:tcPr>
                  <w:tcW w:w="1446" w:type="dxa"/>
                  <w:noWrap/>
                  <w:vAlign w:val="center"/>
                </w:tcPr>
                <w:p>
                  <w:pPr>
                    <w:pStyle w:val="95"/>
                    <w:ind w:firstLine="0" w:firstLineChars="0"/>
                    <w:rPr>
                      <w:rFonts w:eastAsiaTheme="minorEastAsia"/>
                      <w:color w:val="FF0000"/>
                      <w:sz w:val="21"/>
                      <w:u w:val="single"/>
                      <w:lang w:val="en-US" w:eastAsia="zh-CN"/>
                    </w:rPr>
                  </w:pPr>
                  <w:r>
                    <w:rPr>
                      <w:rFonts w:hAnsiTheme="minorEastAsia" w:eastAsiaTheme="minorEastAsia"/>
                      <w:color w:val="FF0000"/>
                      <w:sz w:val="21"/>
                      <w:u w:val="single"/>
                      <w:lang w:val="en-US" w:eastAsia="zh-CN"/>
                    </w:rPr>
                    <w:t>随机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41" w:type="dxa"/>
                  <w:vMerge w:val="continue"/>
                  <w:noWrap/>
                  <w:vAlign w:val="center"/>
                </w:tcPr>
                <w:p>
                  <w:pPr>
                    <w:pStyle w:val="95"/>
                    <w:ind w:firstLine="0" w:firstLineChars="0"/>
                    <w:rPr>
                      <w:rFonts w:eastAsiaTheme="minorEastAsia"/>
                      <w:color w:val="FF0000"/>
                      <w:sz w:val="21"/>
                      <w:u w:val="single"/>
                      <w:lang w:val="en-US" w:eastAsia="zh-CN"/>
                    </w:rPr>
                  </w:pPr>
                </w:p>
              </w:tc>
              <w:tc>
                <w:tcPr>
                  <w:tcW w:w="1155" w:type="dxa"/>
                  <w:noWrap/>
                  <w:vAlign w:val="center"/>
                </w:tcPr>
                <w:p>
                  <w:pPr>
                    <w:pStyle w:val="95"/>
                    <w:ind w:firstLine="0" w:firstLineChars="0"/>
                    <w:rPr>
                      <w:rFonts w:eastAsiaTheme="minorEastAsia"/>
                      <w:color w:val="FF0000"/>
                      <w:sz w:val="21"/>
                      <w:u w:val="single"/>
                      <w:lang w:val="en-US" w:eastAsia="zh-CN"/>
                    </w:rPr>
                  </w:pPr>
                  <w:r>
                    <w:rPr>
                      <w:rFonts w:hAnsiTheme="minorEastAsia" w:eastAsiaTheme="minorEastAsia"/>
                      <w:color w:val="FF0000"/>
                      <w:sz w:val="21"/>
                      <w:u w:val="single"/>
                      <w:lang w:val="en-US" w:eastAsia="zh-CN"/>
                    </w:rPr>
                    <w:t>营运期</w:t>
                  </w:r>
                </w:p>
              </w:tc>
              <w:tc>
                <w:tcPr>
                  <w:tcW w:w="1755" w:type="dxa"/>
                  <w:noWrap/>
                  <w:vAlign w:val="center"/>
                </w:tcPr>
                <w:p>
                  <w:pPr>
                    <w:pStyle w:val="95"/>
                    <w:ind w:firstLine="0" w:firstLineChars="0"/>
                    <w:rPr>
                      <w:rFonts w:eastAsiaTheme="minorEastAsia"/>
                      <w:color w:val="FF0000"/>
                      <w:sz w:val="21"/>
                      <w:u w:val="single"/>
                      <w:lang w:val="en-US" w:eastAsia="zh-CN"/>
                    </w:rPr>
                  </w:pPr>
                  <w:r>
                    <w:rPr>
                      <w:rFonts w:hAnsiTheme="minorEastAsia" w:eastAsiaTheme="minorEastAsia"/>
                      <w:color w:val="FF0000"/>
                      <w:sz w:val="21"/>
                      <w:u w:val="single"/>
                      <w:lang w:val="en-US" w:eastAsia="zh-CN"/>
                    </w:rPr>
                    <w:t>厂界</w:t>
                  </w:r>
                </w:p>
              </w:tc>
              <w:tc>
                <w:tcPr>
                  <w:tcW w:w="3615" w:type="dxa"/>
                  <w:vMerge w:val="continue"/>
                  <w:noWrap/>
                  <w:vAlign w:val="center"/>
                </w:tcPr>
                <w:p>
                  <w:pPr>
                    <w:pStyle w:val="95"/>
                    <w:ind w:firstLine="0" w:firstLineChars="0"/>
                    <w:rPr>
                      <w:rFonts w:eastAsiaTheme="minorEastAsia"/>
                      <w:color w:val="FF0000"/>
                      <w:sz w:val="21"/>
                      <w:u w:val="single"/>
                      <w:lang w:val="en-US" w:eastAsia="zh-CN"/>
                    </w:rPr>
                  </w:pPr>
                </w:p>
              </w:tc>
              <w:tc>
                <w:tcPr>
                  <w:tcW w:w="1446" w:type="dxa"/>
                  <w:noWrap/>
                  <w:vAlign w:val="center"/>
                </w:tcPr>
                <w:p>
                  <w:pPr>
                    <w:pStyle w:val="95"/>
                    <w:ind w:firstLine="0" w:firstLineChars="0"/>
                    <w:rPr>
                      <w:rFonts w:eastAsiaTheme="minorEastAsia"/>
                      <w:color w:val="FF0000"/>
                      <w:sz w:val="21"/>
                      <w:u w:val="single"/>
                      <w:lang w:val="en-US" w:eastAsia="zh-CN"/>
                    </w:rPr>
                  </w:pPr>
                  <w:r>
                    <w:rPr>
                      <w:rFonts w:eastAsiaTheme="minorEastAsia"/>
                      <w:color w:val="FF0000"/>
                      <w:sz w:val="21"/>
                      <w:u w:val="single"/>
                      <w:lang w:val="en-US" w:eastAsia="zh-CN"/>
                    </w:rPr>
                    <w:t>1</w:t>
                  </w:r>
                  <w:r>
                    <w:rPr>
                      <w:rFonts w:hAnsiTheme="minorEastAsia" w:eastAsiaTheme="minorEastAsia"/>
                      <w:color w:val="FF0000"/>
                      <w:sz w:val="21"/>
                      <w:u w:val="single"/>
                      <w:lang w:val="en-US" w:eastAsia="zh-CN"/>
                    </w:rPr>
                    <w:t>次</w:t>
                  </w:r>
                  <w:r>
                    <w:rPr>
                      <w:rFonts w:eastAsiaTheme="minorEastAsia"/>
                      <w:color w:val="FF0000"/>
                      <w:sz w:val="21"/>
                      <w:u w:val="single"/>
                      <w:lang w:val="en-US" w:eastAsia="zh-CN"/>
                    </w:rPr>
                    <w:t>/</w:t>
                  </w:r>
                  <w:r>
                    <w:rPr>
                      <w:rFonts w:hAnsiTheme="minorEastAsia" w:eastAsiaTheme="minorEastAsia"/>
                      <w:color w:val="FF0000"/>
                      <w:sz w:val="21"/>
                      <w:u w:val="single"/>
                      <w:lang w:val="en-US" w:eastAsia="zh-CN"/>
                    </w:rPr>
                    <w:t>季</w:t>
                  </w:r>
                </w:p>
              </w:tc>
            </w:tr>
          </w:tbl>
          <w:p>
            <w:pPr>
              <w:autoSpaceDE w:val="0"/>
              <w:autoSpaceDN w:val="0"/>
              <w:spacing w:line="360" w:lineRule="auto"/>
              <w:rPr>
                <w:rFonts w:eastAsiaTheme="minorEastAsia"/>
                <w:b/>
                <w:bCs/>
                <w:color w:val="auto"/>
                <w:sz w:val="24"/>
              </w:rPr>
            </w:pPr>
            <w:r>
              <w:rPr>
                <w:rFonts w:eastAsiaTheme="minorEastAsia"/>
                <w:b/>
                <w:bCs/>
                <w:color w:val="auto"/>
                <w:sz w:val="24"/>
              </w:rPr>
              <w:t xml:space="preserve">2.11 </w:t>
            </w:r>
            <w:r>
              <w:rPr>
                <w:rFonts w:hAnsiTheme="minorEastAsia" w:eastAsiaTheme="minorEastAsia"/>
                <w:b/>
                <w:bCs/>
                <w:color w:val="auto"/>
                <w:sz w:val="24"/>
              </w:rPr>
              <w:t>项目可行性分析</w:t>
            </w:r>
          </w:p>
          <w:p>
            <w:pPr>
              <w:wordWrap w:val="0"/>
              <w:spacing w:line="360" w:lineRule="auto"/>
              <w:ind w:firstLine="480" w:firstLineChars="200"/>
              <w:rPr>
                <w:rFonts w:eastAsiaTheme="minorEastAsia"/>
                <w:color w:val="auto"/>
                <w:sz w:val="24"/>
              </w:rPr>
            </w:pPr>
            <w:r>
              <w:rPr>
                <w:rFonts w:hAnsiTheme="minorEastAsia" w:eastAsiaTheme="minorEastAsia"/>
                <w:color w:val="auto"/>
                <w:sz w:val="24"/>
              </w:rPr>
              <w:t>（</w:t>
            </w:r>
            <w:r>
              <w:rPr>
                <w:rFonts w:eastAsiaTheme="minorEastAsia"/>
                <w:color w:val="auto"/>
                <w:sz w:val="24"/>
              </w:rPr>
              <w:t>1</w:t>
            </w:r>
            <w:r>
              <w:rPr>
                <w:rFonts w:hAnsiTheme="minorEastAsia" w:eastAsiaTheme="minorEastAsia"/>
                <w:color w:val="auto"/>
                <w:sz w:val="24"/>
              </w:rPr>
              <w:t>）建设项目产业政策符合性分析</w:t>
            </w:r>
          </w:p>
          <w:p>
            <w:pPr>
              <w:wordWrap w:val="0"/>
              <w:spacing w:line="360" w:lineRule="auto"/>
              <w:ind w:firstLine="480" w:firstLineChars="200"/>
              <w:rPr>
                <w:rFonts w:eastAsiaTheme="minorEastAsia"/>
                <w:color w:val="auto"/>
                <w:sz w:val="24"/>
              </w:rPr>
            </w:pPr>
            <w:r>
              <w:rPr>
                <w:rFonts w:hAnsiTheme="minorEastAsia" w:eastAsiaTheme="minorEastAsia"/>
                <w:color w:val="auto"/>
                <w:sz w:val="24"/>
              </w:rPr>
              <w:t>本项目为污水处理厂建设项目，属于环保工程，经查阅《产业结构调整指导目录（</w:t>
            </w:r>
            <w:r>
              <w:rPr>
                <w:rFonts w:eastAsiaTheme="minorEastAsia"/>
                <w:color w:val="auto"/>
                <w:sz w:val="24"/>
              </w:rPr>
              <w:t xml:space="preserve">2019 </w:t>
            </w:r>
            <w:r>
              <w:rPr>
                <w:rFonts w:hAnsiTheme="minorEastAsia" w:eastAsiaTheme="minorEastAsia"/>
                <w:color w:val="auto"/>
                <w:sz w:val="24"/>
              </w:rPr>
              <w:t>年本）》，本项目属于鼓励类中第四十三条</w:t>
            </w:r>
            <w:r>
              <w:rPr>
                <w:rFonts w:eastAsiaTheme="minorEastAsia"/>
                <w:color w:val="auto"/>
                <w:sz w:val="24"/>
              </w:rPr>
              <w:t>“</w:t>
            </w:r>
            <w:r>
              <w:rPr>
                <w:rFonts w:hAnsiTheme="minorEastAsia" w:eastAsiaTheme="minorEastAsia"/>
                <w:color w:val="auto"/>
                <w:sz w:val="24"/>
              </w:rPr>
              <w:t>环境保护与资源节约综合利用</w:t>
            </w:r>
            <w:r>
              <w:rPr>
                <w:rFonts w:eastAsiaTheme="minorEastAsia"/>
                <w:color w:val="auto"/>
                <w:sz w:val="24"/>
              </w:rPr>
              <w:t>”</w:t>
            </w:r>
            <w:r>
              <w:rPr>
                <w:rFonts w:hAnsiTheme="minorEastAsia" w:eastAsiaTheme="minorEastAsia"/>
                <w:color w:val="auto"/>
                <w:sz w:val="24"/>
              </w:rPr>
              <w:t>中第</w:t>
            </w:r>
            <w:r>
              <w:rPr>
                <w:rFonts w:eastAsiaTheme="minorEastAsia"/>
                <w:color w:val="auto"/>
                <w:sz w:val="24"/>
              </w:rPr>
              <w:t>15</w:t>
            </w:r>
            <w:r>
              <w:rPr>
                <w:rFonts w:hAnsiTheme="minorEastAsia" w:eastAsiaTheme="minorEastAsia"/>
                <w:color w:val="auto"/>
                <w:sz w:val="24"/>
              </w:rPr>
              <w:t>款：</w:t>
            </w:r>
            <w:r>
              <w:rPr>
                <w:rFonts w:eastAsiaTheme="minorEastAsia"/>
                <w:color w:val="auto"/>
                <w:sz w:val="24"/>
              </w:rPr>
              <w:t>“</w:t>
            </w:r>
            <w:r>
              <w:rPr>
                <w:rFonts w:hAnsiTheme="minorEastAsia" w:eastAsiaTheme="minorEastAsia"/>
                <w:color w:val="auto"/>
                <w:sz w:val="24"/>
              </w:rPr>
              <w:t>三废</w:t>
            </w:r>
            <w:r>
              <w:rPr>
                <w:rFonts w:eastAsiaTheme="minorEastAsia"/>
                <w:color w:val="auto"/>
                <w:sz w:val="24"/>
              </w:rPr>
              <w:t>”</w:t>
            </w:r>
            <w:r>
              <w:rPr>
                <w:rFonts w:hAnsiTheme="minorEastAsia" w:eastAsiaTheme="minorEastAsia"/>
                <w:color w:val="auto"/>
                <w:sz w:val="24"/>
              </w:rPr>
              <w:t>综合利用及治理工程。因此，本项目的建设符合国家产业政策。</w:t>
            </w:r>
          </w:p>
          <w:p>
            <w:pPr>
              <w:wordWrap w:val="0"/>
              <w:spacing w:line="360" w:lineRule="auto"/>
              <w:ind w:firstLine="480" w:firstLineChars="200"/>
              <w:rPr>
                <w:rFonts w:eastAsiaTheme="minorEastAsia"/>
                <w:color w:val="auto"/>
                <w:sz w:val="24"/>
              </w:rPr>
            </w:pPr>
            <w:r>
              <w:rPr>
                <w:rFonts w:hAnsiTheme="minorEastAsia" w:eastAsiaTheme="minorEastAsia"/>
                <w:color w:val="auto"/>
                <w:sz w:val="24"/>
              </w:rPr>
              <w:t>（</w:t>
            </w:r>
            <w:r>
              <w:rPr>
                <w:rFonts w:eastAsiaTheme="minorEastAsia"/>
                <w:color w:val="auto"/>
                <w:sz w:val="24"/>
              </w:rPr>
              <w:t>2</w:t>
            </w:r>
            <w:r>
              <w:rPr>
                <w:rFonts w:hAnsiTheme="minorEastAsia" w:eastAsiaTheme="minorEastAsia"/>
                <w:color w:val="auto"/>
                <w:sz w:val="24"/>
              </w:rPr>
              <w:t>）与</w:t>
            </w:r>
            <w:r>
              <w:rPr>
                <w:rFonts w:eastAsiaTheme="minorEastAsia"/>
                <w:color w:val="auto"/>
                <w:sz w:val="24"/>
              </w:rPr>
              <w:t>“</w:t>
            </w:r>
            <w:r>
              <w:rPr>
                <w:rFonts w:hAnsiTheme="minorEastAsia" w:eastAsiaTheme="minorEastAsia"/>
                <w:color w:val="auto"/>
                <w:sz w:val="24"/>
              </w:rPr>
              <w:t>水十条</w:t>
            </w:r>
            <w:r>
              <w:rPr>
                <w:rFonts w:eastAsiaTheme="minorEastAsia"/>
                <w:color w:val="auto"/>
                <w:sz w:val="24"/>
              </w:rPr>
              <w:t>”</w:t>
            </w:r>
            <w:r>
              <w:rPr>
                <w:rFonts w:hAnsiTheme="minorEastAsia" w:eastAsiaTheme="minorEastAsia"/>
                <w:color w:val="auto"/>
                <w:sz w:val="24"/>
              </w:rPr>
              <w:t>符合性分析</w:t>
            </w:r>
          </w:p>
          <w:p>
            <w:pPr>
              <w:wordWrap w:val="0"/>
              <w:spacing w:line="360" w:lineRule="auto"/>
              <w:ind w:firstLine="480" w:firstLineChars="200"/>
              <w:rPr>
                <w:rFonts w:eastAsiaTheme="minorEastAsia"/>
                <w:color w:val="auto"/>
                <w:sz w:val="24"/>
              </w:rPr>
            </w:pPr>
            <w:r>
              <w:rPr>
                <w:rFonts w:hAnsiTheme="minorEastAsia" w:eastAsiaTheme="minorEastAsia"/>
                <w:color w:val="auto"/>
                <w:sz w:val="24"/>
              </w:rPr>
              <w:t>《水污染防治行动计划》（即</w:t>
            </w:r>
            <w:r>
              <w:rPr>
                <w:rFonts w:eastAsiaTheme="minorEastAsia"/>
                <w:color w:val="auto"/>
                <w:sz w:val="24"/>
              </w:rPr>
              <w:t>“</w:t>
            </w:r>
            <w:r>
              <w:rPr>
                <w:rFonts w:hAnsiTheme="minorEastAsia" w:eastAsiaTheme="minorEastAsia"/>
                <w:color w:val="auto"/>
                <w:sz w:val="24"/>
              </w:rPr>
              <w:t>水十条</w:t>
            </w:r>
            <w:r>
              <w:rPr>
                <w:rFonts w:eastAsiaTheme="minorEastAsia"/>
                <w:color w:val="auto"/>
                <w:sz w:val="24"/>
              </w:rPr>
              <w:t>”</w:t>
            </w:r>
            <w:r>
              <w:rPr>
                <w:rFonts w:hAnsiTheme="minorEastAsia" w:eastAsiaTheme="minorEastAsia"/>
                <w:color w:val="auto"/>
                <w:sz w:val="24"/>
              </w:rPr>
              <w:t>）第一条中第二点提出要</w:t>
            </w:r>
            <w:r>
              <w:rPr>
                <w:rFonts w:eastAsiaTheme="minorEastAsia"/>
                <w:color w:val="auto"/>
                <w:sz w:val="24"/>
              </w:rPr>
              <w:t>“</w:t>
            </w:r>
            <w:r>
              <w:rPr>
                <w:rFonts w:hAnsiTheme="minorEastAsia" w:eastAsiaTheme="minorEastAsia"/>
                <w:color w:val="auto"/>
                <w:sz w:val="24"/>
              </w:rPr>
              <w:t>强化城镇生活污染治理。加快城镇污水处理设施建设与改造。现有城镇污水处理设施，要因地制宜进行改造，</w:t>
            </w:r>
            <w:r>
              <w:rPr>
                <w:rFonts w:eastAsiaTheme="minorEastAsia"/>
                <w:color w:val="auto"/>
                <w:sz w:val="24"/>
              </w:rPr>
              <w:t>2020</w:t>
            </w:r>
            <w:r>
              <w:rPr>
                <w:rFonts w:hAnsiTheme="minorEastAsia" w:eastAsiaTheme="minorEastAsia"/>
                <w:color w:val="auto"/>
                <w:sz w:val="24"/>
              </w:rPr>
              <w:t>年底前达到相应排放标准或再生利用要求。敏感区域（重点湖泊、重点水库、近岸海域汇水区域）城镇污水处理设施应全面达到一级</w:t>
            </w:r>
            <w:r>
              <w:rPr>
                <w:rFonts w:eastAsiaTheme="minorEastAsia"/>
                <w:color w:val="auto"/>
                <w:sz w:val="24"/>
              </w:rPr>
              <w:t>A</w:t>
            </w:r>
            <w:r>
              <w:rPr>
                <w:rFonts w:hAnsiTheme="minorEastAsia" w:eastAsiaTheme="minorEastAsia"/>
                <w:color w:val="auto"/>
                <w:sz w:val="24"/>
              </w:rPr>
              <w:t>排放标准。</w:t>
            </w:r>
            <w:r>
              <w:rPr>
                <w:rFonts w:eastAsiaTheme="minorEastAsia"/>
                <w:color w:val="auto"/>
                <w:sz w:val="24"/>
              </w:rPr>
              <w:t>”</w:t>
            </w:r>
            <w:r>
              <w:rPr>
                <w:rFonts w:hAnsiTheme="minorEastAsia" w:eastAsiaTheme="minorEastAsia"/>
                <w:color w:val="auto"/>
                <w:sz w:val="24"/>
              </w:rPr>
              <w:t>同时，根据《湖南省贯彻落实〈水污染防治行动计划〉实施方案（</w:t>
            </w:r>
            <w:r>
              <w:rPr>
                <w:rFonts w:eastAsiaTheme="minorEastAsia"/>
                <w:color w:val="auto"/>
                <w:sz w:val="24"/>
              </w:rPr>
              <w:t>2016-2020</w:t>
            </w:r>
            <w:r>
              <w:rPr>
                <w:rFonts w:hAnsiTheme="minorEastAsia" w:eastAsiaTheme="minorEastAsia"/>
                <w:color w:val="auto"/>
                <w:sz w:val="24"/>
              </w:rPr>
              <w:t>年）》的要求，</w:t>
            </w:r>
            <w:r>
              <w:rPr>
                <w:rFonts w:eastAsiaTheme="minorEastAsia"/>
                <w:color w:val="auto"/>
                <w:sz w:val="24"/>
              </w:rPr>
              <w:t>“</w:t>
            </w:r>
            <w:r>
              <w:rPr>
                <w:rFonts w:hAnsiTheme="minorEastAsia" w:eastAsiaTheme="minorEastAsia"/>
                <w:color w:val="auto"/>
                <w:sz w:val="24"/>
              </w:rPr>
              <w:t>要加快城镇污水处理设施建设与改造。重要水源地、城市内湖、景观水系、水环境敏感区域等重点水域的城镇污水处理设施要全面达到一级</w:t>
            </w:r>
            <w:r>
              <w:rPr>
                <w:rFonts w:eastAsiaTheme="minorEastAsia"/>
                <w:color w:val="auto"/>
                <w:sz w:val="24"/>
              </w:rPr>
              <w:t>B</w:t>
            </w:r>
            <w:r>
              <w:rPr>
                <w:rFonts w:hAnsiTheme="minorEastAsia" w:eastAsiaTheme="minorEastAsia"/>
                <w:color w:val="auto"/>
                <w:sz w:val="24"/>
              </w:rPr>
              <w:t>排放标准。</w:t>
            </w:r>
            <w:r>
              <w:rPr>
                <w:rFonts w:eastAsiaTheme="minorEastAsia"/>
                <w:color w:val="auto"/>
                <w:sz w:val="24"/>
              </w:rPr>
              <w:t>”</w:t>
            </w:r>
            <w:r>
              <w:rPr>
                <w:rFonts w:hAnsiTheme="minorEastAsia" w:eastAsiaTheme="minorEastAsia"/>
                <w:color w:val="auto"/>
                <w:sz w:val="24"/>
              </w:rPr>
              <w:t>本项目受纳水体</w:t>
            </w:r>
            <w:r>
              <w:rPr>
                <w:rFonts w:hint="eastAsia" w:hAnsiTheme="minorEastAsia" w:eastAsiaTheme="minorEastAsia"/>
                <w:color w:val="auto"/>
                <w:sz w:val="24"/>
                <w:lang w:eastAsia="zh-CN"/>
              </w:rPr>
              <w:t>石羊河</w:t>
            </w:r>
            <w:r>
              <w:rPr>
                <w:rFonts w:hAnsiTheme="minorEastAsia" w:eastAsiaTheme="minorEastAsia"/>
                <w:color w:val="auto"/>
                <w:sz w:val="24"/>
              </w:rPr>
              <w:t>，项目尾水水质执行《城镇污水处理厂污染物排放标准》（</w:t>
            </w:r>
            <w:r>
              <w:rPr>
                <w:rFonts w:eastAsiaTheme="minorEastAsia"/>
                <w:color w:val="auto"/>
                <w:sz w:val="24"/>
              </w:rPr>
              <w:t>GB18918-2002</w:t>
            </w:r>
            <w:r>
              <w:rPr>
                <w:rFonts w:hAnsiTheme="minorEastAsia" w:eastAsiaTheme="minorEastAsia"/>
                <w:color w:val="auto"/>
                <w:sz w:val="24"/>
              </w:rPr>
              <w:t>）中一级</w:t>
            </w:r>
            <w:r>
              <w:rPr>
                <w:rFonts w:eastAsiaTheme="minorEastAsia"/>
                <w:color w:val="auto"/>
                <w:sz w:val="24"/>
              </w:rPr>
              <w:t>B</w:t>
            </w:r>
            <w:r>
              <w:rPr>
                <w:rFonts w:hAnsiTheme="minorEastAsia" w:eastAsiaTheme="minorEastAsia"/>
                <w:color w:val="auto"/>
                <w:sz w:val="24"/>
              </w:rPr>
              <w:t>标准，因此，本项目与《水污染防治行动计划》和《湖南省贯彻落实〈水污染防治行动计划〉实施方案（</w:t>
            </w:r>
            <w:r>
              <w:rPr>
                <w:rFonts w:eastAsiaTheme="minorEastAsia"/>
                <w:color w:val="auto"/>
                <w:sz w:val="24"/>
              </w:rPr>
              <w:t>2016-2020</w:t>
            </w:r>
            <w:r>
              <w:rPr>
                <w:rFonts w:hAnsiTheme="minorEastAsia" w:eastAsiaTheme="minorEastAsia"/>
                <w:color w:val="auto"/>
                <w:sz w:val="24"/>
              </w:rPr>
              <w:t>年）》相符。</w:t>
            </w:r>
          </w:p>
          <w:p>
            <w:pPr>
              <w:wordWrap w:val="0"/>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w:t>
            </w:r>
            <w:r>
              <w:rPr>
                <w:rFonts w:eastAsiaTheme="minorEastAsia"/>
                <w:color w:val="FF0000"/>
                <w:sz w:val="24"/>
                <w:u w:val="single"/>
              </w:rPr>
              <w:t>3</w:t>
            </w:r>
            <w:r>
              <w:rPr>
                <w:rFonts w:hAnsiTheme="minorEastAsia" w:eastAsiaTheme="minorEastAsia"/>
                <w:color w:val="FF0000"/>
                <w:sz w:val="24"/>
                <w:u w:val="single"/>
              </w:rPr>
              <w:t>）选址合理性分析</w:t>
            </w:r>
          </w:p>
          <w:p>
            <w:pPr>
              <w:wordWrap w:val="0"/>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根据建设单位提供可研资料可知，可研阶段未进行厂址选址比选。</w:t>
            </w:r>
          </w:p>
          <w:p>
            <w:pPr>
              <w:wordWrap w:val="0"/>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本项目污水处理厂厂址的选择从环境保护的角度合理性分析如下：</w:t>
            </w:r>
          </w:p>
          <w:p>
            <w:pPr>
              <w:wordWrap w:val="0"/>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根据新田县人民政府关于《新田县石羊镇排水和污水处理工程专项规划》的批复，同意规划内容，规划中选址位于石羊镇镇</w:t>
            </w:r>
            <w:r>
              <w:rPr>
                <w:rFonts w:hint="eastAsia" w:hAnsiTheme="minorEastAsia" w:eastAsiaTheme="minorEastAsia"/>
                <w:color w:val="FF0000"/>
                <w:sz w:val="24"/>
                <w:u w:val="single"/>
                <w:lang w:eastAsia="zh-CN"/>
              </w:rPr>
              <w:t>西北处</w:t>
            </w:r>
            <w:r>
              <w:rPr>
                <w:rFonts w:hAnsiTheme="minorEastAsia" w:eastAsiaTheme="minorEastAsia"/>
                <w:color w:val="FF0000"/>
                <w:sz w:val="24"/>
                <w:u w:val="single"/>
              </w:rPr>
              <w:t>。该项目占用建设用地为</w:t>
            </w:r>
            <w:r>
              <w:rPr>
                <w:rFonts w:eastAsiaTheme="minorEastAsia"/>
                <w:color w:val="FF0000"/>
                <w:sz w:val="24"/>
                <w:u w:val="single"/>
              </w:rPr>
              <w:t>3635.75m</w:t>
            </w:r>
            <w:r>
              <w:rPr>
                <w:rFonts w:eastAsiaTheme="minorEastAsia"/>
                <w:color w:val="FF0000"/>
                <w:sz w:val="24"/>
                <w:u w:val="single"/>
                <w:vertAlign w:val="superscript"/>
              </w:rPr>
              <w:t>2</w:t>
            </w:r>
            <w:r>
              <w:rPr>
                <w:rFonts w:hAnsiTheme="minorEastAsia" w:eastAsiaTheme="minorEastAsia"/>
                <w:color w:val="FF0000"/>
                <w:sz w:val="24"/>
                <w:u w:val="single"/>
              </w:rPr>
              <w:t>，按照有关要求，新田县国土资源主管部门组织开展了踏勘论证。通过踏勘论证，认为项目建设方案符合供地政策和保护耕地、节约集约用地的要求，用地选址和用地规模比较合理。项目批准后，必须依法依规办理建设用地报批手续，未取得建设用地批准手续的不准开工建设。通过上述处理措施，本项目的选址符合国家产业政策和国家土地供应政策。</w:t>
            </w:r>
          </w:p>
          <w:p>
            <w:pPr>
              <w:wordWrap w:val="0"/>
              <w:spacing w:line="360" w:lineRule="auto"/>
              <w:ind w:firstLine="480" w:firstLineChars="200"/>
              <w:rPr>
                <w:rFonts w:eastAsiaTheme="minorEastAsia"/>
                <w:color w:val="FF0000"/>
                <w:sz w:val="24"/>
                <w:u w:val="single"/>
              </w:rPr>
            </w:pPr>
            <w:r>
              <w:rPr>
                <w:rFonts w:asciiTheme="minorEastAsia" w:hAnsiTheme="minorEastAsia" w:eastAsiaTheme="minorEastAsia"/>
                <w:color w:val="FF0000"/>
                <w:sz w:val="24"/>
                <w:u w:val="single"/>
              </w:rPr>
              <w:t>②</w:t>
            </w:r>
            <w:r>
              <w:rPr>
                <w:rFonts w:hAnsiTheme="minorEastAsia" w:eastAsiaTheme="minorEastAsia"/>
                <w:color w:val="FF0000"/>
                <w:sz w:val="24"/>
                <w:u w:val="single"/>
              </w:rPr>
              <w:t>项目收纳水体无集中给水水源。</w:t>
            </w:r>
          </w:p>
          <w:p>
            <w:pPr>
              <w:wordWrap w:val="0"/>
              <w:spacing w:line="360" w:lineRule="auto"/>
              <w:ind w:firstLine="480" w:firstLineChars="200"/>
              <w:rPr>
                <w:rFonts w:eastAsiaTheme="minorEastAsia"/>
                <w:color w:val="FF0000"/>
                <w:sz w:val="24"/>
                <w:u w:val="single"/>
              </w:rPr>
            </w:pPr>
            <w:r>
              <w:rPr>
                <w:rFonts w:asciiTheme="minorEastAsia" w:hAnsiTheme="minorEastAsia" w:eastAsiaTheme="minorEastAsia"/>
                <w:color w:val="FF0000"/>
                <w:sz w:val="24"/>
                <w:u w:val="single"/>
              </w:rPr>
              <w:t>③</w:t>
            </w:r>
            <w:r>
              <w:rPr>
                <w:rFonts w:hAnsiTheme="minorEastAsia" w:eastAsiaTheme="minorEastAsia"/>
                <w:color w:val="FF0000"/>
                <w:sz w:val="24"/>
                <w:u w:val="single"/>
              </w:rPr>
              <w:t>拟选址不属断裂带、大型滑坡和崩塌等地带，场地工程地质条件好，充分考虑当地的水文、地理、地质条件，避免特殊工程，避免污染饮用水源及地下水源。</w:t>
            </w:r>
          </w:p>
          <w:p>
            <w:pPr>
              <w:wordWrap w:val="0"/>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综上所述，石羊镇污水处理厂选址基本合理。</w:t>
            </w:r>
          </w:p>
          <w:p>
            <w:pPr>
              <w:wordWrap w:val="0"/>
              <w:spacing w:line="360" w:lineRule="auto"/>
              <w:ind w:firstLine="480" w:firstLineChars="200"/>
              <w:rPr>
                <w:rFonts w:eastAsiaTheme="minorEastAsia"/>
                <w:color w:val="auto"/>
                <w:sz w:val="24"/>
              </w:rPr>
            </w:pPr>
            <w:r>
              <w:rPr>
                <w:rFonts w:hAnsiTheme="minorEastAsia" w:eastAsiaTheme="minorEastAsia"/>
                <w:color w:val="auto"/>
                <w:sz w:val="24"/>
              </w:rPr>
              <w:t>根据《防洪标准》要求，项目排污口设置必须高于</w:t>
            </w:r>
            <w:r>
              <w:rPr>
                <w:rFonts w:hint="eastAsia" w:hAnsiTheme="minorEastAsia" w:eastAsiaTheme="minorEastAsia"/>
                <w:color w:val="auto"/>
                <w:sz w:val="24"/>
                <w:lang w:eastAsia="zh-CN"/>
              </w:rPr>
              <w:t>石羊河</w:t>
            </w:r>
            <w:r>
              <w:rPr>
                <w:rFonts w:hAnsiTheme="minorEastAsia" w:eastAsiaTheme="minorEastAsia"/>
                <w:color w:val="auto"/>
                <w:sz w:val="24"/>
              </w:rPr>
              <w:t>洪水位要求。</w:t>
            </w:r>
          </w:p>
          <w:p>
            <w:pPr>
              <w:wordWrap w:val="0"/>
              <w:spacing w:line="360" w:lineRule="auto"/>
              <w:ind w:firstLine="480" w:firstLineChars="200"/>
              <w:rPr>
                <w:rFonts w:eastAsiaTheme="minorEastAsia"/>
                <w:color w:val="auto"/>
                <w:sz w:val="24"/>
              </w:rPr>
            </w:pPr>
            <w:r>
              <w:rPr>
                <w:rFonts w:hAnsiTheme="minorEastAsia" w:eastAsiaTheme="minorEastAsia"/>
                <w:color w:val="auto"/>
                <w:sz w:val="24"/>
              </w:rPr>
              <w:t>（</w:t>
            </w:r>
            <w:r>
              <w:rPr>
                <w:rFonts w:eastAsiaTheme="minorEastAsia"/>
                <w:color w:val="auto"/>
                <w:sz w:val="24"/>
              </w:rPr>
              <w:t>4</w:t>
            </w:r>
            <w:r>
              <w:rPr>
                <w:rFonts w:hAnsiTheme="minorEastAsia" w:eastAsiaTheme="minorEastAsia"/>
                <w:color w:val="auto"/>
                <w:sz w:val="24"/>
              </w:rPr>
              <w:t>）</w:t>
            </w:r>
            <w:r>
              <w:rPr>
                <w:rFonts w:eastAsiaTheme="minorEastAsia"/>
                <w:color w:val="auto"/>
                <w:sz w:val="24"/>
              </w:rPr>
              <w:t>“</w:t>
            </w:r>
            <w:r>
              <w:rPr>
                <w:rFonts w:hAnsiTheme="minorEastAsia" w:eastAsiaTheme="minorEastAsia"/>
                <w:color w:val="auto"/>
                <w:sz w:val="24"/>
              </w:rPr>
              <w:t>三线一单</w:t>
            </w:r>
            <w:r>
              <w:rPr>
                <w:rFonts w:eastAsiaTheme="minorEastAsia"/>
                <w:color w:val="auto"/>
                <w:sz w:val="24"/>
              </w:rPr>
              <w:t>”</w:t>
            </w:r>
            <w:r>
              <w:rPr>
                <w:rFonts w:hAnsiTheme="minorEastAsia" w:eastAsiaTheme="minorEastAsia"/>
                <w:color w:val="auto"/>
                <w:sz w:val="24"/>
              </w:rPr>
              <w:t>符合性分析</w:t>
            </w:r>
          </w:p>
          <w:p>
            <w:pPr>
              <w:spacing w:line="360" w:lineRule="auto"/>
              <w:ind w:firstLine="480" w:firstLineChars="200"/>
              <w:rPr>
                <w:rFonts w:eastAsiaTheme="minorEastAsia"/>
                <w:color w:val="auto"/>
                <w:sz w:val="24"/>
              </w:rPr>
            </w:pPr>
            <w:r>
              <w:rPr>
                <w:rFonts w:eastAsiaTheme="minorEastAsia"/>
                <w:color w:val="auto"/>
                <w:sz w:val="24"/>
              </w:rPr>
              <w:t>2017</w:t>
            </w:r>
            <w:r>
              <w:rPr>
                <w:rFonts w:hAnsiTheme="minorEastAsia" w:eastAsiaTheme="minorEastAsia"/>
                <w:color w:val="auto"/>
                <w:sz w:val="24"/>
              </w:rPr>
              <w:t>年</w:t>
            </w:r>
            <w:r>
              <w:rPr>
                <w:rFonts w:eastAsiaTheme="minorEastAsia"/>
                <w:color w:val="auto"/>
                <w:sz w:val="24"/>
              </w:rPr>
              <w:t>12</w:t>
            </w:r>
            <w:r>
              <w:rPr>
                <w:rFonts w:hAnsiTheme="minorEastAsia" w:eastAsiaTheme="minorEastAsia"/>
                <w:color w:val="auto"/>
                <w:sz w:val="24"/>
              </w:rPr>
              <w:t>月</w:t>
            </w:r>
            <w:r>
              <w:rPr>
                <w:rFonts w:eastAsiaTheme="minorEastAsia"/>
                <w:color w:val="auto"/>
                <w:sz w:val="24"/>
              </w:rPr>
              <w:t>25</w:t>
            </w:r>
            <w:r>
              <w:rPr>
                <w:rFonts w:hAnsiTheme="minorEastAsia" w:eastAsiaTheme="minorEastAsia"/>
                <w:color w:val="auto"/>
                <w:sz w:val="24"/>
              </w:rPr>
              <w:t>日，环境保护部召开部常务会议审议并原则通过《</w:t>
            </w:r>
            <w:r>
              <w:rPr>
                <w:rFonts w:eastAsiaTheme="minorEastAsia"/>
                <w:color w:val="auto"/>
                <w:sz w:val="24"/>
              </w:rPr>
              <w:t>“</w:t>
            </w:r>
            <w:r>
              <w:rPr>
                <w:rFonts w:hAnsiTheme="minorEastAsia" w:eastAsiaTheme="minorEastAsia"/>
                <w:color w:val="auto"/>
                <w:sz w:val="24"/>
              </w:rPr>
              <w:t>生态保护红线、环境质量底线、资源利用上线和环境准入负面清单</w:t>
            </w:r>
            <w:r>
              <w:rPr>
                <w:rFonts w:eastAsiaTheme="minorEastAsia"/>
                <w:color w:val="auto"/>
                <w:sz w:val="24"/>
              </w:rPr>
              <w:t>”</w:t>
            </w:r>
            <w:r>
              <w:rPr>
                <w:rFonts w:hAnsiTheme="minorEastAsia" w:eastAsiaTheme="minorEastAsia"/>
                <w:color w:val="auto"/>
                <w:sz w:val="24"/>
              </w:rPr>
              <w:t>编制技术指南（试行）》，本项目</w:t>
            </w:r>
            <w:r>
              <w:rPr>
                <w:rFonts w:eastAsiaTheme="minorEastAsia"/>
                <w:color w:val="auto"/>
                <w:sz w:val="24"/>
              </w:rPr>
              <w:t>“</w:t>
            </w:r>
            <w:r>
              <w:rPr>
                <w:rFonts w:hAnsiTheme="minorEastAsia" w:eastAsiaTheme="minorEastAsia"/>
                <w:color w:val="auto"/>
                <w:sz w:val="24"/>
              </w:rPr>
              <w:t>三线一单</w:t>
            </w:r>
            <w:r>
              <w:rPr>
                <w:rFonts w:eastAsiaTheme="minorEastAsia"/>
                <w:color w:val="auto"/>
                <w:sz w:val="24"/>
              </w:rPr>
              <w:t>”</w:t>
            </w:r>
            <w:r>
              <w:rPr>
                <w:rFonts w:hAnsiTheme="minorEastAsia" w:eastAsiaTheme="minorEastAsia"/>
                <w:color w:val="auto"/>
                <w:sz w:val="24"/>
              </w:rPr>
              <w:t>符合性判定分析情况如下表所示。</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Theme="minorEastAsia"/>
                <w:b/>
                <w:color w:val="auto"/>
                <w:sz w:val="24"/>
                <w:szCs w:val="24"/>
              </w:rPr>
            </w:pPr>
            <w:r>
              <w:rPr>
                <w:rFonts w:hAnsiTheme="minorEastAsia" w:eastAsiaTheme="minorEastAsia"/>
                <w:b/>
                <w:color w:val="auto"/>
                <w:sz w:val="24"/>
                <w:szCs w:val="24"/>
              </w:rPr>
              <w:t>表</w:t>
            </w:r>
            <w:r>
              <w:rPr>
                <w:rFonts w:eastAsiaTheme="minorEastAsia"/>
                <w:b/>
                <w:color w:val="auto"/>
                <w:sz w:val="24"/>
                <w:szCs w:val="24"/>
              </w:rPr>
              <w:t>7-</w:t>
            </w:r>
            <w:r>
              <w:rPr>
                <w:rFonts w:hint="eastAsia" w:eastAsiaTheme="minorEastAsia"/>
                <w:b/>
                <w:color w:val="auto"/>
                <w:sz w:val="24"/>
                <w:szCs w:val="24"/>
              </w:rPr>
              <w:t>32</w:t>
            </w:r>
            <w:r>
              <w:rPr>
                <w:rFonts w:eastAsiaTheme="minorEastAsia"/>
                <w:b/>
                <w:color w:val="auto"/>
                <w:sz w:val="24"/>
                <w:szCs w:val="24"/>
              </w:rPr>
              <w:t xml:space="preserve">   “</w:t>
            </w:r>
            <w:r>
              <w:rPr>
                <w:rFonts w:hAnsiTheme="minorEastAsia" w:eastAsiaTheme="minorEastAsia"/>
                <w:b/>
                <w:color w:val="auto"/>
                <w:sz w:val="24"/>
                <w:szCs w:val="24"/>
              </w:rPr>
              <w:t>三线一单</w:t>
            </w:r>
            <w:r>
              <w:rPr>
                <w:rFonts w:eastAsiaTheme="minorEastAsia"/>
                <w:b/>
                <w:color w:val="auto"/>
                <w:sz w:val="24"/>
                <w:szCs w:val="24"/>
              </w:rPr>
              <w:t>”</w:t>
            </w:r>
            <w:r>
              <w:rPr>
                <w:rFonts w:hAnsiTheme="minorEastAsia" w:eastAsiaTheme="minorEastAsia"/>
                <w:b/>
                <w:color w:val="auto"/>
                <w:sz w:val="24"/>
                <w:szCs w:val="24"/>
              </w:rPr>
              <w:t>相符性分析</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6262"/>
              <w:gridCol w:w="12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03" w:type="dxa"/>
                  <w:noWrap/>
                  <w:vAlign w:val="center"/>
                </w:tcPr>
                <w:p>
                  <w:pPr>
                    <w:spacing w:line="320" w:lineRule="exact"/>
                    <w:jc w:val="center"/>
                    <w:rPr>
                      <w:rFonts w:eastAsiaTheme="minorEastAsia"/>
                      <w:b/>
                      <w:bCs/>
                      <w:color w:val="auto"/>
                      <w:szCs w:val="21"/>
                    </w:rPr>
                  </w:pPr>
                  <w:r>
                    <w:rPr>
                      <w:rFonts w:hAnsiTheme="minorEastAsia" w:eastAsiaTheme="minorEastAsia"/>
                      <w:b/>
                      <w:bCs/>
                      <w:color w:val="auto"/>
                      <w:szCs w:val="21"/>
                    </w:rPr>
                    <w:t>内容</w:t>
                  </w:r>
                </w:p>
              </w:tc>
              <w:tc>
                <w:tcPr>
                  <w:tcW w:w="6262" w:type="dxa"/>
                  <w:noWrap/>
                  <w:vAlign w:val="center"/>
                </w:tcPr>
                <w:p>
                  <w:pPr>
                    <w:spacing w:line="320" w:lineRule="exact"/>
                    <w:jc w:val="center"/>
                    <w:rPr>
                      <w:rFonts w:eastAsiaTheme="minorEastAsia"/>
                      <w:b/>
                      <w:bCs/>
                      <w:color w:val="auto"/>
                      <w:szCs w:val="21"/>
                    </w:rPr>
                  </w:pPr>
                  <w:r>
                    <w:rPr>
                      <w:rFonts w:hAnsiTheme="minorEastAsia" w:eastAsiaTheme="minorEastAsia"/>
                      <w:b/>
                      <w:bCs/>
                      <w:color w:val="auto"/>
                      <w:szCs w:val="21"/>
                    </w:rPr>
                    <w:t>符合性分析</w:t>
                  </w:r>
                </w:p>
              </w:tc>
              <w:tc>
                <w:tcPr>
                  <w:tcW w:w="1206" w:type="dxa"/>
                  <w:noWrap/>
                  <w:vAlign w:val="center"/>
                </w:tcPr>
                <w:p>
                  <w:pPr>
                    <w:spacing w:line="320" w:lineRule="exact"/>
                    <w:jc w:val="center"/>
                    <w:rPr>
                      <w:rFonts w:eastAsiaTheme="minorEastAsia"/>
                      <w:b/>
                      <w:bCs/>
                      <w:color w:val="auto"/>
                      <w:szCs w:val="21"/>
                    </w:rPr>
                  </w:pPr>
                  <w:r>
                    <w:rPr>
                      <w:rFonts w:hAnsiTheme="minorEastAsia" w:eastAsiaTheme="minorEastAsia"/>
                      <w:b/>
                      <w:bCs/>
                      <w:color w:val="auto"/>
                      <w:szCs w:val="21"/>
                    </w:rPr>
                    <w:t>符合情况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03" w:type="dxa"/>
                  <w:noWrap/>
                  <w:vAlign w:val="center"/>
                </w:tcPr>
                <w:p>
                  <w:pPr>
                    <w:spacing w:line="320" w:lineRule="exact"/>
                    <w:jc w:val="center"/>
                    <w:rPr>
                      <w:rFonts w:eastAsiaTheme="minorEastAsia"/>
                      <w:color w:val="auto"/>
                      <w:szCs w:val="21"/>
                    </w:rPr>
                  </w:pPr>
                  <w:r>
                    <w:rPr>
                      <w:rFonts w:hAnsiTheme="minorEastAsia" w:eastAsiaTheme="minorEastAsia"/>
                      <w:color w:val="auto"/>
                      <w:szCs w:val="21"/>
                    </w:rPr>
                    <w:t>生态保护红线</w:t>
                  </w:r>
                </w:p>
              </w:tc>
              <w:tc>
                <w:tcPr>
                  <w:tcW w:w="6262" w:type="dxa"/>
                  <w:noWrap/>
                  <w:vAlign w:val="center"/>
                </w:tcPr>
                <w:p>
                  <w:pPr>
                    <w:spacing w:line="320" w:lineRule="exact"/>
                    <w:rPr>
                      <w:rFonts w:eastAsiaTheme="minorEastAsia"/>
                      <w:color w:val="auto"/>
                      <w:szCs w:val="21"/>
                    </w:rPr>
                  </w:pPr>
                  <w:r>
                    <w:rPr>
                      <w:rFonts w:hAnsiTheme="minorEastAsia" w:eastAsiaTheme="minorEastAsia"/>
                      <w:color w:val="auto"/>
                      <w:szCs w:val="21"/>
                    </w:rPr>
                    <w:t>根据《湖南省人民政府关于印发湖南省生态保护红线的通知》湘政发〔</w:t>
                  </w:r>
                  <w:r>
                    <w:rPr>
                      <w:rFonts w:eastAsiaTheme="minorEastAsia"/>
                      <w:color w:val="auto"/>
                      <w:szCs w:val="21"/>
                    </w:rPr>
                    <w:t>2018</w:t>
                  </w:r>
                  <w:r>
                    <w:rPr>
                      <w:rFonts w:hAnsiTheme="minorEastAsia" w:eastAsiaTheme="minorEastAsia"/>
                      <w:color w:val="auto"/>
                      <w:szCs w:val="21"/>
                    </w:rPr>
                    <w:t>〕</w:t>
                  </w:r>
                  <w:r>
                    <w:rPr>
                      <w:rFonts w:eastAsiaTheme="minorEastAsia"/>
                      <w:color w:val="auto"/>
                      <w:szCs w:val="21"/>
                    </w:rPr>
                    <w:t>20</w:t>
                  </w:r>
                  <w:r>
                    <w:rPr>
                      <w:rFonts w:hAnsiTheme="minorEastAsia" w:eastAsiaTheme="minorEastAsia"/>
                      <w:color w:val="auto"/>
                      <w:szCs w:val="21"/>
                    </w:rPr>
                    <w:t>号，全省生态保护红线空间格局为</w:t>
                  </w:r>
                  <w:r>
                    <w:rPr>
                      <w:rFonts w:eastAsiaTheme="minorEastAsia"/>
                      <w:color w:val="auto"/>
                      <w:szCs w:val="21"/>
                    </w:rPr>
                    <w:t>“</w:t>
                  </w:r>
                  <w:r>
                    <w:rPr>
                      <w:rFonts w:hAnsiTheme="minorEastAsia" w:eastAsiaTheme="minorEastAsia"/>
                      <w:color w:val="auto"/>
                      <w:szCs w:val="21"/>
                    </w:rPr>
                    <w:t>一湖三山四水</w:t>
                  </w:r>
                  <w:r>
                    <w:rPr>
                      <w:rFonts w:eastAsiaTheme="minorEastAsia"/>
                      <w:color w:val="auto"/>
                      <w:szCs w:val="21"/>
                    </w:rPr>
                    <w:t>”</w:t>
                  </w:r>
                  <w:r>
                    <w:rPr>
                      <w:rFonts w:hAnsiTheme="minorEastAsia" w:eastAsiaTheme="minorEastAsia"/>
                      <w:color w:val="auto"/>
                      <w:szCs w:val="21"/>
                    </w:rPr>
                    <w:t>：</w:t>
                  </w:r>
                  <w:r>
                    <w:rPr>
                      <w:rFonts w:eastAsiaTheme="minorEastAsia"/>
                      <w:color w:val="auto"/>
                      <w:szCs w:val="21"/>
                    </w:rPr>
                    <w:t>“</w:t>
                  </w:r>
                  <w:r>
                    <w:rPr>
                      <w:rFonts w:hAnsiTheme="minorEastAsia" w:eastAsiaTheme="minorEastAsia"/>
                      <w:color w:val="auto"/>
                      <w:szCs w:val="21"/>
                    </w:rPr>
                    <w:t>一湖</w:t>
                  </w:r>
                  <w:r>
                    <w:rPr>
                      <w:rFonts w:eastAsiaTheme="minorEastAsia"/>
                      <w:color w:val="auto"/>
                      <w:szCs w:val="21"/>
                    </w:rPr>
                    <w:t>”</w:t>
                  </w:r>
                  <w:r>
                    <w:rPr>
                      <w:rFonts w:hAnsiTheme="minorEastAsia" w:eastAsiaTheme="minorEastAsia"/>
                      <w:color w:val="auto"/>
                      <w:szCs w:val="21"/>
                    </w:rPr>
                    <w:t>为洞庭湖（主要包括东洞庭湖、南洞庭湖、横岭湖、西洞庭湖等自然保护区和长江岸线</w:t>
                  </w:r>
                  <w:r>
                    <w:rPr>
                      <w:rFonts w:eastAsiaTheme="minorEastAsia"/>
                      <w:color w:val="auto"/>
                      <w:szCs w:val="21"/>
                    </w:rPr>
                    <w:t>)</w:t>
                  </w:r>
                  <w:r>
                    <w:rPr>
                      <w:rFonts w:hAnsiTheme="minorEastAsia" w:eastAsiaTheme="minorEastAsia"/>
                      <w:color w:val="auto"/>
                      <w:szCs w:val="21"/>
                    </w:rPr>
                    <w:t>，主要生态功能为生物多样性维护、洪水调蓄。</w:t>
                  </w:r>
                  <w:r>
                    <w:rPr>
                      <w:rFonts w:eastAsiaTheme="minorEastAsia"/>
                      <w:color w:val="auto"/>
                      <w:szCs w:val="21"/>
                    </w:rPr>
                    <w:t>“</w:t>
                  </w:r>
                  <w:r>
                    <w:rPr>
                      <w:rFonts w:hAnsiTheme="minorEastAsia" w:eastAsiaTheme="minorEastAsia"/>
                      <w:color w:val="auto"/>
                      <w:szCs w:val="21"/>
                    </w:rPr>
                    <w:t>三山</w:t>
                  </w:r>
                  <w:r>
                    <w:rPr>
                      <w:rFonts w:eastAsiaTheme="minorEastAsia"/>
                      <w:color w:val="auto"/>
                      <w:szCs w:val="21"/>
                    </w:rPr>
                    <w:t>”</w:t>
                  </w:r>
                  <w:r>
                    <w:rPr>
                      <w:rFonts w:hAnsiTheme="minorEastAsia" w:eastAsiaTheme="minorEastAsia"/>
                      <w:color w:val="auto"/>
                      <w:szCs w:val="21"/>
                    </w:rPr>
                    <w:t>包括武陵</w:t>
                  </w:r>
                  <w:r>
                    <w:rPr>
                      <w:rFonts w:eastAsiaTheme="minorEastAsia"/>
                      <w:color w:val="auto"/>
                      <w:szCs w:val="21"/>
                    </w:rPr>
                    <w:t>-</w:t>
                  </w:r>
                  <w:r>
                    <w:rPr>
                      <w:rFonts w:hAnsiTheme="minorEastAsia" w:eastAsiaTheme="minorEastAsia"/>
                      <w:color w:val="auto"/>
                      <w:szCs w:val="21"/>
                    </w:rPr>
                    <w:t>雪峰山脉生态屏障，主要生态功能为生物多样性维护与水土保持；罗霄</w:t>
                  </w:r>
                  <w:r>
                    <w:rPr>
                      <w:rFonts w:eastAsiaTheme="minorEastAsia"/>
                      <w:color w:val="auto"/>
                      <w:szCs w:val="21"/>
                    </w:rPr>
                    <w:t>-</w:t>
                  </w:r>
                  <w:r>
                    <w:rPr>
                      <w:rFonts w:hAnsiTheme="minorEastAsia" w:eastAsiaTheme="minorEastAsia"/>
                      <w:color w:val="auto"/>
                      <w:szCs w:val="21"/>
                    </w:rPr>
                    <w:t>幕阜山脉生态屏障，主要生态功能为生物多样性维护、水源涵养和水土保持</w:t>
                  </w:r>
                  <w:r>
                    <w:rPr>
                      <w:rFonts w:eastAsiaTheme="minorEastAsia"/>
                      <w:color w:val="auto"/>
                      <w:szCs w:val="21"/>
                    </w:rPr>
                    <w:t xml:space="preserve"> </w:t>
                  </w:r>
                  <w:r>
                    <w:rPr>
                      <w:rFonts w:hAnsiTheme="minorEastAsia" w:eastAsiaTheme="minorEastAsia"/>
                      <w:color w:val="auto"/>
                      <w:szCs w:val="21"/>
                    </w:rPr>
                    <w:t>吗，；南岭山脉生态屏障，主要生态功能为水源涵养和生物多样性维护，其中南岭山脉生态屏障是南方丘陵山地带的重要组成部分。</w:t>
                  </w:r>
                  <w:r>
                    <w:rPr>
                      <w:rFonts w:eastAsiaTheme="minorEastAsia"/>
                      <w:color w:val="auto"/>
                      <w:szCs w:val="21"/>
                    </w:rPr>
                    <w:t>“</w:t>
                  </w:r>
                  <w:r>
                    <w:rPr>
                      <w:rFonts w:hAnsiTheme="minorEastAsia" w:eastAsiaTheme="minorEastAsia"/>
                      <w:color w:val="auto"/>
                      <w:szCs w:val="21"/>
                    </w:rPr>
                    <w:t>四水</w:t>
                  </w:r>
                  <w:r>
                    <w:rPr>
                      <w:rFonts w:eastAsiaTheme="minorEastAsia"/>
                      <w:color w:val="auto"/>
                      <w:szCs w:val="21"/>
                    </w:rPr>
                    <w:t>”</w:t>
                  </w:r>
                  <w:r>
                    <w:rPr>
                      <w:rFonts w:hAnsiTheme="minorEastAsia" w:eastAsiaTheme="minorEastAsia"/>
                      <w:color w:val="auto"/>
                      <w:szCs w:val="21"/>
                    </w:rPr>
                    <w:t>为湘资沅澧</w:t>
                  </w:r>
                  <w:r>
                    <w:rPr>
                      <w:rFonts w:eastAsiaTheme="minorEastAsia"/>
                      <w:color w:val="auto"/>
                      <w:szCs w:val="21"/>
                    </w:rPr>
                    <w:t>(</w:t>
                  </w:r>
                  <w:r>
                    <w:rPr>
                      <w:rFonts w:hAnsiTheme="minorEastAsia" w:eastAsiaTheme="minorEastAsia"/>
                      <w:color w:val="auto"/>
                      <w:szCs w:val="21"/>
                    </w:rPr>
                    <w:t>湘江、资水、沅江、澧水）的源头区及重要水域。</w:t>
                  </w:r>
                </w:p>
                <w:p>
                  <w:pPr>
                    <w:spacing w:line="320" w:lineRule="exact"/>
                    <w:rPr>
                      <w:rFonts w:eastAsiaTheme="minorEastAsia"/>
                      <w:color w:val="auto"/>
                      <w:szCs w:val="21"/>
                    </w:rPr>
                  </w:pPr>
                  <w:r>
                    <w:rPr>
                      <w:rFonts w:hAnsiTheme="minorEastAsia" w:eastAsiaTheme="minorEastAsia"/>
                      <w:color w:val="auto"/>
                      <w:szCs w:val="21"/>
                    </w:rPr>
                    <w:t>本项目位于新田县石羊镇，不在该管控范围内，不占用划定的生态红线区域，因此与湖南省生态保护红线区域保护规划相符。</w:t>
                  </w:r>
                </w:p>
              </w:tc>
              <w:tc>
                <w:tcPr>
                  <w:tcW w:w="1206" w:type="dxa"/>
                  <w:noWrap/>
                  <w:vAlign w:val="center"/>
                </w:tcPr>
                <w:p>
                  <w:pPr>
                    <w:spacing w:line="320" w:lineRule="exact"/>
                    <w:jc w:val="center"/>
                    <w:rPr>
                      <w:rFonts w:eastAsiaTheme="minorEastAsia"/>
                      <w:color w:val="auto"/>
                      <w:szCs w:val="21"/>
                    </w:rPr>
                  </w:pPr>
                  <w:r>
                    <w:rPr>
                      <w:rFonts w:hAnsiTheme="minorEastAsia" w:eastAsiaTheme="minorEastAsia"/>
                      <w:color w:val="auto"/>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03" w:type="dxa"/>
                  <w:noWrap/>
                  <w:vAlign w:val="center"/>
                </w:tcPr>
                <w:p>
                  <w:pPr>
                    <w:spacing w:line="320" w:lineRule="exact"/>
                    <w:jc w:val="center"/>
                    <w:rPr>
                      <w:rFonts w:eastAsiaTheme="minorEastAsia"/>
                      <w:color w:val="auto"/>
                      <w:szCs w:val="21"/>
                    </w:rPr>
                  </w:pPr>
                  <w:r>
                    <w:rPr>
                      <w:rFonts w:hAnsiTheme="minorEastAsia" w:eastAsiaTheme="minorEastAsia"/>
                      <w:color w:val="auto"/>
                      <w:szCs w:val="21"/>
                    </w:rPr>
                    <w:t>资源利用上线</w:t>
                  </w:r>
                </w:p>
              </w:tc>
              <w:tc>
                <w:tcPr>
                  <w:tcW w:w="6262" w:type="dxa"/>
                  <w:noWrap/>
                  <w:vAlign w:val="center"/>
                </w:tcPr>
                <w:p>
                  <w:pPr>
                    <w:spacing w:line="320" w:lineRule="exact"/>
                    <w:rPr>
                      <w:rFonts w:eastAsiaTheme="minorEastAsia"/>
                      <w:color w:val="auto"/>
                      <w:szCs w:val="21"/>
                    </w:rPr>
                  </w:pPr>
                  <w:r>
                    <w:rPr>
                      <w:rFonts w:hAnsiTheme="minorEastAsia" w:eastAsiaTheme="minorEastAsia"/>
                      <w:color w:val="auto"/>
                      <w:szCs w:val="21"/>
                    </w:rPr>
                    <w:t>本项目营运过程中消耗一定量的电能和水资源等资源消耗，项目资源消耗量相对区域资源利用总量较少，符合资源利用上线要求。</w:t>
                  </w:r>
                </w:p>
              </w:tc>
              <w:tc>
                <w:tcPr>
                  <w:tcW w:w="1206" w:type="dxa"/>
                  <w:noWrap/>
                  <w:vAlign w:val="center"/>
                </w:tcPr>
                <w:p>
                  <w:pPr>
                    <w:spacing w:line="320" w:lineRule="exact"/>
                    <w:jc w:val="center"/>
                    <w:rPr>
                      <w:rFonts w:eastAsiaTheme="minorEastAsia"/>
                      <w:color w:val="auto"/>
                      <w:szCs w:val="21"/>
                    </w:rPr>
                  </w:pPr>
                  <w:r>
                    <w:rPr>
                      <w:rFonts w:hAnsiTheme="minorEastAsia" w:eastAsiaTheme="minorEastAsia"/>
                      <w:color w:val="auto"/>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03" w:type="dxa"/>
                  <w:noWrap/>
                  <w:vAlign w:val="center"/>
                </w:tcPr>
                <w:p>
                  <w:pPr>
                    <w:spacing w:line="320" w:lineRule="exact"/>
                    <w:jc w:val="center"/>
                    <w:rPr>
                      <w:rFonts w:eastAsiaTheme="minorEastAsia"/>
                      <w:color w:val="auto"/>
                      <w:szCs w:val="21"/>
                    </w:rPr>
                  </w:pPr>
                  <w:r>
                    <w:rPr>
                      <w:rFonts w:hAnsiTheme="minorEastAsia" w:eastAsiaTheme="minorEastAsia"/>
                      <w:color w:val="auto"/>
                      <w:szCs w:val="21"/>
                    </w:rPr>
                    <w:t>环境质量底线</w:t>
                  </w:r>
                </w:p>
              </w:tc>
              <w:tc>
                <w:tcPr>
                  <w:tcW w:w="6262" w:type="dxa"/>
                  <w:noWrap/>
                  <w:vAlign w:val="center"/>
                </w:tcPr>
                <w:p>
                  <w:pPr>
                    <w:spacing w:line="320" w:lineRule="exact"/>
                    <w:rPr>
                      <w:rFonts w:eastAsiaTheme="minorEastAsia"/>
                      <w:color w:val="auto"/>
                      <w:szCs w:val="21"/>
                    </w:rPr>
                  </w:pPr>
                  <w:r>
                    <w:rPr>
                      <w:rFonts w:hAnsiTheme="minorEastAsia" w:eastAsiaTheme="minorEastAsia"/>
                      <w:color w:val="auto"/>
                      <w:szCs w:val="21"/>
                    </w:rPr>
                    <w:t>本项目以新田县生态环境主管部门公开发布的</w:t>
                  </w:r>
                  <w:r>
                    <w:rPr>
                      <w:rFonts w:eastAsiaTheme="minorEastAsia"/>
                      <w:color w:val="auto"/>
                      <w:szCs w:val="21"/>
                    </w:rPr>
                    <w:t>2018</w:t>
                  </w:r>
                  <w:r>
                    <w:rPr>
                      <w:rFonts w:hAnsiTheme="minorEastAsia" w:eastAsiaTheme="minorEastAsia"/>
                      <w:color w:val="auto"/>
                      <w:szCs w:val="21"/>
                    </w:rPr>
                    <w:t>年连续</w:t>
                  </w:r>
                  <w:r>
                    <w:rPr>
                      <w:rFonts w:eastAsiaTheme="minorEastAsia"/>
                      <w:color w:val="auto"/>
                      <w:szCs w:val="21"/>
                    </w:rPr>
                    <w:t>1</w:t>
                  </w:r>
                  <w:r>
                    <w:rPr>
                      <w:rFonts w:hAnsiTheme="minorEastAsia" w:eastAsiaTheme="minorEastAsia"/>
                      <w:color w:val="auto"/>
                      <w:szCs w:val="21"/>
                    </w:rPr>
                    <w:t>年的环境空气质量现状数据分析区域环境质量现状，根据环境质量现状章节分析可知，项目所在地环境空气质量属于达标区；项目区域地表水中各监测因子均标准符合要求；项目所在区域地下水中各监测因子均符合《地下水水环境质量标准》（</w:t>
                  </w:r>
                  <w:r>
                    <w:rPr>
                      <w:rFonts w:eastAsiaTheme="minorEastAsia"/>
                      <w:color w:val="auto"/>
                      <w:szCs w:val="21"/>
                    </w:rPr>
                    <w:t>GB/T14848-2017</w:t>
                  </w:r>
                  <w:r>
                    <w:rPr>
                      <w:rFonts w:hAnsiTheme="minorEastAsia" w:eastAsiaTheme="minorEastAsia"/>
                      <w:color w:val="auto"/>
                      <w:szCs w:val="21"/>
                    </w:rPr>
                    <w:t>）中</w:t>
                  </w:r>
                  <w:r>
                    <w:rPr>
                      <w:rFonts w:asciiTheme="minorEastAsia" w:hAnsiTheme="minorEastAsia" w:eastAsiaTheme="minorEastAsia"/>
                      <w:color w:val="auto"/>
                      <w:szCs w:val="21"/>
                    </w:rPr>
                    <w:t>Ⅲ</w:t>
                  </w:r>
                  <w:r>
                    <w:rPr>
                      <w:rFonts w:hAnsiTheme="minorEastAsia" w:eastAsiaTheme="minorEastAsia"/>
                      <w:color w:val="auto"/>
                      <w:szCs w:val="21"/>
                    </w:rPr>
                    <w:t>类标准要求；声环境均能够满足相应的标准要求；土壤监测因子均满足标准要求；本项目为污水处理设施，建成后有利于减少当地水污染物的排放，不会导致当地的区域环境质量下降，区域环境质量基本能维持现状，符合环境质量底线要求。</w:t>
                  </w:r>
                </w:p>
              </w:tc>
              <w:tc>
                <w:tcPr>
                  <w:tcW w:w="1206" w:type="dxa"/>
                  <w:noWrap/>
                  <w:vAlign w:val="center"/>
                </w:tcPr>
                <w:p>
                  <w:pPr>
                    <w:spacing w:line="320" w:lineRule="exact"/>
                    <w:jc w:val="center"/>
                    <w:rPr>
                      <w:rFonts w:eastAsiaTheme="minorEastAsia"/>
                      <w:color w:val="auto"/>
                      <w:szCs w:val="21"/>
                    </w:rPr>
                  </w:pPr>
                  <w:r>
                    <w:rPr>
                      <w:rFonts w:hAnsiTheme="minorEastAsia" w:eastAsiaTheme="minorEastAsia"/>
                      <w:color w:val="auto"/>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403" w:type="dxa"/>
                  <w:noWrap/>
                  <w:vAlign w:val="center"/>
                </w:tcPr>
                <w:p>
                  <w:pPr>
                    <w:spacing w:line="320" w:lineRule="exact"/>
                    <w:jc w:val="center"/>
                    <w:rPr>
                      <w:rFonts w:eastAsiaTheme="minorEastAsia"/>
                      <w:color w:val="auto"/>
                      <w:szCs w:val="21"/>
                    </w:rPr>
                  </w:pPr>
                  <w:r>
                    <w:rPr>
                      <w:rFonts w:hAnsiTheme="minorEastAsia" w:eastAsiaTheme="minorEastAsia"/>
                      <w:color w:val="auto"/>
                      <w:szCs w:val="21"/>
                    </w:rPr>
                    <w:t>负面清单</w:t>
                  </w:r>
                </w:p>
              </w:tc>
              <w:tc>
                <w:tcPr>
                  <w:tcW w:w="6262" w:type="dxa"/>
                  <w:noWrap/>
                  <w:vAlign w:val="center"/>
                </w:tcPr>
                <w:p>
                  <w:pPr>
                    <w:spacing w:line="320" w:lineRule="exact"/>
                    <w:rPr>
                      <w:rFonts w:eastAsiaTheme="minorEastAsia"/>
                      <w:color w:val="auto"/>
                      <w:szCs w:val="21"/>
                    </w:rPr>
                  </w:pPr>
                  <w:r>
                    <w:rPr>
                      <w:rFonts w:hAnsiTheme="minorEastAsia" w:eastAsiaTheme="minorEastAsia"/>
                      <w:color w:val="auto"/>
                      <w:szCs w:val="21"/>
                    </w:rPr>
                    <w:t>本项目为污水治理项目，主要目的是为了降低水污染物浓度，改善周边水环境现状，符合新田县石羊镇总体规划和土地利用规划。不属于负面清单项目</w:t>
                  </w:r>
                </w:p>
              </w:tc>
              <w:tc>
                <w:tcPr>
                  <w:tcW w:w="1206" w:type="dxa"/>
                  <w:noWrap/>
                  <w:vAlign w:val="center"/>
                </w:tcPr>
                <w:p>
                  <w:pPr>
                    <w:spacing w:line="320" w:lineRule="exact"/>
                    <w:jc w:val="center"/>
                    <w:rPr>
                      <w:rFonts w:eastAsiaTheme="minorEastAsia"/>
                      <w:color w:val="auto"/>
                      <w:szCs w:val="21"/>
                    </w:rPr>
                  </w:pPr>
                  <w:r>
                    <w:rPr>
                      <w:rFonts w:hAnsiTheme="minorEastAsia" w:eastAsiaTheme="minorEastAsia"/>
                      <w:color w:val="auto"/>
                      <w:szCs w:val="21"/>
                    </w:rPr>
                    <w:t>不矛盾</w:t>
                  </w:r>
                </w:p>
              </w:tc>
            </w:tr>
          </w:tbl>
          <w:p>
            <w:pPr>
              <w:wordWrap w:val="0"/>
              <w:spacing w:line="360" w:lineRule="auto"/>
              <w:ind w:firstLine="480" w:firstLineChars="200"/>
              <w:rPr>
                <w:rFonts w:eastAsiaTheme="minorEastAsia"/>
                <w:color w:val="auto"/>
                <w:sz w:val="24"/>
              </w:rPr>
            </w:pPr>
            <w:r>
              <w:rPr>
                <w:rFonts w:hAnsiTheme="minorEastAsia" w:eastAsiaTheme="minorEastAsia"/>
                <w:color w:val="auto"/>
                <w:sz w:val="24"/>
              </w:rPr>
              <w:t>由上表可知，本项目符合</w:t>
            </w:r>
            <w:r>
              <w:rPr>
                <w:rFonts w:eastAsiaTheme="minorEastAsia"/>
                <w:color w:val="auto"/>
                <w:sz w:val="24"/>
              </w:rPr>
              <w:t>“</w:t>
            </w:r>
            <w:r>
              <w:rPr>
                <w:rFonts w:hAnsiTheme="minorEastAsia" w:eastAsiaTheme="minorEastAsia"/>
                <w:color w:val="auto"/>
                <w:sz w:val="24"/>
              </w:rPr>
              <w:t>三线一单</w:t>
            </w:r>
            <w:r>
              <w:rPr>
                <w:rFonts w:eastAsiaTheme="minorEastAsia"/>
                <w:color w:val="auto"/>
                <w:sz w:val="24"/>
              </w:rPr>
              <w:t>”</w:t>
            </w:r>
            <w:r>
              <w:rPr>
                <w:rFonts w:hAnsiTheme="minorEastAsia" w:eastAsiaTheme="minorEastAsia"/>
                <w:color w:val="auto"/>
                <w:sz w:val="24"/>
              </w:rPr>
              <w:t>相关内容要求。</w:t>
            </w:r>
          </w:p>
          <w:p>
            <w:pPr>
              <w:wordWrap w:val="0"/>
              <w:spacing w:line="360" w:lineRule="auto"/>
              <w:ind w:firstLine="480" w:firstLineChars="200"/>
              <w:rPr>
                <w:rFonts w:hint="eastAsia"/>
                <w:color w:val="FF0000"/>
                <w:sz w:val="24"/>
                <w:u w:val="single"/>
              </w:rPr>
            </w:pPr>
            <w:r>
              <w:rPr>
                <w:rFonts w:hint="eastAsia"/>
                <w:color w:val="FF0000"/>
                <w:sz w:val="24"/>
                <w:u w:val="single"/>
              </w:rPr>
              <w:t>（5）项目建设与饮用水水源保护区有关规定的相符性分析</w:t>
            </w:r>
          </w:p>
          <w:p>
            <w:pPr>
              <w:wordWrap w:val="0"/>
              <w:spacing w:line="360" w:lineRule="auto"/>
              <w:ind w:firstLine="480" w:firstLineChars="200"/>
              <w:rPr>
                <w:rFonts w:hint="eastAsia"/>
                <w:color w:val="FF0000"/>
                <w:sz w:val="24"/>
                <w:u w:val="single"/>
              </w:rPr>
            </w:pPr>
            <w:r>
              <w:rPr>
                <w:color w:val="FF0000"/>
                <w:sz w:val="24"/>
                <w:u w:val="single"/>
              </w:rPr>
              <w:t>湖南省环境保护厅为贯彻落实</w:t>
            </w:r>
            <w:r>
              <w:rPr>
                <w:rFonts w:hint="eastAsia"/>
                <w:color w:val="FF0000"/>
                <w:sz w:val="24"/>
                <w:u w:val="single"/>
              </w:rPr>
              <w:t>国家</w:t>
            </w:r>
            <w:r>
              <w:rPr>
                <w:color w:val="FF0000"/>
                <w:sz w:val="24"/>
                <w:u w:val="single"/>
              </w:rPr>
              <w:t>文件精神，2015年10月26日下发了《关于开展全省集中式饮用水水源保护区划分工作的通知》（湘环函[2015]459号）及《湖南省集中式饮用水水源保护区划分工作指南》（2016年5月）（以下简称《指南》）</w:t>
            </w:r>
            <w:r>
              <w:rPr>
                <w:rFonts w:hint="eastAsia"/>
                <w:color w:val="FF0000"/>
                <w:sz w:val="24"/>
                <w:u w:val="single"/>
              </w:rPr>
              <w:t>。要求</w:t>
            </w:r>
            <w:r>
              <w:rPr>
                <w:color w:val="FF0000"/>
                <w:sz w:val="24"/>
                <w:u w:val="single"/>
              </w:rPr>
              <w:t>2016年底前完成“千吨万人”集中式饮用水水源保护区的划分，对湖南省内饮用水源保护区划定工作出</w:t>
            </w:r>
            <w:r>
              <w:rPr>
                <w:rFonts w:hint="eastAsia"/>
                <w:color w:val="FF0000"/>
                <w:sz w:val="24"/>
                <w:u w:val="single"/>
              </w:rPr>
              <w:t>台</w:t>
            </w:r>
            <w:r>
              <w:rPr>
                <w:color w:val="FF0000"/>
                <w:sz w:val="24"/>
                <w:u w:val="single"/>
              </w:rPr>
              <w:t>了详细的指导意见和时间进度要求。为确保饮用水划分工作取得实效，在总结前一段饮用水水源保护工作的基础上，湖南省环境保护厅于2016年5月17日下发了《湖南省集中式饮用水水源保护区划分工作指南》（湘环函[2016]196号），该指南从总体要求、工作程序和时限要求、划分技术要点、技术资料要求、省级技术支撑等方面提出了具体要求。</w:t>
            </w:r>
            <w:r>
              <w:rPr>
                <w:rFonts w:hint="eastAsia"/>
                <w:color w:val="FF0000"/>
                <w:sz w:val="24"/>
                <w:u w:val="single"/>
                <w:lang w:eastAsia="zh-CN"/>
              </w:rPr>
              <w:t>根据</w:t>
            </w:r>
            <w:r>
              <w:rPr>
                <w:rFonts w:hint="eastAsia"/>
                <w:color w:val="FF0000"/>
                <w:sz w:val="24"/>
                <w:u w:val="single"/>
              </w:rPr>
              <w:t>永州市</w:t>
            </w:r>
            <w:r>
              <w:rPr>
                <w:color w:val="FF0000"/>
                <w:sz w:val="24"/>
                <w:u w:val="single"/>
              </w:rPr>
              <w:t>新田县石羊镇立新水库饮用水水源保护区划分技术报告</w:t>
            </w:r>
            <w:r>
              <w:rPr>
                <w:rFonts w:hint="eastAsia"/>
                <w:color w:val="FF0000"/>
                <w:sz w:val="24"/>
                <w:u w:val="single"/>
                <w:lang w:eastAsia="zh-CN"/>
              </w:rPr>
              <w:t>可知，立新水库位于本项目南侧</w:t>
            </w:r>
            <w:r>
              <w:rPr>
                <w:rFonts w:hint="eastAsia"/>
                <w:color w:val="FF0000"/>
                <w:sz w:val="24"/>
                <w:u w:val="single"/>
                <w:lang w:val="en-US" w:eastAsia="zh-CN"/>
              </w:rPr>
              <w:t>6.3km处，经核查</w:t>
            </w:r>
            <w:r>
              <w:rPr>
                <w:rFonts w:hint="eastAsia"/>
                <w:color w:val="FF0000"/>
                <w:sz w:val="24"/>
                <w:u w:val="single"/>
                <w:lang w:eastAsia="zh-CN"/>
              </w:rPr>
              <w:t>本项目不在立新水库（中型水库）饮用水水源保护区一级保护区、二级保护区及准保护区范围内。</w:t>
            </w:r>
          </w:p>
          <w:p>
            <w:pPr>
              <w:wordWrap w:val="0"/>
              <w:spacing w:line="360" w:lineRule="auto"/>
              <w:ind w:firstLine="480" w:firstLineChars="200"/>
              <w:rPr>
                <w:rFonts w:eastAsiaTheme="minorEastAsia"/>
                <w:color w:val="auto"/>
                <w:sz w:val="24"/>
              </w:rPr>
            </w:pPr>
            <w:r>
              <w:rPr>
                <w:rFonts w:hAnsiTheme="minorEastAsia" w:eastAsiaTheme="minorEastAsia"/>
                <w:color w:val="auto"/>
                <w:sz w:val="24"/>
              </w:rPr>
              <w:t>（</w:t>
            </w:r>
            <w:r>
              <w:rPr>
                <w:rFonts w:hint="eastAsia" w:eastAsiaTheme="minorEastAsia"/>
                <w:color w:val="auto"/>
                <w:sz w:val="24"/>
                <w:lang w:val="en-US" w:eastAsia="zh-CN"/>
              </w:rPr>
              <w:t>6</w:t>
            </w:r>
            <w:r>
              <w:rPr>
                <w:rFonts w:hAnsiTheme="minorEastAsia" w:eastAsiaTheme="minorEastAsia"/>
                <w:color w:val="auto"/>
                <w:sz w:val="24"/>
              </w:rPr>
              <w:t>）排污口论证分析</w:t>
            </w:r>
          </w:p>
          <w:p>
            <w:pPr>
              <w:wordWrap w:val="0"/>
              <w:spacing w:line="360" w:lineRule="auto"/>
              <w:ind w:firstLine="480" w:firstLineChars="200"/>
              <w:rPr>
                <w:rFonts w:eastAsiaTheme="minorEastAsia"/>
                <w:color w:val="auto"/>
                <w:sz w:val="24"/>
              </w:rPr>
            </w:pPr>
            <w:r>
              <w:rPr>
                <w:rFonts w:eastAsiaTheme="minorEastAsia"/>
                <w:color w:val="auto"/>
                <w:sz w:val="24"/>
              </w:rPr>
              <w:t>1</w:t>
            </w:r>
            <w:r>
              <w:rPr>
                <w:rFonts w:hAnsiTheme="minorEastAsia" w:eastAsiaTheme="minorEastAsia"/>
                <w:color w:val="auto"/>
                <w:sz w:val="24"/>
              </w:rPr>
              <w:t>）入河排污口设置方案</w:t>
            </w:r>
          </w:p>
          <w:p>
            <w:pPr>
              <w:wordWrap w:val="0"/>
              <w:spacing w:line="360" w:lineRule="auto"/>
              <w:ind w:firstLine="480" w:firstLineChars="200"/>
              <w:rPr>
                <w:rFonts w:eastAsiaTheme="minorEastAsia"/>
                <w:color w:val="auto"/>
                <w:sz w:val="24"/>
              </w:rPr>
            </w:pPr>
            <w:r>
              <w:rPr>
                <w:rFonts w:asciiTheme="minorEastAsia" w:hAnsiTheme="minorEastAsia" w:eastAsiaTheme="minorEastAsia"/>
                <w:color w:val="auto"/>
                <w:sz w:val="24"/>
              </w:rPr>
              <w:t>①</w:t>
            </w:r>
            <w:r>
              <w:rPr>
                <w:rFonts w:hAnsiTheme="minorEastAsia" w:eastAsiaTheme="minorEastAsia"/>
                <w:color w:val="auto"/>
                <w:sz w:val="24"/>
              </w:rPr>
              <w:t>入河排污口位置</w:t>
            </w:r>
          </w:p>
          <w:p>
            <w:pPr>
              <w:wordWrap w:val="0"/>
              <w:spacing w:line="360" w:lineRule="auto"/>
              <w:ind w:firstLine="480" w:firstLineChars="200"/>
              <w:rPr>
                <w:rFonts w:eastAsiaTheme="minorEastAsia"/>
                <w:color w:val="auto"/>
                <w:sz w:val="24"/>
              </w:rPr>
            </w:pPr>
            <w:r>
              <w:rPr>
                <w:rFonts w:hAnsiTheme="minorEastAsia" w:eastAsiaTheme="minorEastAsia"/>
                <w:color w:val="auto"/>
                <w:sz w:val="24"/>
              </w:rPr>
              <w:t>石羊镇污水处理厂处理达标后的污水由厂区排入</w:t>
            </w:r>
            <w:r>
              <w:rPr>
                <w:rFonts w:hint="eastAsia" w:hAnsiTheme="minorEastAsia" w:eastAsiaTheme="minorEastAsia"/>
                <w:color w:val="auto"/>
                <w:sz w:val="24"/>
                <w:lang w:eastAsia="zh-CN"/>
              </w:rPr>
              <w:t>石羊河</w:t>
            </w:r>
            <w:r>
              <w:rPr>
                <w:rFonts w:hAnsiTheme="minorEastAsia" w:eastAsiaTheme="minorEastAsia"/>
                <w:color w:val="auto"/>
                <w:sz w:val="24"/>
              </w:rPr>
              <w:t>。入河排污口位于</w:t>
            </w:r>
            <w:r>
              <w:rPr>
                <w:rFonts w:hint="eastAsia" w:hAnsiTheme="minorEastAsia" w:eastAsiaTheme="minorEastAsia"/>
                <w:color w:val="auto"/>
                <w:sz w:val="24"/>
                <w:lang w:eastAsia="zh-CN"/>
              </w:rPr>
              <w:t>石羊河左</w:t>
            </w:r>
            <w:r>
              <w:rPr>
                <w:rFonts w:hAnsiTheme="minorEastAsia" w:eastAsiaTheme="minorEastAsia"/>
                <w:color w:val="auto"/>
                <w:sz w:val="24"/>
              </w:rPr>
              <w:t>岸，排污口坐标为经度</w:t>
            </w:r>
            <w:r>
              <w:rPr>
                <w:rFonts w:eastAsiaTheme="minorEastAsia"/>
                <w:color w:val="auto"/>
                <w:sz w:val="24"/>
              </w:rPr>
              <w:t>E</w:t>
            </w:r>
            <w:r>
              <w:rPr>
                <w:rFonts w:hint="eastAsia" w:eastAsiaTheme="minorEastAsia"/>
                <w:color w:val="auto"/>
                <w:sz w:val="24"/>
                <w:lang w:val="en-US" w:eastAsia="zh-CN"/>
              </w:rPr>
              <w:t>112.227882</w:t>
            </w:r>
            <w:r>
              <w:rPr>
                <w:rFonts w:hAnsiTheme="minorEastAsia" w:eastAsiaTheme="minorEastAsia"/>
                <w:color w:val="auto"/>
                <w:sz w:val="24"/>
              </w:rPr>
              <w:t>，纬度</w:t>
            </w:r>
            <w:r>
              <w:rPr>
                <w:rFonts w:eastAsiaTheme="minorEastAsia"/>
                <w:color w:val="auto"/>
                <w:sz w:val="24"/>
              </w:rPr>
              <w:t>N</w:t>
            </w:r>
            <w:r>
              <w:rPr>
                <w:rFonts w:hint="eastAsia" w:eastAsiaTheme="minorEastAsia"/>
                <w:color w:val="auto"/>
                <w:sz w:val="24"/>
                <w:lang w:val="en-US" w:eastAsia="zh-CN"/>
              </w:rPr>
              <w:t>25.757874</w:t>
            </w:r>
            <w:r>
              <w:rPr>
                <w:rFonts w:hAnsiTheme="minorEastAsia" w:eastAsiaTheme="minorEastAsia"/>
                <w:color w:val="auto"/>
                <w:sz w:val="24"/>
              </w:rPr>
              <w:t>。</w:t>
            </w:r>
          </w:p>
          <w:p>
            <w:pPr>
              <w:wordWrap w:val="0"/>
              <w:spacing w:line="360" w:lineRule="auto"/>
              <w:ind w:firstLine="480" w:firstLineChars="200"/>
              <w:rPr>
                <w:rFonts w:eastAsiaTheme="minorEastAsia"/>
                <w:color w:val="auto"/>
                <w:sz w:val="24"/>
              </w:rPr>
            </w:pPr>
            <w:r>
              <w:rPr>
                <w:rFonts w:asciiTheme="minorEastAsia" w:hAnsiTheme="minorEastAsia" w:eastAsiaTheme="minorEastAsia"/>
                <w:color w:val="auto"/>
                <w:sz w:val="24"/>
              </w:rPr>
              <w:t>②</w:t>
            </w:r>
            <w:r>
              <w:rPr>
                <w:rFonts w:hAnsiTheme="minorEastAsia" w:eastAsiaTheme="minorEastAsia"/>
                <w:color w:val="auto"/>
                <w:sz w:val="24"/>
              </w:rPr>
              <w:t>入河排污口类型</w:t>
            </w:r>
          </w:p>
          <w:p>
            <w:pPr>
              <w:wordWrap w:val="0"/>
              <w:spacing w:line="360" w:lineRule="auto"/>
              <w:ind w:firstLine="480" w:firstLineChars="200"/>
              <w:rPr>
                <w:rFonts w:eastAsiaTheme="minorEastAsia"/>
                <w:color w:val="auto"/>
                <w:sz w:val="24"/>
              </w:rPr>
            </w:pPr>
            <w:r>
              <w:rPr>
                <w:rFonts w:hAnsiTheme="minorEastAsia" w:eastAsiaTheme="minorEastAsia"/>
                <w:color w:val="auto"/>
                <w:sz w:val="24"/>
              </w:rPr>
              <w:t>本入河排污口类型为新建入河排污口。</w:t>
            </w:r>
          </w:p>
          <w:p>
            <w:pPr>
              <w:wordWrap w:val="0"/>
              <w:spacing w:line="360" w:lineRule="auto"/>
              <w:ind w:firstLine="480" w:firstLineChars="200"/>
              <w:rPr>
                <w:rFonts w:eastAsiaTheme="minorEastAsia"/>
                <w:color w:val="auto"/>
                <w:sz w:val="24"/>
              </w:rPr>
            </w:pPr>
            <w:r>
              <w:rPr>
                <w:rFonts w:asciiTheme="minorEastAsia" w:hAnsiTheme="minorEastAsia" w:eastAsiaTheme="minorEastAsia"/>
                <w:color w:val="auto"/>
                <w:sz w:val="24"/>
              </w:rPr>
              <w:t>③</w:t>
            </w:r>
            <w:r>
              <w:rPr>
                <w:rFonts w:hAnsiTheme="minorEastAsia" w:eastAsiaTheme="minorEastAsia"/>
                <w:color w:val="auto"/>
                <w:sz w:val="24"/>
              </w:rPr>
              <w:t>入河排污口性质</w:t>
            </w:r>
          </w:p>
          <w:p>
            <w:pPr>
              <w:wordWrap w:val="0"/>
              <w:spacing w:line="360" w:lineRule="auto"/>
              <w:ind w:firstLine="480" w:firstLineChars="200"/>
              <w:rPr>
                <w:rFonts w:eastAsiaTheme="minorEastAsia"/>
                <w:color w:val="auto"/>
                <w:sz w:val="24"/>
              </w:rPr>
            </w:pPr>
            <w:r>
              <w:rPr>
                <w:rFonts w:hAnsiTheme="minorEastAsia" w:eastAsiaTheme="minorEastAsia"/>
                <w:color w:val="auto"/>
                <w:sz w:val="24"/>
              </w:rPr>
              <w:t>本入河排污口接纳石羊镇污水处理厂尾水，根据《入河排污量统计技术规程》（</w:t>
            </w:r>
            <w:r>
              <w:rPr>
                <w:rFonts w:eastAsiaTheme="minorEastAsia"/>
                <w:color w:val="auto"/>
                <w:sz w:val="24"/>
              </w:rPr>
              <w:t>SL662-2014</w:t>
            </w:r>
            <w:r>
              <w:rPr>
                <w:rFonts w:hAnsiTheme="minorEastAsia" w:eastAsiaTheme="minorEastAsia"/>
                <w:color w:val="auto"/>
                <w:sz w:val="24"/>
              </w:rPr>
              <w:t>），该入河排污口性质为生活污水入河排污口。</w:t>
            </w:r>
          </w:p>
          <w:p>
            <w:pPr>
              <w:wordWrap w:val="0"/>
              <w:spacing w:line="360" w:lineRule="auto"/>
              <w:ind w:firstLine="480" w:firstLineChars="200"/>
              <w:rPr>
                <w:rFonts w:eastAsiaTheme="minorEastAsia"/>
                <w:color w:val="auto"/>
                <w:sz w:val="24"/>
              </w:rPr>
            </w:pPr>
            <w:r>
              <w:rPr>
                <w:rFonts w:eastAsiaTheme="minorEastAsia"/>
                <w:color w:val="auto"/>
                <w:sz w:val="24"/>
              </w:rPr>
              <w:fldChar w:fldCharType="begin"/>
            </w:r>
            <w:r>
              <w:rPr>
                <w:rFonts w:eastAsiaTheme="minorEastAsia"/>
                <w:color w:val="auto"/>
                <w:sz w:val="24"/>
              </w:rPr>
              <w:instrText xml:space="preserve"> = 4 \* GB3 \* MERGEFORMAT </w:instrText>
            </w:r>
            <w:r>
              <w:rPr>
                <w:rFonts w:eastAsiaTheme="minorEastAsia"/>
                <w:color w:val="auto"/>
                <w:sz w:val="24"/>
              </w:rPr>
              <w:fldChar w:fldCharType="separate"/>
            </w:r>
            <w:r>
              <w:rPr>
                <w:rFonts w:asciiTheme="minorEastAsia" w:hAnsiTheme="minorEastAsia" w:eastAsiaTheme="minorEastAsia"/>
                <w:color w:val="auto"/>
                <w:sz w:val="24"/>
              </w:rPr>
              <w:t>④</w:t>
            </w:r>
            <w:r>
              <w:rPr>
                <w:rFonts w:eastAsiaTheme="minorEastAsia"/>
                <w:color w:val="auto"/>
                <w:sz w:val="24"/>
              </w:rPr>
              <w:fldChar w:fldCharType="end"/>
            </w:r>
            <w:r>
              <w:rPr>
                <w:rFonts w:hAnsiTheme="minorEastAsia" w:eastAsiaTheme="minorEastAsia"/>
                <w:color w:val="auto"/>
                <w:sz w:val="24"/>
              </w:rPr>
              <w:t>入河排污口排放方式</w:t>
            </w:r>
          </w:p>
          <w:p>
            <w:pPr>
              <w:wordWrap w:val="0"/>
              <w:spacing w:line="360" w:lineRule="auto"/>
              <w:ind w:firstLine="480" w:firstLineChars="200"/>
              <w:rPr>
                <w:rFonts w:eastAsiaTheme="minorEastAsia"/>
                <w:color w:val="auto"/>
                <w:sz w:val="24"/>
              </w:rPr>
            </w:pPr>
            <w:r>
              <w:rPr>
                <w:rFonts w:hAnsiTheme="minorEastAsia" w:eastAsiaTheme="minorEastAsia"/>
                <w:color w:val="auto"/>
                <w:sz w:val="24"/>
              </w:rPr>
              <w:t>连续性排放。</w:t>
            </w:r>
          </w:p>
          <w:p>
            <w:pPr>
              <w:wordWrap w:val="0"/>
              <w:spacing w:line="360" w:lineRule="auto"/>
              <w:ind w:firstLine="480" w:firstLineChars="200"/>
              <w:rPr>
                <w:rFonts w:eastAsiaTheme="minorEastAsia"/>
                <w:color w:val="auto"/>
                <w:sz w:val="24"/>
              </w:rPr>
            </w:pPr>
            <w:r>
              <w:rPr>
                <w:rFonts w:eastAsiaTheme="minorEastAsia"/>
                <w:color w:val="auto"/>
                <w:sz w:val="24"/>
              </w:rPr>
              <w:fldChar w:fldCharType="begin"/>
            </w:r>
            <w:r>
              <w:rPr>
                <w:rFonts w:eastAsiaTheme="minorEastAsia"/>
                <w:color w:val="auto"/>
                <w:sz w:val="24"/>
              </w:rPr>
              <w:instrText xml:space="preserve"> = 5 \* GB3 \* MERGEFORMAT </w:instrText>
            </w:r>
            <w:r>
              <w:rPr>
                <w:rFonts w:eastAsiaTheme="minorEastAsia"/>
                <w:color w:val="auto"/>
                <w:sz w:val="24"/>
              </w:rPr>
              <w:fldChar w:fldCharType="separate"/>
            </w:r>
            <w:r>
              <w:rPr>
                <w:rFonts w:asciiTheme="minorEastAsia" w:hAnsiTheme="minorEastAsia" w:eastAsiaTheme="minorEastAsia"/>
                <w:color w:val="auto"/>
              </w:rPr>
              <w:t>⑤</w:t>
            </w:r>
            <w:r>
              <w:rPr>
                <w:rFonts w:eastAsiaTheme="minorEastAsia"/>
                <w:color w:val="auto"/>
                <w:sz w:val="24"/>
              </w:rPr>
              <w:fldChar w:fldCharType="end"/>
            </w:r>
            <w:r>
              <w:rPr>
                <w:rFonts w:hAnsiTheme="minorEastAsia" w:eastAsiaTheme="minorEastAsia"/>
                <w:color w:val="auto"/>
                <w:sz w:val="24"/>
              </w:rPr>
              <w:t>入河排污口入河方式</w:t>
            </w:r>
          </w:p>
          <w:p>
            <w:pPr>
              <w:wordWrap w:val="0"/>
              <w:spacing w:line="360" w:lineRule="auto"/>
              <w:ind w:firstLine="480" w:firstLineChars="200"/>
              <w:rPr>
                <w:rFonts w:eastAsiaTheme="minorEastAsia"/>
                <w:color w:val="auto"/>
                <w:sz w:val="24"/>
              </w:rPr>
            </w:pPr>
            <w:r>
              <w:rPr>
                <w:rFonts w:hAnsiTheme="minorEastAsia" w:eastAsiaTheme="minorEastAsia"/>
                <w:color w:val="auto"/>
                <w:sz w:val="24"/>
              </w:rPr>
              <w:t>管道排放。</w:t>
            </w:r>
          </w:p>
          <w:p>
            <w:pPr>
              <w:numPr>
                <w:ilvl w:val="0"/>
                <w:numId w:val="13"/>
              </w:numPr>
              <w:wordWrap w:val="0"/>
              <w:spacing w:line="360" w:lineRule="auto"/>
              <w:ind w:firstLine="480" w:firstLineChars="200"/>
              <w:rPr>
                <w:rFonts w:eastAsiaTheme="minorEastAsia"/>
                <w:color w:val="auto"/>
                <w:sz w:val="24"/>
              </w:rPr>
            </w:pPr>
            <w:r>
              <w:rPr>
                <w:rFonts w:hAnsiTheme="minorEastAsia" w:eastAsiaTheme="minorEastAsia"/>
                <w:color w:val="auto"/>
                <w:sz w:val="24"/>
              </w:rPr>
              <w:t>入河排污口设置合理性分析</w:t>
            </w:r>
          </w:p>
          <w:p>
            <w:pPr>
              <w:wordWrap w:val="0"/>
              <w:spacing w:line="360" w:lineRule="auto"/>
              <w:ind w:firstLine="480" w:firstLineChars="200"/>
              <w:rPr>
                <w:rFonts w:eastAsiaTheme="minorEastAsia"/>
                <w:color w:val="FF0000"/>
                <w:sz w:val="24"/>
                <w:u w:val="single"/>
              </w:rPr>
            </w:pPr>
            <w:r>
              <w:rPr>
                <w:rFonts w:asciiTheme="minorEastAsia" w:hAnsiTheme="minorEastAsia" w:eastAsiaTheme="minorEastAsia"/>
                <w:color w:val="FF0000"/>
                <w:sz w:val="24"/>
                <w:u w:val="single"/>
              </w:rPr>
              <w:t>①</w:t>
            </w:r>
            <w:r>
              <w:rPr>
                <w:rFonts w:hAnsiTheme="minorEastAsia" w:eastAsiaTheme="minorEastAsia"/>
                <w:color w:val="FF0000"/>
                <w:sz w:val="24"/>
                <w:u w:val="single"/>
              </w:rPr>
              <w:t>入河排口设置对</w:t>
            </w:r>
            <w:r>
              <w:rPr>
                <w:rFonts w:hint="eastAsia" w:hAnsiTheme="minorEastAsia" w:eastAsiaTheme="minorEastAsia"/>
                <w:color w:val="FF0000"/>
                <w:sz w:val="24"/>
                <w:u w:val="single"/>
                <w:lang w:eastAsia="zh-CN"/>
              </w:rPr>
              <w:t>石羊河</w:t>
            </w:r>
            <w:r>
              <w:rPr>
                <w:rFonts w:hAnsiTheme="minorEastAsia" w:eastAsiaTheme="minorEastAsia"/>
                <w:color w:val="FF0000"/>
                <w:sz w:val="24"/>
                <w:u w:val="single"/>
              </w:rPr>
              <w:t>水质影响合理性分析</w:t>
            </w:r>
          </w:p>
          <w:p>
            <w:pPr>
              <w:wordWrap w:val="0"/>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经分析，石羊镇污水处理厂入河排污口纳污水体水质管理目标为</w:t>
            </w:r>
            <w:r>
              <w:rPr>
                <w:rFonts w:asciiTheme="minorEastAsia" w:hAnsiTheme="minorEastAsia" w:eastAsiaTheme="minorEastAsia"/>
                <w:color w:val="FF0000"/>
                <w:sz w:val="24"/>
                <w:u w:val="single"/>
              </w:rPr>
              <w:t>Ⅲ</w:t>
            </w:r>
            <w:r>
              <w:rPr>
                <w:rFonts w:hAnsiTheme="minorEastAsia" w:eastAsiaTheme="minorEastAsia"/>
                <w:color w:val="FF0000"/>
                <w:sz w:val="24"/>
                <w:u w:val="single"/>
              </w:rPr>
              <w:t>类，项目区域水质现状良好。</w:t>
            </w:r>
          </w:p>
          <w:p>
            <w:pPr>
              <w:wordWrap w:val="0"/>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根据本报告第七章中</w:t>
            </w:r>
            <w:r>
              <w:rPr>
                <w:rFonts w:eastAsiaTheme="minorEastAsia"/>
                <w:color w:val="FF0000"/>
                <w:sz w:val="24"/>
                <w:u w:val="single"/>
              </w:rPr>
              <w:t>“</w:t>
            </w:r>
            <w:r>
              <w:rPr>
                <w:rFonts w:hAnsiTheme="minorEastAsia" w:eastAsiaTheme="minorEastAsia"/>
                <w:color w:val="FF0000"/>
                <w:sz w:val="24"/>
                <w:u w:val="single"/>
              </w:rPr>
              <w:t>地表水环境影响预测</w:t>
            </w:r>
            <w:r>
              <w:rPr>
                <w:rFonts w:eastAsiaTheme="minorEastAsia"/>
                <w:color w:val="FF0000"/>
                <w:sz w:val="24"/>
                <w:u w:val="single"/>
              </w:rPr>
              <w:t>”</w:t>
            </w:r>
            <w:r>
              <w:rPr>
                <w:rFonts w:hAnsiTheme="minorEastAsia" w:eastAsiaTheme="minorEastAsia"/>
                <w:color w:val="FF0000"/>
                <w:sz w:val="24"/>
                <w:u w:val="single"/>
              </w:rPr>
              <w:t>中预测结果可知，</w:t>
            </w:r>
            <w:r>
              <w:rPr>
                <w:rFonts w:hAnsiTheme="minorEastAsia" w:eastAsiaTheme="minorEastAsia"/>
                <w:color w:val="FF0000"/>
                <w:kern w:val="0"/>
                <w:sz w:val="24"/>
                <w:u w:val="single"/>
              </w:rPr>
              <w:t>正常排放情况，污水进入</w:t>
            </w:r>
            <w:r>
              <w:rPr>
                <w:rFonts w:hint="eastAsia" w:hAnsiTheme="minorEastAsia" w:eastAsiaTheme="minorEastAsia"/>
                <w:color w:val="FF0000"/>
                <w:kern w:val="0"/>
                <w:sz w:val="24"/>
                <w:u w:val="single"/>
                <w:lang w:eastAsia="zh-CN"/>
              </w:rPr>
              <w:t>石羊河</w:t>
            </w:r>
            <w:r>
              <w:rPr>
                <w:rFonts w:hAnsiTheme="minorEastAsia" w:eastAsiaTheme="minorEastAsia"/>
                <w:color w:val="FF0000"/>
                <w:kern w:val="0"/>
                <w:sz w:val="24"/>
                <w:u w:val="single"/>
              </w:rPr>
              <w:t>后</w:t>
            </w:r>
            <w:r>
              <w:rPr>
                <w:rFonts w:eastAsiaTheme="minorEastAsia"/>
                <w:color w:val="FF0000"/>
                <w:kern w:val="0"/>
                <w:sz w:val="24"/>
                <w:u w:val="single"/>
              </w:rPr>
              <w:t>CODcr</w:t>
            </w:r>
            <w:r>
              <w:rPr>
                <w:rFonts w:hAnsiTheme="minorEastAsia" w:eastAsiaTheme="minorEastAsia"/>
                <w:color w:val="FF0000"/>
                <w:kern w:val="0"/>
                <w:sz w:val="24"/>
                <w:u w:val="single"/>
              </w:rPr>
              <w:t>、</w:t>
            </w:r>
            <w:r>
              <w:rPr>
                <w:rFonts w:eastAsiaTheme="minorEastAsia"/>
                <w:color w:val="FF0000"/>
                <w:kern w:val="0"/>
                <w:sz w:val="24"/>
                <w:u w:val="single"/>
              </w:rPr>
              <w:t>NH</w:t>
            </w:r>
            <w:r>
              <w:rPr>
                <w:rFonts w:eastAsiaTheme="minorEastAsia"/>
                <w:color w:val="FF0000"/>
                <w:kern w:val="0"/>
                <w:sz w:val="24"/>
                <w:u w:val="single"/>
                <w:vertAlign w:val="subscript"/>
              </w:rPr>
              <w:t>3</w:t>
            </w:r>
            <w:r>
              <w:rPr>
                <w:rFonts w:eastAsiaTheme="minorEastAsia"/>
                <w:color w:val="FF0000"/>
                <w:kern w:val="0"/>
                <w:sz w:val="24"/>
                <w:u w:val="single"/>
              </w:rPr>
              <w:t>-N</w:t>
            </w:r>
            <w:r>
              <w:rPr>
                <w:rFonts w:hAnsiTheme="minorEastAsia" w:eastAsiaTheme="minorEastAsia"/>
                <w:color w:val="FF0000"/>
                <w:kern w:val="0"/>
                <w:sz w:val="24"/>
                <w:u w:val="single"/>
              </w:rPr>
              <w:t>浓度值均未超过《地表水环境质量标准》（</w:t>
            </w:r>
            <w:r>
              <w:rPr>
                <w:rFonts w:eastAsiaTheme="minorEastAsia"/>
                <w:color w:val="FF0000"/>
                <w:kern w:val="0"/>
                <w:sz w:val="24"/>
                <w:u w:val="single"/>
              </w:rPr>
              <w:t>GB3838-2002</w:t>
            </w:r>
            <w:r>
              <w:rPr>
                <w:rFonts w:hAnsiTheme="minorEastAsia" w:eastAsiaTheme="minorEastAsia"/>
                <w:color w:val="FF0000"/>
                <w:kern w:val="0"/>
                <w:sz w:val="24"/>
                <w:u w:val="single"/>
              </w:rPr>
              <w:t>）</w:t>
            </w:r>
            <w:r>
              <w:rPr>
                <w:rFonts w:asciiTheme="minorEastAsia" w:hAnsiTheme="minorEastAsia" w:eastAsiaTheme="minorEastAsia"/>
                <w:color w:val="FF0000"/>
                <w:kern w:val="0"/>
                <w:sz w:val="24"/>
                <w:u w:val="single"/>
              </w:rPr>
              <w:t>Ⅲ</w:t>
            </w:r>
            <w:r>
              <w:rPr>
                <w:rFonts w:hAnsiTheme="minorEastAsia" w:eastAsiaTheme="minorEastAsia"/>
                <w:color w:val="FF0000"/>
                <w:kern w:val="0"/>
                <w:sz w:val="24"/>
                <w:u w:val="single"/>
              </w:rPr>
              <w:t>类标准。因此，在污水达标排放情况下，对水环境的影响较小。非正常情况下，污水进入</w:t>
            </w:r>
            <w:r>
              <w:rPr>
                <w:rFonts w:hint="eastAsia" w:hAnsiTheme="minorEastAsia" w:eastAsiaTheme="minorEastAsia"/>
                <w:color w:val="FF0000"/>
                <w:kern w:val="0"/>
                <w:sz w:val="24"/>
                <w:u w:val="single"/>
                <w:lang w:eastAsia="zh-CN"/>
              </w:rPr>
              <w:t>石羊河</w:t>
            </w:r>
            <w:r>
              <w:rPr>
                <w:rFonts w:hAnsiTheme="minorEastAsia" w:eastAsiaTheme="minorEastAsia"/>
                <w:color w:val="FF0000"/>
                <w:kern w:val="0"/>
                <w:sz w:val="24"/>
                <w:u w:val="single"/>
              </w:rPr>
              <w:t>后</w:t>
            </w:r>
            <w:r>
              <w:rPr>
                <w:rFonts w:eastAsiaTheme="minorEastAsia"/>
                <w:color w:val="FF0000"/>
                <w:kern w:val="0"/>
                <w:sz w:val="24"/>
                <w:u w:val="single"/>
              </w:rPr>
              <w:t>CODcr</w:t>
            </w:r>
            <w:r>
              <w:rPr>
                <w:rFonts w:hAnsiTheme="minorEastAsia" w:eastAsiaTheme="minorEastAsia"/>
                <w:color w:val="FF0000"/>
                <w:kern w:val="0"/>
                <w:sz w:val="24"/>
                <w:u w:val="single"/>
              </w:rPr>
              <w:t>、</w:t>
            </w:r>
            <w:r>
              <w:rPr>
                <w:rFonts w:eastAsiaTheme="minorEastAsia"/>
                <w:color w:val="FF0000"/>
                <w:kern w:val="0"/>
                <w:sz w:val="24"/>
                <w:u w:val="single"/>
              </w:rPr>
              <w:t>NH</w:t>
            </w:r>
            <w:r>
              <w:rPr>
                <w:rFonts w:eastAsiaTheme="minorEastAsia"/>
                <w:color w:val="FF0000"/>
                <w:kern w:val="0"/>
                <w:sz w:val="24"/>
                <w:u w:val="single"/>
                <w:vertAlign w:val="subscript"/>
              </w:rPr>
              <w:t>3</w:t>
            </w:r>
            <w:r>
              <w:rPr>
                <w:rFonts w:eastAsiaTheme="minorEastAsia"/>
                <w:color w:val="FF0000"/>
                <w:kern w:val="0"/>
                <w:sz w:val="24"/>
                <w:u w:val="single"/>
              </w:rPr>
              <w:t>-N</w:t>
            </w:r>
            <w:r>
              <w:rPr>
                <w:rFonts w:hAnsiTheme="minorEastAsia" w:eastAsiaTheme="minorEastAsia"/>
                <w:color w:val="FF0000"/>
                <w:kern w:val="0"/>
                <w:sz w:val="24"/>
                <w:u w:val="single"/>
              </w:rPr>
              <w:t>浓度均未超过《地表水环境质量标准》（</w:t>
            </w:r>
            <w:r>
              <w:rPr>
                <w:rFonts w:eastAsiaTheme="minorEastAsia"/>
                <w:color w:val="FF0000"/>
                <w:kern w:val="0"/>
                <w:sz w:val="24"/>
                <w:u w:val="single"/>
              </w:rPr>
              <w:t>GB3838-2002</w:t>
            </w:r>
            <w:r>
              <w:rPr>
                <w:rFonts w:hAnsiTheme="minorEastAsia" w:eastAsiaTheme="minorEastAsia"/>
                <w:color w:val="FF0000"/>
                <w:kern w:val="0"/>
                <w:sz w:val="24"/>
                <w:u w:val="single"/>
              </w:rPr>
              <w:t>）</w:t>
            </w:r>
            <w:r>
              <w:rPr>
                <w:rFonts w:eastAsiaTheme="minorEastAsia"/>
                <w:color w:val="FF0000"/>
                <w:kern w:val="0"/>
                <w:sz w:val="24"/>
                <w:u w:val="single"/>
              </w:rPr>
              <w:t>III</w:t>
            </w:r>
            <w:r>
              <w:rPr>
                <w:rFonts w:hAnsiTheme="minorEastAsia" w:eastAsiaTheme="minorEastAsia"/>
                <w:color w:val="FF0000"/>
                <w:kern w:val="0"/>
                <w:sz w:val="24"/>
                <w:u w:val="single"/>
              </w:rPr>
              <w:t>类标准。</w:t>
            </w:r>
          </w:p>
          <w:p>
            <w:pPr>
              <w:wordWrap w:val="0"/>
              <w:spacing w:line="360" w:lineRule="auto"/>
              <w:ind w:firstLine="480" w:firstLineChars="200"/>
              <w:rPr>
                <w:rFonts w:eastAsiaTheme="minorEastAsia"/>
                <w:color w:val="FF0000"/>
                <w:kern w:val="0"/>
                <w:sz w:val="24"/>
                <w:u w:val="single"/>
              </w:rPr>
            </w:pPr>
            <w:r>
              <w:rPr>
                <w:rFonts w:hAnsiTheme="minorEastAsia" w:eastAsiaTheme="minorEastAsia"/>
                <w:color w:val="FF0000"/>
                <w:kern w:val="0"/>
                <w:sz w:val="24"/>
                <w:u w:val="single"/>
              </w:rPr>
              <w:t>石羊镇污水处理厂处理后的水质达到《城镇污水处理厂污染物排放标准》（</w:t>
            </w:r>
            <w:r>
              <w:rPr>
                <w:rFonts w:eastAsiaTheme="minorEastAsia"/>
                <w:color w:val="FF0000"/>
                <w:kern w:val="0"/>
                <w:sz w:val="24"/>
                <w:u w:val="single"/>
              </w:rPr>
              <w:t>GB18918-2002</w:t>
            </w:r>
            <w:r>
              <w:rPr>
                <w:rFonts w:hAnsiTheme="minorEastAsia" w:eastAsiaTheme="minorEastAsia"/>
                <w:color w:val="FF0000"/>
                <w:kern w:val="0"/>
                <w:sz w:val="24"/>
                <w:u w:val="single"/>
              </w:rPr>
              <w:t>）一级</w:t>
            </w:r>
            <w:r>
              <w:rPr>
                <w:rFonts w:eastAsiaTheme="minorEastAsia"/>
                <w:color w:val="FF0000"/>
                <w:kern w:val="0"/>
                <w:sz w:val="24"/>
                <w:u w:val="single"/>
              </w:rPr>
              <w:t>B</w:t>
            </w:r>
            <w:r>
              <w:rPr>
                <w:rFonts w:hAnsiTheme="minorEastAsia" w:eastAsiaTheme="minorEastAsia"/>
                <w:color w:val="FF0000"/>
                <w:kern w:val="0"/>
                <w:sz w:val="24"/>
                <w:u w:val="single"/>
              </w:rPr>
              <w:t>标准，达标处理后的尾水排入</w:t>
            </w:r>
            <w:r>
              <w:rPr>
                <w:rFonts w:hint="eastAsia" w:hAnsiTheme="minorEastAsia" w:eastAsiaTheme="minorEastAsia"/>
                <w:color w:val="FF0000"/>
                <w:kern w:val="0"/>
                <w:sz w:val="24"/>
                <w:u w:val="single"/>
                <w:lang w:eastAsia="zh-CN"/>
              </w:rPr>
              <w:t>石羊河</w:t>
            </w:r>
            <w:r>
              <w:rPr>
                <w:rFonts w:hAnsiTheme="minorEastAsia" w:eastAsiaTheme="minorEastAsia"/>
                <w:color w:val="FF0000"/>
                <w:kern w:val="0"/>
                <w:sz w:val="24"/>
                <w:u w:val="single"/>
              </w:rPr>
              <w:t>，因此石羊镇污水处理厂建成后，能大大削减片区排水的污染物排放，根据石羊镇污水处理厂的进出水设计水质，石羊镇污水处理厂建成后，各污染物削减量和排放总量如见表</w:t>
            </w:r>
            <w:r>
              <w:rPr>
                <w:rFonts w:eastAsiaTheme="minorEastAsia"/>
                <w:color w:val="FF0000"/>
                <w:kern w:val="0"/>
                <w:sz w:val="24"/>
                <w:u w:val="single"/>
              </w:rPr>
              <w:t>7-3</w:t>
            </w:r>
            <w:r>
              <w:rPr>
                <w:rFonts w:hint="eastAsia" w:eastAsiaTheme="minorEastAsia"/>
                <w:color w:val="FF0000"/>
                <w:kern w:val="0"/>
                <w:sz w:val="24"/>
                <w:u w:val="single"/>
              </w:rPr>
              <w:t>3</w:t>
            </w:r>
            <w:r>
              <w:rPr>
                <w:rFonts w:hAnsiTheme="minorEastAsia" w:eastAsiaTheme="minorEastAsia"/>
                <w:color w:val="FF0000"/>
                <w:kern w:val="0"/>
                <w:sz w:val="24"/>
                <w:u w:val="single"/>
              </w:rPr>
              <w:t>。</w:t>
            </w:r>
          </w:p>
          <w:p>
            <w:pPr>
              <w:pStyle w:val="46"/>
              <w:jc w:val="center"/>
              <w:rPr>
                <w:rFonts w:ascii="Times New Roman" w:cs="Times New Roman" w:eastAsiaTheme="minorEastAsia"/>
                <w:b/>
                <w:bCs/>
                <w:color w:val="FF0000"/>
                <w:sz w:val="24"/>
                <w:szCs w:val="24"/>
                <w:u w:val="single"/>
              </w:rPr>
            </w:pPr>
            <w:r>
              <w:rPr>
                <w:rFonts w:ascii="Times New Roman" w:cs="Times New Roman" w:hAnsiTheme="minorEastAsia" w:eastAsiaTheme="minorEastAsia"/>
                <w:b/>
                <w:bCs/>
                <w:color w:val="FF0000"/>
                <w:sz w:val="24"/>
                <w:szCs w:val="24"/>
                <w:u w:val="single"/>
              </w:rPr>
              <w:t>表</w:t>
            </w:r>
            <w:r>
              <w:rPr>
                <w:rFonts w:ascii="Times New Roman" w:cs="Times New Roman" w:eastAsiaTheme="minorEastAsia"/>
                <w:b/>
                <w:bCs/>
                <w:color w:val="FF0000"/>
                <w:sz w:val="24"/>
                <w:szCs w:val="24"/>
                <w:u w:val="single"/>
              </w:rPr>
              <w:t>7-3</w:t>
            </w:r>
            <w:r>
              <w:rPr>
                <w:rFonts w:hint="eastAsia" w:ascii="Times New Roman" w:cs="Times New Roman" w:eastAsiaTheme="minorEastAsia"/>
                <w:b/>
                <w:bCs/>
                <w:color w:val="FF0000"/>
                <w:sz w:val="24"/>
                <w:szCs w:val="24"/>
                <w:u w:val="single"/>
              </w:rPr>
              <w:t>3</w:t>
            </w:r>
            <w:r>
              <w:rPr>
                <w:rFonts w:ascii="Times New Roman" w:cs="Times New Roman" w:eastAsiaTheme="minorEastAsia"/>
                <w:b/>
                <w:bCs/>
                <w:color w:val="FF0000"/>
                <w:sz w:val="24"/>
                <w:szCs w:val="24"/>
                <w:u w:val="single"/>
              </w:rPr>
              <w:t xml:space="preserve">  </w:t>
            </w:r>
            <w:r>
              <w:rPr>
                <w:rFonts w:ascii="Times New Roman" w:cs="Times New Roman" w:hAnsiTheme="minorEastAsia" w:eastAsiaTheme="minorEastAsia"/>
                <w:b/>
                <w:bCs/>
                <w:color w:val="FF0000"/>
                <w:sz w:val="24"/>
                <w:szCs w:val="24"/>
                <w:u w:val="single"/>
              </w:rPr>
              <w:t>污水处理厂污染物排放表</w:t>
            </w:r>
            <w:r>
              <w:rPr>
                <w:rFonts w:ascii="Times New Roman" w:cs="Times New Roman" w:eastAsiaTheme="minorEastAsia"/>
                <w:b/>
                <w:bCs/>
                <w:color w:val="FF0000"/>
                <w:sz w:val="24"/>
                <w:szCs w:val="24"/>
                <w:u w:val="single"/>
              </w:rPr>
              <w:t xml:space="preserve"> </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67"/>
              <w:gridCol w:w="1546"/>
              <w:gridCol w:w="1653"/>
              <w:gridCol w:w="1546"/>
              <w:gridCol w:w="1866"/>
              <w:gridCol w:w="868"/>
              <w:gridCol w:w="8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1" w:type="pct"/>
                  <w:vMerge w:val="restart"/>
                  <w:noWrap/>
                  <w:vAlign w:val="center"/>
                </w:tcPr>
                <w:p>
                  <w:pPr>
                    <w:autoSpaceDE w:val="0"/>
                    <w:autoSpaceDN w:val="0"/>
                    <w:adjustRightInd w:val="0"/>
                    <w:jc w:val="center"/>
                    <w:rPr>
                      <w:rFonts w:eastAsiaTheme="minorEastAsia"/>
                      <w:color w:val="FF0000"/>
                      <w:szCs w:val="21"/>
                      <w:u w:val="single"/>
                    </w:rPr>
                  </w:pPr>
                  <w:r>
                    <w:rPr>
                      <w:rFonts w:hAnsiTheme="minorEastAsia" w:eastAsiaTheme="minorEastAsia"/>
                      <w:color w:val="FF0000"/>
                      <w:szCs w:val="21"/>
                      <w:u w:val="single"/>
                      <w:lang w:val="zh-CN"/>
                    </w:rPr>
                    <w:t>项目</w:t>
                  </w:r>
                </w:p>
              </w:tc>
              <w:tc>
                <w:tcPr>
                  <w:tcW w:w="1736" w:type="pct"/>
                  <w:gridSpan w:val="2"/>
                  <w:noWrap/>
                  <w:vAlign w:val="center"/>
                </w:tcPr>
                <w:p>
                  <w:pPr>
                    <w:autoSpaceDE w:val="0"/>
                    <w:autoSpaceDN w:val="0"/>
                    <w:adjustRightInd w:val="0"/>
                    <w:jc w:val="center"/>
                    <w:rPr>
                      <w:rFonts w:eastAsiaTheme="minorEastAsia"/>
                      <w:color w:val="FF0000"/>
                      <w:szCs w:val="21"/>
                      <w:u w:val="single"/>
                    </w:rPr>
                  </w:pPr>
                  <w:r>
                    <w:rPr>
                      <w:rFonts w:hAnsiTheme="minorEastAsia" w:eastAsiaTheme="minorEastAsia"/>
                      <w:color w:val="FF0000"/>
                      <w:szCs w:val="21"/>
                      <w:u w:val="single"/>
                      <w:lang w:val="zh-CN"/>
                    </w:rPr>
                    <w:t>进水</w:t>
                  </w:r>
                </w:p>
              </w:tc>
              <w:tc>
                <w:tcPr>
                  <w:tcW w:w="1852" w:type="pct"/>
                  <w:gridSpan w:val="2"/>
                  <w:noWrap/>
                  <w:vAlign w:val="center"/>
                </w:tcPr>
                <w:p>
                  <w:pPr>
                    <w:autoSpaceDE w:val="0"/>
                    <w:autoSpaceDN w:val="0"/>
                    <w:adjustRightInd w:val="0"/>
                    <w:jc w:val="center"/>
                    <w:rPr>
                      <w:rFonts w:eastAsiaTheme="minorEastAsia"/>
                      <w:color w:val="FF0000"/>
                      <w:szCs w:val="21"/>
                      <w:u w:val="single"/>
                    </w:rPr>
                  </w:pPr>
                  <w:r>
                    <w:rPr>
                      <w:rFonts w:hAnsiTheme="minorEastAsia" w:eastAsiaTheme="minorEastAsia"/>
                      <w:color w:val="FF0000"/>
                      <w:szCs w:val="21"/>
                      <w:u w:val="single"/>
                    </w:rPr>
                    <w:t>出水</w:t>
                  </w:r>
                </w:p>
              </w:tc>
              <w:tc>
                <w:tcPr>
                  <w:tcW w:w="471" w:type="pct"/>
                  <w:vMerge w:val="restart"/>
                  <w:noWrap/>
                  <w:vAlign w:val="center"/>
                </w:tcPr>
                <w:p>
                  <w:pPr>
                    <w:autoSpaceDE w:val="0"/>
                    <w:autoSpaceDN w:val="0"/>
                    <w:adjustRightInd w:val="0"/>
                    <w:jc w:val="center"/>
                    <w:rPr>
                      <w:rFonts w:eastAsiaTheme="minorEastAsia"/>
                      <w:color w:val="FF0000"/>
                      <w:szCs w:val="21"/>
                      <w:u w:val="single"/>
                    </w:rPr>
                  </w:pPr>
                  <w:r>
                    <w:rPr>
                      <w:rFonts w:hAnsiTheme="minorEastAsia" w:eastAsiaTheme="minorEastAsia"/>
                      <w:color w:val="FF0000"/>
                      <w:szCs w:val="21"/>
                      <w:u w:val="single"/>
                      <w:lang w:val="zh-CN"/>
                    </w:rPr>
                    <w:t>削减量</w:t>
                  </w:r>
                </w:p>
                <w:p>
                  <w:pPr>
                    <w:autoSpaceDE w:val="0"/>
                    <w:autoSpaceDN w:val="0"/>
                    <w:adjustRightInd w:val="0"/>
                    <w:jc w:val="center"/>
                    <w:rPr>
                      <w:rFonts w:eastAsiaTheme="minorEastAsia"/>
                      <w:color w:val="FF0000"/>
                      <w:szCs w:val="21"/>
                      <w:u w:val="single"/>
                    </w:rPr>
                  </w:pPr>
                  <w:r>
                    <w:rPr>
                      <w:rFonts w:hAnsiTheme="minorEastAsia" w:eastAsiaTheme="minorEastAsia"/>
                      <w:color w:val="FF0000"/>
                      <w:szCs w:val="21"/>
                      <w:u w:val="single"/>
                    </w:rPr>
                    <w:t>（</w:t>
                  </w:r>
                  <w:r>
                    <w:rPr>
                      <w:rFonts w:eastAsiaTheme="minorEastAsia"/>
                      <w:color w:val="FF0000"/>
                      <w:szCs w:val="21"/>
                      <w:u w:val="single"/>
                    </w:rPr>
                    <w:t>t/a</w:t>
                  </w:r>
                  <w:r>
                    <w:rPr>
                      <w:rFonts w:hAnsiTheme="minorEastAsia" w:eastAsiaTheme="minorEastAsia"/>
                      <w:color w:val="FF0000"/>
                      <w:szCs w:val="21"/>
                      <w:u w:val="single"/>
                    </w:rPr>
                    <w:t>）</w:t>
                  </w:r>
                </w:p>
              </w:tc>
              <w:tc>
                <w:tcPr>
                  <w:tcW w:w="471" w:type="pct"/>
                  <w:vMerge w:val="restart"/>
                  <w:noWrap/>
                  <w:vAlign w:val="center"/>
                </w:tcPr>
                <w:p>
                  <w:pPr>
                    <w:autoSpaceDE w:val="0"/>
                    <w:autoSpaceDN w:val="0"/>
                    <w:adjustRightInd w:val="0"/>
                    <w:jc w:val="center"/>
                    <w:rPr>
                      <w:rFonts w:eastAsiaTheme="minorEastAsia"/>
                      <w:color w:val="FF0000"/>
                      <w:szCs w:val="21"/>
                      <w:u w:val="single"/>
                    </w:rPr>
                  </w:pPr>
                  <w:r>
                    <w:rPr>
                      <w:rFonts w:hAnsiTheme="minorEastAsia" w:eastAsiaTheme="minorEastAsia"/>
                      <w:color w:val="FF0000"/>
                      <w:szCs w:val="21"/>
                      <w:u w:val="single"/>
                    </w:rPr>
                    <w:t>削减率</w:t>
                  </w:r>
                </w:p>
                <w:p>
                  <w:pPr>
                    <w:autoSpaceDE w:val="0"/>
                    <w:autoSpaceDN w:val="0"/>
                    <w:adjustRightInd w:val="0"/>
                    <w:jc w:val="center"/>
                    <w:rPr>
                      <w:rFonts w:eastAsiaTheme="minorEastAsia"/>
                      <w:color w:val="FF0000"/>
                      <w:szCs w:val="21"/>
                      <w:u w:val="single"/>
                    </w:rPr>
                  </w:pPr>
                  <w:r>
                    <w:rPr>
                      <w:rFonts w:eastAsiaTheme="minorEastAsia"/>
                      <w:color w:val="FF0000"/>
                      <w:szCs w:val="21"/>
                      <w:u w:val="singl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1" w:type="pct"/>
                  <w:vMerge w:val="continue"/>
                  <w:shd w:val="clear" w:color="auto" w:fill="C0C0C0"/>
                  <w:noWrap/>
                  <w:vAlign w:val="center"/>
                </w:tcPr>
                <w:p>
                  <w:pPr>
                    <w:autoSpaceDE w:val="0"/>
                    <w:autoSpaceDN w:val="0"/>
                    <w:adjustRightInd w:val="0"/>
                    <w:jc w:val="center"/>
                    <w:rPr>
                      <w:rFonts w:eastAsiaTheme="minorEastAsia"/>
                      <w:color w:val="FF0000"/>
                      <w:szCs w:val="21"/>
                      <w:u w:val="single"/>
                    </w:rPr>
                  </w:pPr>
                </w:p>
              </w:tc>
              <w:tc>
                <w:tcPr>
                  <w:tcW w:w="839" w:type="pct"/>
                  <w:shd w:val="clear" w:color="auto" w:fill="auto"/>
                  <w:noWrap/>
                  <w:vAlign w:val="center"/>
                </w:tcPr>
                <w:p>
                  <w:pPr>
                    <w:jc w:val="center"/>
                    <w:rPr>
                      <w:rFonts w:eastAsiaTheme="minorEastAsia"/>
                      <w:color w:val="FF0000"/>
                      <w:szCs w:val="21"/>
                      <w:u w:val="single"/>
                    </w:rPr>
                  </w:pPr>
                  <w:r>
                    <w:rPr>
                      <w:rFonts w:hAnsiTheme="minorEastAsia" w:eastAsiaTheme="minorEastAsia"/>
                      <w:color w:val="FF0000"/>
                      <w:szCs w:val="21"/>
                      <w:u w:val="single"/>
                    </w:rPr>
                    <w:t>浓度（</w:t>
                  </w:r>
                  <w:r>
                    <w:rPr>
                      <w:rFonts w:eastAsiaTheme="minorEastAsia"/>
                      <w:color w:val="FF0000"/>
                      <w:szCs w:val="21"/>
                      <w:u w:val="single"/>
                    </w:rPr>
                    <w:t>mg/L</w:t>
                  </w:r>
                  <w:r>
                    <w:rPr>
                      <w:rFonts w:hAnsiTheme="minorEastAsia" w:eastAsiaTheme="minorEastAsia"/>
                      <w:color w:val="FF0000"/>
                      <w:szCs w:val="21"/>
                      <w:u w:val="single"/>
                    </w:rPr>
                    <w:t>）</w:t>
                  </w:r>
                </w:p>
              </w:tc>
              <w:tc>
                <w:tcPr>
                  <w:tcW w:w="897" w:type="pct"/>
                  <w:shd w:val="clear" w:color="auto" w:fill="auto"/>
                  <w:noWrap/>
                  <w:vAlign w:val="center"/>
                </w:tcPr>
                <w:p>
                  <w:pPr>
                    <w:jc w:val="center"/>
                    <w:rPr>
                      <w:rFonts w:eastAsiaTheme="minorEastAsia"/>
                      <w:color w:val="FF0000"/>
                      <w:szCs w:val="21"/>
                      <w:u w:val="single"/>
                    </w:rPr>
                  </w:pPr>
                  <w:r>
                    <w:rPr>
                      <w:rFonts w:hAnsiTheme="minorEastAsia" w:eastAsiaTheme="minorEastAsia"/>
                      <w:color w:val="FF0000"/>
                      <w:szCs w:val="21"/>
                      <w:u w:val="single"/>
                    </w:rPr>
                    <w:t>污染物总量</w:t>
                  </w:r>
                  <w:r>
                    <w:rPr>
                      <w:rFonts w:eastAsiaTheme="minorEastAsia"/>
                      <w:color w:val="FF0000"/>
                      <w:szCs w:val="21"/>
                      <w:u w:val="single"/>
                    </w:rPr>
                    <w:t>(t/a)</w:t>
                  </w:r>
                </w:p>
              </w:tc>
              <w:tc>
                <w:tcPr>
                  <w:tcW w:w="839" w:type="pct"/>
                  <w:shd w:val="clear" w:color="auto" w:fill="auto"/>
                  <w:noWrap/>
                  <w:vAlign w:val="center"/>
                </w:tcPr>
                <w:p>
                  <w:pPr>
                    <w:jc w:val="center"/>
                    <w:rPr>
                      <w:rFonts w:eastAsiaTheme="minorEastAsia"/>
                      <w:color w:val="FF0000"/>
                      <w:szCs w:val="21"/>
                      <w:u w:val="single"/>
                    </w:rPr>
                  </w:pPr>
                  <w:r>
                    <w:rPr>
                      <w:rFonts w:hAnsiTheme="minorEastAsia" w:eastAsiaTheme="minorEastAsia"/>
                      <w:color w:val="FF0000"/>
                      <w:szCs w:val="21"/>
                      <w:u w:val="single"/>
                    </w:rPr>
                    <w:t>浓度（</w:t>
                  </w:r>
                  <w:r>
                    <w:rPr>
                      <w:rFonts w:eastAsiaTheme="minorEastAsia"/>
                      <w:color w:val="FF0000"/>
                      <w:szCs w:val="21"/>
                      <w:u w:val="single"/>
                    </w:rPr>
                    <w:t>mg/L</w:t>
                  </w:r>
                  <w:r>
                    <w:rPr>
                      <w:rFonts w:hAnsiTheme="minorEastAsia" w:eastAsiaTheme="minorEastAsia"/>
                      <w:color w:val="FF0000"/>
                      <w:szCs w:val="21"/>
                      <w:u w:val="single"/>
                    </w:rPr>
                    <w:t>）</w:t>
                  </w:r>
                </w:p>
              </w:tc>
              <w:tc>
                <w:tcPr>
                  <w:tcW w:w="1013" w:type="pct"/>
                  <w:shd w:val="clear" w:color="auto" w:fill="auto"/>
                  <w:noWrap/>
                  <w:vAlign w:val="center"/>
                </w:tcPr>
                <w:p>
                  <w:pPr>
                    <w:jc w:val="center"/>
                    <w:rPr>
                      <w:rFonts w:eastAsiaTheme="minorEastAsia"/>
                      <w:color w:val="FF0000"/>
                      <w:szCs w:val="21"/>
                      <w:u w:val="single"/>
                    </w:rPr>
                  </w:pPr>
                  <w:r>
                    <w:rPr>
                      <w:rFonts w:hAnsiTheme="minorEastAsia" w:eastAsiaTheme="minorEastAsia"/>
                      <w:color w:val="FF0000"/>
                      <w:szCs w:val="21"/>
                      <w:u w:val="single"/>
                    </w:rPr>
                    <w:t>污染物排放量</w:t>
                  </w:r>
                  <w:r>
                    <w:rPr>
                      <w:rFonts w:eastAsiaTheme="minorEastAsia"/>
                      <w:color w:val="FF0000"/>
                      <w:szCs w:val="21"/>
                      <w:u w:val="single"/>
                    </w:rPr>
                    <w:t>(t/a)</w:t>
                  </w:r>
                </w:p>
              </w:tc>
              <w:tc>
                <w:tcPr>
                  <w:tcW w:w="471" w:type="pct"/>
                  <w:vMerge w:val="continue"/>
                  <w:shd w:val="clear" w:color="auto" w:fill="C0C0C0"/>
                  <w:noWrap/>
                  <w:vAlign w:val="center"/>
                </w:tcPr>
                <w:p>
                  <w:pPr>
                    <w:autoSpaceDE w:val="0"/>
                    <w:autoSpaceDN w:val="0"/>
                    <w:adjustRightInd w:val="0"/>
                    <w:jc w:val="center"/>
                    <w:rPr>
                      <w:rFonts w:eastAsiaTheme="minorEastAsia"/>
                      <w:color w:val="FF0000"/>
                      <w:szCs w:val="21"/>
                      <w:u w:val="single"/>
                    </w:rPr>
                  </w:pPr>
                </w:p>
              </w:tc>
              <w:tc>
                <w:tcPr>
                  <w:tcW w:w="471" w:type="pct"/>
                  <w:vMerge w:val="continue"/>
                  <w:shd w:val="clear" w:color="auto" w:fill="C0C0C0"/>
                  <w:noWrap/>
                  <w:vAlign w:val="center"/>
                </w:tcPr>
                <w:p>
                  <w:pPr>
                    <w:autoSpaceDE w:val="0"/>
                    <w:autoSpaceDN w:val="0"/>
                    <w:adjustRightInd w:val="0"/>
                    <w:jc w:val="center"/>
                    <w:rPr>
                      <w:rFonts w:eastAsiaTheme="minorEastAsia"/>
                      <w:color w:val="FF0000"/>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1" w:type="pct"/>
                  <w:noWrap/>
                  <w:vAlign w:val="center"/>
                </w:tcPr>
                <w:p>
                  <w:pPr>
                    <w:autoSpaceDE w:val="0"/>
                    <w:autoSpaceDN w:val="0"/>
                    <w:adjustRightInd w:val="0"/>
                    <w:jc w:val="center"/>
                    <w:rPr>
                      <w:rFonts w:eastAsiaTheme="minorEastAsia"/>
                      <w:color w:val="FF0000"/>
                      <w:szCs w:val="21"/>
                      <w:u w:val="single"/>
                    </w:rPr>
                  </w:pPr>
                  <w:r>
                    <w:rPr>
                      <w:rFonts w:hAnsiTheme="minorEastAsia" w:eastAsiaTheme="minorEastAsia"/>
                      <w:color w:val="FF0000"/>
                      <w:szCs w:val="21"/>
                      <w:u w:val="single"/>
                      <w:lang w:val="zh-CN"/>
                    </w:rPr>
                    <w:t>废水量</w:t>
                  </w:r>
                </w:p>
              </w:tc>
              <w:tc>
                <w:tcPr>
                  <w:tcW w:w="839" w:type="pct"/>
                  <w:noWrap/>
                  <w:vAlign w:val="center"/>
                </w:tcPr>
                <w:p>
                  <w:pPr>
                    <w:autoSpaceDE w:val="0"/>
                    <w:autoSpaceDN w:val="0"/>
                    <w:adjustRightInd w:val="0"/>
                    <w:jc w:val="center"/>
                    <w:rPr>
                      <w:rFonts w:eastAsiaTheme="minorEastAsia"/>
                      <w:color w:val="FF0000"/>
                      <w:szCs w:val="21"/>
                      <w:u w:val="single"/>
                    </w:rPr>
                  </w:pPr>
                </w:p>
              </w:tc>
              <w:tc>
                <w:tcPr>
                  <w:tcW w:w="897" w:type="pct"/>
                  <w:noWrap/>
                  <w:vAlign w:val="center"/>
                </w:tcPr>
                <w:p>
                  <w:pPr>
                    <w:autoSpaceDE w:val="0"/>
                    <w:autoSpaceDN w:val="0"/>
                    <w:adjustRightInd w:val="0"/>
                    <w:jc w:val="center"/>
                    <w:rPr>
                      <w:rFonts w:eastAsiaTheme="minorEastAsia"/>
                      <w:color w:val="FF0000"/>
                      <w:szCs w:val="21"/>
                      <w:u w:val="single"/>
                    </w:rPr>
                  </w:pPr>
                  <w:r>
                    <w:rPr>
                      <w:rFonts w:hint="eastAsia" w:eastAsiaTheme="minorEastAsia"/>
                      <w:color w:val="FF0000"/>
                      <w:szCs w:val="21"/>
                      <w:u w:val="single"/>
                      <w:lang w:val="en-US" w:eastAsia="zh-CN"/>
                    </w:rPr>
                    <w:t>36.5</w:t>
                  </w:r>
                  <w:r>
                    <w:rPr>
                      <w:rFonts w:hAnsiTheme="minorEastAsia" w:eastAsiaTheme="minorEastAsia"/>
                      <w:color w:val="FF0000"/>
                      <w:szCs w:val="21"/>
                      <w:u w:val="single"/>
                    </w:rPr>
                    <w:t>万</w:t>
                  </w:r>
                </w:p>
              </w:tc>
              <w:tc>
                <w:tcPr>
                  <w:tcW w:w="839" w:type="pct"/>
                  <w:noWrap/>
                  <w:vAlign w:val="center"/>
                </w:tcPr>
                <w:p>
                  <w:pPr>
                    <w:autoSpaceDE w:val="0"/>
                    <w:autoSpaceDN w:val="0"/>
                    <w:adjustRightInd w:val="0"/>
                    <w:jc w:val="center"/>
                    <w:rPr>
                      <w:rFonts w:eastAsiaTheme="minorEastAsia"/>
                      <w:color w:val="FF0000"/>
                      <w:szCs w:val="21"/>
                      <w:u w:val="single"/>
                    </w:rPr>
                  </w:pPr>
                </w:p>
              </w:tc>
              <w:tc>
                <w:tcPr>
                  <w:tcW w:w="1013" w:type="pct"/>
                  <w:noWrap/>
                  <w:vAlign w:val="center"/>
                </w:tcPr>
                <w:p>
                  <w:pPr>
                    <w:autoSpaceDE w:val="0"/>
                    <w:autoSpaceDN w:val="0"/>
                    <w:adjustRightInd w:val="0"/>
                    <w:jc w:val="center"/>
                    <w:rPr>
                      <w:rFonts w:eastAsiaTheme="minorEastAsia"/>
                      <w:color w:val="FF0000"/>
                      <w:szCs w:val="21"/>
                      <w:u w:val="single"/>
                    </w:rPr>
                  </w:pPr>
                  <w:r>
                    <w:rPr>
                      <w:rFonts w:eastAsiaTheme="minorEastAsia"/>
                      <w:color w:val="FF0000"/>
                      <w:szCs w:val="21"/>
                      <w:u w:val="single"/>
                    </w:rPr>
                    <w:t>14.6</w:t>
                  </w:r>
                  <w:r>
                    <w:rPr>
                      <w:rFonts w:hAnsiTheme="minorEastAsia" w:eastAsiaTheme="minorEastAsia"/>
                      <w:color w:val="FF0000"/>
                      <w:szCs w:val="21"/>
                      <w:u w:val="single"/>
                    </w:rPr>
                    <w:t>万</w:t>
                  </w:r>
                </w:p>
              </w:tc>
              <w:tc>
                <w:tcPr>
                  <w:tcW w:w="471" w:type="pct"/>
                  <w:noWrap/>
                  <w:vAlign w:val="center"/>
                </w:tcPr>
                <w:p>
                  <w:pPr>
                    <w:autoSpaceDE w:val="0"/>
                    <w:autoSpaceDN w:val="0"/>
                    <w:adjustRightInd w:val="0"/>
                    <w:jc w:val="center"/>
                    <w:rPr>
                      <w:rFonts w:eastAsiaTheme="minorEastAsia"/>
                      <w:color w:val="FF0000"/>
                      <w:szCs w:val="21"/>
                      <w:u w:val="single"/>
                    </w:rPr>
                  </w:pPr>
                  <w:r>
                    <w:rPr>
                      <w:rFonts w:eastAsiaTheme="minorEastAsia"/>
                      <w:color w:val="FF0000"/>
                      <w:szCs w:val="21"/>
                      <w:u w:val="single"/>
                    </w:rPr>
                    <w:t>0</w:t>
                  </w:r>
                </w:p>
              </w:tc>
              <w:tc>
                <w:tcPr>
                  <w:tcW w:w="471" w:type="pct"/>
                  <w:noWrap/>
                  <w:vAlign w:val="center"/>
                </w:tcPr>
                <w:p>
                  <w:pPr>
                    <w:autoSpaceDE w:val="0"/>
                    <w:autoSpaceDN w:val="0"/>
                    <w:adjustRightInd w:val="0"/>
                    <w:jc w:val="center"/>
                    <w:rPr>
                      <w:rFonts w:eastAsiaTheme="minorEastAsia"/>
                      <w:color w:val="FF0000"/>
                      <w:spacing w:val="-10"/>
                      <w:szCs w:val="21"/>
                      <w:u w:val="single"/>
                    </w:rPr>
                  </w:pPr>
                  <w:r>
                    <w:rPr>
                      <w:rFonts w:eastAsiaTheme="minorEastAsia"/>
                      <w:color w:val="FF0000"/>
                      <w:spacing w:val="-10"/>
                      <w:szCs w:val="21"/>
                      <w:u w:val="single"/>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1" w:type="pct"/>
                  <w:noWrap/>
                  <w:vAlign w:val="center"/>
                </w:tcPr>
                <w:p>
                  <w:pPr>
                    <w:jc w:val="center"/>
                    <w:rPr>
                      <w:rFonts w:eastAsiaTheme="minorEastAsia"/>
                      <w:color w:val="FF0000"/>
                      <w:szCs w:val="21"/>
                      <w:u w:val="single"/>
                    </w:rPr>
                  </w:pPr>
                  <w:r>
                    <w:rPr>
                      <w:rFonts w:eastAsiaTheme="minorEastAsia"/>
                      <w:color w:val="FF0000"/>
                      <w:szCs w:val="21"/>
                      <w:u w:val="single"/>
                    </w:rPr>
                    <w:t>SS</w:t>
                  </w:r>
                </w:p>
              </w:tc>
              <w:tc>
                <w:tcPr>
                  <w:tcW w:w="839" w:type="pct"/>
                  <w:noWrap/>
                  <w:vAlign w:val="center"/>
                </w:tcPr>
                <w:p>
                  <w:pPr>
                    <w:jc w:val="center"/>
                    <w:rPr>
                      <w:rFonts w:eastAsiaTheme="minorEastAsia"/>
                      <w:color w:val="FF0000"/>
                      <w:szCs w:val="21"/>
                      <w:u w:val="single"/>
                    </w:rPr>
                  </w:pPr>
                  <w:r>
                    <w:rPr>
                      <w:rFonts w:eastAsiaTheme="minorEastAsia"/>
                      <w:color w:val="FF0000"/>
                      <w:szCs w:val="21"/>
                      <w:u w:val="single"/>
                    </w:rPr>
                    <w:t>200</w:t>
                  </w:r>
                </w:p>
              </w:tc>
              <w:tc>
                <w:tcPr>
                  <w:tcW w:w="897" w:type="pct"/>
                  <w:noWrap/>
                  <w:vAlign w:val="center"/>
                </w:tcPr>
                <w:p>
                  <w:pPr>
                    <w:jc w:val="center"/>
                    <w:rPr>
                      <w:rFonts w:hint="default" w:eastAsiaTheme="minorEastAsia"/>
                      <w:color w:val="FF0000"/>
                      <w:szCs w:val="21"/>
                      <w:u w:val="single"/>
                      <w:lang w:val="en-US" w:eastAsia="zh-CN"/>
                    </w:rPr>
                  </w:pPr>
                  <w:r>
                    <w:rPr>
                      <w:rFonts w:hint="eastAsia" w:eastAsiaTheme="minorEastAsia"/>
                      <w:color w:val="FF0000"/>
                      <w:szCs w:val="21"/>
                      <w:u w:val="single"/>
                      <w:lang w:val="en-US" w:eastAsia="zh-CN"/>
                    </w:rPr>
                    <w:t>73</w:t>
                  </w:r>
                </w:p>
              </w:tc>
              <w:tc>
                <w:tcPr>
                  <w:tcW w:w="839" w:type="pct"/>
                  <w:noWrap/>
                  <w:vAlign w:val="center"/>
                </w:tcPr>
                <w:p>
                  <w:pPr>
                    <w:jc w:val="center"/>
                    <w:rPr>
                      <w:rFonts w:eastAsiaTheme="minorEastAsia"/>
                      <w:color w:val="FF0000"/>
                      <w:szCs w:val="21"/>
                      <w:u w:val="single"/>
                    </w:rPr>
                  </w:pPr>
                  <w:r>
                    <w:rPr>
                      <w:rFonts w:eastAsiaTheme="minorEastAsia"/>
                      <w:color w:val="FF0000"/>
                      <w:szCs w:val="21"/>
                      <w:u w:val="single"/>
                    </w:rPr>
                    <w:t>20</w:t>
                  </w:r>
                </w:p>
              </w:tc>
              <w:tc>
                <w:tcPr>
                  <w:tcW w:w="1013" w:type="pct"/>
                  <w:noWrap/>
                  <w:vAlign w:val="center"/>
                </w:tcPr>
                <w:p>
                  <w:pPr>
                    <w:jc w:val="center"/>
                    <w:rPr>
                      <w:rFonts w:hint="default" w:eastAsiaTheme="minorEastAsia"/>
                      <w:color w:val="FF0000"/>
                      <w:szCs w:val="21"/>
                      <w:u w:val="single"/>
                      <w:lang w:val="en-US" w:eastAsia="zh-CN"/>
                    </w:rPr>
                  </w:pPr>
                  <w:r>
                    <w:rPr>
                      <w:rFonts w:hint="eastAsia" w:eastAsiaTheme="minorEastAsia"/>
                      <w:color w:val="FF0000"/>
                      <w:szCs w:val="21"/>
                      <w:u w:val="single"/>
                      <w:lang w:val="en-US" w:eastAsia="zh-CN"/>
                    </w:rPr>
                    <w:t>7.3</w:t>
                  </w:r>
                </w:p>
              </w:tc>
              <w:tc>
                <w:tcPr>
                  <w:tcW w:w="471" w:type="pct"/>
                  <w:noWrap/>
                  <w:vAlign w:val="center"/>
                </w:tcPr>
                <w:p>
                  <w:pPr>
                    <w:jc w:val="center"/>
                    <w:rPr>
                      <w:rFonts w:hint="default" w:eastAsiaTheme="minorEastAsia"/>
                      <w:color w:val="FF0000"/>
                      <w:szCs w:val="21"/>
                      <w:u w:val="single"/>
                      <w:lang w:val="en-US" w:eastAsia="zh-CN"/>
                    </w:rPr>
                  </w:pPr>
                  <w:r>
                    <w:rPr>
                      <w:rFonts w:hint="eastAsia" w:eastAsiaTheme="minorEastAsia"/>
                      <w:color w:val="FF0000"/>
                      <w:szCs w:val="21"/>
                      <w:u w:val="single"/>
                      <w:lang w:val="en-US" w:eastAsia="zh-CN"/>
                    </w:rPr>
                    <w:t>65.7</w:t>
                  </w:r>
                </w:p>
              </w:tc>
              <w:tc>
                <w:tcPr>
                  <w:tcW w:w="471" w:type="pct"/>
                  <w:noWrap/>
                  <w:vAlign w:val="center"/>
                </w:tcPr>
                <w:p>
                  <w:pPr>
                    <w:jc w:val="center"/>
                    <w:rPr>
                      <w:rFonts w:hint="default" w:eastAsiaTheme="minorEastAsia"/>
                      <w:color w:val="FF0000"/>
                      <w:szCs w:val="21"/>
                      <w:u w:val="single"/>
                      <w:lang w:val="en-US" w:eastAsia="zh-CN"/>
                    </w:rPr>
                  </w:pPr>
                  <w:r>
                    <w:rPr>
                      <w:rFonts w:hint="eastAsia" w:eastAsiaTheme="minorEastAsia"/>
                      <w:color w:val="FF0000"/>
                      <w:szCs w:val="21"/>
                      <w:u w:val="single"/>
                      <w:lang w:val="en-US" w:eastAsia="zh-CN"/>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1" w:type="pct"/>
                  <w:noWrap/>
                  <w:vAlign w:val="center"/>
                </w:tcPr>
                <w:p>
                  <w:pPr>
                    <w:jc w:val="center"/>
                    <w:rPr>
                      <w:rFonts w:eastAsiaTheme="minorEastAsia"/>
                      <w:color w:val="FF0000"/>
                      <w:szCs w:val="21"/>
                      <w:u w:val="single"/>
                    </w:rPr>
                  </w:pPr>
                  <w:r>
                    <w:rPr>
                      <w:rFonts w:eastAsiaTheme="minorEastAsia"/>
                      <w:color w:val="FF0000"/>
                      <w:szCs w:val="21"/>
                      <w:u w:val="single"/>
                    </w:rPr>
                    <w:t>BOD</w:t>
                  </w:r>
                  <w:r>
                    <w:rPr>
                      <w:rFonts w:eastAsiaTheme="minorEastAsia"/>
                      <w:color w:val="FF0000"/>
                      <w:szCs w:val="21"/>
                      <w:u w:val="single"/>
                      <w:vertAlign w:val="subscript"/>
                    </w:rPr>
                    <w:t>5</w:t>
                  </w:r>
                </w:p>
              </w:tc>
              <w:tc>
                <w:tcPr>
                  <w:tcW w:w="839" w:type="pct"/>
                  <w:noWrap/>
                  <w:vAlign w:val="center"/>
                </w:tcPr>
                <w:p>
                  <w:pPr>
                    <w:jc w:val="center"/>
                    <w:rPr>
                      <w:rFonts w:eastAsiaTheme="minorEastAsia"/>
                      <w:color w:val="FF0000"/>
                      <w:szCs w:val="21"/>
                      <w:u w:val="single"/>
                    </w:rPr>
                  </w:pPr>
                  <w:r>
                    <w:rPr>
                      <w:rFonts w:eastAsiaTheme="minorEastAsia"/>
                      <w:color w:val="FF0000"/>
                      <w:szCs w:val="21"/>
                      <w:u w:val="single"/>
                    </w:rPr>
                    <w:t>120</w:t>
                  </w:r>
                </w:p>
              </w:tc>
              <w:tc>
                <w:tcPr>
                  <w:tcW w:w="897" w:type="pct"/>
                  <w:noWrap/>
                  <w:vAlign w:val="center"/>
                </w:tcPr>
                <w:p>
                  <w:pPr>
                    <w:jc w:val="center"/>
                    <w:rPr>
                      <w:rFonts w:hint="default" w:eastAsiaTheme="minorEastAsia"/>
                      <w:color w:val="FF0000"/>
                      <w:szCs w:val="21"/>
                      <w:u w:val="single"/>
                      <w:lang w:val="en-US" w:eastAsia="zh-CN"/>
                    </w:rPr>
                  </w:pPr>
                  <w:r>
                    <w:rPr>
                      <w:rFonts w:hint="eastAsia" w:eastAsiaTheme="minorEastAsia"/>
                      <w:color w:val="FF0000"/>
                      <w:szCs w:val="21"/>
                      <w:u w:val="single"/>
                      <w:lang w:val="en-US" w:eastAsia="zh-CN"/>
                    </w:rPr>
                    <w:t>43.8</w:t>
                  </w:r>
                </w:p>
              </w:tc>
              <w:tc>
                <w:tcPr>
                  <w:tcW w:w="839" w:type="pct"/>
                  <w:noWrap/>
                  <w:vAlign w:val="center"/>
                </w:tcPr>
                <w:p>
                  <w:pPr>
                    <w:jc w:val="center"/>
                    <w:rPr>
                      <w:rFonts w:eastAsiaTheme="minorEastAsia"/>
                      <w:color w:val="FF0000"/>
                      <w:szCs w:val="21"/>
                      <w:u w:val="single"/>
                    </w:rPr>
                  </w:pPr>
                  <w:r>
                    <w:rPr>
                      <w:rFonts w:eastAsiaTheme="minorEastAsia"/>
                      <w:color w:val="FF0000"/>
                      <w:szCs w:val="21"/>
                      <w:u w:val="single"/>
                    </w:rPr>
                    <w:t>20</w:t>
                  </w:r>
                </w:p>
              </w:tc>
              <w:tc>
                <w:tcPr>
                  <w:tcW w:w="1013" w:type="pct"/>
                  <w:noWrap/>
                  <w:vAlign w:val="center"/>
                </w:tcPr>
                <w:p>
                  <w:pPr>
                    <w:jc w:val="center"/>
                    <w:rPr>
                      <w:rFonts w:hint="default" w:eastAsiaTheme="minorEastAsia"/>
                      <w:color w:val="FF0000"/>
                      <w:szCs w:val="21"/>
                      <w:u w:val="single"/>
                      <w:lang w:val="en-US" w:eastAsia="zh-CN"/>
                    </w:rPr>
                  </w:pPr>
                  <w:r>
                    <w:rPr>
                      <w:rFonts w:hint="eastAsia" w:eastAsiaTheme="minorEastAsia"/>
                      <w:color w:val="FF0000"/>
                      <w:szCs w:val="21"/>
                      <w:u w:val="single"/>
                      <w:lang w:val="en-US" w:eastAsia="zh-CN"/>
                    </w:rPr>
                    <w:t>7.3</w:t>
                  </w:r>
                </w:p>
              </w:tc>
              <w:tc>
                <w:tcPr>
                  <w:tcW w:w="471" w:type="pct"/>
                  <w:noWrap/>
                  <w:vAlign w:val="center"/>
                </w:tcPr>
                <w:p>
                  <w:pPr>
                    <w:jc w:val="center"/>
                    <w:rPr>
                      <w:rFonts w:hint="default" w:eastAsiaTheme="minorEastAsia"/>
                      <w:color w:val="FF0000"/>
                      <w:szCs w:val="21"/>
                      <w:u w:val="single"/>
                      <w:lang w:val="en-US" w:eastAsia="zh-CN"/>
                    </w:rPr>
                  </w:pPr>
                  <w:r>
                    <w:rPr>
                      <w:rFonts w:hint="eastAsia" w:eastAsiaTheme="minorEastAsia"/>
                      <w:color w:val="FF0000"/>
                      <w:szCs w:val="21"/>
                      <w:u w:val="single"/>
                      <w:lang w:val="en-US" w:eastAsia="zh-CN"/>
                    </w:rPr>
                    <w:t>36.5</w:t>
                  </w:r>
                </w:p>
              </w:tc>
              <w:tc>
                <w:tcPr>
                  <w:tcW w:w="471" w:type="pct"/>
                  <w:noWrap/>
                  <w:vAlign w:val="center"/>
                </w:tcPr>
                <w:p>
                  <w:pPr>
                    <w:jc w:val="center"/>
                    <w:rPr>
                      <w:rFonts w:hint="default" w:eastAsiaTheme="minorEastAsia"/>
                      <w:color w:val="FF0000"/>
                      <w:szCs w:val="21"/>
                      <w:u w:val="single"/>
                      <w:lang w:val="en-US" w:eastAsia="zh-CN"/>
                    </w:rPr>
                  </w:pPr>
                  <w:r>
                    <w:rPr>
                      <w:rFonts w:hint="eastAsia" w:eastAsiaTheme="minorEastAsia"/>
                      <w:color w:val="FF0000"/>
                      <w:szCs w:val="21"/>
                      <w:u w:val="single"/>
                      <w:lang w:val="en-US" w:eastAsia="zh-CN"/>
                    </w:rPr>
                    <w:t>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1" w:type="pct"/>
                  <w:noWrap/>
                  <w:vAlign w:val="center"/>
                </w:tcPr>
                <w:p>
                  <w:pPr>
                    <w:jc w:val="center"/>
                    <w:rPr>
                      <w:rFonts w:eastAsiaTheme="minorEastAsia"/>
                      <w:color w:val="FF0000"/>
                      <w:szCs w:val="21"/>
                      <w:u w:val="single"/>
                    </w:rPr>
                  </w:pPr>
                  <w:r>
                    <w:rPr>
                      <w:rFonts w:eastAsiaTheme="minorEastAsia"/>
                      <w:color w:val="FF0000"/>
                      <w:szCs w:val="21"/>
                      <w:u w:val="single"/>
                    </w:rPr>
                    <w:t>COD</w:t>
                  </w:r>
                </w:p>
              </w:tc>
              <w:tc>
                <w:tcPr>
                  <w:tcW w:w="839" w:type="pct"/>
                  <w:noWrap/>
                  <w:vAlign w:val="center"/>
                </w:tcPr>
                <w:p>
                  <w:pPr>
                    <w:jc w:val="center"/>
                    <w:rPr>
                      <w:rFonts w:eastAsiaTheme="minorEastAsia"/>
                      <w:color w:val="FF0000"/>
                      <w:szCs w:val="21"/>
                      <w:u w:val="single"/>
                    </w:rPr>
                  </w:pPr>
                  <w:r>
                    <w:rPr>
                      <w:rFonts w:eastAsiaTheme="minorEastAsia"/>
                      <w:color w:val="FF0000"/>
                      <w:szCs w:val="21"/>
                      <w:u w:val="single"/>
                    </w:rPr>
                    <w:t>300</w:t>
                  </w:r>
                </w:p>
              </w:tc>
              <w:tc>
                <w:tcPr>
                  <w:tcW w:w="897" w:type="pct"/>
                  <w:noWrap/>
                  <w:vAlign w:val="center"/>
                </w:tcPr>
                <w:p>
                  <w:pPr>
                    <w:jc w:val="center"/>
                    <w:rPr>
                      <w:rFonts w:hint="default" w:eastAsiaTheme="minorEastAsia"/>
                      <w:color w:val="FF0000"/>
                      <w:szCs w:val="21"/>
                      <w:u w:val="single"/>
                      <w:lang w:val="en-US" w:eastAsia="zh-CN"/>
                    </w:rPr>
                  </w:pPr>
                  <w:r>
                    <w:rPr>
                      <w:rFonts w:hint="eastAsia" w:eastAsiaTheme="minorEastAsia"/>
                      <w:color w:val="FF0000"/>
                      <w:szCs w:val="21"/>
                      <w:u w:val="single"/>
                      <w:lang w:val="en-US" w:eastAsia="zh-CN"/>
                    </w:rPr>
                    <w:t>109.5</w:t>
                  </w:r>
                </w:p>
              </w:tc>
              <w:tc>
                <w:tcPr>
                  <w:tcW w:w="839" w:type="pct"/>
                  <w:noWrap/>
                  <w:vAlign w:val="center"/>
                </w:tcPr>
                <w:p>
                  <w:pPr>
                    <w:jc w:val="center"/>
                    <w:rPr>
                      <w:rFonts w:eastAsiaTheme="minorEastAsia"/>
                      <w:color w:val="FF0000"/>
                      <w:szCs w:val="21"/>
                      <w:u w:val="single"/>
                    </w:rPr>
                  </w:pPr>
                  <w:r>
                    <w:rPr>
                      <w:rFonts w:eastAsiaTheme="minorEastAsia"/>
                      <w:color w:val="FF0000"/>
                      <w:szCs w:val="21"/>
                      <w:u w:val="single"/>
                    </w:rPr>
                    <w:t>60</w:t>
                  </w:r>
                </w:p>
              </w:tc>
              <w:tc>
                <w:tcPr>
                  <w:tcW w:w="1013" w:type="pct"/>
                  <w:noWrap/>
                  <w:vAlign w:val="center"/>
                </w:tcPr>
                <w:p>
                  <w:pPr>
                    <w:jc w:val="center"/>
                    <w:rPr>
                      <w:rFonts w:hint="default" w:eastAsiaTheme="minorEastAsia"/>
                      <w:color w:val="FF0000"/>
                      <w:szCs w:val="21"/>
                      <w:u w:val="single"/>
                      <w:lang w:val="en-US" w:eastAsia="zh-CN"/>
                    </w:rPr>
                  </w:pPr>
                  <w:r>
                    <w:rPr>
                      <w:rFonts w:hint="eastAsia" w:eastAsiaTheme="minorEastAsia"/>
                      <w:color w:val="FF0000"/>
                      <w:szCs w:val="21"/>
                      <w:u w:val="single"/>
                      <w:lang w:val="en-US" w:eastAsia="zh-CN"/>
                    </w:rPr>
                    <w:t>21.9</w:t>
                  </w:r>
                </w:p>
              </w:tc>
              <w:tc>
                <w:tcPr>
                  <w:tcW w:w="471" w:type="pct"/>
                  <w:noWrap/>
                  <w:vAlign w:val="center"/>
                </w:tcPr>
                <w:p>
                  <w:pPr>
                    <w:jc w:val="center"/>
                    <w:rPr>
                      <w:rFonts w:hint="default" w:eastAsiaTheme="minorEastAsia"/>
                      <w:color w:val="FF0000"/>
                      <w:szCs w:val="21"/>
                      <w:u w:val="single"/>
                      <w:lang w:val="en-US" w:eastAsia="zh-CN"/>
                    </w:rPr>
                  </w:pPr>
                  <w:r>
                    <w:rPr>
                      <w:rFonts w:hint="eastAsia" w:eastAsiaTheme="minorEastAsia"/>
                      <w:color w:val="FF0000"/>
                      <w:szCs w:val="21"/>
                      <w:u w:val="single"/>
                      <w:lang w:val="en-US" w:eastAsia="zh-CN"/>
                    </w:rPr>
                    <w:t>87.6</w:t>
                  </w:r>
                </w:p>
              </w:tc>
              <w:tc>
                <w:tcPr>
                  <w:tcW w:w="471" w:type="pct"/>
                  <w:noWrap/>
                  <w:vAlign w:val="center"/>
                </w:tcPr>
                <w:p>
                  <w:pPr>
                    <w:jc w:val="center"/>
                    <w:rPr>
                      <w:rFonts w:hint="default" w:eastAsiaTheme="minorEastAsia"/>
                      <w:color w:val="FF0000"/>
                      <w:szCs w:val="21"/>
                      <w:u w:val="single"/>
                      <w:lang w:val="en-US" w:eastAsia="zh-CN"/>
                    </w:rPr>
                  </w:pPr>
                  <w:r>
                    <w:rPr>
                      <w:rFonts w:hint="eastAsia" w:eastAsiaTheme="minorEastAsia"/>
                      <w:color w:val="FF0000"/>
                      <w:szCs w:val="21"/>
                      <w:u w:val="single"/>
                      <w:lang w:val="en-US" w:eastAsia="zh-CN"/>
                    </w:rPr>
                    <w:t>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1" w:type="pct"/>
                  <w:noWrap/>
                  <w:vAlign w:val="center"/>
                </w:tcPr>
                <w:p>
                  <w:pPr>
                    <w:jc w:val="center"/>
                    <w:rPr>
                      <w:rFonts w:eastAsiaTheme="minorEastAsia"/>
                      <w:color w:val="FF0000"/>
                      <w:szCs w:val="21"/>
                      <w:u w:val="single"/>
                    </w:rPr>
                  </w:pPr>
                  <w:r>
                    <w:rPr>
                      <w:rFonts w:hAnsiTheme="minorEastAsia" w:eastAsiaTheme="minorEastAsia"/>
                      <w:color w:val="FF0000"/>
                      <w:szCs w:val="21"/>
                      <w:u w:val="single"/>
                    </w:rPr>
                    <w:t>氨氮</w:t>
                  </w:r>
                </w:p>
              </w:tc>
              <w:tc>
                <w:tcPr>
                  <w:tcW w:w="839" w:type="pct"/>
                  <w:noWrap/>
                  <w:vAlign w:val="center"/>
                </w:tcPr>
                <w:p>
                  <w:pPr>
                    <w:jc w:val="center"/>
                    <w:rPr>
                      <w:rFonts w:eastAsiaTheme="minorEastAsia"/>
                      <w:color w:val="FF0000"/>
                      <w:szCs w:val="21"/>
                      <w:u w:val="single"/>
                    </w:rPr>
                  </w:pPr>
                  <w:r>
                    <w:rPr>
                      <w:rFonts w:eastAsiaTheme="minorEastAsia"/>
                      <w:color w:val="FF0000"/>
                      <w:szCs w:val="21"/>
                      <w:u w:val="single"/>
                    </w:rPr>
                    <w:t>25</w:t>
                  </w:r>
                </w:p>
              </w:tc>
              <w:tc>
                <w:tcPr>
                  <w:tcW w:w="897" w:type="pct"/>
                  <w:noWrap/>
                  <w:vAlign w:val="center"/>
                </w:tcPr>
                <w:p>
                  <w:pPr>
                    <w:jc w:val="center"/>
                    <w:rPr>
                      <w:rFonts w:hint="default" w:eastAsiaTheme="minorEastAsia"/>
                      <w:color w:val="FF0000"/>
                      <w:szCs w:val="21"/>
                      <w:u w:val="single"/>
                      <w:lang w:val="en-US" w:eastAsia="zh-CN"/>
                    </w:rPr>
                  </w:pPr>
                  <w:r>
                    <w:rPr>
                      <w:rFonts w:hint="eastAsia" w:eastAsiaTheme="minorEastAsia"/>
                      <w:color w:val="FF0000"/>
                      <w:szCs w:val="21"/>
                      <w:u w:val="single"/>
                      <w:lang w:val="en-US" w:eastAsia="zh-CN"/>
                    </w:rPr>
                    <w:t>9.125</w:t>
                  </w:r>
                </w:p>
              </w:tc>
              <w:tc>
                <w:tcPr>
                  <w:tcW w:w="839" w:type="pct"/>
                  <w:noWrap/>
                  <w:vAlign w:val="center"/>
                </w:tcPr>
                <w:p>
                  <w:pPr>
                    <w:jc w:val="center"/>
                    <w:rPr>
                      <w:rFonts w:eastAsiaTheme="minorEastAsia"/>
                      <w:color w:val="FF0000"/>
                      <w:szCs w:val="21"/>
                      <w:u w:val="single"/>
                    </w:rPr>
                  </w:pPr>
                  <w:r>
                    <w:rPr>
                      <w:rFonts w:eastAsiaTheme="minorEastAsia"/>
                      <w:color w:val="FF0000"/>
                      <w:szCs w:val="21"/>
                      <w:u w:val="single"/>
                    </w:rPr>
                    <w:t>8</w:t>
                  </w:r>
                </w:p>
              </w:tc>
              <w:tc>
                <w:tcPr>
                  <w:tcW w:w="1013" w:type="pct"/>
                  <w:noWrap/>
                  <w:vAlign w:val="center"/>
                </w:tcPr>
                <w:p>
                  <w:pPr>
                    <w:jc w:val="center"/>
                    <w:rPr>
                      <w:rFonts w:hint="default" w:eastAsiaTheme="minorEastAsia"/>
                      <w:color w:val="FF0000"/>
                      <w:szCs w:val="21"/>
                      <w:u w:val="single"/>
                      <w:lang w:val="en-US" w:eastAsia="zh-CN"/>
                    </w:rPr>
                  </w:pPr>
                  <w:r>
                    <w:rPr>
                      <w:rFonts w:hint="eastAsia" w:eastAsiaTheme="minorEastAsia"/>
                      <w:color w:val="FF0000"/>
                      <w:szCs w:val="21"/>
                      <w:u w:val="single"/>
                      <w:lang w:val="en-US" w:eastAsia="zh-CN"/>
                    </w:rPr>
                    <w:t>3.759</w:t>
                  </w:r>
                </w:p>
              </w:tc>
              <w:tc>
                <w:tcPr>
                  <w:tcW w:w="471" w:type="pct"/>
                  <w:noWrap/>
                  <w:vAlign w:val="center"/>
                </w:tcPr>
                <w:p>
                  <w:pPr>
                    <w:jc w:val="center"/>
                    <w:rPr>
                      <w:rFonts w:hint="default" w:eastAsiaTheme="minorEastAsia"/>
                      <w:color w:val="FF0000"/>
                      <w:szCs w:val="21"/>
                      <w:u w:val="single"/>
                      <w:lang w:val="en-US" w:eastAsia="zh-CN"/>
                    </w:rPr>
                  </w:pPr>
                  <w:r>
                    <w:rPr>
                      <w:rFonts w:hint="eastAsia" w:eastAsiaTheme="minorEastAsia"/>
                      <w:color w:val="FF0000"/>
                      <w:szCs w:val="21"/>
                      <w:u w:val="single"/>
                      <w:lang w:val="en-US" w:eastAsia="zh-CN"/>
                    </w:rPr>
                    <w:t>5.366</w:t>
                  </w:r>
                </w:p>
              </w:tc>
              <w:tc>
                <w:tcPr>
                  <w:tcW w:w="471" w:type="pct"/>
                  <w:noWrap/>
                  <w:vAlign w:val="center"/>
                </w:tcPr>
                <w:p>
                  <w:pPr>
                    <w:jc w:val="center"/>
                    <w:rPr>
                      <w:rFonts w:hint="default" w:eastAsiaTheme="minorEastAsia"/>
                      <w:color w:val="FF0000"/>
                      <w:szCs w:val="21"/>
                      <w:u w:val="single"/>
                      <w:lang w:val="en-US" w:eastAsia="zh-CN"/>
                    </w:rPr>
                  </w:pPr>
                  <w:r>
                    <w:rPr>
                      <w:rFonts w:hint="eastAsia" w:eastAsiaTheme="minorEastAsia"/>
                      <w:color w:val="FF0000"/>
                      <w:szCs w:val="21"/>
                      <w:u w:val="single"/>
                      <w:lang w:val="en-US" w:eastAsia="zh-CN"/>
                    </w:rPr>
                    <w:t>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1" w:type="pct"/>
                  <w:noWrap/>
                  <w:vAlign w:val="center"/>
                </w:tcPr>
                <w:p>
                  <w:pPr>
                    <w:jc w:val="center"/>
                    <w:rPr>
                      <w:rFonts w:eastAsiaTheme="minorEastAsia"/>
                      <w:color w:val="FF0000"/>
                      <w:szCs w:val="21"/>
                      <w:u w:val="single"/>
                    </w:rPr>
                  </w:pPr>
                  <w:r>
                    <w:rPr>
                      <w:rFonts w:eastAsiaTheme="minorEastAsia"/>
                      <w:color w:val="FF0000"/>
                      <w:szCs w:val="21"/>
                      <w:u w:val="single"/>
                    </w:rPr>
                    <w:t>TP</w:t>
                  </w:r>
                </w:p>
              </w:tc>
              <w:tc>
                <w:tcPr>
                  <w:tcW w:w="839" w:type="pct"/>
                  <w:noWrap/>
                  <w:vAlign w:val="center"/>
                </w:tcPr>
                <w:p>
                  <w:pPr>
                    <w:jc w:val="center"/>
                    <w:rPr>
                      <w:rFonts w:eastAsiaTheme="minorEastAsia"/>
                      <w:color w:val="FF0000"/>
                      <w:szCs w:val="21"/>
                      <w:u w:val="single"/>
                    </w:rPr>
                  </w:pPr>
                  <w:r>
                    <w:rPr>
                      <w:rFonts w:eastAsiaTheme="minorEastAsia"/>
                      <w:color w:val="FF0000"/>
                      <w:szCs w:val="21"/>
                      <w:u w:val="single"/>
                    </w:rPr>
                    <w:t>3</w:t>
                  </w:r>
                </w:p>
              </w:tc>
              <w:tc>
                <w:tcPr>
                  <w:tcW w:w="897" w:type="pct"/>
                  <w:noWrap/>
                  <w:vAlign w:val="center"/>
                </w:tcPr>
                <w:p>
                  <w:pPr>
                    <w:jc w:val="center"/>
                    <w:rPr>
                      <w:rFonts w:hint="default" w:eastAsiaTheme="minorEastAsia"/>
                      <w:color w:val="FF0000"/>
                      <w:szCs w:val="21"/>
                      <w:u w:val="single"/>
                      <w:lang w:val="en-US" w:eastAsia="zh-CN"/>
                    </w:rPr>
                  </w:pPr>
                  <w:r>
                    <w:rPr>
                      <w:rFonts w:hint="eastAsia" w:eastAsiaTheme="minorEastAsia"/>
                      <w:color w:val="FF0000"/>
                      <w:szCs w:val="21"/>
                      <w:u w:val="single"/>
                      <w:lang w:val="en-US" w:eastAsia="zh-CN"/>
                    </w:rPr>
                    <w:t>1.095</w:t>
                  </w:r>
                </w:p>
              </w:tc>
              <w:tc>
                <w:tcPr>
                  <w:tcW w:w="839" w:type="pct"/>
                  <w:noWrap/>
                  <w:vAlign w:val="center"/>
                </w:tcPr>
                <w:p>
                  <w:pPr>
                    <w:jc w:val="center"/>
                    <w:rPr>
                      <w:rFonts w:eastAsiaTheme="minorEastAsia"/>
                      <w:color w:val="FF0000"/>
                      <w:szCs w:val="21"/>
                      <w:u w:val="single"/>
                    </w:rPr>
                  </w:pPr>
                  <w:r>
                    <w:rPr>
                      <w:rFonts w:eastAsiaTheme="minorEastAsia"/>
                      <w:color w:val="FF0000"/>
                      <w:szCs w:val="21"/>
                      <w:u w:val="single"/>
                    </w:rPr>
                    <w:t>1.0</w:t>
                  </w:r>
                </w:p>
              </w:tc>
              <w:tc>
                <w:tcPr>
                  <w:tcW w:w="1013" w:type="pct"/>
                  <w:noWrap/>
                  <w:vAlign w:val="center"/>
                </w:tcPr>
                <w:p>
                  <w:pPr>
                    <w:jc w:val="center"/>
                    <w:rPr>
                      <w:rFonts w:hint="default" w:eastAsiaTheme="minorEastAsia"/>
                      <w:color w:val="FF0000"/>
                      <w:szCs w:val="21"/>
                      <w:u w:val="single"/>
                      <w:lang w:val="en-US" w:eastAsia="zh-CN"/>
                    </w:rPr>
                  </w:pPr>
                  <w:r>
                    <w:rPr>
                      <w:rFonts w:hint="eastAsia" w:eastAsiaTheme="minorEastAsia"/>
                      <w:color w:val="FF0000"/>
                      <w:szCs w:val="21"/>
                      <w:u w:val="single"/>
                      <w:lang w:val="en-US" w:eastAsia="zh-CN"/>
                    </w:rPr>
                    <w:t>0.365</w:t>
                  </w:r>
                </w:p>
              </w:tc>
              <w:tc>
                <w:tcPr>
                  <w:tcW w:w="471" w:type="pct"/>
                  <w:noWrap/>
                  <w:vAlign w:val="center"/>
                </w:tcPr>
                <w:p>
                  <w:pPr>
                    <w:jc w:val="center"/>
                    <w:rPr>
                      <w:rFonts w:hint="default" w:eastAsiaTheme="minorEastAsia"/>
                      <w:color w:val="FF0000"/>
                      <w:szCs w:val="21"/>
                      <w:u w:val="single"/>
                      <w:lang w:val="en-US" w:eastAsia="zh-CN"/>
                    </w:rPr>
                  </w:pPr>
                  <w:r>
                    <w:rPr>
                      <w:rFonts w:hint="eastAsia" w:eastAsiaTheme="minorEastAsia"/>
                      <w:color w:val="FF0000"/>
                      <w:szCs w:val="21"/>
                      <w:u w:val="single"/>
                      <w:lang w:val="en-US" w:eastAsia="zh-CN"/>
                    </w:rPr>
                    <w:t>0.73</w:t>
                  </w:r>
                </w:p>
              </w:tc>
              <w:tc>
                <w:tcPr>
                  <w:tcW w:w="471" w:type="pct"/>
                  <w:noWrap/>
                  <w:vAlign w:val="center"/>
                </w:tcPr>
                <w:p>
                  <w:pPr>
                    <w:jc w:val="center"/>
                    <w:rPr>
                      <w:rFonts w:hint="default" w:eastAsiaTheme="minorEastAsia"/>
                      <w:color w:val="FF0000"/>
                      <w:szCs w:val="21"/>
                      <w:u w:val="single"/>
                      <w:lang w:val="en-US" w:eastAsia="zh-CN"/>
                    </w:rPr>
                  </w:pPr>
                  <w:r>
                    <w:rPr>
                      <w:rFonts w:hint="eastAsia" w:eastAsiaTheme="minorEastAsia"/>
                      <w:color w:val="FF0000"/>
                      <w:szCs w:val="21"/>
                      <w:u w:val="single"/>
                      <w:lang w:val="en-US" w:eastAsia="zh-CN"/>
                    </w:rPr>
                    <w:t>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1" w:type="pct"/>
                  <w:noWrap/>
                  <w:vAlign w:val="center"/>
                </w:tcPr>
                <w:p>
                  <w:pPr>
                    <w:jc w:val="center"/>
                    <w:rPr>
                      <w:rFonts w:eastAsiaTheme="minorEastAsia"/>
                      <w:color w:val="FF0000"/>
                      <w:szCs w:val="21"/>
                      <w:u w:val="single"/>
                    </w:rPr>
                  </w:pPr>
                  <w:r>
                    <w:rPr>
                      <w:rFonts w:eastAsiaTheme="minorEastAsia"/>
                      <w:color w:val="FF0000"/>
                      <w:szCs w:val="21"/>
                      <w:u w:val="single"/>
                    </w:rPr>
                    <w:t>TN</w:t>
                  </w:r>
                </w:p>
              </w:tc>
              <w:tc>
                <w:tcPr>
                  <w:tcW w:w="839" w:type="pct"/>
                  <w:noWrap/>
                  <w:vAlign w:val="center"/>
                </w:tcPr>
                <w:p>
                  <w:pPr>
                    <w:jc w:val="center"/>
                    <w:rPr>
                      <w:rFonts w:eastAsiaTheme="minorEastAsia"/>
                      <w:color w:val="FF0000"/>
                      <w:szCs w:val="21"/>
                      <w:u w:val="single"/>
                    </w:rPr>
                  </w:pPr>
                  <w:r>
                    <w:rPr>
                      <w:rFonts w:eastAsiaTheme="minorEastAsia"/>
                      <w:color w:val="FF0000"/>
                      <w:szCs w:val="21"/>
                      <w:u w:val="single"/>
                    </w:rPr>
                    <w:t>40</w:t>
                  </w:r>
                </w:p>
              </w:tc>
              <w:tc>
                <w:tcPr>
                  <w:tcW w:w="897" w:type="pct"/>
                  <w:noWrap/>
                  <w:vAlign w:val="center"/>
                </w:tcPr>
                <w:p>
                  <w:pPr>
                    <w:jc w:val="center"/>
                    <w:rPr>
                      <w:rFonts w:hint="default" w:eastAsiaTheme="minorEastAsia"/>
                      <w:color w:val="FF0000"/>
                      <w:szCs w:val="21"/>
                      <w:u w:val="single"/>
                      <w:lang w:val="en-US" w:eastAsia="zh-CN"/>
                    </w:rPr>
                  </w:pPr>
                  <w:r>
                    <w:rPr>
                      <w:rFonts w:hint="eastAsia" w:eastAsiaTheme="minorEastAsia"/>
                      <w:color w:val="FF0000"/>
                      <w:szCs w:val="21"/>
                      <w:u w:val="single"/>
                      <w:lang w:val="en-US" w:eastAsia="zh-CN"/>
                    </w:rPr>
                    <w:t>14.6</w:t>
                  </w:r>
                </w:p>
              </w:tc>
              <w:tc>
                <w:tcPr>
                  <w:tcW w:w="839" w:type="pct"/>
                  <w:noWrap/>
                  <w:vAlign w:val="center"/>
                </w:tcPr>
                <w:p>
                  <w:pPr>
                    <w:jc w:val="center"/>
                    <w:rPr>
                      <w:rFonts w:eastAsiaTheme="minorEastAsia"/>
                      <w:color w:val="FF0000"/>
                      <w:szCs w:val="21"/>
                      <w:u w:val="single"/>
                    </w:rPr>
                  </w:pPr>
                  <w:r>
                    <w:rPr>
                      <w:rFonts w:eastAsiaTheme="minorEastAsia"/>
                      <w:color w:val="FF0000"/>
                      <w:szCs w:val="21"/>
                      <w:u w:val="single"/>
                    </w:rPr>
                    <w:t>20</w:t>
                  </w:r>
                </w:p>
              </w:tc>
              <w:tc>
                <w:tcPr>
                  <w:tcW w:w="1013" w:type="pct"/>
                  <w:noWrap/>
                  <w:vAlign w:val="center"/>
                </w:tcPr>
                <w:p>
                  <w:pPr>
                    <w:jc w:val="center"/>
                    <w:rPr>
                      <w:rFonts w:hint="default" w:eastAsiaTheme="minorEastAsia"/>
                      <w:color w:val="FF0000"/>
                      <w:szCs w:val="21"/>
                      <w:u w:val="single"/>
                      <w:lang w:val="en-US" w:eastAsia="zh-CN"/>
                    </w:rPr>
                  </w:pPr>
                  <w:r>
                    <w:rPr>
                      <w:rFonts w:hint="eastAsia" w:eastAsiaTheme="minorEastAsia"/>
                      <w:color w:val="FF0000"/>
                      <w:szCs w:val="21"/>
                      <w:u w:val="single"/>
                      <w:lang w:val="en-US" w:eastAsia="zh-CN"/>
                    </w:rPr>
                    <w:t>7.3</w:t>
                  </w:r>
                </w:p>
              </w:tc>
              <w:tc>
                <w:tcPr>
                  <w:tcW w:w="471" w:type="pct"/>
                  <w:noWrap/>
                  <w:vAlign w:val="center"/>
                </w:tcPr>
                <w:p>
                  <w:pPr>
                    <w:jc w:val="center"/>
                    <w:rPr>
                      <w:rFonts w:hint="default" w:eastAsiaTheme="minorEastAsia"/>
                      <w:color w:val="FF0000"/>
                      <w:szCs w:val="21"/>
                      <w:u w:val="single"/>
                      <w:lang w:val="en-US" w:eastAsia="zh-CN"/>
                    </w:rPr>
                  </w:pPr>
                  <w:r>
                    <w:rPr>
                      <w:rFonts w:hint="eastAsia" w:eastAsiaTheme="minorEastAsia"/>
                      <w:color w:val="FF0000"/>
                      <w:szCs w:val="21"/>
                      <w:u w:val="single"/>
                      <w:lang w:val="en-US" w:eastAsia="zh-CN"/>
                    </w:rPr>
                    <w:t>7.3</w:t>
                  </w:r>
                </w:p>
              </w:tc>
              <w:tc>
                <w:tcPr>
                  <w:tcW w:w="471" w:type="pct"/>
                  <w:noWrap/>
                  <w:vAlign w:val="center"/>
                </w:tcPr>
                <w:p>
                  <w:pPr>
                    <w:jc w:val="center"/>
                    <w:rPr>
                      <w:rFonts w:hint="default" w:eastAsiaTheme="minorEastAsia"/>
                      <w:color w:val="FF0000"/>
                      <w:szCs w:val="21"/>
                      <w:u w:val="single"/>
                      <w:lang w:val="en-US" w:eastAsia="zh-CN"/>
                    </w:rPr>
                  </w:pPr>
                  <w:r>
                    <w:rPr>
                      <w:rFonts w:hint="eastAsia" w:eastAsiaTheme="minorEastAsia"/>
                      <w:color w:val="FF0000"/>
                      <w:szCs w:val="21"/>
                      <w:u w:val="single"/>
                      <w:lang w:val="en-US" w:eastAsia="zh-CN"/>
                    </w:rPr>
                    <w:t>50</w:t>
                  </w:r>
                </w:p>
              </w:tc>
            </w:tr>
          </w:tbl>
          <w:p>
            <w:pPr>
              <w:wordWrap w:val="0"/>
              <w:spacing w:line="360" w:lineRule="auto"/>
              <w:ind w:firstLine="480" w:firstLineChars="200"/>
              <w:rPr>
                <w:rFonts w:eastAsiaTheme="minorEastAsia"/>
                <w:color w:val="FF0000"/>
                <w:kern w:val="0"/>
                <w:sz w:val="24"/>
                <w:u w:val="single"/>
              </w:rPr>
            </w:pPr>
            <w:r>
              <w:rPr>
                <w:rFonts w:hAnsiTheme="minorEastAsia" w:eastAsiaTheme="minorEastAsia"/>
                <w:color w:val="FF0000"/>
                <w:kern w:val="0"/>
                <w:sz w:val="24"/>
                <w:u w:val="single"/>
              </w:rPr>
              <w:t>本项目增设了污水排口，削减了区域生活污水直接排放对</w:t>
            </w:r>
            <w:r>
              <w:rPr>
                <w:rFonts w:hint="eastAsia" w:hAnsiTheme="minorEastAsia" w:eastAsiaTheme="minorEastAsia"/>
                <w:color w:val="FF0000"/>
                <w:sz w:val="24"/>
                <w:u w:val="single"/>
                <w:lang w:eastAsia="zh-CN"/>
              </w:rPr>
              <w:t>石羊河</w:t>
            </w:r>
            <w:r>
              <w:rPr>
                <w:rFonts w:hAnsiTheme="minorEastAsia" w:eastAsiaTheme="minorEastAsia"/>
                <w:color w:val="FF0000"/>
                <w:kern w:val="0"/>
                <w:sz w:val="24"/>
                <w:u w:val="single"/>
              </w:rPr>
              <w:t>的影响</w:t>
            </w:r>
            <w:r>
              <w:rPr>
                <w:rFonts w:hAnsiTheme="minorEastAsia" w:eastAsiaTheme="minorEastAsia"/>
                <w:color w:val="FF0000"/>
                <w:sz w:val="24"/>
                <w:u w:val="single"/>
              </w:rPr>
              <w:t>，污染物正常排放满足水功能区纳污能力要求，本入河排污口设置可行</w:t>
            </w:r>
            <w:r>
              <w:rPr>
                <w:rFonts w:hAnsiTheme="minorEastAsia" w:eastAsiaTheme="minorEastAsia"/>
                <w:color w:val="FF0000"/>
                <w:kern w:val="0"/>
                <w:sz w:val="24"/>
                <w:u w:val="single"/>
              </w:rPr>
              <w:t>。</w:t>
            </w:r>
          </w:p>
          <w:p>
            <w:pPr>
              <w:wordWrap w:val="0"/>
              <w:spacing w:line="360" w:lineRule="auto"/>
              <w:ind w:firstLine="480" w:firstLineChars="200"/>
              <w:rPr>
                <w:rFonts w:eastAsiaTheme="minorEastAsia"/>
                <w:color w:val="FF0000"/>
                <w:sz w:val="24"/>
                <w:u w:val="single"/>
              </w:rPr>
            </w:pPr>
            <w:r>
              <w:rPr>
                <w:rFonts w:asciiTheme="minorEastAsia" w:hAnsiTheme="minorEastAsia" w:eastAsiaTheme="minorEastAsia"/>
                <w:color w:val="FF0000"/>
                <w:sz w:val="24"/>
                <w:u w:val="single"/>
              </w:rPr>
              <w:t>②</w:t>
            </w:r>
            <w:r>
              <w:rPr>
                <w:rFonts w:hAnsiTheme="minorEastAsia" w:eastAsiaTheme="minorEastAsia"/>
                <w:color w:val="FF0000"/>
                <w:sz w:val="24"/>
                <w:u w:val="single"/>
              </w:rPr>
              <w:t>符合国家产业政策及国家水污染防治规划</w:t>
            </w:r>
          </w:p>
          <w:p>
            <w:pPr>
              <w:wordWrap w:val="0"/>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石羊镇污水处理厂建设项目属于符合国家法律、法规相关政策的鼓励类建设项目；符合国家产业政策的要求；符合国家院批准的《重点流域水污染防治规划（</w:t>
            </w:r>
            <w:r>
              <w:rPr>
                <w:rFonts w:eastAsiaTheme="minorEastAsia"/>
                <w:color w:val="FF0000"/>
                <w:sz w:val="24"/>
                <w:u w:val="single"/>
              </w:rPr>
              <w:t>2011-2015</w:t>
            </w:r>
            <w:r>
              <w:rPr>
                <w:rFonts w:hAnsiTheme="minorEastAsia" w:eastAsiaTheme="minorEastAsia"/>
                <w:color w:val="FF0000"/>
                <w:sz w:val="24"/>
                <w:u w:val="single"/>
              </w:rPr>
              <w:t>年）》；符合永州市总体规划。</w:t>
            </w:r>
          </w:p>
          <w:p>
            <w:pPr>
              <w:wordWrap w:val="0"/>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根据国家有关法律法规，有下列情形之一的</w:t>
            </w:r>
            <w:r>
              <w:rPr>
                <w:rFonts w:eastAsiaTheme="minorEastAsia"/>
                <w:color w:val="FF0000"/>
                <w:sz w:val="24"/>
                <w:u w:val="single"/>
              </w:rPr>
              <w:t>,</w:t>
            </w:r>
            <w:r>
              <w:rPr>
                <w:rFonts w:hAnsiTheme="minorEastAsia" w:eastAsiaTheme="minorEastAsia"/>
                <w:color w:val="FF0000"/>
                <w:sz w:val="24"/>
                <w:u w:val="single"/>
              </w:rPr>
              <w:t>不予设置入河排污口</w:t>
            </w:r>
            <w:r>
              <w:rPr>
                <w:rFonts w:eastAsiaTheme="minorEastAsia"/>
                <w:color w:val="FF0000"/>
                <w:sz w:val="24"/>
                <w:u w:val="single"/>
              </w:rPr>
              <w:t>:(</w:t>
            </w:r>
            <w:r>
              <w:rPr>
                <w:rFonts w:hAnsiTheme="minorEastAsia" w:eastAsiaTheme="minorEastAsia"/>
                <w:color w:val="FF0000"/>
                <w:sz w:val="24"/>
                <w:u w:val="single"/>
              </w:rPr>
              <w:t>一</w:t>
            </w:r>
            <w:r>
              <w:rPr>
                <w:rFonts w:eastAsiaTheme="minorEastAsia"/>
                <w:color w:val="FF0000"/>
                <w:sz w:val="24"/>
                <w:u w:val="single"/>
              </w:rPr>
              <w:t>)</w:t>
            </w:r>
            <w:r>
              <w:rPr>
                <w:rFonts w:hAnsiTheme="minorEastAsia" w:eastAsiaTheme="minorEastAsia"/>
                <w:color w:val="FF0000"/>
                <w:sz w:val="24"/>
                <w:u w:val="single"/>
              </w:rPr>
              <w:t>在饮用水水源保护区内设置入河排污口的</w:t>
            </w:r>
            <w:r>
              <w:rPr>
                <w:rFonts w:eastAsiaTheme="minorEastAsia"/>
                <w:color w:val="FF0000"/>
                <w:sz w:val="24"/>
                <w:u w:val="single"/>
              </w:rPr>
              <w:t>;(</w:t>
            </w:r>
            <w:r>
              <w:rPr>
                <w:rFonts w:hAnsiTheme="minorEastAsia" w:eastAsiaTheme="minorEastAsia"/>
                <w:color w:val="FF0000"/>
                <w:sz w:val="24"/>
                <w:u w:val="single"/>
              </w:rPr>
              <w:t>二</w:t>
            </w:r>
            <w:r>
              <w:rPr>
                <w:rFonts w:eastAsiaTheme="minorEastAsia"/>
                <w:color w:val="FF0000"/>
                <w:sz w:val="24"/>
                <w:u w:val="single"/>
              </w:rPr>
              <w:t>)</w:t>
            </w:r>
            <w:r>
              <w:rPr>
                <w:rFonts w:hAnsiTheme="minorEastAsia" w:eastAsiaTheme="minorEastAsia"/>
                <w:color w:val="FF0000"/>
                <w:sz w:val="24"/>
                <w:u w:val="single"/>
              </w:rPr>
              <w:t>在省级以上人民政府要求削减排污总量的水域设置入河排污口的</w:t>
            </w:r>
            <w:r>
              <w:rPr>
                <w:rFonts w:eastAsiaTheme="minorEastAsia"/>
                <w:color w:val="FF0000"/>
                <w:sz w:val="24"/>
                <w:u w:val="single"/>
              </w:rPr>
              <w:t>;(</w:t>
            </w:r>
            <w:r>
              <w:rPr>
                <w:rFonts w:hAnsiTheme="minorEastAsia" w:eastAsiaTheme="minorEastAsia"/>
                <w:color w:val="FF0000"/>
                <w:sz w:val="24"/>
                <w:u w:val="single"/>
              </w:rPr>
              <w:t>三</w:t>
            </w:r>
            <w:r>
              <w:rPr>
                <w:rFonts w:eastAsiaTheme="minorEastAsia"/>
                <w:color w:val="FF0000"/>
                <w:sz w:val="24"/>
                <w:u w:val="single"/>
              </w:rPr>
              <w:t>)</w:t>
            </w:r>
            <w:r>
              <w:rPr>
                <w:rFonts w:hAnsiTheme="minorEastAsia" w:eastAsiaTheme="minorEastAsia"/>
                <w:color w:val="FF0000"/>
                <w:sz w:val="24"/>
                <w:u w:val="single"/>
              </w:rPr>
              <w:t>入河排污口设置可能使水域水质达不到水功能区要求的</w:t>
            </w:r>
            <w:r>
              <w:rPr>
                <w:rFonts w:eastAsiaTheme="minorEastAsia"/>
                <w:color w:val="FF0000"/>
                <w:sz w:val="24"/>
                <w:u w:val="single"/>
              </w:rPr>
              <w:t>;(</w:t>
            </w:r>
            <w:r>
              <w:rPr>
                <w:rFonts w:hAnsiTheme="minorEastAsia" w:eastAsiaTheme="minorEastAsia"/>
                <w:color w:val="FF0000"/>
                <w:sz w:val="24"/>
                <w:u w:val="single"/>
              </w:rPr>
              <w:t>四</w:t>
            </w:r>
            <w:r>
              <w:rPr>
                <w:rFonts w:eastAsiaTheme="minorEastAsia"/>
                <w:color w:val="FF0000"/>
                <w:sz w:val="24"/>
                <w:u w:val="single"/>
              </w:rPr>
              <w:t>)</w:t>
            </w:r>
            <w:r>
              <w:rPr>
                <w:rFonts w:hAnsiTheme="minorEastAsia" w:eastAsiaTheme="minorEastAsia"/>
                <w:color w:val="FF0000"/>
                <w:sz w:val="24"/>
                <w:u w:val="single"/>
              </w:rPr>
              <w:t>入河排污口设置直接影响合法取水户用水安全的</w:t>
            </w:r>
            <w:r>
              <w:rPr>
                <w:rFonts w:eastAsiaTheme="minorEastAsia"/>
                <w:color w:val="FF0000"/>
                <w:sz w:val="24"/>
                <w:u w:val="single"/>
              </w:rPr>
              <w:t>;(</w:t>
            </w:r>
            <w:r>
              <w:rPr>
                <w:rFonts w:hAnsiTheme="minorEastAsia" w:eastAsiaTheme="minorEastAsia"/>
                <w:color w:val="FF0000"/>
                <w:sz w:val="24"/>
                <w:u w:val="single"/>
              </w:rPr>
              <w:t>五</w:t>
            </w:r>
            <w:r>
              <w:rPr>
                <w:rFonts w:eastAsiaTheme="minorEastAsia"/>
                <w:color w:val="FF0000"/>
                <w:sz w:val="24"/>
                <w:u w:val="single"/>
              </w:rPr>
              <w:t>)</w:t>
            </w:r>
            <w:r>
              <w:rPr>
                <w:rFonts w:hAnsiTheme="minorEastAsia" w:eastAsiaTheme="minorEastAsia"/>
                <w:color w:val="FF0000"/>
                <w:sz w:val="24"/>
                <w:u w:val="single"/>
              </w:rPr>
              <w:t>入河排污口设置不符合防洪要求的</w:t>
            </w:r>
            <w:r>
              <w:rPr>
                <w:rFonts w:eastAsiaTheme="minorEastAsia"/>
                <w:color w:val="FF0000"/>
                <w:sz w:val="24"/>
                <w:u w:val="single"/>
              </w:rPr>
              <w:t>;(</w:t>
            </w:r>
            <w:r>
              <w:rPr>
                <w:rFonts w:hAnsiTheme="minorEastAsia" w:eastAsiaTheme="minorEastAsia"/>
                <w:color w:val="FF0000"/>
                <w:sz w:val="24"/>
                <w:u w:val="single"/>
              </w:rPr>
              <w:t>六</w:t>
            </w:r>
            <w:r>
              <w:rPr>
                <w:rFonts w:eastAsiaTheme="minorEastAsia"/>
                <w:color w:val="FF0000"/>
                <w:sz w:val="24"/>
                <w:u w:val="single"/>
              </w:rPr>
              <w:t>)</w:t>
            </w:r>
            <w:r>
              <w:rPr>
                <w:rFonts w:hAnsiTheme="minorEastAsia" w:eastAsiaTheme="minorEastAsia"/>
                <w:color w:val="FF0000"/>
                <w:sz w:val="24"/>
                <w:u w:val="single"/>
              </w:rPr>
              <w:t>不符合法律、法规和国家产业政策规定的。</w:t>
            </w:r>
          </w:p>
          <w:p>
            <w:pPr>
              <w:wordWrap w:val="0"/>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石羊镇污水处理厂排污口设置，符合国家产业政策和相关规划要求。</w:t>
            </w:r>
          </w:p>
          <w:p>
            <w:pPr>
              <w:wordWrap w:val="0"/>
              <w:spacing w:line="360" w:lineRule="auto"/>
              <w:ind w:firstLine="480" w:firstLineChars="200"/>
              <w:rPr>
                <w:rFonts w:eastAsiaTheme="minorEastAsia"/>
                <w:color w:val="FF0000"/>
                <w:sz w:val="24"/>
                <w:u w:val="single"/>
              </w:rPr>
            </w:pPr>
            <w:r>
              <w:rPr>
                <w:rFonts w:asciiTheme="minorEastAsia" w:hAnsiTheme="minorEastAsia" w:eastAsiaTheme="minorEastAsia"/>
                <w:color w:val="FF0000"/>
                <w:sz w:val="24"/>
                <w:u w:val="single"/>
              </w:rPr>
              <w:t>③</w:t>
            </w:r>
            <w:r>
              <w:rPr>
                <w:rFonts w:hAnsiTheme="minorEastAsia" w:eastAsiaTheme="minorEastAsia"/>
                <w:color w:val="FF0000"/>
                <w:sz w:val="24"/>
                <w:u w:val="single"/>
              </w:rPr>
              <w:t>符合水功能区管理目标</w:t>
            </w:r>
          </w:p>
          <w:p>
            <w:pPr>
              <w:wordWrap w:val="0"/>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石羊镇污水处理厂截留了</w:t>
            </w:r>
            <w:r>
              <w:rPr>
                <w:rFonts w:hint="eastAsia" w:hAnsiTheme="minorEastAsia" w:eastAsiaTheme="minorEastAsia"/>
                <w:color w:val="FF0000"/>
                <w:sz w:val="24"/>
                <w:u w:val="single"/>
                <w:lang w:eastAsia="zh-CN"/>
              </w:rPr>
              <w:t>石羊</w:t>
            </w:r>
            <w:r>
              <w:rPr>
                <w:rFonts w:hAnsiTheme="minorEastAsia" w:eastAsiaTheme="minorEastAsia"/>
                <w:color w:val="FF0000"/>
                <w:sz w:val="24"/>
                <w:u w:val="single"/>
              </w:rPr>
              <w:t>镇直接进入</w:t>
            </w:r>
            <w:r>
              <w:rPr>
                <w:rFonts w:hint="eastAsia" w:hAnsiTheme="minorEastAsia" w:eastAsiaTheme="minorEastAsia"/>
                <w:color w:val="FF0000"/>
                <w:sz w:val="24"/>
                <w:u w:val="single"/>
                <w:lang w:eastAsia="zh-CN"/>
              </w:rPr>
              <w:t>石羊河</w:t>
            </w:r>
            <w:r>
              <w:rPr>
                <w:rFonts w:hAnsiTheme="minorEastAsia" w:eastAsiaTheme="minorEastAsia"/>
                <w:color w:val="FF0000"/>
                <w:sz w:val="24"/>
                <w:u w:val="single"/>
              </w:rPr>
              <w:t>的生活污水，对污水进行深度处理后，提高了排放标准，削减了进入水体的污染物量，对水功能区影响为明显的正效应，符合水功能区的管理要求。</w:t>
            </w:r>
          </w:p>
          <w:p>
            <w:pPr>
              <w:wordWrap w:val="0"/>
              <w:spacing w:line="360" w:lineRule="auto"/>
              <w:ind w:firstLine="480" w:firstLineChars="200"/>
              <w:rPr>
                <w:rFonts w:eastAsiaTheme="minorEastAsia"/>
                <w:color w:val="FF0000"/>
                <w:sz w:val="24"/>
                <w:u w:val="single"/>
              </w:rPr>
            </w:pPr>
            <w:r>
              <w:rPr>
                <w:rFonts w:eastAsiaTheme="minorEastAsia"/>
                <w:color w:val="FF0000"/>
                <w:sz w:val="24"/>
                <w:u w:val="single"/>
              </w:rPr>
              <w:fldChar w:fldCharType="begin"/>
            </w:r>
            <w:r>
              <w:rPr>
                <w:rFonts w:eastAsiaTheme="minorEastAsia"/>
                <w:color w:val="FF0000"/>
                <w:sz w:val="24"/>
                <w:u w:val="single"/>
              </w:rPr>
              <w:instrText xml:space="preserve"> = 4 \* GB3 \* MERGEFORMAT </w:instrText>
            </w:r>
            <w:r>
              <w:rPr>
                <w:rFonts w:eastAsiaTheme="minorEastAsia"/>
                <w:color w:val="FF0000"/>
                <w:sz w:val="24"/>
                <w:u w:val="single"/>
              </w:rPr>
              <w:fldChar w:fldCharType="separate"/>
            </w:r>
            <w:r>
              <w:rPr>
                <w:rFonts w:asciiTheme="minorEastAsia" w:hAnsiTheme="minorEastAsia" w:eastAsiaTheme="minorEastAsia"/>
                <w:color w:val="FF0000"/>
                <w:sz w:val="24"/>
                <w:u w:val="single"/>
              </w:rPr>
              <w:t>④</w:t>
            </w:r>
            <w:r>
              <w:rPr>
                <w:rFonts w:eastAsiaTheme="minorEastAsia"/>
                <w:color w:val="FF0000"/>
                <w:sz w:val="24"/>
                <w:u w:val="single"/>
              </w:rPr>
              <w:fldChar w:fldCharType="end"/>
            </w:r>
            <w:r>
              <w:rPr>
                <w:rFonts w:hAnsiTheme="minorEastAsia" w:eastAsiaTheme="minorEastAsia"/>
                <w:color w:val="FF0000"/>
                <w:sz w:val="24"/>
                <w:u w:val="single"/>
              </w:rPr>
              <w:t>入河排污口设置对第三方影响较小</w:t>
            </w:r>
          </w:p>
          <w:p>
            <w:pPr>
              <w:wordWrap w:val="0"/>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本入河排污口分析河段无其他取水口，不会影响其他取用水户用水权益。本排污口对第三者基本无影响。</w:t>
            </w:r>
          </w:p>
          <w:p>
            <w:pPr>
              <w:wordWrap w:val="0"/>
              <w:spacing w:line="360" w:lineRule="auto"/>
              <w:ind w:firstLine="480" w:firstLineChars="200"/>
              <w:rPr>
                <w:rFonts w:eastAsiaTheme="minorEastAsia"/>
                <w:color w:val="FF0000"/>
                <w:sz w:val="24"/>
                <w:u w:val="single"/>
              </w:rPr>
            </w:pPr>
            <w:r>
              <w:rPr>
                <w:rFonts w:hint="eastAsia" w:hAnsiTheme="minorEastAsia" w:eastAsiaTheme="minorEastAsia"/>
                <w:color w:val="FF0000"/>
                <w:sz w:val="24"/>
                <w:u w:val="single"/>
                <w:lang w:eastAsia="zh-CN"/>
              </w:rPr>
              <w:t>⑤</w:t>
            </w:r>
            <w:r>
              <w:rPr>
                <w:rFonts w:hAnsiTheme="minorEastAsia" w:eastAsiaTheme="minorEastAsia"/>
                <w:color w:val="FF0000"/>
                <w:sz w:val="24"/>
                <w:u w:val="single"/>
              </w:rPr>
              <w:t>符合湖南省相关文件要求</w:t>
            </w:r>
          </w:p>
          <w:p>
            <w:pPr>
              <w:wordWrap w:val="0"/>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湖南省住房和城乡建设厅等八部门联合发布《湖南省住房和城乡建设厅等八部门关于建立绿色通道加快城乡污水处理设施建设前期工作的通知》（湘建村</w:t>
            </w:r>
            <w:r>
              <w:rPr>
                <w:rFonts w:eastAsiaTheme="minorEastAsia"/>
                <w:color w:val="FF0000"/>
                <w:sz w:val="24"/>
                <w:u w:val="single"/>
              </w:rPr>
              <w:t>[2019]230</w:t>
            </w:r>
            <w:r>
              <w:rPr>
                <w:rFonts w:hAnsiTheme="minorEastAsia" w:eastAsiaTheme="minorEastAsia"/>
                <w:color w:val="FF0000"/>
                <w:sz w:val="24"/>
                <w:u w:val="single"/>
              </w:rPr>
              <w:t>号）中提出</w:t>
            </w:r>
            <w:r>
              <w:rPr>
                <w:rFonts w:eastAsiaTheme="minorEastAsia"/>
                <w:color w:val="FF0000"/>
                <w:sz w:val="24"/>
                <w:u w:val="single"/>
              </w:rPr>
              <w:t>“</w:t>
            </w:r>
            <w:r>
              <w:rPr>
                <w:rFonts w:hAnsiTheme="minorEastAsia" w:eastAsiaTheme="minorEastAsia"/>
                <w:color w:val="FF0000"/>
                <w:sz w:val="24"/>
                <w:u w:val="single"/>
              </w:rPr>
              <w:t>优化环境影响评价和排污口设置审批，新、改、扩建的污水处理设施入河排污口审批原则上与污水处理设施环境影响评价审批合并进行，入河排污口论证可纳入环境影响评价内容，不再单独出具论证报告</w:t>
            </w:r>
            <w:r>
              <w:rPr>
                <w:rFonts w:eastAsiaTheme="minorEastAsia"/>
                <w:color w:val="FF0000"/>
                <w:sz w:val="24"/>
                <w:u w:val="single"/>
              </w:rPr>
              <w:t>”</w:t>
            </w:r>
            <w:r>
              <w:rPr>
                <w:rFonts w:hAnsiTheme="minorEastAsia" w:eastAsiaTheme="minorEastAsia"/>
                <w:color w:val="FF0000"/>
                <w:sz w:val="24"/>
                <w:u w:val="single"/>
              </w:rPr>
              <w:t>。</w:t>
            </w:r>
          </w:p>
          <w:p>
            <w:pPr>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综上所述，石羊镇污水处理厂入河排污口设置符合国家产业政策和相关规划要求，符合水功能区管理要求，与第三者需求相兼容的，对水生生物影响甚微，排污口设置基本合理。</w:t>
            </w:r>
          </w:p>
          <w:p>
            <w:pPr>
              <w:autoSpaceDE w:val="0"/>
              <w:autoSpaceDN w:val="0"/>
              <w:spacing w:line="360" w:lineRule="auto"/>
              <w:rPr>
                <w:rFonts w:eastAsiaTheme="minorEastAsia"/>
                <w:b/>
                <w:bCs/>
                <w:color w:val="FF0000"/>
                <w:sz w:val="24"/>
                <w:u w:val="single"/>
              </w:rPr>
            </w:pPr>
            <w:r>
              <w:rPr>
                <w:rFonts w:eastAsiaTheme="minorEastAsia"/>
                <w:b/>
                <w:bCs/>
                <w:color w:val="FF0000"/>
                <w:sz w:val="24"/>
                <w:u w:val="single"/>
              </w:rPr>
              <w:t xml:space="preserve">2.12 </w:t>
            </w:r>
            <w:r>
              <w:rPr>
                <w:rFonts w:hAnsiTheme="minorEastAsia" w:eastAsiaTheme="minorEastAsia"/>
                <w:b/>
                <w:bCs/>
                <w:color w:val="FF0000"/>
                <w:sz w:val="24"/>
                <w:u w:val="single"/>
              </w:rPr>
              <w:t>建设项目环境保护</w:t>
            </w:r>
            <w:r>
              <w:rPr>
                <w:rFonts w:eastAsiaTheme="minorEastAsia"/>
                <w:b/>
                <w:bCs/>
                <w:color w:val="FF0000"/>
                <w:sz w:val="24"/>
                <w:u w:val="single"/>
              </w:rPr>
              <w:t>“</w:t>
            </w:r>
            <w:r>
              <w:rPr>
                <w:rFonts w:hAnsiTheme="minorEastAsia" w:eastAsiaTheme="minorEastAsia"/>
                <w:b/>
                <w:bCs/>
                <w:color w:val="FF0000"/>
                <w:sz w:val="24"/>
                <w:u w:val="single"/>
              </w:rPr>
              <w:t>三同时</w:t>
            </w:r>
            <w:r>
              <w:rPr>
                <w:rFonts w:eastAsiaTheme="minorEastAsia"/>
                <w:b/>
                <w:bCs/>
                <w:color w:val="FF0000"/>
                <w:sz w:val="24"/>
                <w:u w:val="single"/>
              </w:rPr>
              <w:t>”</w:t>
            </w:r>
            <w:r>
              <w:rPr>
                <w:rFonts w:hAnsiTheme="minorEastAsia" w:eastAsiaTheme="minorEastAsia"/>
                <w:b/>
                <w:bCs/>
                <w:color w:val="FF0000"/>
                <w:sz w:val="24"/>
                <w:u w:val="single"/>
              </w:rPr>
              <w:t>验收及环保投资估算</w:t>
            </w:r>
          </w:p>
          <w:p>
            <w:pPr>
              <w:autoSpaceDE w:val="0"/>
              <w:autoSpaceDN w:val="0"/>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w:t>
            </w:r>
            <w:r>
              <w:rPr>
                <w:rFonts w:eastAsiaTheme="minorEastAsia"/>
                <w:color w:val="FF0000"/>
                <w:sz w:val="24"/>
                <w:u w:val="single"/>
              </w:rPr>
              <w:t>1</w:t>
            </w:r>
            <w:r>
              <w:rPr>
                <w:rFonts w:hAnsiTheme="minorEastAsia" w:eastAsiaTheme="minorEastAsia"/>
                <w:color w:val="FF0000"/>
                <w:sz w:val="24"/>
                <w:u w:val="single"/>
              </w:rPr>
              <w:t>）环保投资估算</w:t>
            </w:r>
          </w:p>
          <w:p>
            <w:pPr>
              <w:autoSpaceDE w:val="0"/>
              <w:autoSpaceDN w:val="0"/>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本项目本身为环保工程，工程总投资为</w:t>
            </w:r>
            <w:r>
              <w:rPr>
                <w:rFonts w:eastAsiaTheme="minorEastAsia"/>
                <w:color w:val="FF0000"/>
                <w:sz w:val="24"/>
                <w:u w:val="single"/>
              </w:rPr>
              <w:t>1000</w:t>
            </w:r>
            <w:r>
              <w:rPr>
                <w:rFonts w:hAnsiTheme="minorEastAsia" w:eastAsiaTheme="minorEastAsia"/>
                <w:color w:val="FF0000"/>
                <w:sz w:val="24"/>
                <w:u w:val="single"/>
              </w:rPr>
              <w:t>万元。</w:t>
            </w:r>
          </w:p>
          <w:p>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Theme="minorEastAsia"/>
                <w:b/>
                <w:bCs/>
                <w:color w:val="FF0000"/>
                <w:sz w:val="24"/>
                <w:szCs w:val="24"/>
                <w:u w:val="single"/>
              </w:rPr>
            </w:pPr>
            <w:r>
              <w:rPr>
                <w:rFonts w:hAnsiTheme="minorEastAsia" w:eastAsiaTheme="minorEastAsia"/>
                <w:b/>
                <w:bCs/>
                <w:color w:val="FF0000"/>
                <w:sz w:val="24"/>
                <w:szCs w:val="24"/>
                <w:u w:val="single"/>
              </w:rPr>
              <w:t>表</w:t>
            </w:r>
            <w:r>
              <w:rPr>
                <w:rFonts w:eastAsiaTheme="minorEastAsia"/>
                <w:b/>
                <w:bCs/>
                <w:color w:val="FF0000"/>
                <w:sz w:val="24"/>
                <w:szCs w:val="24"/>
                <w:u w:val="single"/>
              </w:rPr>
              <w:t>7-</w:t>
            </w:r>
            <w:r>
              <w:rPr>
                <w:rFonts w:hint="eastAsia" w:eastAsiaTheme="minorEastAsia"/>
                <w:b/>
                <w:bCs/>
                <w:color w:val="FF0000"/>
                <w:sz w:val="24"/>
                <w:szCs w:val="24"/>
                <w:u w:val="single"/>
              </w:rPr>
              <w:t xml:space="preserve">34  </w:t>
            </w:r>
            <w:r>
              <w:rPr>
                <w:rFonts w:hAnsiTheme="minorEastAsia" w:eastAsiaTheme="minorEastAsia"/>
                <w:b/>
                <w:bCs/>
                <w:color w:val="FF0000"/>
                <w:sz w:val="24"/>
                <w:szCs w:val="24"/>
                <w:u w:val="single"/>
              </w:rPr>
              <w:t>环保措施一览表</w:t>
            </w:r>
          </w:p>
          <w:tbl>
            <w:tblPr>
              <w:tblStyle w:val="30"/>
              <w:tblW w:w="5000" w:type="pct"/>
              <w:jc w:val="center"/>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Layout w:type="fixed"/>
              <w:tblCellMar>
                <w:top w:w="0" w:type="dxa"/>
                <w:left w:w="57" w:type="dxa"/>
                <w:bottom w:w="0" w:type="dxa"/>
                <w:right w:w="57" w:type="dxa"/>
              </w:tblCellMar>
            </w:tblPr>
            <w:tblGrid>
              <w:gridCol w:w="366"/>
              <w:gridCol w:w="2006"/>
              <w:gridCol w:w="5265"/>
              <w:gridCol w:w="810"/>
              <w:gridCol w:w="765"/>
            </w:tblGrid>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57" w:type="dxa"/>
                  <w:bottom w:w="0" w:type="dxa"/>
                  <w:right w:w="57" w:type="dxa"/>
                </w:tblCellMar>
              </w:tblPrEx>
              <w:trPr>
                <w:trHeight w:val="340" w:hRule="atLeast"/>
                <w:jc w:val="center"/>
              </w:trPr>
              <w:tc>
                <w:tcPr>
                  <w:tcW w:w="1287" w:type="pct"/>
                  <w:gridSpan w:val="2"/>
                  <w:noWrap/>
                  <w:vAlign w:val="center"/>
                </w:tcPr>
                <w:p>
                  <w:pPr>
                    <w:adjustRightInd w:val="0"/>
                    <w:snapToGrid w:val="0"/>
                    <w:jc w:val="center"/>
                    <w:rPr>
                      <w:rFonts w:eastAsiaTheme="minorEastAsia"/>
                      <w:b/>
                      <w:bCs/>
                      <w:snapToGrid w:val="0"/>
                      <w:color w:val="FF0000"/>
                      <w:kern w:val="0"/>
                      <w:szCs w:val="21"/>
                      <w:u w:val="single"/>
                    </w:rPr>
                  </w:pPr>
                  <w:r>
                    <w:rPr>
                      <w:rFonts w:hAnsiTheme="minorEastAsia" w:eastAsiaTheme="minorEastAsia"/>
                      <w:b/>
                      <w:bCs/>
                      <w:snapToGrid w:val="0"/>
                      <w:color w:val="FF0000"/>
                      <w:kern w:val="0"/>
                      <w:szCs w:val="21"/>
                      <w:u w:val="single"/>
                    </w:rPr>
                    <w:t>污染源</w:t>
                  </w:r>
                </w:p>
              </w:tc>
              <w:tc>
                <w:tcPr>
                  <w:tcW w:w="2857" w:type="pct"/>
                  <w:noWrap/>
                  <w:vAlign w:val="center"/>
                </w:tcPr>
                <w:p>
                  <w:pPr>
                    <w:adjustRightInd w:val="0"/>
                    <w:snapToGrid w:val="0"/>
                    <w:jc w:val="center"/>
                    <w:rPr>
                      <w:rFonts w:eastAsiaTheme="minorEastAsia"/>
                      <w:b/>
                      <w:bCs/>
                      <w:snapToGrid w:val="0"/>
                      <w:color w:val="FF0000"/>
                      <w:kern w:val="0"/>
                      <w:szCs w:val="21"/>
                      <w:u w:val="single"/>
                    </w:rPr>
                  </w:pPr>
                  <w:r>
                    <w:rPr>
                      <w:rFonts w:hAnsiTheme="minorEastAsia" w:eastAsiaTheme="minorEastAsia"/>
                      <w:b/>
                      <w:bCs/>
                      <w:snapToGrid w:val="0"/>
                      <w:color w:val="FF0000"/>
                      <w:kern w:val="0"/>
                      <w:szCs w:val="21"/>
                      <w:u w:val="single"/>
                    </w:rPr>
                    <w:t>工程措施</w:t>
                  </w:r>
                </w:p>
              </w:tc>
              <w:tc>
                <w:tcPr>
                  <w:tcW w:w="439" w:type="pct"/>
                  <w:noWrap/>
                  <w:vAlign w:val="center"/>
                </w:tcPr>
                <w:p>
                  <w:pPr>
                    <w:adjustRightInd w:val="0"/>
                    <w:snapToGrid w:val="0"/>
                    <w:jc w:val="center"/>
                    <w:rPr>
                      <w:rFonts w:hAnsiTheme="minorEastAsia" w:eastAsiaTheme="minorEastAsia"/>
                      <w:b/>
                      <w:bCs/>
                      <w:snapToGrid w:val="0"/>
                      <w:color w:val="FF0000"/>
                      <w:kern w:val="0"/>
                      <w:szCs w:val="21"/>
                      <w:u w:val="single"/>
                    </w:rPr>
                  </w:pPr>
                  <w:r>
                    <w:rPr>
                      <w:rFonts w:hint="eastAsia" w:hAnsiTheme="minorEastAsia" w:eastAsiaTheme="minorEastAsia"/>
                      <w:b/>
                      <w:bCs/>
                      <w:snapToGrid w:val="0"/>
                      <w:color w:val="FF0000"/>
                      <w:kern w:val="0"/>
                      <w:szCs w:val="21"/>
                      <w:u w:val="single"/>
                    </w:rPr>
                    <w:t>二次环保投资</w:t>
                  </w:r>
                </w:p>
              </w:tc>
              <w:tc>
                <w:tcPr>
                  <w:tcW w:w="415" w:type="pct"/>
                  <w:noWrap/>
                  <w:vAlign w:val="center"/>
                </w:tcPr>
                <w:p>
                  <w:pPr>
                    <w:adjustRightInd w:val="0"/>
                    <w:snapToGrid w:val="0"/>
                    <w:jc w:val="center"/>
                    <w:rPr>
                      <w:rFonts w:eastAsiaTheme="minorEastAsia"/>
                      <w:b/>
                      <w:bCs/>
                      <w:snapToGrid w:val="0"/>
                      <w:color w:val="FF0000"/>
                      <w:kern w:val="0"/>
                      <w:szCs w:val="21"/>
                      <w:u w:val="single"/>
                    </w:rPr>
                  </w:pPr>
                  <w:r>
                    <w:rPr>
                      <w:rFonts w:hAnsiTheme="minorEastAsia" w:eastAsiaTheme="minorEastAsia"/>
                      <w:b/>
                      <w:bCs/>
                      <w:snapToGrid w:val="0"/>
                      <w:color w:val="FF0000"/>
                      <w:kern w:val="0"/>
                      <w:szCs w:val="21"/>
                      <w:u w:val="single"/>
                    </w:rPr>
                    <w:t>投资时期</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57" w:type="dxa"/>
                  <w:bottom w:w="0" w:type="dxa"/>
                  <w:right w:w="57" w:type="dxa"/>
                </w:tblCellMar>
              </w:tblPrEx>
              <w:trPr>
                <w:trHeight w:val="340" w:hRule="atLeast"/>
                <w:jc w:val="center"/>
              </w:trPr>
              <w:tc>
                <w:tcPr>
                  <w:tcW w:w="198" w:type="pct"/>
                  <w:vMerge w:val="restart"/>
                  <w:noWrap/>
                  <w:vAlign w:val="center"/>
                </w:tcPr>
                <w:p>
                  <w:pPr>
                    <w:adjustRightInd w:val="0"/>
                    <w:snapToGrid w:val="0"/>
                    <w:jc w:val="center"/>
                    <w:rPr>
                      <w:rFonts w:eastAsiaTheme="minorEastAsia"/>
                      <w:snapToGrid w:val="0"/>
                      <w:color w:val="FF0000"/>
                      <w:kern w:val="0"/>
                      <w:szCs w:val="21"/>
                      <w:u w:val="single"/>
                    </w:rPr>
                  </w:pPr>
                  <w:r>
                    <w:rPr>
                      <w:rFonts w:hAnsiTheme="minorEastAsia" w:eastAsiaTheme="minorEastAsia"/>
                      <w:snapToGrid w:val="0"/>
                      <w:color w:val="FF0000"/>
                      <w:kern w:val="0"/>
                      <w:szCs w:val="21"/>
                      <w:u w:val="single"/>
                    </w:rPr>
                    <w:t>废水</w:t>
                  </w:r>
                </w:p>
              </w:tc>
              <w:tc>
                <w:tcPr>
                  <w:tcW w:w="1088" w:type="pct"/>
                  <w:noWrap/>
                  <w:vAlign w:val="center"/>
                </w:tcPr>
                <w:p>
                  <w:pPr>
                    <w:adjustRightInd w:val="0"/>
                    <w:snapToGrid w:val="0"/>
                    <w:jc w:val="center"/>
                    <w:rPr>
                      <w:rFonts w:eastAsiaTheme="minorEastAsia"/>
                      <w:snapToGrid w:val="0"/>
                      <w:color w:val="FF0000"/>
                      <w:kern w:val="0"/>
                      <w:szCs w:val="21"/>
                      <w:u w:val="single"/>
                    </w:rPr>
                  </w:pPr>
                  <w:r>
                    <w:rPr>
                      <w:rFonts w:hAnsiTheme="minorEastAsia" w:eastAsiaTheme="minorEastAsia"/>
                      <w:snapToGrid w:val="0"/>
                      <w:color w:val="FF0000"/>
                      <w:kern w:val="0"/>
                      <w:szCs w:val="21"/>
                      <w:u w:val="single"/>
                    </w:rPr>
                    <w:t>施工废水</w:t>
                  </w:r>
                </w:p>
              </w:tc>
              <w:tc>
                <w:tcPr>
                  <w:tcW w:w="2857" w:type="pct"/>
                  <w:noWrap/>
                  <w:vAlign w:val="center"/>
                </w:tcPr>
                <w:p>
                  <w:pPr>
                    <w:adjustRightInd w:val="0"/>
                    <w:snapToGrid w:val="0"/>
                    <w:jc w:val="center"/>
                    <w:rPr>
                      <w:rFonts w:eastAsiaTheme="minorEastAsia"/>
                      <w:snapToGrid w:val="0"/>
                      <w:color w:val="FF0000"/>
                      <w:kern w:val="0"/>
                      <w:szCs w:val="21"/>
                      <w:u w:val="single"/>
                    </w:rPr>
                  </w:pPr>
                  <w:r>
                    <w:rPr>
                      <w:rFonts w:hAnsiTheme="minorEastAsia" w:eastAsiaTheme="minorEastAsia"/>
                      <w:snapToGrid w:val="0"/>
                      <w:color w:val="FF0000"/>
                      <w:kern w:val="0"/>
                      <w:szCs w:val="21"/>
                      <w:u w:val="single"/>
                    </w:rPr>
                    <w:t>隔油池、沉淀池</w:t>
                  </w:r>
                </w:p>
              </w:tc>
              <w:tc>
                <w:tcPr>
                  <w:tcW w:w="439" w:type="pct"/>
                  <w:noWrap/>
                  <w:vAlign w:val="center"/>
                </w:tcPr>
                <w:p>
                  <w:pPr>
                    <w:adjustRightInd w:val="0"/>
                    <w:snapToGrid w:val="0"/>
                    <w:jc w:val="center"/>
                    <w:rPr>
                      <w:rFonts w:hint="default" w:hAnsiTheme="minorEastAsia" w:eastAsiaTheme="minorEastAsia"/>
                      <w:snapToGrid w:val="0"/>
                      <w:color w:val="FF0000"/>
                      <w:kern w:val="0"/>
                      <w:szCs w:val="21"/>
                      <w:u w:val="single"/>
                      <w:lang w:val="en-US" w:eastAsia="zh-CN"/>
                    </w:rPr>
                  </w:pPr>
                  <w:r>
                    <w:rPr>
                      <w:rFonts w:hint="eastAsia" w:hAnsiTheme="minorEastAsia" w:eastAsiaTheme="minorEastAsia"/>
                      <w:snapToGrid w:val="0"/>
                      <w:color w:val="FF0000"/>
                      <w:kern w:val="0"/>
                      <w:szCs w:val="21"/>
                      <w:u w:val="single"/>
                      <w:lang w:val="en-US" w:eastAsia="zh-CN"/>
                    </w:rPr>
                    <w:t>5</w:t>
                  </w:r>
                </w:p>
              </w:tc>
              <w:tc>
                <w:tcPr>
                  <w:tcW w:w="415" w:type="pct"/>
                  <w:noWrap/>
                  <w:vAlign w:val="center"/>
                </w:tcPr>
                <w:p>
                  <w:pPr>
                    <w:adjustRightInd w:val="0"/>
                    <w:snapToGrid w:val="0"/>
                    <w:jc w:val="center"/>
                    <w:rPr>
                      <w:rFonts w:eastAsiaTheme="minorEastAsia"/>
                      <w:snapToGrid w:val="0"/>
                      <w:color w:val="FF0000"/>
                      <w:kern w:val="0"/>
                      <w:szCs w:val="21"/>
                      <w:u w:val="single"/>
                    </w:rPr>
                  </w:pPr>
                  <w:r>
                    <w:rPr>
                      <w:rFonts w:hAnsiTheme="minorEastAsia" w:eastAsiaTheme="minorEastAsia"/>
                      <w:snapToGrid w:val="0"/>
                      <w:color w:val="FF0000"/>
                      <w:kern w:val="0"/>
                      <w:szCs w:val="21"/>
                      <w:u w:val="single"/>
                    </w:rPr>
                    <w:t>施工期</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57" w:type="dxa"/>
                  <w:bottom w:w="0" w:type="dxa"/>
                  <w:right w:w="57" w:type="dxa"/>
                </w:tblCellMar>
              </w:tblPrEx>
              <w:trPr>
                <w:trHeight w:val="340" w:hRule="atLeast"/>
                <w:jc w:val="center"/>
              </w:trPr>
              <w:tc>
                <w:tcPr>
                  <w:tcW w:w="198" w:type="pct"/>
                  <w:vMerge w:val="continue"/>
                  <w:noWrap/>
                  <w:vAlign w:val="center"/>
                </w:tcPr>
                <w:p>
                  <w:pPr>
                    <w:adjustRightInd w:val="0"/>
                    <w:snapToGrid w:val="0"/>
                    <w:jc w:val="center"/>
                    <w:rPr>
                      <w:rFonts w:eastAsiaTheme="minorEastAsia"/>
                      <w:snapToGrid w:val="0"/>
                      <w:color w:val="FF0000"/>
                      <w:kern w:val="0"/>
                      <w:szCs w:val="21"/>
                      <w:u w:val="single"/>
                    </w:rPr>
                  </w:pPr>
                </w:p>
              </w:tc>
              <w:tc>
                <w:tcPr>
                  <w:tcW w:w="1088" w:type="pct"/>
                  <w:noWrap/>
                  <w:vAlign w:val="center"/>
                </w:tcPr>
                <w:p>
                  <w:pPr>
                    <w:adjustRightInd w:val="0"/>
                    <w:snapToGrid w:val="0"/>
                    <w:jc w:val="center"/>
                    <w:rPr>
                      <w:rFonts w:eastAsiaTheme="minorEastAsia"/>
                      <w:snapToGrid w:val="0"/>
                      <w:color w:val="FF0000"/>
                      <w:kern w:val="0"/>
                      <w:szCs w:val="21"/>
                      <w:u w:val="single"/>
                    </w:rPr>
                  </w:pPr>
                  <w:r>
                    <w:rPr>
                      <w:rFonts w:hAnsiTheme="minorEastAsia" w:eastAsiaTheme="minorEastAsia"/>
                      <w:snapToGrid w:val="0"/>
                      <w:color w:val="FF0000"/>
                      <w:kern w:val="0"/>
                      <w:szCs w:val="21"/>
                      <w:u w:val="single"/>
                    </w:rPr>
                    <w:t>地下水防渗</w:t>
                  </w:r>
                </w:p>
              </w:tc>
              <w:tc>
                <w:tcPr>
                  <w:tcW w:w="2857" w:type="pct"/>
                  <w:noWrap/>
                  <w:vAlign w:val="center"/>
                </w:tcPr>
                <w:p>
                  <w:pPr>
                    <w:adjustRightInd w:val="0"/>
                    <w:snapToGrid w:val="0"/>
                    <w:jc w:val="center"/>
                    <w:rPr>
                      <w:rFonts w:eastAsiaTheme="minorEastAsia"/>
                      <w:snapToGrid w:val="0"/>
                      <w:color w:val="FF0000"/>
                      <w:kern w:val="0"/>
                      <w:szCs w:val="21"/>
                      <w:u w:val="single"/>
                    </w:rPr>
                  </w:pPr>
                  <w:r>
                    <w:rPr>
                      <w:rFonts w:hAnsiTheme="minorEastAsia" w:eastAsiaTheme="minorEastAsia"/>
                      <w:snapToGrid w:val="0"/>
                      <w:color w:val="FF0000"/>
                      <w:kern w:val="0"/>
                      <w:szCs w:val="21"/>
                      <w:u w:val="single"/>
                    </w:rPr>
                    <w:t>地面硬化、防渗措施</w:t>
                  </w:r>
                </w:p>
              </w:tc>
              <w:tc>
                <w:tcPr>
                  <w:tcW w:w="439" w:type="pct"/>
                  <w:noWrap/>
                  <w:vAlign w:val="center"/>
                </w:tcPr>
                <w:p>
                  <w:pPr>
                    <w:adjustRightInd w:val="0"/>
                    <w:snapToGrid w:val="0"/>
                    <w:jc w:val="center"/>
                    <w:rPr>
                      <w:rFonts w:hint="default" w:hAnsiTheme="minorEastAsia" w:eastAsiaTheme="minorEastAsia"/>
                      <w:snapToGrid w:val="0"/>
                      <w:color w:val="FF0000"/>
                      <w:kern w:val="0"/>
                      <w:szCs w:val="21"/>
                      <w:u w:val="single"/>
                      <w:lang w:val="en-US" w:eastAsia="zh-CN"/>
                    </w:rPr>
                  </w:pPr>
                  <w:r>
                    <w:rPr>
                      <w:rFonts w:hint="eastAsia" w:hAnsiTheme="minorEastAsia" w:eastAsiaTheme="minorEastAsia"/>
                      <w:snapToGrid w:val="0"/>
                      <w:color w:val="FF0000"/>
                      <w:kern w:val="0"/>
                      <w:szCs w:val="21"/>
                      <w:u w:val="single"/>
                      <w:lang w:val="en-US" w:eastAsia="zh-CN"/>
                    </w:rPr>
                    <w:t>15</w:t>
                  </w:r>
                </w:p>
              </w:tc>
              <w:tc>
                <w:tcPr>
                  <w:tcW w:w="415" w:type="pct"/>
                  <w:noWrap/>
                  <w:vAlign w:val="center"/>
                </w:tcPr>
                <w:p>
                  <w:pPr>
                    <w:adjustRightInd w:val="0"/>
                    <w:snapToGrid w:val="0"/>
                    <w:jc w:val="center"/>
                    <w:rPr>
                      <w:rFonts w:eastAsiaTheme="minorEastAsia"/>
                      <w:snapToGrid w:val="0"/>
                      <w:color w:val="FF0000"/>
                      <w:kern w:val="0"/>
                      <w:szCs w:val="21"/>
                      <w:u w:val="single"/>
                    </w:rPr>
                  </w:pPr>
                  <w:r>
                    <w:rPr>
                      <w:rFonts w:hAnsiTheme="minorEastAsia" w:eastAsiaTheme="minorEastAsia"/>
                      <w:snapToGrid w:val="0"/>
                      <w:color w:val="FF0000"/>
                      <w:kern w:val="0"/>
                      <w:szCs w:val="21"/>
                      <w:u w:val="single"/>
                    </w:rPr>
                    <w:t>营运期</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57" w:type="dxa"/>
                  <w:bottom w:w="0" w:type="dxa"/>
                  <w:right w:w="57" w:type="dxa"/>
                </w:tblCellMar>
              </w:tblPrEx>
              <w:trPr>
                <w:trHeight w:val="340" w:hRule="atLeast"/>
                <w:jc w:val="center"/>
              </w:trPr>
              <w:tc>
                <w:tcPr>
                  <w:tcW w:w="198" w:type="pct"/>
                  <w:vMerge w:val="continue"/>
                  <w:noWrap/>
                  <w:vAlign w:val="center"/>
                </w:tcPr>
                <w:p>
                  <w:pPr>
                    <w:adjustRightInd w:val="0"/>
                    <w:snapToGrid w:val="0"/>
                    <w:jc w:val="center"/>
                    <w:rPr>
                      <w:rFonts w:eastAsiaTheme="minorEastAsia"/>
                      <w:snapToGrid w:val="0"/>
                      <w:color w:val="FF0000"/>
                      <w:kern w:val="0"/>
                      <w:szCs w:val="21"/>
                      <w:u w:val="single"/>
                    </w:rPr>
                  </w:pPr>
                </w:p>
              </w:tc>
              <w:tc>
                <w:tcPr>
                  <w:tcW w:w="1088" w:type="pct"/>
                  <w:noWrap/>
                  <w:vAlign w:val="center"/>
                </w:tcPr>
                <w:p>
                  <w:pPr>
                    <w:adjustRightInd w:val="0"/>
                    <w:snapToGrid w:val="0"/>
                    <w:jc w:val="center"/>
                    <w:rPr>
                      <w:rFonts w:eastAsiaTheme="minorEastAsia"/>
                      <w:snapToGrid w:val="0"/>
                      <w:color w:val="FF0000"/>
                      <w:kern w:val="0"/>
                      <w:szCs w:val="21"/>
                      <w:u w:val="single"/>
                    </w:rPr>
                  </w:pPr>
                  <w:r>
                    <w:rPr>
                      <w:rFonts w:hAnsiTheme="minorEastAsia" w:eastAsiaTheme="minorEastAsia"/>
                      <w:snapToGrid w:val="0"/>
                      <w:color w:val="FF0000"/>
                      <w:kern w:val="0"/>
                      <w:szCs w:val="21"/>
                      <w:u w:val="single"/>
                    </w:rPr>
                    <w:t>排放口</w:t>
                  </w:r>
                </w:p>
              </w:tc>
              <w:tc>
                <w:tcPr>
                  <w:tcW w:w="2857" w:type="pct"/>
                  <w:noWrap/>
                  <w:vAlign w:val="center"/>
                </w:tcPr>
                <w:p>
                  <w:pPr>
                    <w:adjustRightInd w:val="0"/>
                    <w:snapToGrid w:val="0"/>
                    <w:jc w:val="center"/>
                    <w:rPr>
                      <w:rFonts w:eastAsiaTheme="minorEastAsia"/>
                      <w:snapToGrid w:val="0"/>
                      <w:color w:val="FF0000"/>
                      <w:kern w:val="0"/>
                      <w:szCs w:val="21"/>
                      <w:u w:val="single"/>
                    </w:rPr>
                  </w:pPr>
                  <w:r>
                    <w:rPr>
                      <w:rFonts w:hAnsiTheme="minorEastAsia" w:eastAsiaTheme="minorEastAsia"/>
                      <w:snapToGrid w:val="0"/>
                      <w:color w:val="FF0000"/>
                      <w:kern w:val="0"/>
                      <w:szCs w:val="21"/>
                      <w:u w:val="single"/>
                    </w:rPr>
                    <w:t>尾水总排管</w:t>
                  </w:r>
                </w:p>
              </w:tc>
              <w:tc>
                <w:tcPr>
                  <w:tcW w:w="439" w:type="pct"/>
                  <w:noWrap/>
                  <w:vAlign w:val="center"/>
                </w:tcPr>
                <w:p>
                  <w:pPr>
                    <w:adjustRightInd w:val="0"/>
                    <w:snapToGrid w:val="0"/>
                    <w:jc w:val="center"/>
                    <w:rPr>
                      <w:rFonts w:hint="default" w:hAnsiTheme="minorEastAsia" w:eastAsiaTheme="minorEastAsia"/>
                      <w:snapToGrid w:val="0"/>
                      <w:color w:val="FF0000"/>
                      <w:kern w:val="0"/>
                      <w:szCs w:val="21"/>
                      <w:u w:val="single"/>
                      <w:lang w:val="en-US" w:eastAsia="zh-CN"/>
                    </w:rPr>
                  </w:pPr>
                  <w:r>
                    <w:rPr>
                      <w:rFonts w:hint="eastAsia" w:hAnsiTheme="minorEastAsia" w:eastAsiaTheme="minorEastAsia"/>
                      <w:snapToGrid w:val="0"/>
                      <w:color w:val="FF0000"/>
                      <w:kern w:val="0"/>
                      <w:szCs w:val="21"/>
                      <w:u w:val="single"/>
                      <w:lang w:val="en-US" w:eastAsia="zh-CN"/>
                    </w:rPr>
                    <w:t>8</w:t>
                  </w:r>
                </w:p>
              </w:tc>
              <w:tc>
                <w:tcPr>
                  <w:tcW w:w="415" w:type="pct"/>
                  <w:noWrap/>
                  <w:vAlign w:val="center"/>
                </w:tcPr>
                <w:p>
                  <w:pPr>
                    <w:adjustRightInd w:val="0"/>
                    <w:snapToGrid w:val="0"/>
                    <w:jc w:val="center"/>
                    <w:rPr>
                      <w:rFonts w:eastAsiaTheme="minorEastAsia"/>
                      <w:snapToGrid w:val="0"/>
                      <w:color w:val="FF0000"/>
                      <w:kern w:val="0"/>
                      <w:szCs w:val="21"/>
                      <w:u w:val="single"/>
                    </w:rPr>
                  </w:pPr>
                  <w:r>
                    <w:rPr>
                      <w:rFonts w:hAnsiTheme="minorEastAsia" w:eastAsiaTheme="minorEastAsia"/>
                      <w:snapToGrid w:val="0"/>
                      <w:color w:val="FF0000"/>
                      <w:kern w:val="0"/>
                      <w:szCs w:val="21"/>
                      <w:u w:val="single"/>
                    </w:rPr>
                    <w:t>营运期</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57" w:type="dxa"/>
                  <w:bottom w:w="0" w:type="dxa"/>
                  <w:right w:w="57" w:type="dxa"/>
                </w:tblCellMar>
              </w:tblPrEx>
              <w:trPr>
                <w:trHeight w:val="340" w:hRule="atLeast"/>
                <w:jc w:val="center"/>
              </w:trPr>
              <w:tc>
                <w:tcPr>
                  <w:tcW w:w="198" w:type="pct"/>
                  <w:vMerge w:val="continue"/>
                  <w:noWrap/>
                  <w:vAlign w:val="center"/>
                </w:tcPr>
                <w:p>
                  <w:pPr>
                    <w:adjustRightInd w:val="0"/>
                    <w:snapToGrid w:val="0"/>
                    <w:jc w:val="center"/>
                    <w:rPr>
                      <w:rFonts w:eastAsiaTheme="minorEastAsia"/>
                      <w:snapToGrid w:val="0"/>
                      <w:color w:val="FF0000"/>
                      <w:kern w:val="0"/>
                      <w:szCs w:val="21"/>
                      <w:u w:val="single"/>
                    </w:rPr>
                  </w:pPr>
                </w:p>
              </w:tc>
              <w:tc>
                <w:tcPr>
                  <w:tcW w:w="1088" w:type="pct"/>
                  <w:noWrap/>
                  <w:vAlign w:val="center"/>
                </w:tcPr>
                <w:p>
                  <w:pPr>
                    <w:adjustRightInd w:val="0"/>
                    <w:snapToGrid w:val="0"/>
                    <w:jc w:val="center"/>
                    <w:rPr>
                      <w:rFonts w:eastAsiaTheme="minorEastAsia"/>
                      <w:snapToGrid w:val="0"/>
                      <w:color w:val="FF0000"/>
                      <w:kern w:val="0"/>
                      <w:szCs w:val="21"/>
                      <w:u w:val="single"/>
                    </w:rPr>
                  </w:pPr>
                  <w:r>
                    <w:rPr>
                      <w:rFonts w:hAnsiTheme="minorEastAsia" w:eastAsiaTheme="minorEastAsia"/>
                      <w:snapToGrid w:val="0"/>
                      <w:color w:val="FF0000"/>
                      <w:kern w:val="0"/>
                      <w:szCs w:val="21"/>
                      <w:u w:val="single"/>
                    </w:rPr>
                    <w:t>厂区进口、排放口</w:t>
                  </w:r>
                </w:p>
              </w:tc>
              <w:tc>
                <w:tcPr>
                  <w:tcW w:w="2857" w:type="pct"/>
                  <w:noWrap/>
                  <w:vAlign w:val="center"/>
                </w:tcPr>
                <w:p>
                  <w:pPr>
                    <w:adjustRightInd w:val="0"/>
                    <w:snapToGrid w:val="0"/>
                    <w:jc w:val="center"/>
                    <w:rPr>
                      <w:rFonts w:eastAsiaTheme="minorEastAsia"/>
                      <w:snapToGrid w:val="0"/>
                      <w:color w:val="FF0000"/>
                      <w:kern w:val="0"/>
                      <w:szCs w:val="21"/>
                      <w:u w:val="single"/>
                    </w:rPr>
                  </w:pPr>
                  <w:r>
                    <w:rPr>
                      <w:rFonts w:hAnsiTheme="minorEastAsia" w:eastAsiaTheme="minorEastAsia"/>
                      <w:snapToGrid w:val="0"/>
                      <w:color w:val="FF0000"/>
                      <w:kern w:val="0"/>
                      <w:szCs w:val="21"/>
                      <w:u w:val="single"/>
                    </w:rPr>
                    <w:t>在线监测设施</w:t>
                  </w:r>
                </w:p>
              </w:tc>
              <w:tc>
                <w:tcPr>
                  <w:tcW w:w="439" w:type="pct"/>
                  <w:noWrap/>
                  <w:vAlign w:val="center"/>
                </w:tcPr>
                <w:p>
                  <w:pPr>
                    <w:adjustRightInd w:val="0"/>
                    <w:snapToGrid w:val="0"/>
                    <w:jc w:val="center"/>
                    <w:rPr>
                      <w:rFonts w:hint="default" w:hAnsiTheme="minorEastAsia" w:eastAsiaTheme="minorEastAsia"/>
                      <w:snapToGrid w:val="0"/>
                      <w:color w:val="FF0000"/>
                      <w:kern w:val="0"/>
                      <w:szCs w:val="21"/>
                      <w:u w:val="single"/>
                      <w:lang w:val="en-US" w:eastAsia="zh-CN"/>
                    </w:rPr>
                  </w:pPr>
                  <w:r>
                    <w:rPr>
                      <w:rFonts w:hint="eastAsia" w:hAnsiTheme="minorEastAsia" w:eastAsiaTheme="minorEastAsia"/>
                      <w:snapToGrid w:val="0"/>
                      <w:color w:val="FF0000"/>
                      <w:kern w:val="0"/>
                      <w:szCs w:val="21"/>
                      <w:u w:val="single"/>
                      <w:lang w:val="en-US" w:eastAsia="zh-CN"/>
                    </w:rPr>
                    <w:t>60</w:t>
                  </w:r>
                </w:p>
              </w:tc>
              <w:tc>
                <w:tcPr>
                  <w:tcW w:w="415" w:type="pct"/>
                  <w:noWrap/>
                  <w:vAlign w:val="center"/>
                </w:tcPr>
                <w:p>
                  <w:pPr>
                    <w:adjustRightInd w:val="0"/>
                    <w:snapToGrid w:val="0"/>
                    <w:jc w:val="center"/>
                    <w:rPr>
                      <w:rFonts w:eastAsiaTheme="minorEastAsia"/>
                      <w:snapToGrid w:val="0"/>
                      <w:color w:val="FF0000"/>
                      <w:kern w:val="0"/>
                      <w:szCs w:val="21"/>
                      <w:u w:val="single"/>
                    </w:rPr>
                  </w:pPr>
                  <w:r>
                    <w:rPr>
                      <w:rFonts w:hAnsiTheme="minorEastAsia" w:eastAsiaTheme="minorEastAsia"/>
                      <w:snapToGrid w:val="0"/>
                      <w:color w:val="FF0000"/>
                      <w:kern w:val="0"/>
                      <w:szCs w:val="21"/>
                      <w:u w:val="single"/>
                    </w:rPr>
                    <w:t>营运期</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57" w:type="dxa"/>
                  <w:bottom w:w="0" w:type="dxa"/>
                  <w:right w:w="57" w:type="dxa"/>
                </w:tblCellMar>
              </w:tblPrEx>
              <w:trPr>
                <w:trHeight w:val="340" w:hRule="atLeast"/>
                <w:jc w:val="center"/>
              </w:trPr>
              <w:tc>
                <w:tcPr>
                  <w:tcW w:w="198" w:type="pct"/>
                  <w:vMerge w:val="restart"/>
                  <w:noWrap/>
                  <w:vAlign w:val="center"/>
                </w:tcPr>
                <w:p>
                  <w:pPr>
                    <w:adjustRightInd w:val="0"/>
                    <w:snapToGrid w:val="0"/>
                    <w:jc w:val="center"/>
                    <w:rPr>
                      <w:rFonts w:eastAsiaTheme="minorEastAsia"/>
                      <w:snapToGrid w:val="0"/>
                      <w:color w:val="FF0000"/>
                      <w:kern w:val="0"/>
                      <w:szCs w:val="21"/>
                      <w:u w:val="single"/>
                    </w:rPr>
                  </w:pPr>
                  <w:r>
                    <w:rPr>
                      <w:rFonts w:hAnsiTheme="minorEastAsia" w:eastAsiaTheme="minorEastAsia"/>
                      <w:snapToGrid w:val="0"/>
                      <w:color w:val="FF0000"/>
                      <w:kern w:val="0"/>
                      <w:szCs w:val="21"/>
                      <w:u w:val="single"/>
                    </w:rPr>
                    <w:t>废气</w:t>
                  </w:r>
                </w:p>
              </w:tc>
              <w:tc>
                <w:tcPr>
                  <w:tcW w:w="1088" w:type="pct"/>
                  <w:noWrap/>
                  <w:vAlign w:val="center"/>
                </w:tcPr>
                <w:p>
                  <w:pPr>
                    <w:adjustRightInd w:val="0"/>
                    <w:snapToGrid w:val="0"/>
                    <w:jc w:val="center"/>
                    <w:rPr>
                      <w:rFonts w:eastAsiaTheme="minorEastAsia"/>
                      <w:snapToGrid w:val="0"/>
                      <w:color w:val="FF0000"/>
                      <w:kern w:val="0"/>
                      <w:szCs w:val="21"/>
                      <w:u w:val="single"/>
                    </w:rPr>
                  </w:pPr>
                  <w:r>
                    <w:rPr>
                      <w:rFonts w:hAnsiTheme="minorEastAsia" w:eastAsiaTheme="minorEastAsia"/>
                      <w:snapToGrid w:val="0"/>
                      <w:color w:val="FF0000"/>
                      <w:kern w:val="0"/>
                      <w:szCs w:val="21"/>
                      <w:u w:val="single"/>
                    </w:rPr>
                    <w:t>扬尘</w:t>
                  </w:r>
                </w:p>
              </w:tc>
              <w:tc>
                <w:tcPr>
                  <w:tcW w:w="2857" w:type="pct"/>
                  <w:noWrap/>
                  <w:vAlign w:val="center"/>
                </w:tcPr>
                <w:p>
                  <w:pPr>
                    <w:adjustRightInd w:val="0"/>
                    <w:snapToGrid w:val="0"/>
                    <w:jc w:val="center"/>
                    <w:rPr>
                      <w:rFonts w:eastAsiaTheme="minorEastAsia"/>
                      <w:snapToGrid w:val="0"/>
                      <w:color w:val="FF0000"/>
                      <w:kern w:val="0"/>
                      <w:szCs w:val="21"/>
                      <w:u w:val="single"/>
                    </w:rPr>
                  </w:pPr>
                  <w:r>
                    <w:rPr>
                      <w:rFonts w:hAnsiTheme="minorEastAsia" w:eastAsiaTheme="minorEastAsia"/>
                      <w:snapToGrid w:val="0"/>
                      <w:color w:val="FF0000"/>
                      <w:kern w:val="0"/>
                      <w:szCs w:val="21"/>
                      <w:u w:val="single"/>
                    </w:rPr>
                    <w:t>路面洒水降尘，设立施工围挡</w:t>
                  </w:r>
                </w:p>
              </w:tc>
              <w:tc>
                <w:tcPr>
                  <w:tcW w:w="439" w:type="pct"/>
                  <w:noWrap/>
                  <w:vAlign w:val="center"/>
                </w:tcPr>
                <w:p>
                  <w:pPr>
                    <w:adjustRightInd w:val="0"/>
                    <w:snapToGrid w:val="0"/>
                    <w:jc w:val="center"/>
                    <w:rPr>
                      <w:rFonts w:hint="default" w:hAnsiTheme="minorEastAsia" w:eastAsiaTheme="minorEastAsia"/>
                      <w:snapToGrid w:val="0"/>
                      <w:color w:val="FF0000"/>
                      <w:kern w:val="0"/>
                      <w:szCs w:val="21"/>
                      <w:u w:val="single"/>
                      <w:lang w:val="en-US" w:eastAsia="zh-CN"/>
                    </w:rPr>
                  </w:pPr>
                  <w:r>
                    <w:rPr>
                      <w:rFonts w:hint="eastAsia" w:hAnsiTheme="minorEastAsia" w:eastAsiaTheme="minorEastAsia"/>
                      <w:snapToGrid w:val="0"/>
                      <w:color w:val="FF0000"/>
                      <w:kern w:val="0"/>
                      <w:szCs w:val="21"/>
                      <w:u w:val="single"/>
                      <w:lang w:val="en-US" w:eastAsia="zh-CN"/>
                    </w:rPr>
                    <w:t>8</w:t>
                  </w:r>
                </w:p>
              </w:tc>
              <w:tc>
                <w:tcPr>
                  <w:tcW w:w="415" w:type="pct"/>
                  <w:vMerge w:val="restart"/>
                  <w:noWrap/>
                  <w:vAlign w:val="center"/>
                </w:tcPr>
                <w:p>
                  <w:pPr>
                    <w:adjustRightInd w:val="0"/>
                    <w:snapToGrid w:val="0"/>
                    <w:jc w:val="center"/>
                    <w:rPr>
                      <w:rFonts w:eastAsiaTheme="minorEastAsia"/>
                      <w:snapToGrid w:val="0"/>
                      <w:color w:val="FF0000"/>
                      <w:kern w:val="0"/>
                      <w:szCs w:val="21"/>
                      <w:u w:val="single"/>
                    </w:rPr>
                  </w:pPr>
                  <w:r>
                    <w:rPr>
                      <w:rFonts w:hAnsiTheme="minorEastAsia" w:eastAsiaTheme="minorEastAsia"/>
                      <w:snapToGrid w:val="0"/>
                      <w:color w:val="FF0000"/>
                      <w:kern w:val="0"/>
                      <w:szCs w:val="21"/>
                      <w:u w:val="single"/>
                    </w:rPr>
                    <w:t>施工期</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57" w:type="dxa"/>
                  <w:bottom w:w="0" w:type="dxa"/>
                  <w:right w:w="57" w:type="dxa"/>
                </w:tblCellMar>
              </w:tblPrEx>
              <w:trPr>
                <w:trHeight w:val="340" w:hRule="atLeast"/>
                <w:jc w:val="center"/>
              </w:trPr>
              <w:tc>
                <w:tcPr>
                  <w:tcW w:w="198" w:type="pct"/>
                  <w:vMerge w:val="continue"/>
                  <w:noWrap/>
                  <w:vAlign w:val="center"/>
                </w:tcPr>
                <w:p>
                  <w:pPr>
                    <w:adjustRightInd w:val="0"/>
                    <w:snapToGrid w:val="0"/>
                    <w:jc w:val="center"/>
                    <w:rPr>
                      <w:rFonts w:eastAsiaTheme="minorEastAsia"/>
                      <w:snapToGrid w:val="0"/>
                      <w:color w:val="FF0000"/>
                      <w:kern w:val="0"/>
                      <w:szCs w:val="21"/>
                      <w:u w:val="single"/>
                    </w:rPr>
                  </w:pPr>
                </w:p>
              </w:tc>
              <w:tc>
                <w:tcPr>
                  <w:tcW w:w="1088" w:type="pct"/>
                  <w:noWrap/>
                  <w:vAlign w:val="center"/>
                </w:tcPr>
                <w:p>
                  <w:pPr>
                    <w:adjustRightInd w:val="0"/>
                    <w:snapToGrid w:val="0"/>
                    <w:jc w:val="center"/>
                    <w:rPr>
                      <w:rFonts w:eastAsiaTheme="minorEastAsia"/>
                      <w:snapToGrid w:val="0"/>
                      <w:color w:val="FF0000"/>
                      <w:kern w:val="0"/>
                      <w:szCs w:val="21"/>
                      <w:u w:val="single"/>
                    </w:rPr>
                  </w:pPr>
                  <w:r>
                    <w:rPr>
                      <w:rFonts w:hAnsiTheme="minorEastAsia" w:eastAsiaTheme="minorEastAsia"/>
                      <w:snapToGrid w:val="0"/>
                      <w:color w:val="FF0000"/>
                      <w:kern w:val="0"/>
                      <w:szCs w:val="21"/>
                      <w:u w:val="single"/>
                    </w:rPr>
                    <w:t>汽车尾气</w:t>
                  </w:r>
                </w:p>
              </w:tc>
              <w:tc>
                <w:tcPr>
                  <w:tcW w:w="2857" w:type="pct"/>
                  <w:noWrap/>
                  <w:vAlign w:val="center"/>
                </w:tcPr>
                <w:p>
                  <w:pPr>
                    <w:adjustRightInd w:val="0"/>
                    <w:snapToGrid w:val="0"/>
                    <w:jc w:val="center"/>
                    <w:rPr>
                      <w:rFonts w:eastAsiaTheme="minorEastAsia"/>
                      <w:snapToGrid w:val="0"/>
                      <w:color w:val="FF0000"/>
                      <w:kern w:val="0"/>
                      <w:szCs w:val="21"/>
                      <w:u w:val="single"/>
                    </w:rPr>
                  </w:pPr>
                  <w:r>
                    <w:rPr>
                      <w:rFonts w:hAnsiTheme="minorEastAsia" w:eastAsiaTheme="minorEastAsia"/>
                      <w:snapToGrid w:val="0"/>
                      <w:color w:val="FF0000"/>
                      <w:kern w:val="0"/>
                      <w:szCs w:val="21"/>
                      <w:u w:val="single"/>
                    </w:rPr>
                    <w:t>加强车辆保养维护</w:t>
                  </w:r>
                </w:p>
              </w:tc>
              <w:tc>
                <w:tcPr>
                  <w:tcW w:w="439" w:type="pct"/>
                  <w:noWrap/>
                  <w:vAlign w:val="center"/>
                </w:tcPr>
                <w:p>
                  <w:pPr>
                    <w:adjustRightInd w:val="0"/>
                    <w:snapToGrid w:val="0"/>
                    <w:jc w:val="center"/>
                    <w:rPr>
                      <w:rFonts w:hint="default" w:eastAsiaTheme="minorEastAsia"/>
                      <w:snapToGrid w:val="0"/>
                      <w:color w:val="FF0000"/>
                      <w:kern w:val="0"/>
                      <w:szCs w:val="21"/>
                      <w:u w:val="single"/>
                      <w:lang w:val="en-US" w:eastAsia="zh-CN"/>
                    </w:rPr>
                  </w:pPr>
                  <w:r>
                    <w:rPr>
                      <w:rFonts w:hint="eastAsia" w:eastAsiaTheme="minorEastAsia"/>
                      <w:snapToGrid w:val="0"/>
                      <w:color w:val="FF0000"/>
                      <w:kern w:val="0"/>
                      <w:szCs w:val="21"/>
                      <w:u w:val="single"/>
                      <w:lang w:val="en-US" w:eastAsia="zh-CN"/>
                    </w:rPr>
                    <w:t>3</w:t>
                  </w:r>
                </w:p>
              </w:tc>
              <w:tc>
                <w:tcPr>
                  <w:tcW w:w="415" w:type="pct"/>
                  <w:vMerge w:val="continue"/>
                  <w:noWrap/>
                  <w:vAlign w:val="center"/>
                </w:tcPr>
                <w:p>
                  <w:pPr>
                    <w:adjustRightInd w:val="0"/>
                    <w:snapToGrid w:val="0"/>
                    <w:jc w:val="center"/>
                    <w:rPr>
                      <w:rFonts w:eastAsiaTheme="minorEastAsia"/>
                      <w:snapToGrid w:val="0"/>
                      <w:color w:val="FF0000"/>
                      <w:kern w:val="0"/>
                      <w:szCs w:val="21"/>
                      <w:u w:val="single"/>
                    </w:rPr>
                  </w:pP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57" w:type="dxa"/>
                  <w:bottom w:w="0" w:type="dxa"/>
                  <w:right w:w="57" w:type="dxa"/>
                </w:tblCellMar>
              </w:tblPrEx>
              <w:trPr>
                <w:trHeight w:val="340" w:hRule="atLeast"/>
                <w:jc w:val="center"/>
              </w:trPr>
              <w:tc>
                <w:tcPr>
                  <w:tcW w:w="198" w:type="pct"/>
                  <w:vMerge w:val="continue"/>
                  <w:noWrap/>
                  <w:vAlign w:val="center"/>
                </w:tcPr>
                <w:p>
                  <w:pPr>
                    <w:adjustRightInd w:val="0"/>
                    <w:snapToGrid w:val="0"/>
                    <w:jc w:val="center"/>
                    <w:rPr>
                      <w:rFonts w:eastAsiaTheme="minorEastAsia"/>
                      <w:snapToGrid w:val="0"/>
                      <w:color w:val="FF0000"/>
                      <w:kern w:val="0"/>
                      <w:szCs w:val="21"/>
                      <w:u w:val="single"/>
                    </w:rPr>
                  </w:pPr>
                </w:p>
              </w:tc>
              <w:tc>
                <w:tcPr>
                  <w:tcW w:w="1088" w:type="pct"/>
                  <w:noWrap/>
                  <w:vAlign w:val="center"/>
                </w:tcPr>
                <w:p>
                  <w:pPr>
                    <w:adjustRightInd w:val="0"/>
                    <w:snapToGrid w:val="0"/>
                    <w:jc w:val="center"/>
                    <w:rPr>
                      <w:rFonts w:eastAsiaTheme="minorEastAsia"/>
                      <w:snapToGrid w:val="0"/>
                      <w:color w:val="FF0000"/>
                      <w:kern w:val="0"/>
                      <w:szCs w:val="21"/>
                      <w:u w:val="single"/>
                    </w:rPr>
                  </w:pPr>
                  <w:r>
                    <w:rPr>
                      <w:rFonts w:hAnsiTheme="minorEastAsia" w:eastAsiaTheme="minorEastAsia"/>
                      <w:snapToGrid w:val="0"/>
                      <w:color w:val="FF0000"/>
                      <w:kern w:val="0"/>
                      <w:szCs w:val="21"/>
                      <w:u w:val="single"/>
                    </w:rPr>
                    <w:t>恶臭气体</w:t>
                  </w:r>
                </w:p>
              </w:tc>
              <w:tc>
                <w:tcPr>
                  <w:tcW w:w="2857" w:type="pct"/>
                  <w:noWrap/>
                  <w:vAlign w:val="center"/>
                </w:tcPr>
                <w:p>
                  <w:pPr>
                    <w:adjustRightInd w:val="0"/>
                    <w:snapToGrid w:val="0"/>
                    <w:jc w:val="center"/>
                    <w:rPr>
                      <w:rFonts w:eastAsiaTheme="minorEastAsia"/>
                      <w:snapToGrid w:val="0"/>
                      <w:color w:val="FF0000"/>
                      <w:kern w:val="0"/>
                      <w:szCs w:val="21"/>
                      <w:u w:val="single"/>
                    </w:rPr>
                  </w:pPr>
                  <w:r>
                    <w:rPr>
                      <w:rFonts w:hAnsiTheme="minorEastAsia" w:eastAsiaTheme="minorEastAsia"/>
                      <w:snapToGrid w:val="0"/>
                      <w:color w:val="FF0000"/>
                      <w:kern w:val="0"/>
                      <w:szCs w:val="21"/>
                      <w:u w:val="single"/>
                    </w:rPr>
                    <w:t>对污水处理设施加盖密闭，采用活性炭吸附后，通过排气筒</w:t>
                  </w:r>
                  <w:r>
                    <w:rPr>
                      <w:rFonts w:eastAsiaTheme="minorEastAsia"/>
                      <w:snapToGrid w:val="0"/>
                      <w:color w:val="FF0000"/>
                      <w:kern w:val="0"/>
                      <w:szCs w:val="21"/>
                      <w:u w:val="single"/>
                    </w:rPr>
                    <w:t>15m</w:t>
                  </w:r>
                  <w:r>
                    <w:rPr>
                      <w:rFonts w:hAnsiTheme="minorEastAsia" w:eastAsiaTheme="minorEastAsia"/>
                      <w:snapToGrid w:val="0"/>
                      <w:color w:val="FF0000"/>
                      <w:kern w:val="0"/>
                      <w:szCs w:val="21"/>
                      <w:u w:val="single"/>
                    </w:rPr>
                    <w:t>高空排放，减少恶臭气体排放</w:t>
                  </w:r>
                </w:p>
              </w:tc>
              <w:tc>
                <w:tcPr>
                  <w:tcW w:w="439" w:type="pct"/>
                  <w:noWrap/>
                  <w:vAlign w:val="center"/>
                </w:tcPr>
                <w:p>
                  <w:pPr>
                    <w:adjustRightInd w:val="0"/>
                    <w:snapToGrid w:val="0"/>
                    <w:jc w:val="center"/>
                    <w:rPr>
                      <w:rFonts w:hint="default" w:hAnsiTheme="minorEastAsia" w:eastAsiaTheme="minorEastAsia"/>
                      <w:snapToGrid w:val="0"/>
                      <w:color w:val="FF0000"/>
                      <w:kern w:val="0"/>
                      <w:szCs w:val="21"/>
                      <w:u w:val="single"/>
                      <w:lang w:val="en-US" w:eastAsia="zh-CN"/>
                    </w:rPr>
                  </w:pPr>
                  <w:r>
                    <w:rPr>
                      <w:rFonts w:hint="eastAsia" w:hAnsiTheme="minorEastAsia" w:eastAsiaTheme="minorEastAsia"/>
                      <w:snapToGrid w:val="0"/>
                      <w:color w:val="FF0000"/>
                      <w:kern w:val="0"/>
                      <w:szCs w:val="21"/>
                      <w:u w:val="single"/>
                      <w:lang w:val="en-US" w:eastAsia="zh-CN"/>
                    </w:rPr>
                    <w:t>12</w:t>
                  </w:r>
                </w:p>
              </w:tc>
              <w:tc>
                <w:tcPr>
                  <w:tcW w:w="415" w:type="pct"/>
                  <w:noWrap/>
                  <w:vAlign w:val="center"/>
                </w:tcPr>
                <w:p>
                  <w:pPr>
                    <w:adjustRightInd w:val="0"/>
                    <w:snapToGrid w:val="0"/>
                    <w:jc w:val="center"/>
                    <w:rPr>
                      <w:rFonts w:eastAsiaTheme="minorEastAsia"/>
                      <w:snapToGrid w:val="0"/>
                      <w:color w:val="FF0000"/>
                      <w:kern w:val="0"/>
                      <w:szCs w:val="21"/>
                      <w:u w:val="single"/>
                    </w:rPr>
                  </w:pPr>
                  <w:r>
                    <w:rPr>
                      <w:rFonts w:hAnsiTheme="minorEastAsia" w:eastAsiaTheme="minorEastAsia"/>
                      <w:snapToGrid w:val="0"/>
                      <w:color w:val="FF0000"/>
                      <w:kern w:val="0"/>
                      <w:szCs w:val="21"/>
                      <w:u w:val="single"/>
                    </w:rPr>
                    <w:t>运营期</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57" w:type="dxa"/>
                  <w:bottom w:w="0" w:type="dxa"/>
                  <w:right w:w="57" w:type="dxa"/>
                </w:tblCellMar>
              </w:tblPrEx>
              <w:trPr>
                <w:trHeight w:val="340" w:hRule="atLeast"/>
                <w:jc w:val="center"/>
              </w:trPr>
              <w:tc>
                <w:tcPr>
                  <w:tcW w:w="198" w:type="pct"/>
                  <w:vMerge w:val="restart"/>
                  <w:noWrap/>
                  <w:vAlign w:val="center"/>
                </w:tcPr>
                <w:p>
                  <w:pPr>
                    <w:adjustRightInd w:val="0"/>
                    <w:snapToGrid w:val="0"/>
                    <w:jc w:val="center"/>
                    <w:rPr>
                      <w:rFonts w:eastAsiaTheme="minorEastAsia"/>
                      <w:snapToGrid w:val="0"/>
                      <w:color w:val="FF0000"/>
                      <w:kern w:val="0"/>
                      <w:szCs w:val="21"/>
                      <w:u w:val="single"/>
                    </w:rPr>
                  </w:pPr>
                  <w:r>
                    <w:rPr>
                      <w:rFonts w:hAnsiTheme="minorEastAsia" w:eastAsiaTheme="minorEastAsia"/>
                      <w:snapToGrid w:val="0"/>
                      <w:color w:val="FF0000"/>
                      <w:kern w:val="0"/>
                      <w:szCs w:val="21"/>
                      <w:u w:val="single"/>
                    </w:rPr>
                    <w:t>噪声</w:t>
                  </w:r>
                </w:p>
              </w:tc>
              <w:tc>
                <w:tcPr>
                  <w:tcW w:w="1088" w:type="pct"/>
                  <w:noWrap/>
                  <w:vAlign w:val="center"/>
                </w:tcPr>
                <w:p>
                  <w:pPr>
                    <w:adjustRightInd w:val="0"/>
                    <w:snapToGrid w:val="0"/>
                    <w:jc w:val="center"/>
                    <w:rPr>
                      <w:rFonts w:eastAsiaTheme="minorEastAsia"/>
                      <w:snapToGrid w:val="0"/>
                      <w:color w:val="FF0000"/>
                      <w:kern w:val="0"/>
                      <w:szCs w:val="21"/>
                      <w:u w:val="single"/>
                    </w:rPr>
                  </w:pPr>
                  <w:r>
                    <w:rPr>
                      <w:rFonts w:hAnsiTheme="minorEastAsia" w:eastAsiaTheme="minorEastAsia"/>
                      <w:snapToGrid w:val="0"/>
                      <w:color w:val="FF0000"/>
                      <w:kern w:val="0"/>
                      <w:szCs w:val="21"/>
                      <w:u w:val="single"/>
                    </w:rPr>
                    <w:t>机械噪声</w:t>
                  </w:r>
                </w:p>
              </w:tc>
              <w:tc>
                <w:tcPr>
                  <w:tcW w:w="2857" w:type="pct"/>
                  <w:noWrap/>
                  <w:vAlign w:val="center"/>
                </w:tcPr>
                <w:p>
                  <w:pPr>
                    <w:adjustRightInd w:val="0"/>
                    <w:snapToGrid w:val="0"/>
                    <w:jc w:val="center"/>
                    <w:rPr>
                      <w:rFonts w:eastAsiaTheme="minorEastAsia"/>
                      <w:snapToGrid w:val="0"/>
                      <w:color w:val="FF0000"/>
                      <w:kern w:val="0"/>
                      <w:szCs w:val="21"/>
                      <w:u w:val="single"/>
                    </w:rPr>
                  </w:pPr>
                  <w:r>
                    <w:rPr>
                      <w:rFonts w:hAnsiTheme="minorEastAsia" w:eastAsiaTheme="minorEastAsia"/>
                      <w:snapToGrid w:val="0"/>
                      <w:color w:val="FF0000"/>
                      <w:kern w:val="0"/>
                      <w:szCs w:val="21"/>
                      <w:u w:val="single"/>
                    </w:rPr>
                    <w:t>选用低噪设备，设置围墙，合理施工</w:t>
                  </w:r>
                </w:p>
              </w:tc>
              <w:tc>
                <w:tcPr>
                  <w:tcW w:w="439" w:type="pct"/>
                  <w:noWrap/>
                  <w:vAlign w:val="center"/>
                </w:tcPr>
                <w:p>
                  <w:pPr>
                    <w:adjustRightInd w:val="0"/>
                    <w:snapToGrid w:val="0"/>
                    <w:jc w:val="center"/>
                    <w:rPr>
                      <w:rFonts w:hint="default" w:hAnsiTheme="minorEastAsia" w:eastAsiaTheme="minorEastAsia"/>
                      <w:snapToGrid w:val="0"/>
                      <w:color w:val="FF0000"/>
                      <w:kern w:val="0"/>
                      <w:szCs w:val="21"/>
                      <w:u w:val="single"/>
                      <w:lang w:val="en-US" w:eastAsia="zh-CN"/>
                    </w:rPr>
                  </w:pPr>
                  <w:r>
                    <w:rPr>
                      <w:rFonts w:hint="eastAsia" w:hAnsiTheme="minorEastAsia" w:eastAsiaTheme="minorEastAsia"/>
                      <w:snapToGrid w:val="0"/>
                      <w:color w:val="FF0000"/>
                      <w:kern w:val="0"/>
                      <w:szCs w:val="21"/>
                      <w:u w:val="single"/>
                      <w:lang w:val="en-US" w:eastAsia="zh-CN"/>
                    </w:rPr>
                    <w:t>5</w:t>
                  </w:r>
                </w:p>
              </w:tc>
              <w:tc>
                <w:tcPr>
                  <w:tcW w:w="415" w:type="pct"/>
                  <w:noWrap/>
                  <w:vAlign w:val="center"/>
                </w:tcPr>
                <w:p>
                  <w:pPr>
                    <w:adjustRightInd w:val="0"/>
                    <w:snapToGrid w:val="0"/>
                    <w:jc w:val="center"/>
                    <w:rPr>
                      <w:rFonts w:eastAsiaTheme="minorEastAsia"/>
                      <w:snapToGrid w:val="0"/>
                      <w:color w:val="FF0000"/>
                      <w:kern w:val="0"/>
                      <w:szCs w:val="21"/>
                      <w:u w:val="single"/>
                    </w:rPr>
                  </w:pPr>
                  <w:r>
                    <w:rPr>
                      <w:rFonts w:hAnsiTheme="minorEastAsia" w:eastAsiaTheme="minorEastAsia"/>
                      <w:snapToGrid w:val="0"/>
                      <w:color w:val="FF0000"/>
                      <w:kern w:val="0"/>
                      <w:szCs w:val="21"/>
                      <w:u w:val="single"/>
                    </w:rPr>
                    <w:t>施工期</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57" w:type="dxa"/>
                  <w:bottom w:w="0" w:type="dxa"/>
                  <w:right w:w="57" w:type="dxa"/>
                </w:tblCellMar>
              </w:tblPrEx>
              <w:trPr>
                <w:trHeight w:val="340" w:hRule="atLeast"/>
                <w:jc w:val="center"/>
              </w:trPr>
              <w:tc>
                <w:tcPr>
                  <w:tcW w:w="198" w:type="pct"/>
                  <w:vMerge w:val="continue"/>
                  <w:noWrap/>
                  <w:vAlign w:val="center"/>
                </w:tcPr>
                <w:p>
                  <w:pPr>
                    <w:adjustRightInd w:val="0"/>
                    <w:snapToGrid w:val="0"/>
                    <w:jc w:val="center"/>
                    <w:rPr>
                      <w:rFonts w:eastAsiaTheme="minorEastAsia"/>
                      <w:snapToGrid w:val="0"/>
                      <w:color w:val="FF0000"/>
                      <w:kern w:val="0"/>
                      <w:szCs w:val="21"/>
                      <w:u w:val="single"/>
                    </w:rPr>
                  </w:pPr>
                </w:p>
              </w:tc>
              <w:tc>
                <w:tcPr>
                  <w:tcW w:w="1088" w:type="pct"/>
                  <w:noWrap/>
                  <w:vAlign w:val="center"/>
                </w:tcPr>
                <w:p>
                  <w:pPr>
                    <w:adjustRightInd w:val="0"/>
                    <w:snapToGrid w:val="0"/>
                    <w:jc w:val="center"/>
                    <w:rPr>
                      <w:rFonts w:eastAsiaTheme="minorEastAsia"/>
                      <w:snapToGrid w:val="0"/>
                      <w:color w:val="FF0000"/>
                      <w:kern w:val="0"/>
                      <w:szCs w:val="21"/>
                      <w:u w:val="single"/>
                    </w:rPr>
                  </w:pPr>
                  <w:r>
                    <w:rPr>
                      <w:rFonts w:hAnsiTheme="minorEastAsia" w:eastAsiaTheme="minorEastAsia"/>
                      <w:snapToGrid w:val="0"/>
                      <w:color w:val="FF0000"/>
                      <w:kern w:val="0"/>
                      <w:szCs w:val="21"/>
                      <w:u w:val="single"/>
                    </w:rPr>
                    <w:t>机械机房等</w:t>
                  </w:r>
                </w:p>
              </w:tc>
              <w:tc>
                <w:tcPr>
                  <w:tcW w:w="2857" w:type="pct"/>
                  <w:noWrap/>
                  <w:vAlign w:val="center"/>
                </w:tcPr>
                <w:p>
                  <w:pPr>
                    <w:adjustRightInd w:val="0"/>
                    <w:snapToGrid w:val="0"/>
                    <w:jc w:val="center"/>
                    <w:rPr>
                      <w:rFonts w:eastAsiaTheme="minorEastAsia"/>
                      <w:snapToGrid w:val="0"/>
                      <w:color w:val="FF0000"/>
                      <w:kern w:val="0"/>
                      <w:szCs w:val="21"/>
                      <w:u w:val="single"/>
                    </w:rPr>
                  </w:pPr>
                  <w:r>
                    <w:rPr>
                      <w:rFonts w:hAnsiTheme="minorEastAsia" w:eastAsiaTheme="minorEastAsia"/>
                      <w:snapToGrid w:val="0"/>
                      <w:color w:val="FF0000"/>
                      <w:kern w:val="0"/>
                      <w:szCs w:val="21"/>
                      <w:u w:val="single"/>
                    </w:rPr>
                    <w:t>隔声减震、低噪声设备、隔声罩</w:t>
                  </w:r>
                </w:p>
              </w:tc>
              <w:tc>
                <w:tcPr>
                  <w:tcW w:w="439" w:type="pct"/>
                  <w:noWrap/>
                  <w:vAlign w:val="center"/>
                </w:tcPr>
                <w:p>
                  <w:pPr>
                    <w:adjustRightInd w:val="0"/>
                    <w:snapToGrid w:val="0"/>
                    <w:jc w:val="center"/>
                    <w:rPr>
                      <w:rFonts w:hint="default" w:hAnsiTheme="minorEastAsia" w:eastAsiaTheme="minorEastAsia"/>
                      <w:snapToGrid w:val="0"/>
                      <w:color w:val="FF0000"/>
                      <w:kern w:val="0"/>
                      <w:szCs w:val="21"/>
                      <w:u w:val="single"/>
                      <w:lang w:val="en-US" w:eastAsia="zh-CN"/>
                    </w:rPr>
                  </w:pPr>
                  <w:r>
                    <w:rPr>
                      <w:rFonts w:hint="eastAsia" w:hAnsiTheme="minorEastAsia" w:eastAsiaTheme="minorEastAsia"/>
                      <w:snapToGrid w:val="0"/>
                      <w:color w:val="FF0000"/>
                      <w:kern w:val="0"/>
                      <w:szCs w:val="21"/>
                      <w:u w:val="single"/>
                      <w:lang w:val="en-US" w:eastAsia="zh-CN"/>
                    </w:rPr>
                    <w:t>6</w:t>
                  </w:r>
                </w:p>
              </w:tc>
              <w:tc>
                <w:tcPr>
                  <w:tcW w:w="415" w:type="pct"/>
                  <w:noWrap/>
                  <w:vAlign w:val="center"/>
                </w:tcPr>
                <w:p>
                  <w:pPr>
                    <w:adjustRightInd w:val="0"/>
                    <w:snapToGrid w:val="0"/>
                    <w:jc w:val="center"/>
                    <w:rPr>
                      <w:rFonts w:eastAsiaTheme="minorEastAsia"/>
                      <w:snapToGrid w:val="0"/>
                      <w:color w:val="FF0000"/>
                      <w:kern w:val="0"/>
                      <w:szCs w:val="21"/>
                      <w:u w:val="single"/>
                    </w:rPr>
                  </w:pPr>
                  <w:r>
                    <w:rPr>
                      <w:rFonts w:hAnsiTheme="minorEastAsia" w:eastAsiaTheme="minorEastAsia"/>
                      <w:snapToGrid w:val="0"/>
                      <w:color w:val="FF0000"/>
                      <w:kern w:val="0"/>
                      <w:szCs w:val="21"/>
                      <w:u w:val="single"/>
                    </w:rPr>
                    <w:t>营运期</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57" w:type="dxa"/>
                  <w:bottom w:w="0" w:type="dxa"/>
                  <w:right w:w="57" w:type="dxa"/>
                </w:tblCellMar>
              </w:tblPrEx>
              <w:trPr>
                <w:trHeight w:val="340" w:hRule="atLeast"/>
                <w:jc w:val="center"/>
              </w:trPr>
              <w:tc>
                <w:tcPr>
                  <w:tcW w:w="198" w:type="pct"/>
                  <w:vMerge w:val="restart"/>
                  <w:noWrap/>
                  <w:vAlign w:val="center"/>
                </w:tcPr>
                <w:p>
                  <w:pPr>
                    <w:adjustRightInd w:val="0"/>
                    <w:snapToGrid w:val="0"/>
                    <w:jc w:val="center"/>
                    <w:rPr>
                      <w:rFonts w:eastAsiaTheme="minorEastAsia"/>
                      <w:snapToGrid w:val="0"/>
                      <w:color w:val="FF0000"/>
                      <w:kern w:val="0"/>
                      <w:szCs w:val="21"/>
                      <w:u w:val="single"/>
                    </w:rPr>
                  </w:pPr>
                  <w:r>
                    <w:rPr>
                      <w:rFonts w:hAnsiTheme="minorEastAsia" w:eastAsiaTheme="minorEastAsia"/>
                      <w:snapToGrid w:val="0"/>
                      <w:color w:val="FF0000"/>
                      <w:kern w:val="0"/>
                      <w:szCs w:val="21"/>
                      <w:u w:val="single"/>
                    </w:rPr>
                    <w:t>固废</w:t>
                  </w:r>
                </w:p>
              </w:tc>
              <w:tc>
                <w:tcPr>
                  <w:tcW w:w="1088" w:type="pct"/>
                  <w:noWrap/>
                  <w:vAlign w:val="center"/>
                </w:tcPr>
                <w:p>
                  <w:pPr>
                    <w:adjustRightInd w:val="0"/>
                    <w:snapToGrid w:val="0"/>
                    <w:jc w:val="center"/>
                    <w:rPr>
                      <w:rFonts w:eastAsiaTheme="minorEastAsia"/>
                      <w:snapToGrid w:val="0"/>
                      <w:color w:val="FF0000"/>
                      <w:kern w:val="0"/>
                      <w:szCs w:val="21"/>
                      <w:u w:val="single"/>
                    </w:rPr>
                  </w:pPr>
                  <w:r>
                    <w:rPr>
                      <w:rFonts w:hAnsiTheme="minorEastAsia" w:eastAsiaTheme="minorEastAsia"/>
                      <w:snapToGrid w:val="0"/>
                      <w:color w:val="FF0000"/>
                      <w:kern w:val="0"/>
                      <w:szCs w:val="21"/>
                      <w:u w:val="single"/>
                    </w:rPr>
                    <w:t>生活垃圾</w:t>
                  </w:r>
                </w:p>
              </w:tc>
              <w:tc>
                <w:tcPr>
                  <w:tcW w:w="2857" w:type="pct"/>
                  <w:noWrap/>
                  <w:vAlign w:val="center"/>
                </w:tcPr>
                <w:p>
                  <w:pPr>
                    <w:adjustRightInd w:val="0"/>
                    <w:snapToGrid w:val="0"/>
                    <w:jc w:val="center"/>
                    <w:rPr>
                      <w:rFonts w:eastAsiaTheme="minorEastAsia"/>
                      <w:snapToGrid w:val="0"/>
                      <w:color w:val="FF0000"/>
                      <w:kern w:val="0"/>
                      <w:szCs w:val="21"/>
                      <w:u w:val="single"/>
                    </w:rPr>
                  </w:pPr>
                  <w:r>
                    <w:rPr>
                      <w:rFonts w:hAnsiTheme="minorEastAsia" w:eastAsiaTheme="minorEastAsia"/>
                      <w:snapToGrid w:val="0"/>
                      <w:color w:val="FF0000"/>
                      <w:kern w:val="0"/>
                      <w:szCs w:val="21"/>
                      <w:u w:val="single"/>
                    </w:rPr>
                    <w:t>垃圾收集与清运措施</w:t>
                  </w:r>
                </w:p>
              </w:tc>
              <w:tc>
                <w:tcPr>
                  <w:tcW w:w="439" w:type="pct"/>
                  <w:noWrap/>
                  <w:vAlign w:val="center"/>
                </w:tcPr>
                <w:p>
                  <w:pPr>
                    <w:adjustRightInd w:val="0"/>
                    <w:snapToGrid w:val="0"/>
                    <w:jc w:val="center"/>
                    <w:rPr>
                      <w:rFonts w:hint="default" w:hAnsiTheme="minorEastAsia" w:eastAsiaTheme="minorEastAsia"/>
                      <w:snapToGrid w:val="0"/>
                      <w:color w:val="FF0000"/>
                      <w:kern w:val="0"/>
                      <w:szCs w:val="21"/>
                      <w:u w:val="single"/>
                      <w:lang w:val="en-US" w:eastAsia="zh-CN"/>
                    </w:rPr>
                  </w:pPr>
                  <w:r>
                    <w:rPr>
                      <w:rFonts w:hint="eastAsia" w:hAnsiTheme="minorEastAsia" w:eastAsiaTheme="minorEastAsia"/>
                      <w:snapToGrid w:val="0"/>
                      <w:color w:val="FF0000"/>
                      <w:kern w:val="0"/>
                      <w:szCs w:val="21"/>
                      <w:u w:val="single"/>
                      <w:lang w:val="en-US" w:eastAsia="zh-CN"/>
                    </w:rPr>
                    <w:t>3</w:t>
                  </w:r>
                </w:p>
              </w:tc>
              <w:tc>
                <w:tcPr>
                  <w:tcW w:w="415" w:type="pct"/>
                  <w:noWrap/>
                  <w:vAlign w:val="center"/>
                </w:tcPr>
                <w:p>
                  <w:pPr>
                    <w:adjustRightInd w:val="0"/>
                    <w:snapToGrid w:val="0"/>
                    <w:jc w:val="center"/>
                    <w:rPr>
                      <w:rFonts w:eastAsiaTheme="minorEastAsia"/>
                      <w:snapToGrid w:val="0"/>
                      <w:color w:val="FF0000"/>
                      <w:kern w:val="0"/>
                      <w:szCs w:val="21"/>
                      <w:u w:val="single"/>
                    </w:rPr>
                  </w:pPr>
                  <w:r>
                    <w:rPr>
                      <w:rFonts w:hAnsiTheme="minorEastAsia" w:eastAsiaTheme="minorEastAsia"/>
                      <w:snapToGrid w:val="0"/>
                      <w:color w:val="FF0000"/>
                      <w:kern w:val="0"/>
                      <w:szCs w:val="21"/>
                      <w:u w:val="single"/>
                    </w:rPr>
                    <w:t>施工期</w:t>
                  </w:r>
                </w:p>
                <w:p>
                  <w:pPr>
                    <w:adjustRightInd w:val="0"/>
                    <w:snapToGrid w:val="0"/>
                    <w:jc w:val="center"/>
                    <w:rPr>
                      <w:rFonts w:eastAsiaTheme="minorEastAsia"/>
                      <w:snapToGrid w:val="0"/>
                      <w:color w:val="FF0000"/>
                      <w:kern w:val="0"/>
                      <w:szCs w:val="21"/>
                      <w:u w:val="single"/>
                    </w:rPr>
                  </w:pPr>
                  <w:r>
                    <w:rPr>
                      <w:rFonts w:hAnsiTheme="minorEastAsia" w:eastAsiaTheme="minorEastAsia"/>
                      <w:snapToGrid w:val="0"/>
                      <w:color w:val="FF0000"/>
                      <w:kern w:val="0"/>
                      <w:szCs w:val="21"/>
                      <w:u w:val="single"/>
                    </w:rPr>
                    <w:t>营运期</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57" w:type="dxa"/>
                  <w:bottom w:w="0" w:type="dxa"/>
                  <w:right w:w="57" w:type="dxa"/>
                </w:tblCellMar>
              </w:tblPrEx>
              <w:trPr>
                <w:trHeight w:val="340" w:hRule="atLeast"/>
                <w:jc w:val="center"/>
              </w:trPr>
              <w:tc>
                <w:tcPr>
                  <w:tcW w:w="198" w:type="pct"/>
                  <w:vMerge w:val="continue"/>
                  <w:noWrap/>
                  <w:vAlign w:val="center"/>
                </w:tcPr>
                <w:p>
                  <w:pPr>
                    <w:adjustRightInd w:val="0"/>
                    <w:snapToGrid w:val="0"/>
                    <w:jc w:val="center"/>
                    <w:rPr>
                      <w:rFonts w:eastAsiaTheme="minorEastAsia"/>
                      <w:snapToGrid w:val="0"/>
                      <w:color w:val="FF0000"/>
                      <w:kern w:val="0"/>
                      <w:szCs w:val="21"/>
                      <w:u w:val="single"/>
                    </w:rPr>
                  </w:pPr>
                </w:p>
              </w:tc>
              <w:tc>
                <w:tcPr>
                  <w:tcW w:w="1088" w:type="pct"/>
                  <w:noWrap/>
                  <w:vAlign w:val="center"/>
                </w:tcPr>
                <w:p>
                  <w:pPr>
                    <w:adjustRightInd w:val="0"/>
                    <w:snapToGrid w:val="0"/>
                    <w:jc w:val="center"/>
                    <w:rPr>
                      <w:rFonts w:eastAsiaTheme="minorEastAsia"/>
                      <w:snapToGrid w:val="0"/>
                      <w:color w:val="FF0000"/>
                      <w:kern w:val="0"/>
                      <w:szCs w:val="21"/>
                      <w:highlight w:val="yellow"/>
                      <w:u w:val="single"/>
                    </w:rPr>
                  </w:pPr>
                  <w:r>
                    <w:rPr>
                      <w:rFonts w:hAnsiTheme="minorEastAsia" w:eastAsiaTheme="minorEastAsia"/>
                      <w:snapToGrid w:val="0"/>
                      <w:color w:val="FF0000"/>
                      <w:kern w:val="0"/>
                      <w:szCs w:val="21"/>
                      <w:u w:val="single"/>
                    </w:rPr>
                    <w:t>污泥</w:t>
                  </w:r>
                </w:p>
              </w:tc>
              <w:tc>
                <w:tcPr>
                  <w:tcW w:w="2857" w:type="pct"/>
                  <w:noWrap/>
                  <w:vAlign w:val="center"/>
                </w:tcPr>
                <w:p>
                  <w:pPr>
                    <w:adjustRightInd w:val="0"/>
                    <w:snapToGrid w:val="0"/>
                    <w:jc w:val="center"/>
                    <w:rPr>
                      <w:rFonts w:eastAsiaTheme="minorEastAsia"/>
                      <w:snapToGrid w:val="0"/>
                      <w:color w:val="FF0000"/>
                      <w:kern w:val="0"/>
                      <w:szCs w:val="21"/>
                      <w:highlight w:val="yellow"/>
                      <w:u w:val="single"/>
                    </w:rPr>
                  </w:pPr>
                  <w:r>
                    <w:rPr>
                      <w:rFonts w:hAnsiTheme="minorEastAsia" w:eastAsiaTheme="minorEastAsia"/>
                      <w:snapToGrid w:val="0"/>
                      <w:color w:val="FF0000"/>
                      <w:kern w:val="0"/>
                      <w:szCs w:val="21"/>
                      <w:u w:val="single"/>
                    </w:rPr>
                    <w:t>做好防腐防渗措施，污泥收集后用污泥罐车运输至县城污水厂进行处理，处理后外运至新田县城市垃圾卫生填埋场进行填埋。</w:t>
                  </w:r>
                </w:p>
              </w:tc>
              <w:tc>
                <w:tcPr>
                  <w:tcW w:w="439" w:type="pct"/>
                  <w:noWrap/>
                  <w:vAlign w:val="center"/>
                </w:tcPr>
                <w:p>
                  <w:pPr>
                    <w:adjustRightInd w:val="0"/>
                    <w:snapToGrid w:val="0"/>
                    <w:jc w:val="center"/>
                    <w:rPr>
                      <w:rFonts w:hint="default" w:hAnsiTheme="minorEastAsia" w:eastAsiaTheme="minorEastAsia"/>
                      <w:snapToGrid w:val="0"/>
                      <w:color w:val="FF0000"/>
                      <w:kern w:val="0"/>
                      <w:szCs w:val="21"/>
                      <w:u w:val="single"/>
                      <w:lang w:val="en-US" w:eastAsia="zh-CN"/>
                    </w:rPr>
                  </w:pPr>
                  <w:r>
                    <w:rPr>
                      <w:rFonts w:hint="eastAsia" w:hAnsiTheme="minorEastAsia" w:eastAsiaTheme="minorEastAsia"/>
                      <w:snapToGrid w:val="0"/>
                      <w:color w:val="FF0000"/>
                      <w:kern w:val="0"/>
                      <w:szCs w:val="21"/>
                      <w:u w:val="single"/>
                      <w:lang w:val="en-US" w:eastAsia="zh-CN"/>
                    </w:rPr>
                    <w:t>8</w:t>
                  </w:r>
                </w:p>
              </w:tc>
              <w:tc>
                <w:tcPr>
                  <w:tcW w:w="415" w:type="pct"/>
                  <w:vMerge w:val="restart"/>
                  <w:noWrap/>
                  <w:vAlign w:val="center"/>
                </w:tcPr>
                <w:p>
                  <w:pPr>
                    <w:adjustRightInd w:val="0"/>
                    <w:snapToGrid w:val="0"/>
                    <w:jc w:val="center"/>
                    <w:rPr>
                      <w:rFonts w:eastAsiaTheme="minorEastAsia"/>
                      <w:snapToGrid w:val="0"/>
                      <w:color w:val="FF0000"/>
                      <w:kern w:val="0"/>
                      <w:szCs w:val="21"/>
                      <w:u w:val="single"/>
                    </w:rPr>
                  </w:pPr>
                  <w:r>
                    <w:rPr>
                      <w:rFonts w:hAnsiTheme="minorEastAsia" w:eastAsiaTheme="minorEastAsia"/>
                      <w:snapToGrid w:val="0"/>
                      <w:color w:val="FF0000"/>
                      <w:kern w:val="0"/>
                      <w:szCs w:val="21"/>
                      <w:u w:val="single"/>
                    </w:rPr>
                    <w:t>营运期</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57" w:type="dxa"/>
                  <w:bottom w:w="0" w:type="dxa"/>
                  <w:right w:w="57" w:type="dxa"/>
                </w:tblCellMar>
              </w:tblPrEx>
              <w:trPr>
                <w:trHeight w:val="340" w:hRule="atLeast"/>
                <w:jc w:val="center"/>
              </w:trPr>
              <w:tc>
                <w:tcPr>
                  <w:tcW w:w="198" w:type="pct"/>
                  <w:vMerge w:val="continue"/>
                  <w:noWrap/>
                  <w:vAlign w:val="center"/>
                </w:tcPr>
                <w:p>
                  <w:pPr>
                    <w:adjustRightInd w:val="0"/>
                    <w:snapToGrid w:val="0"/>
                    <w:jc w:val="center"/>
                    <w:rPr>
                      <w:rFonts w:eastAsiaTheme="minorEastAsia"/>
                      <w:snapToGrid w:val="0"/>
                      <w:color w:val="FF0000"/>
                      <w:kern w:val="0"/>
                      <w:szCs w:val="21"/>
                      <w:u w:val="single"/>
                    </w:rPr>
                  </w:pPr>
                </w:p>
              </w:tc>
              <w:tc>
                <w:tcPr>
                  <w:tcW w:w="1088" w:type="pct"/>
                  <w:noWrap/>
                  <w:vAlign w:val="center"/>
                </w:tcPr>
                <w:p>
                  <w:pPr>
                    <w:adjustRightInd w:val="0"/>
                    <w:snapToGrid w:val="0"/>
                    <w:jc w:val="center"/>
                    <w:rPr>
                      <w:rFonts w:eastAsiaTheme="minorEastAsia"/>
                      <w:snapToGrid w:val="0"/>
                      <w:color w:val="FF0000"/>
                      <w:kern w:val="0"/>
                      <w:szCs w:val="21"/>
                      <w:u w:val="single"/>
                    </w:rPr>
                  </w:pPr>
                  <w:r>
                    <w:rPr>
                      <w:rFonts w:hAnsiTheme="minorEastAsia" w:eastAsiaTheme="minorEastAsia"/>
                      <w:snapToGrid w:val="0"/>
                      <w:color w:val="FF0000"/>
                      <w:kern w:val="0"/>
                      <w:szCs w:val="21"/>
                      <w:u w:val="single"/>
                    </w:rPr>
                    <w:t>废紫外灯管</w:t>
                  </w:r>
                </w:p>
              </w:tc>
              <w:tc>
                <w:tcPr>
                  <w:tcW w:w="2857" w:type="pct"/>
                  <w:noWrap/>
                  <w:vAlign w:val="center"/>
                </w:tcPr>
                <w:p>
                  <w:pPr>
                    <w:adjustRightInd w:val="0"/>
                    <w:snapToGrid w:val="0"/>
                    <w:jc w:val="center"/>
                    <w:rPr>
                      <w:rFonts w:eastAsiaTheme="minorEastAsia"/>
                      <w:snapToGrid w:val="0"/>
                      <w:color w:val="FF0000"/>
                      <w:kern w:val="0"/>
                      <w:szCs w:val="21"/>
                      <w:u w:val="single"/>
                    </w:rPr>
                  </w:pPr>
                  <w:r>
                    <w:rPr>
                      <w:rFonts w:hAnsiTheme="minorEastAsia" w:eastAsiaTheme="minorEastAsia"/>
                      <w:snapToGrid w:val="0"/>
                      <w:color w:val="FF0000"/>
                      <w:kern w:val="0"/>
                      <w:szCs w:val="21"/>
                      <w:u w:val="single"/>
                    </w:rPr>
                    <w:t>危废暂存间、清运措施</w:t>
                  </w:r>
                </w:p>
              </w:tc>
              <w:tc>
                <w:tcPr>
                  <w:tcW w:w="439" w:type="pct"/>
                  <w:noWrap/>
                  <w:vAlign w:val="center"/>
                </w:tcPr>
                <w:p>
                  <w:pPr>
                    <w:adjustRightInd w:val="0"/>
                    <w:snapToGrid w:val="0"/>
                    <w:jc w:val="center"/>
                    <w:rPr>
                      <w:rFonts w:hint="default" w:eastAsiaTheme="minorEastAsia"/>
                      <w:snapToGrid w:val="0"/>
                      <w:color w:val="FF0000"/>
                      <w:kern w:val="0"/>
                      <w:szCs w:val="21"/>
                      <w:u w:val="single"/>
                      <w:lang w:val="en-US" w:eastAsia="zh-CN"/>
                    </w:rPr>
                  </w:pPr>
                  <w:r>
                    <w:rPr>
                      <w:rFonts w:hint="eastAsia" w:eastAsiaTheme="minorEastAsia"/>
                      <w:snapToGrid w:val="0"/>
                      <w:color w:val="FF0000"/>
                      <w:kern w:val="0"/>
                      <w:szCs w:val="21"/>
                      <w:u w:val="single"/>
                      <w:lang w:val="en-US" w:eastAsia="zh-CN"/>
                    </w:rPr>
                    <w:t>3</w:t>
                  </w:r>
                </w:p>
              </w:tc>
              <w:tc>
                <w:tcPr>
                  <w:tcW w:w="415" w:type="pct"/>
                  <w:vMerge w:val="continue"/>
                  <w:noWrap/>
                  <w:vAlign w:val="center"/>
                </w:tcPr>
                <w:p>
                  <w:pPr>
                    <w:adjustRightInd w:val="0"/>
                    <w:snapToGrid w:val="0"/>
                    <w:jc w:val="center"/>
                    <w:rPr>
                      <w:rFonts w:eastAsiaTheme="minorEastAsia"/>
                      <w:snapToGrid w:val="0"/>
                      <w:color w:val="FF0000"/>
                      <w:kern w:val="0"/>
                      <w:szCs w:val="21"/>
                      <w:u w:val="single"/>
                    </w:rPr>
                  </w:pP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57" w:type="dxa"/>
                  <w:bottom w:w="0" w:type="dxa"/>
                  <w:right w:w="57" w:type="dxa"/>
                </w:tblCellMar>
              </w:tblPrEx>
              <w:trPr>
                <w:trHeight w:val="340" w:hRule="atLeast"/>
                <w:jc w:val="center"/>
              </w:trPr>
              <w:tc>
                <w:tcPr>
                  <w:tcW w:w="1287" w:type="pct"/>
                  <w:gridSpan w:val="2"/>
                  <w:noWrap/>
                  <w:vAlign w:val="center"/>
                </w:tcPr>
                <w:p>
                  <w:pPr>
                    <w:adjustRightInd w:val="0"/>
                    <w:snapToGrid w:val="0"/>
                    <w:jc w:val="center"/>
                    <w:rPr>
                      <w:rFonts w:eastAsiaTheme="minorEastAsia"/>
                      <w:snapToGrid w:val="0"/>
                      <w:color w:val="FF0000"/>
                      <w:kern w:val="0"/>
                      <w:szCs w:val="21"/>
                      <w:u w:val="single"/>
                    </w:rPr>
                  </w:pPr>
                  <w:r>
                    <w:rPr>
                      <w:rFonts w:hAnsiTheme="minorEastAsia" w:eastAsiaTheme="minorEastAsia"/>
                      <w:snapToGrid w:val="0"/>
                      <w:color w:val="FF0000"/>
                      <w:kern w:val="0"/>
                      <w:szCs w:val="21"/>
                      <w:u w:val="single"/>
                    </w:rPr>
                    <w:t>绿化</w:t>
                  </w:r>
                </w:p>
              </w:tc>
              <w:tc>
                <w:tcPr>
                  <w:tcW w:w="2857" w:type="pct"/>
                  <w:noWrap/>
                  <w:vAlign w:val="center"/>
                </w:tcPr>
                <w:p>
                  <w:pPr>
                    <w:adjustRightInd w:val="0"/>
                    <w:snapToGrid w:val="0"/>
                    <w:jc w:val="center"/>
                    <w:rPr>
                      <w:rFonts w:eastAsiaTheme="minorEastAsia"/>
                      <w:snapToGrid w:val="0"/>
                      <w:color w:val="FF0000"/>
                      <w:kern w:val="0"/>
                      <w:szCs w:val="21"/>
                      <w:u w:val="single"/>
                    </w:rPr>
                  </w:pPr>
                  <w:r>
                    <w:rPr>
                      <w:rFonts w:hAnsiTheme="minorEastAsia" w:eastAsiaTheme="minorEastAsia"/>
                      <w:snapToGrid w:val="0"/>
                      <w:color w:val="FF0000"/>
                      <w:kern w:val="0"/>
                      <w:szCs w:val="21"/>
                      <w:u w:val="single"/>
                    </w:rPr>
                    <w:t>厂区绿化、周边防护林带、管线周围植被恢复</w:t>
                  </w:r>
                </w:p>
              </w:tc>
              <w:tc>
                <w:tcPr>
                  <w:tcW w:w="439" w:type="pct"/>
                  <w:noWrap/>
                  <w:vAlign w:val="center"/>
                </w:tcPr>
                <w:p>
                  <w:pPr>
                    <w:adjustRightInd w:val="0"/>
                    <w:snapToGrid w:val="0"/>
                    <w:jc w:val="center"/>
                    <w:rPr>
                      <w:rFonts w:hint="default" w:hAnsiTheme="minorEastAsia" w:eastAsiaTheme="minorEastAsia"/>
                      <w:snapToGrid w:val="0"/>
                      <w:color w:val="FF0000"/>
                      <w:kern w:val="0"/>
                      <w:szCs w:val="21"/>
                      <w:u w:val="single"/>
                      <w:lang w:val="en-US" w:eastAsia="zh-CN"/>
                    </w:rPr>
                  </w:pPr>
                  <w:r>
                    <w:rPr>
                      <w:rFonts w:hint="eastAsia" w:hAnsiTheme="minorEastAsia" w:eastAsiaTheme="minorEastAsia"/>
                      <w:snapToGrid w:val="0"/>
                      <w:color w:val="FF0000"/>
                      <w:kern w:val="0"/>
                      <w:szCs w:val="21"/>
                      <w:u w:val="single"/>
                      <w:lang w:val="en-US" w:eastAsia="zh-CN"/>
                    </w:rPr>
                    <w:t>25</w:t>
                  </w:r>
                </w:p>
              </w:tc>
              <w:tc>
                <w:tcPr>
                  <w:tcW w:w="415" w:type="pct"/>
                  <w:noWrap/>
                  <w:vAlign w:val="center"/>
                </w:tcPr>
                <w:p>
                  <w:pPr>
                    <w:adjustRightInd w:val="0"/>
                    <w:snapToGrid w:val="0"/>
                    <w:jc w:val="center"/>
                    <w:rPr>
                      <w:rFonts w:eastAsiaTheme="minorEastAsia"/>
                      <w:snapToGrid w:val="0"/>
                      <w:color w:val="FF0000"/>
                      <w:kern w:val="0"/>
                      <w:szCs w:val="21"/>
                      <w:u w:val="single"/>
                    </w:rPr>
                  </w:pPr>
                  <w:r>
                    <w:rPr>
                      <w:rFonts w:hAnsiTheme="minorEastAsia" w:eastAsiaTheme="minorEastAsia"/>
                      <w:snapToGrid w:val="0"/>
                      <w:color w:val="FF0000"/>
                      <w:kern w:val="0"/>
                      <w:szCs w:val="21"/>
                      <w:u w:val="single"/>
                    </w:rPr>
                    <w:t>营运期</w:t>
                  </w:r>
                </w:p>
              </w:tc>
            </w:tr>
            <w:tr>
              <w:tblPrEx>
                <w:tblBorders>
                  <w:top w:val="single" w:color="auto" w:sz="12" w:space="0"/>
                  <w:left w:val="single" w:color="auto" w:sz="12" w:space="0"/>
                  <w:bottom w:val="single" w:color="auto" w:sz="12" w:space="0"/>
                  <w:right w:val="single" w:color="auto" w:sz="12" w:space="0"/>
                  <w:insideH w:val="single" w:color="000000" w:sz="8" w:space="0"/>
                  <w:insideV w:val="single" w:color="000000" w:sz="8" w:space="0"/>
                </w:tblBorders>
                <w:tblCellMar>
                  <w:top w:w="0" w:type="dxa"/>
                  <w:left w:w="57" w:type="dxa"/>
                  <w:bottom w:w="0" w:type="dxa"/>
                  <w:right w:w="57" w:type="dxa"/>
                </w:tblCellMar>
              </w:tblPrEx>
              <w:trPr>
                <w:trHeight w:val="340" w:hRule="atLeast"/>
                <w:jc w:val="center"/>
              </w:trPr>
              <w:tc>
                <w:tcPr>
                  <w:tcW w:w="1287" w:type="pct"/>
                  <w:gridSpan w:val="2"/>
                  <w:noWrap/>
                  <w:vAlign w:val="center"/>
                </w:tcPr>
                <w:p>
                  <w:pPr>
                    <w:adjustRightInd w:val="0"/>
                    <w:snapToGrid w:val="0"/>
                    <w:jc w:val="center"/>
                    <w:rPr>
                      <w:rFonts w:hint="eastAsia" w:hAnsiTheme="minorEastAsia" w:eastAsiaTheme="minorEastAsia"/>
                      <w:snapToGrid w:val="0"/>
                      <w:color w:val="FF0000"/>
                      <w:kern w:val="0"/>
                      <w:szCs w:val="21"/>
                      <w:u w:val="single"/>
                      <w:lang w:eastAsia="zh-CN"/>
                    </w:rPr>
                  </w:pPr>
                  <w:r>
                    <w:rPr>
                      <w:rFonts w:hint="eastAsia" w:hAnsiTheme="minorEastAsia" w:eastAsiaTheme="minorEastAsia"/>
                      <w:snapToGrid w:val="0"/>
                      <w:color w:val="FF0000"/>
                      <w:kern w:val="0"/>
                      <w:szCs w:val="21"/>
                      <w:u w:val="single"/>
                      <w:lang w:eastAsia="zh-CN"/>
                    </w:rPr>
                    <w:t>合计</w:t>
                  </w:r>
                </w:p>
              </w:tc>
              <w:tc>
                <w:tcPr>
                  <w:tcW w:w="2857" w:type="pct"/>
                  <w:noWrap/>
                  <w:vAlign w:val="center"/>
                </w:tcPr>
                <w:p>
                  <w:pPr>
                    <w:adjustRightInd w:val="0"/>
                    <w:snapToGrid w:val="0"/>
                    <w:jc w:val="center"/>
                    <w:rPr>
                      <w:rFonts w:hint="eastAsia" w:hAnsiTheme="minorEastAsia" w:eastAsiaTheme="minorEastAsia"/>
                      <w:snapToGrid w:val="0"/>
                      <w:color w:val="FF0000"/>
                      <w:kern w:val="0"/>
                      <w:szCs w:val="21"/>
                      <w:u w:val="single"/>
                      <w:lang w:val="en-US" w:eastAsia="zh-CN"/>
                    </w:rPr>
                  </w:pPr>
                  <w:r>
                    <w:rPr>
                      <w:rFonts w:hint="eastAsia" w:hAnsiTheme="minorEastAsia" w:eastAsiaTheme="minorEastAsia"/>
                      <w:snapToGrid w:val="0"/>
                      <w:color w:val="FF0000"/>
                      <w:kern w:val="0"/>
                      <w:szCs w:val="21"/>
                      <w:u w:val="single"/>
                      <w:lang w:val="en-US" w:eastAsia="zh-CN"/>
                    </w:rPr>
                    <w:t>/</w:t>
                  </w:r>
                </w:p>
              </w:tc>
              <w:tc>
                <w:tcPr>
                  <w:tcW w:w="439" w:type="pct"/>
                  <w:noWrap/>
                  <w:vAlign w:val="center"/>
                </w:tcPr>
                <w:p>
                  <w:pPr>
                    <w:adjustRightInd w:val="0"/>
                    <w:snapToGrid w:val="0"/>
                    <w:jc w:val="center"/>
                    <w:rPr>
                      <w:rFonts w:hint="default" w:hAnsiTheme="minorEastAsia" w:eastAsiaTheme="minorEastAsia"/>
                      <w:snapToGrid w:val="0"/>
                      <w:color w:val="FF0000"/>
                      <w:kern w:val="0"/>
                      <w:szCs w:val="21"/>
                      <w:u w:val="single"/>
                      <w:lang w:val="en-US" w:eastAsia="zh-CN"/>
                    </w:rPr>
                  </w:pPr>
                  <w:r>
                    <w:rPr>
                      <w:rFonts w:hint="eastAsia" w:hAnsiTheme="minorEastAsia" w:eastAsiaTheme="minorEastAsia"/>
                      <w:snapToGrid w:val="0"/>
                      <w:color w:val="FF0000"/>
                      <w:kern w:val="0"/>
                      <w:szCs w:val="21"/>
                      <w:u w:val="single"/>
                      <w:lang w:val="en-US" w:eastAsia="zh-CN"/>
                    </w:rPr>
                    <w:t>136</w:t>
                  </w:r>
                </w:p>
              </w:tc>
              <w:tc>
                <w:tcPr>
                  <w:tcW w:w="415" w:type="pct"/>
                  <w:noWrap/>
                  <w:vAlign w:val="center"/>
                </w:tcPr>
                <w:p>
                  <w:pPr>
                    <w:adjustRightInd w:val="0"/>
                    <w:snapToGrid w:val="0"/>
                    <w:jc w:val="center"/>
                    <w:rPr>
                      <w:rFonts w:hint="eastAsia" w:hAnsiTheme="minorEastAsia" w:eastAsiaTheme="minorEastAsia"/>
                      <w:snapToGrid w:val="0"/>
                      <w:color w:val="FF0000"/>
                      <w:kern w:val="0"/>
                      <w:szCs w:val="21"/>
                      <w:u w:val="single"/>
                      <w:lang w:val="en-US" w:eastAsia="zh-CN"/>
                    </w:rPr>
                  </w:pPr>
                  <w:r>
                    <w:rPr>
                      <w:rFonts w:hint="eastAsia" w:hAnsiTheme="minorEastAsia" w:eastAsiaTheme="minorEastAsia"/>
                      <w:snapToGrid w:val="0"/>
                      <w:color w:val="FF0000"/>
                      <w:kern w:val="0"/>
                      <w:szCs w:val="21"/>
                      <w:u w:val="single"/>
                      <w:lang w:val="en-US" w:eastAsia="zh-CN"/>
                    </w:rPr>
                    <w:t>/</w:t>
                  </w:r>
                </w:p>
              </w:tc>
            </w:tr>
          </w:tbl>
          <w:p>
            <w:pPr>
              <w:autoSpaceDE w:val="0"/>
              <w:autoSpaceDN w:val="0"/>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w:t>
            </w:r>
            <w:r>
              <w:rPr>
                <w:rFonts w:eastAsiaTheme="minorEastAsia"/>
                <w:color w:val="FF0000"/>
                <w:sz w:val="24"/>
                <w:u w:val="single"/>
              </w:rPr>
              <w:t>2</w:t>
            </w:r>
            <w:r>
              <w:rPr>
                <w:rFonts w:hAnsiTheme="minorEastAsia" w:eastAsiaTheme="minorEastAsia"/>
                <w:color w:val="FF0000"/>
                <w:sz w:val="24"/>
                <w:u w:val="single"/>
              </w:rPr>
              <w:t>）建设项目环境保护</w:t>
            </w:r>
            <w:r>
              <w:rPr>
                <w:rFonts w:eastAsiaTheme="minorEastAsia"/>
                <w:color w:val="FF0000"/>
                <w:sz w:val="24"/>
                <w:u w:val="single"/>
              </w:rPr>
              <w:t>“</w:t>
            </w:r>
            <w:r>
              <w:rPr>
                <w:rFonts w:hAnsiTheme="minorEastAsia" w:eastAsiaTheme="minorEastAsia"/>
                <w:color w:val="FF0000"/>
                <w:sz w:val="24"/>
                <w:u w:val="single"/>
              </w:rPr>
              <w:t>三同时</w:t>
            </w:r>
            <w:r>
              <w:rPr>
                <w:rFonts w:eastAsiaTheme="minorEastAsia"/>
                <w:color w:val="FF0000"/>
                <w:sz w:val="24"/>
                <w:u w:val="single"/>
              </w:rPr>
              <w:t>”</w:t>
            </w:r>
            <w:r>
              <w:rPr>
                <w:rFonts w:hAnsiTheme="minorEastAsia" w:eastAsiaTheme="minorEastAsia"/>
                <w:color w:val="FF0000"/>
                <w:sz w:val="24"/>
                <w:u w:val="single"/>
              </w:rPr>
              <w:t>验收</w:t>
            </w:r>
          </w:p>
          <w:p>
            <w:pPr>
              <w:autoSpaceDE w:val="0"/>
              <w:autoSpaceDN w:val="0"/>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根据建设项目竣工环境保护验收的相关规定，项目建成后由业主进自主验收，本项目竣工三同时验收一览表见</w:t>
            </w:r>
            <w:r>
              <w:rPr>
                <w:rFonts w:hint="eastAsia" w:hAnsiTheme="minorEastAsia" w:eastAsiaTheme="minorEastAsia"/>
                <w:color w:val="FF0000"/>
                <w:sz w:val="24"/>
                <w:u w:val="single"/>
              </w:rPr>
              <w:t>下</w:t>
            </w:r>
            <w:r>
              <w:rPr>
                <w:rFonts w:hAnsiTheme="minorEastAsia" w:eastAsiaTheme="minorEastAsia"/>
                <w:color w:val="FF0000"/>
                <w:sz w:val="24"/>
                <w:u w:val="single"/>
              </w:rPr>
              <w:t>表。</w:t>
            </w:r>
          </w:p>
          <w:p>
            <w:pPr>
              <w:pStyle w:val="13"/>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eastAsiaTheme="minorEastAsia"/>
                <w:color w:val="FF0000"/>
                <w:sz w:val="32"/>
                <w:szCs w:val="32"/>
                <w:u w:val="single"/>
              </w:rPr>
            </w:pPr>
            <w:r>
              <w:rPr>
                <w:rFonts w:hAnsiTheme="minorEastAsia" w:eastAsiaTheme="minorEastAsia"/>
                <w:b/>
                <w:bCs/>
                <w:color w:val="FF0000"/>
                <w:sz w:val="24"/>
                <w:szCs w:val="24"/>
                <w:u w:val="single"/>
              </w:rPr>
              <w:t>表</w:t>
            </w:r>
            <w:r>
              <w:rPr>
                <w:rFonts w:eastAsiaTheme="minorEastAsia"/>
                <w:b/>
                <w:bCs/>
                <w:color w:val="FF0000"/>
                <w:sz w:val="24"/>
                <w:szCs w:val="24"/>
                <w:u w:val="single"/>
              </w:rPr>
              <w:t>7-</w:t>
            </w:r>
            <w:r>
              <w:rPr>
                <w:rFonts w:hint="eastAsia" w:eastAsiaTheme="minorEastAsia"/>
                <w:b/>
                <w:bCs/>
                <w:color w:val="FF0000"/>
                <w:sz w:val="24"/>
                <w:szCs w:val="24"/>
                <w:u w:val="single"/>
              </w:rPr>
              <w:t>35</w:t>
            </w:r>
            <w:r>
              <w:rPr>
                <w:rFonts w:eastAsiaTheme="minorEastAsia"/>
                <w:b/>
                <w:bCs/>
                <w:color w:val="FF0000"/>
                <w:sz w:val="24"/>
                <w:szCs w:val="24"/>
                <w:u w:val="single"/>
              </w:rPr>
              <w:t xml:space="preserve">  </w:t>
            </w:r>
            <w:r>
              <w:rPr>
                <w:rFonts w:hAnsiTheme="minorEastAsia" w:eastAsiaTheme="minorEastAsia"/>
                <w:b/>
                <w:bCs/>
                <w:color w:val="FF0000"/>
                <w:sz w:val="24"/>
                <w:szCs w:val="24"/>
                <w:u w:val="single"/>
              </w:rPr>
              <w:t>项目环境保护</w:t>
            </w:r>
            <w:r>
              <w:rPr>
                <w:rFonts w:eastAsiaTheme="minorEastAsia"/>
                <w:b/>
                <w:bCs/>
                <w:color w:val="FF0000"/>
                <w:sz w:val="24"/>
                <w:szCs w:val="24"/>
                <w:u w:val="single"/>
              </w:rPr>
              <w:t>“</w:t>
            </w:r>
            <w:r>
              <w:rPr>
                <w:rFonts w:hAnsiTheme="minorEastAsia" w:eastAsiaTheme="minorEastAsia"/>
                <w:b/>
                <w:bCs/>
                <w:color w:val="FF0000"/>
                <w:sz w:val="24"/>
                <w:szCs w:val="24"/>
                <w:u w:val="single"/>
              </w:rPr>
              <w:t>三同时</w:t>
            </w:r>
            <w:r>
              <w:rPr>
                <w:rFonts w:eastAsiaTheme="minorEastAsia"/>
                <w:b/>
                <w:bCs/>
                <w:color w:val="FF0000"/>
                <w:sz w:val="24"/>
                <w:szCs w:val="24"/>
                <w:u w:val="single"/>
              </w:rPr>
              <w:t>”</w:t>
            </w:r>
            <w:r>
              <w:rPr>
                <w:rFonts w:hAnsiTheme="minorEastAsia" w:eastAsiaTheme="minorEastAsia"/>
                <w:b/>
                <w:bCs/>
                <w:color w:val="FF0000"/>
                <w:sz w:val="24"/>
                <w:szCs w:val="24"/>
                <w:u w:val="single"/>
              </w:rPr>
              <w:t>验收表</w:t>
            </w:r>
          </w:p>
          <w:tbl>
            <w:tblPr>
              <w:tblStyle w:val="30"/>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60"/>
              <w:gridCol w:w="897"/>
              <w:gridCol w:w="2295"/>
              <w:gridCol w:w="1920"/>
              <w:gridCol w:w="990"/>
              <w:gridCol w:w="22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blHeader/>
              </w:trPr>
              <w:tc>
                <w:tcPr>
                  <w:tcW w:w="860" w:type="dxa"/>
                  <w:noWrap/>
                  <w:vAlign w:val="center"/>
                </w:tcPr>
                <w:p>
                  <w:pPr>
                    <w:jc w:val="center"/>
                    <w:rPr>
                      <w:rFonts w:eastAsiaTheme="minorEastAsia"/>
                      <w:b/>
                      <w:bCs/>
                      <w:color w:val="FF0000"/>
                      <w:szCs w:val="21"/>
                      <w:u w:val="single"/>
                    </w:rPr>
                  </w:pPr>
                  <w:r>
                    <w:rPr>
                      <w:rFonts w:hAnsiTheme="minorEastAsia" w:eastAsiaTheme="minorEastAsia"/>
                      <w:b/>
                      <w:bCs/>
                      <w:color w:val="FF0000"/>
                      <w:szCs w:val="21"/>
                      <w:u w:val="single"/>
                    </w:rPr>
                    <w:t>项目</w:t>
                  </w:r>
                </w:p>
              </w:tc>
              <w:tc>
                <w:tcPr>
                  <w:tcW w:w="897" w:type="dxa"/>
                  <w:noWrap/>
                  <w:vAlign w:val="center"/>
                </w:tcPr>
                <w:p>
                  <w:pPr>
                    <w:jc w:val="center"/>
                    <w:rPr>
                      <w:rFonts w:eastAsiaTheme="minorEastAsia"/>
                      <w:b/>
                      <w:bCs/>
                      <w:color w:val="FF0000"/>
                      <w:szCs w:val="21"/>
                      <w:u w:val="single"/>
                    </w:rPr>
                  </w:pPr>
                  <w:r>
                    <w:rPr>
                      <w:rFonts w:hAnsiTheme="minorEastAsia" w:eastAsiaTheme="minorEastAsia"/>
                      <w:b/>
                      <w:bCs/>
                      <w:color w:val="FF0000"/>
                      <w:szCs w:val="21"/>
                      <w:u w:val="single"/>
                    </w:rPr>
                    <w:t>污染源</w:t>
                  </w:r>
                </w:p>
              </w:tc>
              <w:tc>
                <w:tcPr>
                  <w:tcW w:w="2295" w:type="dxa"/>
                  <w:noWrap/>
                  <w:vAlign w:val="center"/>
                </w:tcPr>
                <w:p>
                  <w:pPr>
                    <w:jc w:val="center"/>
                    <w:rPr>
                      <w:rFonts w:eastAsiaTheme="minorEastAsia"/>
                      <w:b/>
                      <w:bCs/>
                      <w:color w:val="FF0000"/>
                      <w:szCs w:val="21"/>
                      <w:u w:val="single"/>
                    </w:rPr>
                  </w:pPr>
                  <w:r>
                    <w:rPr>
                      <w:rFonts w:hAnsiTheme="minorEastAsia" w:eastAsiaTheme="minorEastAsia"/>
                      <w:b/>
                      <w:bCs/>
                      <w:color w:val="FF0000"/>
                      <w:szCs w:val="21"/>
                      <w:u w:val="single"/>
                    </w:rPr>
                    <w:t>环保设施及措施</w:t>
                  </w:r>
                </w:p>
              </w:tc>
              <w:tc>
                <w:tcPr>
                  <w:tcW w:w="1920" w:type="dxa"/>
                  <w:noWrap/>
                  <w:vAlign w:val="center"/>
                </w:tcPr>
                <w:p>
                  <w:pPr>
                    <w:jc w:val="center"/>
                    <w:rPr>
                      <w:rFonts w:eastAsiaTheme="minorEastAsia"/>
                      <w:b/>
                      <w:bCs/>
                      <w:color w:val="FF0000"/>
                      <w:szCs w:val="21"/>
                      <w:u w:val="single"/>
                    </w:rPr>
                  </w:pPr>
                  <w:r>
                    <w:rPr>
                      <w:rFonts w:hAnsiTheme="minorEastAsia" w:eastAsiaTheme="minorEastAsia"/>
                      <w:b/>
                      <w:bCs/>
                      <w:color w:val="FF0000"/>
                      <w:szCs w:val="21"/>
                      <w:u w:val="single"/>
                    </w:rPr>
                    <w:t>主要污染物</w:t>
                  </w:r>
                </w:p>
              </w:tc>
              <w:tc>
                <w:tcPr>
                  <w:tcW w:w="990" w:type="dxa"/>
                  <w:noWrap/>
                  <w:vAlign w:val="center"/>
                </w:tcPr>
                <w:p>
                  <w:pPr>
                    <w:jc w:val="center"/>
                    <w:rPr>
                      <w:rFonts w:eastAsiaTheme="minorEastAsia"/>
                      <w:b/>
                      <w:bCs/>
                      <w:color w:val="FF0000"/>
                      <w:szCs w:val="21"/>
                      <w:u w:val="single"/>
                    </w:rPr>
                  </w:pPr>
                  <w:r>
                    <w:rPr>
                      <w:rFonts w:hAnsiTheme="minorEastAsia" w:eastAsiaTheme="minorEastAsia"/>
                      <w:b/>
                      <w:bCs/>
                      <w:color w:val="FF0000"/>
                      <w:szCs w:val="21"/>
                      <w:u w:val="single"/>
                    </w:rPr>
                    <w:t>监测</w:t>
                  </w:r>
                </w:p>
                <w:p>
                  <w:pPr>
                    <w:jc w:val="center"/>
                    <w:rPr>
                      <w:rFonts w:eastAsiaTheme="minorEastAsia"/>
                      <w:b/>
                      <w:bCs/>
                      <w:color w:val="FF0000"/>
                      <w:szCs w:val="21"/>
                      <w:u w:val="single"/>
                    </w:rPr>
                  </w:pPr>
                  <w:r>
                    <w:rPr>
                      <w:rFonts w:hAnsiTheme="minorEastAsia" w:eastAsiaTheme="minorEastAsia"/>
                      <w:b/>
                      <w:bCs/>
                      <w:color w:val="FF0000"/>
                      <w:szCs w:val="21"/>
                      <w:u w:val="single"/>
                    </w:rPr>
                    <w:t>位置</w:t>
                  </w:r>
                </w:p>
              </w:tc>
              <w:tc>
                <w:tcPr>
                  <w:tcW w:w="2250" w:type="dxa"/>
                  <w:noWrap/>
                  <w:vAlign w:val="center"/>
                </w:tcPr>
                <w:p>
                  <w:pPr>
                    <w:jc w:val="center"/>
                    <w:rPr>
                      <w:rFonts w:eastAsiaTheme="minorEastAsia"/>
                      <w:b/>
                      <w:bCs/>
                      <w:color w:val="FF0000"/>
                      <w:szCs w:val="21"/>
                      <w:u w:val="single"/>
                    </w:rPr>
                  </w:pPr>
                  <w:r>
                    <w:rPr>
                      <w:rFonts w:hAnsiTheme="minorEastAsia" w:eastAsiaTheme="minorEastAsia"/>
                      <w:b/>
                      <w:bCs/>
                      <w:color w:val="FF0000"/>
                      <w:szCs w:val="21"/>
                      <w:u w:val="single"/>
                    </w:rPr>
                    <w:t>验收标准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60" w:type="dxa"/>
                  <w:vMerge w:val="restart"/>
                  <w:noWrap/>
                  <w:vAlign w:val="center"/>
                </w:tcPr>
                <w:p>
                  <w:pPr>
                    <w:jc w:val="center"/>
                    <w:rPr>
                      <w:rFonts w:eastAsiaTheme="minorEastAsia"/>
                      <w:color w:val="FF0000"/>
                      <w:szCs w:val="21"/>
                      <w:u w:val="single"/>
                    </w:rPr>
                  </w:pPr>
                  <w:r>
                    <w:rPr>
                      <w:rFonts w:hAnsiTheme="minorEastAsia" w:eastAsiaTheme="minorEastAsia"/>
                      <w:color w:val="FF0000"/>
                      <w:szCs w:val="21"/>
                      <w:u w:val="single"/>
                    </w:rPr>
                    <w:t>营运期废水</w:t>
                  </w:r>
                </w:p>
              </w:tc>
              <w:tc>
                <w:tcPr>
                  <w:tcW w:w="897" w:type="dxa"/>
                  <w:vMerge w:val="restart"/>
                  <w:noWrap/>
                  <w:vAlign w:val="center"/>
                </w:tcPr>
                <w:p>
                  <w:pPr>
                    <w:jc w:val="center"/>
                    <w:rPr>
                      <w:rFonts w:eastAsiaTheme="minorEastAsia"/>
                      <w:color w:val="FF0000"/>
                      <w:szCs w:val="21"/>
                      <w:u w:val="single"/>
                    </w:rPr>
                  </w:pPr>
                  <w:r>
                    <w:rPr>
                      <w:rFonts w:hAnsiTheme="minorEastAsia" w:eastAsiaTheme="minorEastAsia"/>
                      <w:color w:val="FF0000"/>
                      <w:szCs w:val="21"/>
                      <w:u w:val="single"/>
                    </w:rPr>
                    <w:t>污水处理厂</w:t>
                  </w:r>
                </w:p>
              </w:tc>
              <w:tc>
                <w:tcPr>
                  <w:tcW w:w="2295" w:type="dxa"/>
                  <w:vMerge w:val="restart"/>
                  <w:noWrap/>
                  <w:vAlign w:val="center"/>
                </w:tcPr>
                <w:p>
                  <w:pPr>
                    <w:jc w:val="center"/>
                    <w:rPr>
                      <w:rFonts w:eastAsiaTheme="minorEastAsia"/>
                      <w:color w:val="FF0000"/>
                      <w:u w:val="single"/>
                    </w:rPr>
                  </w:pPr>
                  <w:r>
                    <w:rPr>
                      <w:rFonts w:hAnsiTheme="minorEastAsia" w:eastAsiaTheme="minorEastAsia"/>
                      <w:color w:val="FF0000"/>
                      <w:u w:val="single"/>
                    </w:rPr>
                    <w:t>污水处理工艺采用</w:t>
                  </w:r>
                  <w:r>
                    <w:rPr>
                      <w:rFonts w:eastAsiaTheme="minorEastAsia"/>
                      <w:color w:val="FF0000"/>
                      <w:u w:val="single"/>
                    </w:rPr>
                    <w:t>“</w:t>
                  </w:r>
                  <w:r>
                    <w:rPr>
                      <w:rFonts w:hint="eastAsia" w:hAnsiTheme="minorEastAsia" w:eastAsiaTheme="minorEastAsia"/>
                      <w:color w:val="FF0000"/>
                      <w:u w:val="single"/>
                      <w:lang w:eastAsia="zh-CN"/>
                    </w:rPr>
                    <w:t>“格栅/ 调节池+AO+ 紫外消毒”</w:t>
                  </w:r>
                  <w:r>
                    <w:rPr>
                      <w:rFonts w:eastAsiaTheme="minorEastAsia"/>
                      <w:color w:val="FF0000"/>
                      <w:u w:val="single"/>
                    </w:rPr>
                    <w:t>+</w:t>
                  </w:r>
                  <w:r>
                    <w:rPr>
                      <w:rFonts w:hAnsiTheme="minorEastAsia" w:eastAsiaTheme="minorEastAsia"/>
                      <w:color w:val="FF0000"/>
                      <w:u w:val="single"/>
                    </w:rPr>
                    <w:t>出水</w:t>
                  </w:r>
                  <w:r>
                    <w:rPr>
                      <w:rFonts w:eastAsiaTheme="minorEastAsia"/>
                      <w:color w:val="FF0000"/>
                      <w:u w:val="single"/>
                    </w:rPr>
                    <w:t>”</w:t>
                  </w:r>
                  <w:r>
                    <w:rPr>
                      <w:rFonts w:hAnsiTheme="minorEastAsia" w:eastAsiaTheme="minorEastAsia"/>
                      <w:color w:val="FF0000"/>
                      <w:u w:val="single"/>
                    </w:rPr>
                    <w:t>工艺，并采用在线监测</w:t>
                  </w:r>
                </w:p>
              </w:tc>
              <w:tc>
                <w:tcPr>
                  <w:tcW w:w="1920" w:type="dxa"/>
                  <w:noWrap/>
                  <w:vAlign w:val="center"/>
                </w:tcPr>
                <w:p>
                  <w:pPr>
                    <w:jc w:val="center"/>
                    <w:rPr>
                      <w:rFonts w:eastAsiaTheme="minorEastAsia"/>
                      <w:color w:val="FF0000"/>
                      <w:szCs w:val="21"/>
                      <w:u w:val="single"/>
                    </w:rPr>
                  </w:pPr>
                  <w:r>
                    <w:rPr>
                      <w:rFonts w:eastAsiaTheme="minorEastAsia"/>
                      <w:color w:val="FF0000"/>
                      <w:szCs w:val="21"/>
                      <w:u w:val="single"/>
                    </w:rPr>
                    <w:t>pH</w:t>
                  </w:r>
                  <w:r>
                    <w:rPr>
                      <w:rFonts w:hAnsiTheme="minorEastAsia" w:eastAsiaTheme="minorEastAsia"/>
                      <w:color w:val="FF0000"/>
                      <w:szCs w:val="21"/>
                      <w:u w:val="single"/>
                    </w:rPr>
                    <w:t>、</w:t>
                  </w:r>
                  <w:r>
                    <w:rPr>
                      <w:rFonts w:eastAsiaTheme="minorEastAsia"/>
                      <w:color w:val="FF0000"/>
                      <w:szCs w:val="21"/>
                      <w:u w:val="single"/>
                    </w:rPr>
                    <w:t>BOD</w:t>
                  </w:r>
                  <w:r>
                    <w:rPr>
                      <w:rFonts w:eastAsiaTheme="minorEastAsia"/>
                      <w:color w:val="FF0000"/>
                      <w:szCs w:val="21"/>
                      <w:u w:val="single"/>
                      <w:vertAlign w:val="subscript"/>
                    </w:rPr>
                    <w:t>5</w:t>
                  </w:r>
                  <w:r>
                    <w:rPr>
                      <w:rFonts w:hAnsiTheme="minorEastAsia" w:eastAsiaTheme="minorEastAsia"/>
                      <w:color w:val="FF0000"/>
                      <w:szCs w:val="21"/>
                      <w:u w:val="single"/>
                    </w:rPr>
                    <w:t>、</w:t>
                  </w:r>
                  <w:r>
                    <w:rPr>
                      <w:rFonts w:eastAsiaTheme="minorEastAsia"/>
                      <w:color w:val="FF0000"/>
                      <w:szCs w:val="21"/>
                      <w:u w:val="single"/>
                    </w:rPr>
                    <w:t>SS</w:t>
                  </w:r>
                  <w:r>
                    <w:rPr>
                      <w:rFonts w:hAnsiTheme="minorEastAsia" w:eastAsiaTheme="minorEastAsia"/>
                      <w:color w:val="FF0000"/>
                      <w:szCs w:val="21"/>
                      <w:u w:val="single"/>
                    </w:rPr>
                    <w:t>、动植物油、石油类、阴离子表面活性剂、</w:t>
                  </w:r>
                  <w:r>
                    <w:rPr>
                      <w:rFonts w:eastAsiaTheme="minorEastAsia"/>
                      <w:color w:val="FF0000"/>
                      <w:szCs w:val="21"/>
                      <w:u w:val="single"/>
                    </w:rPr>
                    <w:t>TN</w:t>
                  </w:r>
                  <w:r>
                    <w:rPr>
                      <w:rFonts w:hAnsiTheme="minorEastAsia" w:eastAsiaTheme="minorEastAsia"/>
                      <w:color w:val="FF0000"/>
                      <w:szCs w:val="21"/>
                      <w:u w:val="single"/>
                    </w:rPr>
                    <w:t>、</w:t>
                  </w:r>
                  <w:r>
                    <w:rPr>
                      <w:rFonts w:eastAsiaTheme="minorEastAsia"/>
                      <w:color w:val="FF0000"/>
                      <w:szCs w:val="21"/>
                      <w:u w:val="single"/>
                    </w:rPr>
                    <w:t>TP</w:t>
                  </w:r>
                  <w:r>
                    <w:rPr>
                      <w:rFonts w:hAnsiTheme="minorEastAsia" w:eastAsiaTheme="minorEastAsia"/>
                      <w:color w:val="FF0000"/>
                      <w:szCs w:val="21"/>
                      <w:u w:val="single"/>
                    </w:rPr>
                    <w:t>、色度、粪大肠菌群数</w:t>
                  </w:r>
                </w:p>
              </w:tc>
              <w:tc>
                <w:tcPr>
                  <w:tcW w:w="990" w:type="dxa"/>
                  <w:noWrap/>
                  <w:vAlign w:val="center"/>
                </w:tcPr>
                <w:p>
                  <w:pPr>
                    <w:jc w:val="center"/>
                    <w:rPr>
                      <w:rFonts w:eastAsiaTheme="minorEastAsia"/>
                      <w:color w:val="FF0000"/>
                      <w:szCs w:val="21"/>
                      <w:u w:val="single"/>
                    </w:rPr>
                  </w:pPr>
                  <w:r>
                    <w:rPr>
                      <w:rFonts w:hAnsiTheme="minorEastAsia" w:eastAsiaTheme="minorEastAsia"/>
                      <w:color w:val="FF0000"/>
                      <w:szCs w:val="21"/>
                      <w:u w:val="single"/>
                    </w:rPr>
                    <w:t>厂区总排口</w:t>
                  </w:r>
                </w:p>
              </w:tc>
              <w:tc>
                <w:tcPr>
                  <w:tcW w:w="2250" w:type="dxa"/>
                  <w:vMerge w:val="restart"/>
                  <w:noWrap/>
                  <w:vAlign w:val="center"/>
                </w:tcPr>
                <w:p>
                  <w:pPr>
                    <w:jc w:val="center"/>
                    <w:rPr>
                      <w:rFonts w:eastAsiaTheme="minorEastAsia"/>
                      <w:color w:val="FF0000"/>
                      <w:szCs w:val="21"/>
                      <w:u w:val="single"/>
                    </w:rPr>
                  </w:pPr>
                  <w:r>
                    <w:rPr>
                      <w:rFonts w:hAnsiTheme="minorEastAsia" w:eastAsiaTheme="minorEastAsia"/>
                      <w:color w:val="FF0000"/>
                      <w:szCs w:val="21"/>
                      <w:u w:val="single"/>
                    </w:rPr>
                    <w:t>《城镇污水处理厂污染物排放标准》（</w:t>
                  </w:r>
                  <w:r>
                    <w:rPr>
                      <w:rFonts w:eastAsiaTheme="minorEastAsia"/>
                      <w:color w:val="FF0000"/>
                      <w:szCs w:val="21"/>
                      <w:u w:val="single"/>
                    </w:rPr>
                    <w:t>GB 18918-2002</w:t>
                  </w:r>
                  <w:r>
                    <w:rPr>
                      <w:rFonts w:hAnsiTheme="minorEastAsia" w:eastAsiaTheme="minorEastAsia"/>
                      <w:color w:val="FF0000"/>
                      <w:szCs w:val="21"/>
                      <w:u w:val="single"/>
                    </w:rPr>
                    <w:t>）表</w:t>
                  </w:r>
                  <w:r>
                    <w:rPr>
                      <w:rFonts w:eastAsiaTheme="minorEastAsia"/>
                      <w:color w:val="FF0000"/>
                      <w:szCs w:val="21"/>
                      <w:u w:val="single"/>
                    </w:rPr>
                    <w:t>1</w:t>
                  </w:r>
                  <w:r>
                    <w:rPr>
                      <w:rFonts w:hAnsiTheme="minorEastAsia" w:eastAsiaTheme="minorEastAsia"/>
                      <w:color w:val="FF0000"/>
                      <w:szCs w:val="21"/>
                      <w:u w:val="single"/>
                    </w:rPr>
                    <w:t>中的一级</w:t>
                  </w:r>
                  <w:r>
                    <w:rPr>
                      <w:rFonts w:eastAsiaTheme="minorEastAsia"/>
                      <w:color w:val="FF0000"/>
                      <w:szCs w:val="21"/>
                      <w:u w:val="single"/>
                    </w:rPr>
                    <w:t>B</w:t>
                  </w:r>
                  <w:r>
                    <w:rPr>
                      <w:rFonts w:hAnsiTheme="minorEastAsia" w:eastAsiaTheme="minorEastAsia"/>
                      <w:color w:val="FF0000"/>
                      <w:szCs w:val="21"/>
                      <w:u w:val="single"/>
                    </w:rPr>
                    <w:t>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60" w:type="dxa"/>
                  <w:vMerge w:val="continue"/>
                  <w:noWrap/>
                  <w:vAlign w:val="center"/>
                </w:tcPr>
                <w:p>
                  <w:pPr>
                    <w:jc w:val="center"/>
                    <w:rPr>
                      <w:rFonts w:eastAsiaTheme="minorEastAsia"/>
                      <w:color w:val="FF0000"/>
                      <w:u w:val="single"/>
                    </w:rPr>
                  </w:pPr>
                </w:p>
              </w:tc>
              <w:tc>
                <w:tcPr>
                  <w:tcW w:w="897" w:type="dxa"/>
                  <w:vMerge w:val="continue"/>
                  <w:noWrap/>
                  <w:vAlign w:val="center"/>
                </w:tcPr>
                <w:p>
                  <w:pPr>
                    <w:jc w:val="center"/>
                    <w:rPr>
                      <w:rFonts w:eastAsiaTheme="minorEastAsia"/>
                      <w:color w:val="FF0000"/>
                      <w:u w:val="single"/>
                    </w:rPr>
                  </w:pPr>
                </w:p>
              </w:tc>
              <w:tc>
                <w:tcPr>
                  <w:tcW w:w="2295" w:type="dxa"/>
                  <w:vMerge w:val="continue"/>
                  <w:noWrap/>
                  <w:vAlign w:val="center"/>
                </w:tcPr>
                <w:p>
                  <w:pPr>
                    <w:jc w:val="center"/>
                    <w:rPr>
                      <w:rFonts w:eastAsiaTheme="minorEastAsia"/>
                      <w:color w:val="FF0000"/>
                      <w:u w:val="single"/>
                    </w:rPr>
                  </w:pPr>
                </w:p>
              </w:tc>
              <w:tc>
                <w:tcPr>
                  <w:tcW w:w="1920" w:type="dxa"/>
                  <w:noWrap/>
                  <w:vAlign w:val="center"/>
                </w:tcPr>
                <w:p>
                  <w:pPr>
                    <w:jc w:val="center"/>
                    <w:rPr>
                      <w:rFonts w:eastAsiaTheme="minorEastAsia"/>
                      <w:color w:val="FF0000"/>
                      <w:szCs w:val="21"/>
                      <w:u w:val="single"/>
                    </w:rPr>
                  </w:pPr>
                  <w:r>
                    <w:rPr>
                      <w:rFonts w:eastAsiaTheme="minorEastAsia"/>
                      <w:color w:val="FF0000"/>
                      <w:szCs w:val="21"/>
                      <w:u w:val="single"/>
                    </w:rPr>
                    <w:t>COD</w:t>
                  </w:r>
                  <w:r>
                    <w:rPr>
                      <w:rFonts w:eastAsiaTheme="minorEastAsia"/>
                      <w:color w:val="FF0000"/>
                      <w:szCs w:val="21"/>
                      <w:u w:val="single"/>
                      <w:vertAlign w:val="subscript"/>
                    </w:rPr>
                    <w:t>Cr</w:t>
                  </w:r>
                  <w:r>
                    <w:rPr>
                      <w:rFonts w:hAnsiTheme="minorEastAsia" w:eastAsiaTheme="minorEastAsia"/>
                      <w:color w:val="FF0000"/>
                      <w:szCs w:val="21"/>
                      <w:u w:val="single"/>
                    </w:rPr>
                    <w:t>、氨氮</w:t>
                  </w:r>
                </w:p>
              </w:tc>
              <w:tc>
                <w:tcPr>
                  <w:tcW w:w="990" w:type="dxa"/>
                  <w:noWrap/>
                  <w:vAlign w:val="center"/>
                </w:tcPr>
                <w:p>
                  <w:pPr>
                    <w:jc w:val="center"/>
                    <w:rPr>
                      <w:rFonts w:eastAsiaTheme="minorEastAsia"/>
                      <w:color w:val="FF0000"/>
                      <w:szCs w:val="21"/>
                      <w:u w:val="single"/>
                    </w:rPr>
                  </w:pPr>
                  <w:r>
                    <w:rPr>
                      <w:rFonts w:hAnsiTheme="minorEastAsia" w:eastAsiaTheme="minorEastAsia"/>
                      <w:color w:val="FF0000"/>
                      <w:szCs w:val="21"/>
                      <w:u w:val="single"/>
                    </w:rPr>
                    <w:t>厂区进、出口</w:t>
                  </w:r>
                </w:p>
              </w:tc>
              <w:tc>
                <w:tcPr>
                  <w:tcW w:w="2250" w:type="dxa"/>
                  <w:vMerge w:val="continue"/>
                  <w:noWrap/>
                  <w:vAlign w:val="center"/>
                </w:tcPr>
                <w:p>
                  <w:pPr>
                    <w:jc w:val="center"/>
                    <w:rPr>
                      <w:rFonts w:eastAsiaTheme="minorEastAsia"/>
                      <w:color w:val="FF0000"/>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60" w:type="dxa"/>
                  <w:noWrap/>
                  <w:vAlign w:val="center"/>
                </w:tcPr>
                <w:p>
                  <w:pPr>
                    <w:jc w:val="center"/>
                    <w:rPr>
                      <w:rFonts w:eastAsiaTheme="minorEastAsia"/>
                      <w:color w:val="FF0000"/>
                      <w:szCs w:val="21"/>
                      <w:u w:val="single"/>
                    </w:rPr>
                  </w:pPr>
                  <w:r>
                    <w:rPr>
                      <w:rFonts w:hAnsiTheme="minorEastAsia" w:eastAsiaTheme="minorEastAsia"/>
                      <w:color w:val="FF0000"/>
                      <w:szCs w:val="21"/>
                      <w:u w:val="single"/>
                    </w:rPr>
                    <w:t>营运期废气</w:t>
                  </w:r>
                </w:p>
              </w:tc>
              <w:tc>
                <w:tcPr>
                  <w:tcW w:w="897" w:type="dxa"/>
                  <w:noWrap/>
                  <w:vAlign w:val="center"/>
                </w:tcPr>
                <w:p>
                  <w:pPr>
                    <w:jc w:val="center"/>
                    <w:rPr>
                      <w:rFonts w:eastAsiaTheme="minorEastAsia"/>
                      <w:color w:val="FF0000"/>
                      <w:szCs w:val="21"/>
                      <w:u w:val="single"/>
                    </w:rPr>
                  </w:pPr>
                  <w:r>
                    <w:rPr>
                      <w:rFonts w:hAnsiTheme="minorEastAsia" w:eastAsiaTheme="minorEastAsia"/>
                      <w:color w:val="FF0000"/>
                      <w:szCs w:val="21"/>
                      <w:u w:val="single"/>
                    </w:rPr>
                    <w:t>污水处理设备</w:t>
                  </w:r>
                </w:p>
              </w:tc>
              <w:tc>
                <w:tcPr>
                  <w:tcW w:w="2295" w:type="dxa"/>
                  <w:noWrap/>
                  <w:vAlign w:val="center"/>
                </w:tcPr>
                <w:p>
                  <w:pPr>
                    <w:jc w:val="center"/>
                    <w:rPr>
                      <w:rFonts w:eastAsiaTheme="minorEastAsia"/>
                      <w:color w:val="FF0000"/>
                      <w:szCs w:val="21"/>
                      <w:u w:val="single"/>
                    </w:rPr>
                  </w:pPr>
                  <w:r>
                    <w:rPr>
                      <w:rFonts w:hAnsiTheme="minorEastAsia" w:eastAsiaTheme="minorEastAsia"/>
                      <w:color w:val="FF0000"/>
                      <w:szCs w:val="21"/>
                      <w:u w:val="single"/>
                    </w:rPr>
                    <w:t>加强厂区和厂界绿化、加强管理、对污水处理设施加盖密闭，采用活性炭吸附后，通过排气筒</w:t>
                  </w:r>
                  <w:r>
                    <w:rPr>
                      <w:rFonts w:eastAsiaTheme="minorEastAsia"/>
                      <w:color w:val="FF0000"/>
                      <w:szCs w:val="21"/>
                      <w:u w:val="single"/>
                    </w:rPr>
                    <w:t>15m</w:t>
                  </w:r>
                  <w:r>
                    <w:rPr>
                      <w:rFonts w:hAnsiTheme="minorEastAsia" w:eastAsiaTheme="minorEastAsia"/>
                      <w:color w:val="FF0000"/>
                      <w:szCs w:val="21"/>
                      <w:u w:val="single"/>
                    </w:rPr>
                    <w:t>高空排放，减少恶臭气体排放</w:t>
                  </w:r>
                </w:p>
              </w:tc>
              <w:tc>
                <w:tcPr>
                  <w:tcW w:w="1920" w:type="dxa"/>
                  <w:noWrap/>
                  <w:vAlign w:val="center"/>
                </w:tcPr>
                <w:p>
                  <w:pPr>
                    <w:jc w:val="center"/>
                    <w:rPr>
                      <w:rFonts w:eastAsiaTheme="minorEastAsia"/>
                      <w:color w:val="FF0000"/>
                      <w:szCs w:val="21"/>
                      <w:u w:val="single"/>
                    </w:rPr>
                  </w:pPr>
                  <w:r>
                    <w:rPr>
                      <w:rFonts w:eastAsiaTheme="minorEastAsia"/>
                      <w:color w:val="FF0000"/>
                      <w:szCs w:val="21"/>
                      <w:u w:val="single"/>
                    </w:rPr>
                    <w:t>H</w:t>
                  </w:r>
                  <w:r>
                    <w:rPr>
                      <w:rFonts w:eastAsiaTheme="minorEastAsia"/>
                      <w:color w:val="FF0000"/>
                      <w:szCs w:val="21"/>
                      <w:u w:val="single"/>
                      <w:vertAlign w:val="subscript"/>
                    </w:rPr>
                    <w:t>2</w:t>
                  </w:r>
                  <w:r>
                    <w:rPr>
                      <w:rFonts w:eastAsiaTheme="minorEastAsia"/>
                      <w:color w:val="FF0000"/>
                      <w:szCs w:val="21"/>
                      <w:u w:val="single"/>
                    </w:rPr>
                    <w:t>S</w:t>
                  </w:r>
                  <w:r>
                    <w:rPr>
                      <w:rFonts w:hAnsiTheme="minorEastAsia" w:eastAsiaTheme="minorEastAsia"/>
                      <w:color w:val="FF0000"/>
                      <w:szCs w:val="21"/>
                      <w:u w:val="single"/>
                    </w:rPr>
                    <w:t>、</w:t>
                  </w:r>
                  <w:r>
                    <w:rPr>
                      <w:rFonts w:eastAsiaTheme="minorEastAsia"/>
                      <w:color w:val="FF0000"/>
                      <w:szCs w:val="21"/>
                      <w:u w:val="single"/>
                    </w:rPr>
                    <w:t>NH</w:t>
                  </w:r>
                  <w:r>
                    <w:rPr>
                      <w:rFonts w:eastAsiaTheme="minorEastAsia"/>
                      <w:color w:val="FF0000"/>
                      <w:szCs w:val="21"/>
                      <w:u w:val="single"/>
                      <w:vertAlign w:val="subscript"/>
                    </w:rPr>
                    <w:t>3</w:t>
                  </w:r>
                  <w:r>
                    <w:rPr>
                      <w:rFonts w:hAnsiTheme="minorEastAsia" w:eastAsiaTheme="minorEastAsia"/>
                      <w:color w:val="FF0000"/>
                      <w:szCs w:val="21"/>
                      <w:u w:val="single"/>
                    </w:rPr>
                    <w:t>、臭气浓度</w:t>
                  </w:r>
                </w:p>
              </w:tc>
              <w:tc>
                <w:tcPr>
                  <w:tcW w:w="990" w:type="dxa"/>
                  <w:noWrap/>
                  <w:vAlign w:val="center"/>
                </w:tcPr>
                <w:p>
                  <w:pPr>
                    <w:jc w:val="center"/>
                    <w:rPr>
                      <w:rFonts w:eastAsiaTheme="minorEastAsia"/>
                      <w:color w:val="FF0000"/>
                      <w:szCs w:val="21"/>
                      <w:u w:val="single"/>
                    </w:rPr>
                  </w:pPr>
                  <w:r>
                    <w:rPr>
                      <w:rFonts w:hAnsiTheme="minorEastAsia" w:eastAsiaTheme="minorEastAsia"/>
                      <w:color w:val="FF0000"/>
                      <w:szCs w:val="21"/>
                      <w:u w:val="single"/>
                    </w:rPr>
                    <w:t>厂界</w:t>
                  </w:r>
                </w:p>
              </w:tc>
              <w:tc>
                <w:tcPr>
                  <w:tcW w:w="2250" w:type="dxa"/>
                  <w:noWrap/>
                  <w:vAlign w:val="center"/>
                </w:tcPr>
                <w:p>
                  <w:pPr>
                    <w:jc w:val="center"/>
                    <w:rPr>
                      <w:rFonts w:eastAsiaTheme="minorEastAsia"/>
                      <w:color w:val="FF0000"/>
                      <w:szCs w:val="21"/>
                      <w:u w:val="single"/>
                    </w:rPr>
                  </w:pPr>
                  <w:r>
                    <w:rPr>
                      <w:rFonts w:hAnsiTheme="minorEastAsia" w:eastAsiaTheme="minorEastAsia"/>
                      <w:color w:val="FF0000"/>
                      <w:szCs w:val="21"/>
                      <w:u w:val="single"/>
                    </w:rPr>
                    <w:t>《城镇污水处理厂污染物排放标准》（</w:t>
                  </w:r>
                  <w:r>
                    <w:rPr>
                      <w:rFonts w:eastAsiaTheme="minorEastAsia"/>
                      <w:color w:val="FF0000"/>
                      <w:szCs w:val="21"/>
                      <w:u w:val="single"/>
                    </w:rPr>
                    <w:t>GB18918-2002</w:t>
                  </w:r>
                  <w:r>
                    <w:rPr>
                      <w:rFonts w:hAnsiTheme="minorEastAsia" w:eastAsiaTheme="minorEastAsia"/>
                      <w:color w:val="FF0000"/>
                      <w:szCs w:val="21"/>
                      <w:u w:val="single"/>
                    </w:rPr>
                    <w:t>）中表</w:t>
                  </w:r>
                  <w:r>
                    <w:rPr>
                      <w:rFonts w:eastAsiaTheme="minorEastAsia"/>
                      <w:color w:val="FF0000"/>
                      <w:szCs w:val="21"/>
                      <w:u w:val="single"/>
                    </w:rPr>
                    <w:t>4</w:t>
                  </w:r>
                  <w:r>
                    <w:rPr>
                      <w:rFonts w:hAnsiTheme="minorEastAsia" w:eastAsiaTheme="minorEastAsia"/>
                      <w:color w:val="FF0000"/>
                      <w:szCs w:val="21"/>
                      <w:u w:val="single"/>
                    </w:rPr>
                    <w:t>的</w:t>
                  </w:r>
                  <w:r>
                    <w:rPr>
                      <w:rFonts w:eastAsiaTheme="minorEastAsia"/>
                      <w:color w:val="FF0000"/>
                      <w:szCs w:val="21"/>
                      <w:u w:val="single"/>
                    </w:rPr>
                    <w:t>“</w:t>
                  </w:r>
                  <w:r>
                    <w:rPr>
                      <w:rFonts w:hAnsiTheme="minorEastAsia" w:eastAsiaTheme="minorEastAsia"/>
                      <w:color w:val="FF0000"/>
                      <w:szCs w:val="21"/>
                      <w:u w:val="single"/>
                    </w:rPr>
                    <w:t>厂界（防护带边缘）废气排放最高允许浓度</w:t>
                  </w:r>
                  <w:r>
                    <w:rPr>
                      <w:rFonts w:eastAsiaTheme="minorEastAsia"/>
                      <w:color w:val="FF0000"/>
                      <w:szCs w:val="21"/>
                      <w:u w:val="single"/>
                    </w:rPr>
                    <w:t>”</w:t>
                  </w:r>
                  <w:r>
                    <w:rPr>
                      <w:rFonts w:hAnsiTheme="minorEastAsia" w:eastAsiaTheme="minorEastAsia"/>
                      <w:color w:val="FF0000"/>
                      <w:szCs w:val="21"/>
                      <w:u w:val="single"/>
                    </w:rPr>
                    <w:t>的二级标准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60" w:type="dxa"/>
                  <w:noWrap/>
                  <w:vAlign w:val="center"/>
                </w:tcPr>
                <w:p>
                  <w:pPr>
                    <w:jc w:val="center"/>
                    <w:rPr>
                      <w:rFonts w:eastAsiaTheme="minorEastAsia"/>
                      <w:color w:val="FF0000"/>
                      <w:szCs w:val="21"/>
                      <w:u w:val="single"/>
                    </w:rPr>
                  </w:pPr>
                  <w:r>
                    <w:rPr>
                      <w:rFonts w:hAnsiTheme="minorEastAsia" w:eastAsiaTheme="minorEastAsia"/>
                      <w:color w:val="FF0000"/>
                      <w:szCs w:val="21"/>
                      <w:u w:val="single"/>
                    </w:rPr>
                    <w:t>营运期噪声</w:t>
                  </w:r>
                </w:p>
              </w:tc>
              <w:tc>
                <w:tcPr>
                  <w:tcW w:w="897" w:type="dxa"/>
                  <w:noWrap/>
                  <w:vAlign w:val="center"/>
                </w:tcPr>
                <w:p>
                  <w:pPr>
                    <w:jc w:val="center"/>
                    <w:rPr>
                      <w:rFonts w:eastAsiaTheme="minorEastAsia"/>
                      <w:color w:val="FF0000"/>
                      <w:szCs w:val="21"/>
                      <w:u w:val="single"/>
                    </w:rPr>
                  </w:pPr>
                  <w:r>
                    <w:rPr>
                      <w:rFonts w:hAnsiTheme="minorEastAsia" w:eastAsiaTheme="minorEastAsia"/>
                      <w:color w:val="FF0000"/>
                      <w:szCs w:val="21"/>
                      <w:u w:val="single"/>
                    </w:rPr>
                    <w:t>污水处理设备</w:t>
                  </w:r>
                </w:p>
              </w:tc>
              <w:tc>
                <w:tcPr>
                  <w:tcW w:w="2295" w:type="dxa"/>
                  <w:noWrap/>
                  <w:vAlign w:val="center"/>
                </w:tcPr>
                <w:p>
                  <w:pPr>
                    <w:jc w:val="center"/>
                    <w:rPr>
                      <w:rFonts w:eastAsiaTheme="minorEastAsia"/>
                      <w:color w:val="FF0000"/>
                      <w:szCs w:val="21"/>
                      <w:u w:val="single"/>
                    </w:rPr>
                  </w:pPr>
                  <w:r>
                    <w:rPr>
                      <w:rFonts w:hAnsiTheme="minorEastAsia" w:eastAsiaTheme="minorEastAsia"/>
                      <w:color w:val="FF0000"/>
                      <w:szCs w:val="21"/>
                      <w:u w:val="single"/>
                    </w:rPr>
                    <w:t>隔音墙、消声器、减震垫等</w:t>
                  </w:r>
                </w:p>
              </w:tc>
              <w:tc>
                <w:tcPr>
                  <w:tcW w:w="1920" w:type="dxa"/>
                  <w:noWrap/>
                  <w:vAlign w:val="center"/>
                </w:tcPr>
                <w:p>
                  <w:pPr>
                    <w:jc w:val="center"/>
                    <w:rPr>
                      <w:rFonts w:eastAsiaTheme="minorEastAsia"/>
                      <w:color w:val="FF0000"/>
                      <w:szCs w:val="21"/>
                      <w:u w:val="single"/>
                    </w:rPr>
                  </w:pPr>
                  <w:r>
                    <w:rPr>
                      <w:rFonts w:eastAsiaTheme="minorEastAsia"/>
                      <w:color w:val="FF0000"/>
                      <w:szCs w:val="21"/>
                      <w:u w:val="single"/>
                    </w:rPr>
                    <w:t>Leq</w:t>
                  </w:r>
                  <w:r>
                    <w:rPr>
                      <w:rFonts w:hAnsiTheme="minorEastAsia" w:eastAsiaTheme="minorEastAsia"/>
                      <w:color w:val="FF0000"/>
                      <w:szCs w:val="21"/>
                      <w:u w:val="single"/>
                    </w:rPr>
                    <w:t>（</w:t>
                  </w:r>
                  <w:r>
                    <w:rPr>
                      <w:rFonts w:eastAsiaTheme="minorEastAsia"/>
                      <w:color w:val="FF0000"/>
                      <w:szCs w:val="21"/>
                      <w:u w:val="single"/>
                    </w:rPr>
                    <w:t>A</w:t>
                  </w:r>
                  <w:r>
                    <w:rPr>
                      <w:rFonts w:hAnsiTheme="minorEastAsia" w:eastAsiaTheme="minorEastAsia"/>
                      <w:color w:val="FF0000"/>
                      <w:szCs w:val="21"/>
                      <w:u w:val="single"/>
                    </w:rPr>
                    <w:t>）</w:t>
                  </w:r>
                </w:p>
              </w:tc>
              <w:tc>
                <w:tcPr>
                  <w:tcW w:w="990" w:type="dxa"/>
                  <w:noWrap/>
                  <w:vAlign w:val="center"/>
                </w:tcPr>
                <w:p>
                  <w:pPr>
                    <w:jc w:val="center"/>
                    <w:rPr>
                      <w:rFonts w:eastAsiaTheme="minorEastAsia"/>
                      <w:color w:val="FF0000"/>
                      <w:szCs w:val="21"/>
                      <w:u w:val="single"/>
                    </w:rPr>
                  </w:pPr>
                  <w:r>
                    <w:rPr>
                      <w:rFonts w:hAnsiTheme="minorEastAsia" w:eastAsiaTheme="minorEastAsia"/>
                      <w:color w:val="FF0000"/>
                      <w:szCs w:val="21"/>
                      <w:u w:val="single"/>
                    </w:rPr>
                    <w:t>厂界</w:t>
                  </w:r>
                </w:p>
              </w:tc>
              <w:tc>
                <w:tcPr>
                  <w:tcW w:w="2250" w:type="dxa"/>
                  <w:noWrap/>
                  <w:vAlign w:val="center"/>
                </w:tcPr>
                <w:p>
                  <w:pPr>
                    <w:jc w:val="center"/>
                    <w:rPr>
                      <w:rFonts w:eastAsiaTheme="minorEastAsia"/>
                      <w:color w:val="FF0000"/>
                      <w:szCs w:val="21"/>
                      <w:u w:val="single"/>
                    </w:rPr>
                  </w:pPr>
                  <w:r>
                    <w:rPr>
                      <w:rFonts w:hAnsiTheme="minorEastAsia" w:eastAsiaTheme="minorEastAsia"/>
                      <w:color w:val="FF0000"/>
                      <w:szCs w:val="21"/>
                      <w:u w:val="single"/>
                    </w:rPr>
                    <w:t>《工业企业厂界环境噪声排放标准》（</w:t>
                  </w:r>
                  <w:r>
                    <w:rPr>
                      <w:rFonts w:eastAsiaTheme="minorEastAsia"/>
                      <w:color w:val="FF0000"/>
                      <w:szCs w:val="21"/>
                      <w:u w:val="single"/>
                    </w:rPr>
                    <w:t>GB 12348-2008</w:t>
                  </w:r>
                  <w:r>
                    <w:rPr>
                      <w:rFonts w:hAnsiTheme="minorEastAsia" w:eastAsiaTheme="minorEastAsia"/>
                      <w:color w:val="FF0000"/>
                      <w:szCs w:val="21"/>
                      <w:u w:val="single"/>
                    </w:rPr>
                    <w:t>）</w:t>
                  </w:r>
                  <w:r>
                    <w:rPr>
                      <w:rFonts w:eastAsiaTheme="minorEastAsia"/>
                      <w:color w:val="FF0000"/>
                      <w:szCs w:val="21"/>
                      <w:u w:val="single"/>
                    </w:rPr>
                    <w:t>2</w:t>
                  </w:r>
                  <w:r>
                    <w:rPr>
                      <w:rFonts w:hAnsiTheme="minorEastAsia" w:eastAsiaTheme="minorEastAsia"/>
                      <w:color w:val="FF0000"/>
                      <w:szCs w:val="21"/>
                      <w:u w:val="single"/>
                    </w:rPr>
                    <w:t>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60" w:type="dxa"/>
                  <w:vMerge w:val="restart"/>
                  <w:noWrap/>
                  <w:vAlign w:val="center"/>
                </w:tcPr>
                <w:p>
                  <w:pPr>
                    <w:jc w:val="center"/>
                    <w:rPr>
                      <w:rFonts w:eastAsiaTheme="minorEastAsia"/>
                      <w:color w:val="FF0000"/>
                      <w:szCs w:val="21"/>
                      <w:u w:val="single"/>
                    </w:rPr>
                  </w:pPr>
                  <w:r>
                    <w:rPr>
                      <w:rFonts w:hAnsiTheme="minorEastAsia" w:eastAsiaTheme="minorEastAsia"/>
                      <w:color w:val="FF0000"/>
                      <w:szCs w:val="21"/>
                      <w:u w:val="single"/>
                    </w:rPr>
                    <w:t>营运期固废</w:t>
                  </w:r>
                </w:p>
              </w:tc>
              <w:tc>
                <w:tcPr>
                  <w:tcW w:w="897" w:type="dxa"/>
                  <w:noWrap/>
                  <w:vAlign w:val="center"/>
                </w:tcPr>
                <w:p>
                  <w:pPr>
                    <w:jc w:val="center"/>
                    <w:rPr>
                      <w:rFonts w:eastAsiaTheme="minorEastAsia"/>
                      <w:color w:val="FF0000"/>
                      <w:szCs w:val="21"/>
                      <w:u w:val="single"/>
                    </w:rPr>
                  </w:pPr>
                  <w:r>
                    <w:rPr>
                      <w:rFonts w:hAnsiTheme="minorEastAsia" w:eastAsiaTheme="minorEastAsia"/>
                      <w:color w:val="FF0000"/>
                      <w:szCs w:val="21"/>
                      <w:u w:val="single"/>
                    </w:rPr>
                    <w:t>栅渣及砂粒</w:t>
                  </w:r>
                </w:p>
              </w:tc>
              <w:tc>
                <w:tcPr>
                  <w:tcW w:w="2295" w:type="dxa"/>
                  <w:noWrap/>
                  <w:vAlign w:val="center"/>
                </w:tcPr>
                <w:p>
                  <w:pPr>
                    <w:jc w:val="center"/>
                    <w:rPr>
                      <w:rFonts w:eastAsiaTheme="minorEastAsia"/>
                      <w:color w:val="FF0000"/>
                      <w:szCs w:val="21"/>
                      <w:u w:val="single"/>
                    </w:rPr>
                  </w:pPr>
                  <w:r>
                    <w:rPr>
                      <w:rFonts w:hAnsiTheme="minorEastAsia" w:eastAsiaTheme="minorEastAsia"/>
                      <w:color w:val="FF0000"/>
                      <w:szCs w:val="21"/>
                      <w:u w:val="single"/>
                    </w:rPr>
                    <w:t>交由环卫部门统一清运</w:t>
                  </w:r>
                </w:p>
              </w:tc>
              <w:tc>
                <w:tcPr>
                  <w:tcW w:w="1920" w:type="dxa"/>
                  <w:vMerge w:val="restart"/>
                  <w:noWrap/>
                  <w:vAlign w:val="center"/>
                </w:tcPr>
                <w:p>
                  <w:pPr>
                    <w:jc w:val="center"/>
                    <w:rPr>
                      <w:rFonts w:eastAsiaTheme="minorEastAsia"/>
                      <w:color w:val="FF0000"/>
                      <w:szCs w:val="21"/>
                      <w:u w:val="single"/>
                    </w:rPr>
                  </w:pPr>
                  <w:r>
                    <w:rPr>
                      <w:rFonts w:eastAsiaTheme="minorEastAsia"/>
                      <w:color w:val="FF0000"/>
                      <w:szCs w:val="21"/>
                      <w:u w:val="single"/>
                    </w:rPr>
                    <w:t>/</w:t>
                  </w:r>
                </w:p>
              </w:tc>
              <w:tc>
                <w:tcPr>
                  <w:tcW w:w="990" w:type="dxa"/>
                  <w:vMerge w:val="restart"/>
                  <w:noWrap/>
                  <w:vAlign w:val="center"/>
                </w:tcPr>
                <w:p>
                  <w:pPr>
                    <w:jc w:val="center"/>
                    <w:rPr>
                      <w:rFonts w:eastAsiaTheme="minorEastAsia"/>
                      <w:color w:val="FF0000"/>
                      <w:szCs w:val="21"/>
                      <w:u w:val="single"/>
                    </w:rPr>
                  </w:pPr>
                  <w:r>
                    <w:rPr>
                      <w:rFonts w:eastAsiaTheme="minorEastAsia"/>
                      <w:color w:val="FF0000"/>
                      <w:szCs w:val="21"/>
                      <w:u w:val="single"/>
                    </w:rPr>
                    <w:t>/</w:t>
                  </w:r>
                </w:p>
              </w:tc>
              <w:tc>
                <w:tcPr>
                  <w:tcW w:w="2250" w:type="dxa"/>
                  <w:vMerge w:val="restart"/>
                  <w:noWrap/>
                  <w:vAlign w:val="center"/>
                </w:tcPr>
                <w:p>
                  <w:pPr>
                    <w:jc w:val="center"/>
                    <w:rPr>
                      <w:rFonts w:eastAsiaTheme="minorEastAsia"/>
                      <w:color w:val="FF0000"/>
                      <w:szCs w:val="21"/>
                      <w:u w:val="single"/>
                    </w:rPr>
                  </w:pPr>
                  <w:r>
                    <w:rPr>
                      <w:rFonts w:hAnsiTheme="minorEastAsia" w:eastAsiaTheme="minorEastAsia"/>
                      <w:color w:val="FF0000"/>
                      <w:szCs w:val="21"/>
                      <w:u w:val="single"/>
                    </w:rPr>
                    <w:t>均得到有效处理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60" w:type="dxa"/>
                  <w:vMerge w:val="continue"/>
                  <w:noWrap/>
                  <w:vAlign w:val="center"/>
                </w:tcPr>
                <w:p>
                  <w:pPr>
                    <w:jc w:val="center"/>
                    <w:rPr>
                      <w:rFonts w:eastAsiaTheme="minorEastAsia"/>
                      <w:color w:val="FF0000"/>
                      <w:szCs w:val="21"/>
                      <w:u w:val="single"/>
                    </w:rPr>
                  </w:pPr>
                </w:p>
              </w:tc>
              <w:tc>
                <w:tcPr>
                  <w:tcW w:w="897" w:type="dxa"/>
                  <w:noWrap/>
                  <w:vAlign w:val="center"/>
                </w:tcPr>
                <w:p>
                  <w:pPr>
                    <w:jc w:val="center"/>
                    <w:rPr>
                      <w:rFonts w:eastAsiaTheme="minorEastAsia"/>
                      <w:color w:val="FF0000"/>
                      <w:szCs w:val="21"/>
                      <w:u w:val="single"/>
                    </w:rPr>
                  </w:pPr>
                  <w:r>
                    <w:rPr>
                      <w:rFonts w:hAnsiTheme="minorEastAsia" w:eastAsiaTheme="minorEastAsia"/>
                      <w:color w:val="FF0000"/>
                      <w:szCs w:val="21"/>
                      <w:u w:val="single"/>
                    </w:rPr>
                    <w:t>污泥</w:t>
                  </w:r>
                </w:p>
              </w:tc>
              <w:tc>
                <w:tcPr>
                  <w:tcW w:w="2295" w:type="dxa"/>
                  <w:noWrap/>
                  <w:vAlign w:val="center"/>
                </w:tcPr>
                <w:p>
                  <w:pPr>
                    <w:jc w:val="center"/>
                    <w:rPr>
                      <w:rFonts w:eastAsiaTheme="minorEastAsia"/>
                      <w:color w:val="FF0000"/>
                      <w:szCs w:val="21"/>
                      <w:u w:val="single"/>
                    </w:rPr>
                  </w:pPr>
                  <w:r>
                    <w:rPr>
                      <w:rFonts w:hAnsiTheme="minorEastAsia" w:eastAsiaTheme="minorEastAsia"/>
                      <w:color w:val="FF0000"/>
                      <w:szCs w:val="21"/>
                      <w:u w:val="single"/>
                    </w:rPr>
                    <w:t>收集后用污泥罐车运输至县城污水厂进行处理，处理后外运至新田县城市垃圾卫生填埋场进行填埋。</w:t>
                  </w:r>
                </w:p>
              </w:tc>
              <w:tc>
                <w:tcPr>
                  <w:tcW w:w="1920" w:type="dxa"/>
                  <w:vMerge w:val="continue"/>
                  <w:noWrap/>
                  <w:vAlign w:val="center"/>
                </w:tcPr>
                <w:p>
                  <w:pPr>
                    <w:jc w:val="center"/>
                    <w:rPr>
                      <w:rFonts w:eastAsiaTheme="minorEastAsia"/>
                      <w:color w:val="FF0000"/>
                      <w:szCs w:val="21"/>
                      <w:u w:val="single"/>
                    </w:rPr>
                  </w:pPr>
                </w:p>
              </w:tc>
              <w:tc>
                <w:tcPr>
                  <w:tcW w:w="990" w:type="dxa"/>
                  <w:vMerge w:val="continue"/>
                  <w:noWrap/>
                  <w:vAlign w:val="center"/>
                </w:tcPr>
                <w:p>
                  <w:pPr>
                    <w:jc w:val="center"/>
                    <w:rPr>
                      <w:rFonts w:eastAsiaTheme="minorEastAsia"/>
                      <w:color w:val="FF0000"/>
                      <w:szCs w:val="21"/>
                      <w:u w:val="single"/>
                    </w:rPr>
                  </w:pPr>
                </w:p>
              </w:tc>
              <w:tc>
                <w:tcPr>
                  <w:tcW w:w="2250" w:type="dxa"/>
                  <w:vMerge w:val="continue"/>
                  <w:noWrap/>
                  <w:vAlign w:val="center"/>
                </w:tcPr>
                <w:p>
                  <w:pPr>
                    <w:jc w:val="center"/>
                    <w:rPr>
                      <w:rFonts w:eastAsiaTheme="minorEastAsia"/>
                      <w:color w:val="FF0000"/>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60" w:type="dxa"/>
                  <w:vMerge w:val="continue"/>
                  <w:noWrap/>
                  <w:vAlign w:val="center"/>
                </w:tcPr>
                <w:p>
                  <w:pPr>
                    <w:jc w:val="center"/>
                    <w:rPr>
                      <w:rFonts w:eastAsiaTheme="minorEastAsia"/>
                      <w:color w:val="FF0000"/>
                      <w:szCs w:val="21"/>
                      <w:u w:val="single"/>
                    </w:rPr>
                  </w:pPr>
                </w:p>
              </w:tc>
              <w:tc>
                <w:tcPr>
                  <w:tcW w:w="897" w:type="dxa"/>
                  <w:noWrap/>
                  <w:vAlign w:val="center"/>
                </w:tcPr>
                <w:p>
                  <w:pPr>
                    <w:jc w:val="center"/>
                    <w:rPr>
                      <w:rFonts w:eastAsiaTheme="minorEastAsia"/>
                      <w:color w:val="FF0000"/>
                      <w:szCs w:val="21"/>
                      <w:u w:val="single"/>
                    </w:rPr>
                  </w:pPr>
                  <w:r>
                    <w:rPr>
                      <w:rFonts w:hAnsiTheme="minorEastAsia" w:eastAsiaTheme="minorEastAsia"/>
                      <w:color w:val="FF0000"/>
                      <w:szCs w:val="21"/>
                      <w:u w:val="single"/>
                    </w:rPr>
                    <w:t>生活垃圾</w:t>
                  </w:r>
                </w:p>
              </w:tc>
              <w:tc>
                <w:tcPr>
                  <w:tcW w:w="2295" w:type="dxa"/>
                  <w:noWrap/>
                  <w:vAlign w:val="center"/>
                </w:tcPr>
                <w:p>
                  <w:pPr>
                    <w:jc w:val="center"/>
                    <w:rPr>
                      <w:rFonts w:eastAsiaTheme="minorEastAsia"/>
                      <w:color w:val="FF0000"/>
                      <w:szCs w:val="21"/>
                      <w:u w:val="single"/>
                    </w:rPr>
                  </w:pPr>
                  <w:r>
                    <w:rPr>
                      <w:rFonts w:hAnsiTheme="minorEastAsia" w:eastAsiaTheme="minorEastAsia"/>
                      <w:color w:val="FF0000"/>
                      <w:szCs w:val="21"/>
                      <w:u w:val="single"/>
                    </w:rPr>
                    <w:t>定期由环卫部门进行清运处置</w:t>
                  </w:r>
                </w:p>
              </w:tc>
              <w:tc>
                <w:tcPr>
                  <w:tcW w:w="1920" w:type="dxa"/>
                  <w:noWrap/>
                  <w:vAlign w:val="center"/>
                </w:tcPr>
                <w:p>
                  <w:pPr>
                    <w:jc w:val="center"/>
                    <w:rPr>
                      <w:rFonts w:eastAsiaTheme="minorEastAsia"/>
                      <w:color w:val="FF0000"/>
                      <w:szCs w:val="21"/>
                      <w:u w:val="single"/>
                    </w:rPr>
                  </w:pPr>
                  <w:r>
                    <w:rPr>
                      <w:rFonts w:eastAsiaTheme="minorEastAsia"/>
                      <w:color w:val="FF0000"/>
                      <w:szCs w:val="21"/>
                      <w:u w:val="single"/>
                    </w:rPr>
                    <w:t>/</w:t>
                  </w:r>
                </w:p>
              </w:tc>
              <w:tc>
                <w:tcPr>
                  <w:tcW w:w="990" w:type="dxa"/>
                  <w:noWrap/>
                  <w:vAlign w:val="center"/>
                </w:tcPr>
                <w:p>
                  <w:pPr>
                    <w:jc w:val="center"/>
                    <w:rPr>
                      <w:rFonts w:eastAsiaTheme="minorEastAsia"/>
                      <w:color w:val="FF0000"/>
                      <w:szCs w:val="21"/>
                      <w:u w:val="single"/>
                    </w:rPr>
                  </w:pPr>
                  <w:r>
                    <w:rPr>
                      <w:rFonts w:eastAsiaTheme="minorEastAsia"/>
                      <w:color w:val="FF0000"/>
                      <w:szCs w:val="21"/>
                      <w:u w:val="single"/>
                    </w:rPr>
                    <w:t>/</w:t>
                  </w:r>
                </w:p>
              </w:tc>
              <w:tc>
                <w:tcPr>
                  <w:tcW w:w="2250" w:type="dxa"/>
                  <w:vMerge w:val="continue"/>
                  <w:noWrap/>
                  <w:vAlign w:val="center"/>
                </w:tcPr>
                <w:p>
                  <w:pPr>
                    <w:jc w:val="center"/>
                    <w:rPr>
                      <w:rFonts w:eastAsiaTheme="minorEastAsia"/>
                      <w:color w:val="FF0000"/>
                      <w:szCs w:val="21"/>
                      <w:u w:val="singl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860" w:type="dxa"/>
                  <w:vMerge w:val="continue"/>
                  <w:noWrap/>
                  <w:vAlign w:val="center"/>
                </w:tcPr>
                <w:p>
                  <w:pPr>
                    <w:jc w:val="center"/>
                    <w:rPr>
                      <w:rFonts w:eastAsiaTheme="minorEastAsia"/>
                      <w:color w:val="FF0000"/>
                      <w:szCs w:val="21"/>
                      <w:u w:val="single"/>
                    </w:rPr>
                  </w:pPr>
                </w:p>
              </w:tc>
              <w:tc>
                <w:tcPr>
                  <w:tcW w:w="897" w:type="dxa"/>
                  <w:noWrap/>
                  <w:vAlign w:val="center"/>
                </w:tcPr>
                <w:p>
                  <w:pPr>
                    <w:jc w:val="center"/>
                    <w:rPr>
                      <w:rFonts w:eastAsiaTheme="minorEastAsia"/>
                      <w:color w:val="FF0000"/>
                      <w:szCs w:val="21"/>
                      <w:u w:val="single"/>
                    </w:rPr>
                  </w:pPr>
                  <w:r>
                    <w:rPr>
                      <w:rFonts w:hAnsiTheme="minorEastAsia" w:eastAsiaTheme="minorEastAsia"/>
                      <w:color w:val="FF0000"/>
                      <w:szCs w:val="21"/>
                      <w:u w:val="single"/>
                    </w:rPr>
                    <w:t>废紫外灯管</w:t>
                  </w:r>
                </w:p>
              </w:tc>
              <w:tc>
                <w:tcPr>
                  <w:tcW w:w="2295" w:type="dxa"/>
                  <w:noWrap/>
                  <w:vAlign w:val="center"/>
                </w:tcPr>
                <w:p>
                  <w:pPr>
                    <w:jc w:val="center"/>
                    <w:rPr>
                      <w:rFonts w:eastAsiaTheme="minorEastAsia"/>
                      <w:color w:val="FF0000"/>
                      <w:szCs w:val="21"/>
                      <w:u w:val="single"/>
                    </w:rPr>
                  </w:pPr>
                  <w:r>
                    <w:rPr>
                      <w:rFonts w:hAnsiTheme="minorEastAsia" w:eastAsiaTheme="minorEastAsia"/>
                      <w:color w:val="FF0000"/>
                      <w:szCs w:val="21"/>
                      <w:u w:val="single"/>
                    </w:rPr>
                    <w:t>暂存危废间，定期交由有单位资质处理</w:t>
                  </w:r>
                </w:p>
              </w:tc>
              <w:tc>
                <w:tcPr>
                  <w:tcW w:w="1920" w:type="dxa"/>
                  <w:noWrap/>
                  <w:vAlign w:val="center"/>
                </w:tcPr>
                <w:p>
                  <w:pPr>
                    <w:jc w:val="center"/>
                    <w:rPr>
                      <w:rFonts w:eastAsiaTheme="minorEastAsia"/>
                      <w:color w:val="FF0000"/>
                      <w:szCs w:val="21"/>
                      <w:u w:val="single"/>
                    </w:rPr>
                  </w:pPr>
                  <w:r>
                    <w:rPr>
                      <w:rFonts w:eastAsiaTheme="minorEastAsia"/>
                      <w:color w:val="FF0000"/>
                      <w:szCs w:val="21"/>
                      <w:u w:val="single"/>
                    </w:rPr>
                    <w:t>/</w:t>
                  </w:r>
                </w:p>
              </w:tc>
              <w:tc>
                <w:tcPr>
                  <w:tcW w:w="990" w:type="dxa"/>
                  <w:noWrap/>
                  <w:vAlign w:val="center"/>
                </w:tcPr>
                <w:p>
                  <w:pPr>
                    <w:jc w:val="center"/>
                    <w:rPr>
                      <w:rFonts w:eastAsiaTheme="minorEastAsia"/>
                      <w:color w:val="FF0000"/>
                      <w:szCs w:val="21"/>
                      <w:u w:val="single"/>
                    </w:rPr>
                  </w:pPr>
                  <w:r>
                    <w:rPr>
                      <w:rFonts w:eastAsiaTheme="minorEastAsia"/>
                      <w:color w:val="FF0000"/>
                      <w:szCs w:val="21"/>
                      <w:u w:val="single"/>
                    </w:rPr>
                    <w:t>/</w:t>
                  </w:r>
                </w:p>
              </w:tc>
              <w:tc>
                <w:tcPr>
                  <w:tcW w:w="2250" w:type="dxa"/>
                  <w:vMerge w:val="continue"/>
                  <w:noWrap/>
                  <w:vAlign w:val="center"/>
                </w:tcPr>
                <w:p>
                  <w:pPr>
                    <w:jc w:val="center"/>
                    <w:rPr>
                      <w:rFonts w:eastAsiaTheme="minorEastAsia"/>
                      <w:color w:val="FF0000"/>
                      <w:szCs w:val="21"/>
                      <w:u w:val="single"/>
                    </w:rPr>
                  </w:pPr>
                </w:p>
              </w:tc>
            </w:tr>
          </w:tbl>
          <w:p>
            <w:pPr>
              <w:autoSpaceDE w:val="0"/>
              <w:autoSpaceDN w:val="0"/>
              <w:rPr>
                <w:rFonts w:eastAsiaTheme="minorEastAsia"/>
                <w:color w:val="FF0000"/>
                <w:sz w:val="24"/>
              </w:rPr>
            </w:pPr>
          </w:p>
        </w:tc>
      </w:tr>
    </w:tbl>
    <w:p>
      <w:pPr>
        <w:pStyle w:val="4"/>
        <w:rPr>
          <w:rFonts w:eastAsiaTheme="minorEastAsia"/>
          <w:b w:val="0"/>
          <w:color w:val="auto"/>
          <w:sz w:val="28"/>
          <w:szCs w:val="28"/>
        </w:rPr>
      </w:pPr>
      <w:r>
        <w:rPr>
          <w:rFonts w:eastAsiaTheme="minorEastAsia"/>
          <w:b w:val="0"/>
          <w:color w:val="FF0000"/>
          <w:sz w:val="28"/>
          <w:szCs w:val="28"/>
        </w:rPr>
        <w:br w:type="page"/>
      </w:r>
      <w:bookmarkStart w:id="31" w:name="_Toc7556"/>
      <w:r>
        <w:rPr>
          <w:rStyle w:val="128"/>
          <w:rFonts w:hAnsiTheme="minorEastAsia" w:eastAsiaTheme="minorEastAsia"/>
          <w:b/>
          <w:color w:val="auto"/>
        </w:rPr>
        <w:t>八、项目拟采取的防治措施及预期治理效果</w:t>
      </w:r>
      <w:bookmarkEnd w:id="31"/>
    </w:p>
    <w:tbl>
      <w:tblPr>
        <w:tblStyle w:val="30"/>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78"/>
        <w:gridCol w:w="486"/>
        <w:gridCol w:w="1160"/>
        <w:gridCol w:w="1528"/>
        <w:gridCol w:w="3135"/>
        <w:gridCol w:w="243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46" w:hRule="atLeast"/>
          <w:jc w:val="center"/>
        </w:trPr>
        <w:tc>
          <w:tcPr>
            <w:tcW w:w="644" w:type="pct"/>
            <w:gridSpan w:val="2"/>
            <w:noWrap/>
            <w:vAlign w:val="center"/>
          </w:tcPr>
          <w:p>
            <w:pPr>
              <w:snapToGrid w:val="0"/>
              <w:jc w:val="center"/>
              <w:rPr>
                <w:rFonts w:eastAsiaTheme="minorEastAsia"/>
                <w:b/>
                <w:bCs/>
                <w:color w:val="auto"/>
                <w:sz w:val="22"/>
                <w:szCs w:val="22"/>
              </w:rPr>
            </w:pPr>
          </w:p>
          <w:p>
            <w:pPr>
              <w:snapToGrid w:val="0"/>
              <w:jc w:val="center"/>
              <w:rPr>
                <w:rFonts w:eastAsiaTheme="minorEastAsia"/>
                <w:b/>
                <w:bCs/>
                <w:color w:val="auto"/>
                <w:sz w:val="22"/>
                <w:szCs w:val="22"/>
              </w:rPr>
            </w:pPr>
            <w:r>
              <w:rPr>
                <w:rFonts w:hAnsiTheme="minorEastAsia" w:eastAsiaTheme="minorEastAsia"/>
                <w:b/>
                <w:bCs/>
                <w:color w:val="auto"/>
                <w:sz w:val="22"/>
                <w:szCs w:val="22"/>
              </w:rPr>
              <w:t>类型</w:t>
            </w:r>
          </w:p>
          <w:p>
            <w:pPr>
              <w:jc w:val="center"/>
              <w:rPr>
                <w:rFonts w:eastAsiaTheme="minorEastAsia"/>
                <w:b/>
                <w:bCs/>
                <w:color w:val="auto"/>
                <w:sz w:val="22"/>
                <w:szCs w:val="22"/>
              </w:rPr>
            </w:pPr>
            <w:r>
              <w:rPr>
                <w:rFonts w:hAnsiTheme="minorEastAsia" w:eastAsiaTheme="minorEastAsia"/>
                <w:b/>
                <w:bCs/>
                <w:color w:val="auto"/>
                <w:sz w:val="22"/>
                <w:szCs w:val="22"/>
              </w:rPr>
              <w:t>内容</w:t>
            </w:r>
          </w:p>
          <w:p>
            <w:pPr>
              <w:jc w:val="center"/>
              <w:rPr>
                <w:rFonts w:eastAsiaTheme="minorEastAsia"/>
                <w:b/>
                <w:bCs/>
                <w:color w:val="auto"/>
                <w:sz w:val="22"/>
                <w:szCs w:val="22"/>
              </w:rPr>
            </w:pPr>
          </w:p>
        </w:tc>
        <w:tc>
          <w:tcPr>
            <w:tcW w:w="631" w:type="pct"/>
            <w:noWrap/>
            <w:vAlign w:val="center"/>
          </w:tcPr>
          <w:p>
            <w:pPr>
              <w:jc w:val="center"/>
              <w:rPr>
                <w:rFonts w:eastAsiaTheme="minorEastAsia"/>
                <w:b/>
                <w:bCs/>
                <w:color w:val="auto"/>
                <w:sz w:val="22"/>
                <w:szCs w:val="22"/>
              </w:rPr>
            </w:pPr>
            <w:r>
              <w:rPr>
                <w:rFonts w:hAnsiTheme="minorEastAsia" w:eastAsiaTheme="minorEastAsia"/>
                <w:b/>
                <w:bCs/>
                <w:color w:val="auto"/>
                <w:sz w:val="22"/>
                <w:szCs w:val="22"/>
              </w:rPr>
              <w:t>排放源</w:t>
            </w:r>
          </w:p>
        </w:tc>
        <w:tc>
          <w:tcPr>
            <w:tcW w:w="864" w:type="pct"/>
            <w:noWrap/>
            <w:vAlign w:val="center"/>
          </w:tcPr>
          <w:p>
            <w:pPr>
              <w:jc w:val="center"/>
              <w:rPr>
                <w:rFonts w:eastAsiaTheme="minorEastAsia"/>
                <w:b/>
                <w:bCs/>
                <w:color w:val="auto"/>
                <w:sz w:val="22"/>
                <w:szCs w:val="22"/>
              </w:rPr>
            </w:pPr>
            <w:r>
              <w:rPr>
                <w:rFonts w:hAnsiTheme="minorEastAsia" w:eastAsiaTheme="minorEastAsia"/>
                <w:b/>
                <w:bCs/>
                <w:color w:val="auto"/>
                <w:sz w:val="22"/>
                <w:szCs w:val="22"/>
              </w:rPr>
              <w:t>污染物</w:t>
            </w:r>
          </w:p>
          <w:p>
            <w:pPr>
              <w:jc w:val="center"/>
              <w:rPr>
                <w:rFonts w:eastAsiaTheme="minorEastAsia"/>
                <w:b/>
                <w:bCs/>
                <w:color w:val="auto"/>
                <w:sz w:val="22"/>
                <w:szCs w:val="22"/>
              </w:rPr>
            </w:pPr>
            <w:r>
              <w:rPr>
                <w:rFonts w:hAnsiTheme="minorEastAsia" w:eastAsiaTheme="minorEastAsia"/>
                <w:b/>
                <w:bCs/>
                <w:color w:val="auto"/>
                <w:sz w:val="22"/>
                <w:szCs w:val="22"/>
              </w:rPr>
              <w:t>名称</w:t>
            </w:r>
          </w:p>
        </w:tc>
        <w:tc>
          <w:tcPr>
            <w:tcW w:w="1427" w:type="pct"/>
            <w:noWrap/>
            <w:vAlign w:val="center"/>
          </w:tcPr>
          <w:p>
            <w:pPr>
              <w:jc w:val="center"/>
              <w:rPr>
                <w:rFonts w:eastAsiaTheme="minorEastAsia"/>
                <w:b/>
                <w:bCs/>
                <w:color w:val="auto"/>
                <w:spacing w:val="-30"/>
                <w:sz w:val="22"/>
                <w:szCs w:val="22"/>
              </w:rPr>
            </w:pPr>
            <w:r>
              <w:rPr>
                <w:rFonts w:hAnsiTheme="minorEastAsia" w:eastAsiaTheme="minorEastAsia"/>
                <w:b/>
                <w:bCs/>
                <w:color w:val="auto"/>
                <w:sz w:val="22"/>
                <w:szCs w:val="22"/>
              </w:rPr>
              <w:t>防治措施</w:t>
            </w:r>
          </w:p>
        </w:tc>
        <w:tc>
          <w:tcPr>
            <w:tcW w:w="1432" w:type="pct"/>
            <w:noWrap/>
            <w:vAlign w:val="center"/>
          </w:tcPr>
          <w:p>
            <w:pPr>
              <w:jc w:val="center"/>
              <w:rPr>
                <w:rFonts w:eastAsiaTheme="minorEastAsia"/>
                <w:b/>
                <w:bCs/>
                <w:color w:val="auto"/>
                <w:sz w:val="22"/>
                <w:szCs w:val="22"/>
              </w:rPr>
            </w:pPr>
            <w:r>
              <w:rPr>
                <w:rFonts w:hAnsiTheme="minorEastAsia" w:eastAsiaTheme="minorEastAsia"/>
                <w:b/>
                <w:bCs/>
                <w:color w:val="auto"/>
                <w:sz w:val="22"/>
                <w:szCs w:val="22"/>
              </w:rPr>
              <w:t>预期治理效果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5" w:hRule="atLeast"/>
          <w:jc w:val="center"/>
        </w:trPr>
        <w:tc>
          <w:tcPr>
            <w:tcW w:w="277" w:type="pct"/>
            <w:vMerge w:val="restart"/>
            <w:noWrap/>
            <w:vAlign w:val="center"/>
          </w:tcPr>
          <w:p>
            <w:pPr>
              <w:jc w:val="center"/>
              <w:rPr>
                <w:rFonts w:eastAsiaTheme="minorEastAsia"/>
                <w:b/>
                <w:bCs/>
                <w:color w:val="auto"/>
                <w:sz w:val="22"/>
                <w:szCs w:val="22"/>
              </w:rPr>
            </w:pPr>
            <w:r>
              <w:rPr>
                <w:rFonts w:hAnsiTheme="minorEastAsia" w:eastAsiaTheme="minorEastAsia"/>
                <w:b/>
                <w:bCs/>
                <w:color w:val="auto"/>
                <w:sz w:val="22"/>
                <w:szCs w:val="22"/>
              </w:rPr>
              <w:t>施工期</w:t>
            </w:r>
          </w:p>
        </w:tc>
        <w:tc>
          <w:tcPr>
            <w:tcW w:w="366" w:type="pct"/>
            <w:noWrap/>
            <w:vAlign w:val="center"/>
          </w:tcPr>
          <w:p>
            <w:pPr>
              <w:jc w:val="center"/>
              <w:rPr>
                <w:rFonts w:eastAsiaTheme="minorEastAsia"/>
                <w:b/>
                <w:bCs/>
                <w:color w:val="auto"/>
                <w:sz w:val="22"/>
                <w:szCs w:val="22"/>
              </w:rPr>
            </w:pPr>
            <w:r>
              <w:rPr>
                <w:rFonts w:hAnsiTheme="minorEastAsia" w:eastAsiaTheme="minorEastAsia"/>
                <w:b/>
                <w:bCs/>
                <w:color w:val="auto"/>
                <w:sz w:val="22"/>
                <w:szCs w:val="22"/>
              </w:rPr>
              <w:t>大气污染物</w:t>
            </w:r>
          </w:p>
        </w:tc>
        <w:tc>
          <w:tcPr>
            <w:tcW w:w="631" w:type="pct"/>
            <w:noWrap/>
            <w:vAlign w:val="center"/>
          </w:tcPr>
          <w:p>
            <w:pPr>
              <w:jc w:val="center"/>
              <w:rPr>
                <w:rFonts w:eastAsiaTheme="minorEastAsia"/>
                <w:color w:val="auto"/>
                <w:sz w:val="22"/>
                <w:szCs w:val="22"/>
              </w:rPr>
            </w:pPr>
            <w:r>
              <w:rPr>
                <w:rFonts w:hAnsiTheme="minorEastAsia" w:eastAsiaTheme="minorEastAsia"/>
                <w:color w:val="auto"/>
                <w:sz w:val="22"/>
                <w:szCs w:val="22"/>
              </w:rPr>
              <w:t>施工场地</w:t>
            </w:r>
          </w:p>
        </w:tc>
        <w:tc>
          <w:tcPr>
            <w:tcW w:w="864" w:type="pct"/>
            <w:noWrap/>
            <w:vAlign w:val="center"/>
          </w:tcPr>
          <w:p>
            <w:pPr>
              <w:jc w:val="center"/>
              <w:rPr>
                <w:rFonts w:eastAsiaTheme="minorEastAsia"/>
                <w:color w:val="auto"/>
                <w:sz w:val="22"/>
                <w:szCs w:val="22"/>
              </w:rPr>
            </w:pPr>
            <w:r>
              <w:rPr>
                <w:rFonts w:hAnsiTheme="minorEastAsia" w:eastAsiaTheme="minorEastAsia"/>
                <w:color w:val="auto"/>
                <w:sz w:val="22"/>
                <w:szCs w:val="22"/>
              </w:rPr>
              <w:t>颗粒物、</w:t>
            </w:r>
            <w:r>
              <w:rPr>
                <w:rFonts w:eastAsiaTheme="minorEastAsia"/>
                <w:color w:val="auto"/>
                <w:sz w:val="22"/>
                <w:szCs w:val="22"/>
              </w:rPr>
              <w:t>CO</w:t>
            </w:r>
            <w:r>
              <w:rPr>
                <w:rFonts w:hAnsiTheme="minorEastAsia" w:eastAsiaTheme="minorEastAsia"/>
                <w:color w:val="auto"/>
                <w:sz w:val="22"/>
                <w:szCs w:val="22"/>
              </w:rPr>
              <w:t>、</w:t>
            </w:r>
            <w:r>
              <w:rPr>
                <w:rFonts w:eastAsiaTheme="minorEastAsia"/>
                <w:color w:val="auto"/>
                <w:sz w:val="22"/>
                <w:szCs w:val="22"/>
              </w:rPr>
              <w:t>NO</w:t>
            </w:r>
            <w:r>
              <w:rPr>
                <w:rFonts w:eastAsiaTheme="minorEastAsia"/>
                <w:color w:val="auto"/>
                <w:sz w:val="22"/>
                <w:szCs w:val="22"/>
                <w:vertAlign w:val="subscript"/>
              </w:rPr>
              <w:t>X</w:t>
            </w:r>
            <w:r>
              <w:rPr>
                <w:rFonts w:hAnsiTheme="minorEastAsia" w:eastAsiaTheme="minorEastAsia"/>
                <w:color w:val="auto"/>
                <w:sz w:val="22"/>
                <w:szCs w:val="22"/>
              </w:rPr>
              <w:t>、</w:t>
            </w:r>
            <w:r>
              <w:rPr>
                <w:rFonts w:eastAsiaTheme="minorEastAsia"/>
                <w:color w:val="auto"/>
                <w:sz w:val="22"/>
                <w:szCs w:val="22"/>
              </w:rPr>
              <w:t>THC</w:t>
            </w:r>
          </w:p>
        </w:tc>
        <w:tc>
          <w:tcPr>
            <w:tcW w:w="1427" w:type="pct"/>
            <w:noWrap/>
            <w:vAlign w:val="center"/>
          </w:tcPr>
          <w:p>
            <w:pPr>
              <w:jc w:val="center"/>
              <w:rPr>
                <w:rFonts w:eastAsiaTheme="minorEastAsia"/>
                <w:color w:val="auto"/>
                <w:sz w:val="22"/>
                <w:szCs w:val="22"/>
              </w:rPr>
            </w:pPr>
            <w:r>
              <w:rPr>
                <w:rFonts w:hAnsiTheme="minorEastAsia" w:eastAsiaTheme="minorEastAsia"/>
                <w:color w:val="auto"/>
                <w:sz w:val="22"/>
                <w:szCs w:val="22"/>
              </w:rPr>
              <w:t>洒水抑尘、设置施工围挡、定期清洗运输车辆、合理安排施工时间</w:t>
            </w:r>
          </w:p>
        </w:tc>
        <w:tc>
          <w:tcPr>
            <w:tcW w:w="1432" w:type="pct"/>
            <w:noWrap/>
            <w:vAlign w:val="center"/>
          </w:tcPr>
          <w:p>
            <w:pPr>
              <w:jc w:val="center"/>
              <w:rPr>
                <w:rFonts w:eastAsiaTheme="minorEastAsia"/>
                <w:color w:val="auto"/>
                <w:sz w:val="22"/>
                <w:szCs w:val="22"/>
              </w:rPr>
            </w:pPr>
            <w:r>
              <w:rPr>
                <w:rFonts w:hAnsiTheme="minorEastAsia" w:eastAsiaTheme="minorEastAsia"/>
                <w:bCs/>
                <w:color w:val="auto"/>
                <w:sz w:val="22"/>
                <w:szCs w:val="22"/>
              </w:rPr>
              <w:t>《大气污染物综合排放标准》（</w:t>
            </w:r>
            <w:r>
              <w:rPr>
                <w:rFonts w:eastAsiaTheme="minorEastAsia"/>
                <w:bCs/>
                <w:color w:val="auto"/>
                <w:sz w:val="22"/>
                <w:szCs w:val="22"/>
              </w:rPr>
              <w:t>GB16297-1996</w:t>
            </w:r>
            <w:r>
              <w:rPr>
                <w:rFonts w:hAnsiTheme="minorEastAsia" w:eastAsiaTheme="minorEastAsia"/>
                <w:bCs/>
                <w:color w:val="auto"/>
                <w:sz w:val="22"/>
                <w:szCs w:val="22"/>
              </w:rPr>
              <w:t>）中的二级标准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5" w:hRule="atLeast"/>
          <w:jc w:val="center"/>
        </w:trPr>
        <w:tc>
          <w:tcPr>
            <w:tcW w:w="277" w:type="pct"/>
            <w:vMerge w:val="continue"/>
            <w:noWrap/>
            <w:vAlign w:val="center"/>
          </w:tcPr>
          <w:p>
            <w:pPr>
              <w:jc w:val="center"/>
              <w:rPr>
                <w:rFonts w:eastAsiaTheme="minorEastAsia"/>
                <w:color w:val="auto"/>
                <w:sz w:val="22"/>
                <w:szCs w:val="22"/>
              </w:rPr>
            </w:pPr>
          </w:p>
        </w:tc>
        <w:tc>
          <w:tcPr>
            <w:tcW w:w="366" w:type="pct"/>
            <w:vMerge w:val="restart"/>
            <w:noWrap/>
            <w:vAlign w:val="center"/>
          </w:tcPr>
          <w:p>
            <w:pPr>
              <w:jc w:val="center"/>
              <w:rPr>
                <w:rFonts w:eastAsiaTheme="minorEastAsia"/>
                <w:b/>
                <w:bCs/>
                <w:color w:val="auto"/>
                <w:sz w:val="22"/>
                <w:szCs w:val="22"/>
              </w:rPr>
            </w:pPr>
            <w:r>
              <w:rPr>
                <w:rFonts w:hAnsiTheme="minorEastAsia" w:eastAsiaTheme="minorEastAsia"/>
                <w:b/>
                <w:bCs/>
                <w:color w:val="auto"/>
                <w:sz w:val="22"/>
                <w:szCs w:val="22"/>
              </w:rPr>
              <w:t>水污染物</w:t>
            </w:r>
          </w:p>
        </w:tc>
        <w:tc>
          <w:tcPr>
            <w:tcW w:w="631" w:type="pct"/>
            <w:noWrap/>
            <w:vAlign w:val="center"/>
          </w:tcPr>
          <w:p>
            <w:pPr>
              <w:jc w:val="center"/>
              <w:rPr>
                <w:rFonts w:eastAsiaTheme="minorEastAsia"/>
                <w:color w:val="auto"/>
                <w:sz w:val="22"/>
                <w:szCs w:val="22"/>
              </w:rPr>
            </w:pPr>
            <w:r>
              <w:rPr>
                <w:rFonts w:hAnsiTheme="minorEastAsia" w:eastAsiaTheme="minorEastAsia"/>
                <w:color w:val="auto"/>
                <w:sz w:val="22"/>
                <w:szCs w:val="22"/>
              </w:rPr>
              <w:t>施工废水</w:t>
            </w:r>
          </w:p>
        </w:tc>
        <w:tc>
          <w:tcPr>
            <w:tcW w:w="864" w:type="pct"/>
            <w:noWrap/>
            <w:vAlign w:val="center"/>
          </w:tcPr>
          <w:p>
            <w:pPr>
              <w:jc w:val="center"/>
              <w:rPr>
                <w:rFonts w:eastAsiaTheme="minorEastAsia"/>
                <w:color w:val="auto"/>
                <w:sz w:val="22"/>
                <w:szCs w:val="22"/>
              </w:rPr>
            </w:pPr>
            <w:r>
              <w:rPr>
                <w:rFonts w:eastAsiaTheme="minorEastAsia"/>
                <w:color w:val="auto"/>
                <w:sz w:val="22"/>
                <w:szCs w:val="22"/>
              </w:rPr>
              <w:t>SS</w:t>
            </w:r>
          </w:p>
        </w:tc>
        <w:tc>
          <w:tcPr>
            <w:tcW w:w="1427" w:type="pct"/>
            <w:noWrap/>
            <w:vAlign w:val="center"/>
          </w:tcPr>
          <w:p>
            <w:pPr>
              <w:jc w:val="center"/>
              <w:rPr>
                <w:rFonts w:eastAsiaTheme="minorEastAsia"/>
                <w:color w:val="auto"/>
                <w:sz w:val="22"/>
                <w:szCs w:val="22"/>
              </w:rPr>
            </w:pPr>
            <w:r>
              <w:rPr>
                <w:rFonts w:hAnsiTheme="minorEastAsia" w:eastAsiaTheme="minorEastAsia"/>
                <w:color w:val="auto"/>
                <w:sz w:val="22"/>
                <w:szCs w:val="22"/>
              </w:rPr>
              <w:t>通过隔油沉淀池处理后用于场地洒水抑尘</w:t>
            </w:r>
          </w:p>
        </w:tc>
        <w:tc>
          <w:tcPr>
            <w:tcW w:w="1432" w:type="pct"/>
            <w:noWrap/>
            <w:vAlign w:val="center"/>
          </w:tcPr>
          <w:p>
            <w:pPr>
              <w:jc w:val="center"/>
              <w:rPr>
                <w:rFonts w:eastAsiaTheme="minorEastAsia"/>
                <w:color w:val="auto"/>
                <w:sz w:val="22"/>
                <w:szCs w:val="22"/>
              </w:rPr>
            </w:pPr>
            <w:r>
              <w:rPr>
                <w:rFonts w:hAnsiTheme="minorEastAsia" w:eastAsiaTheme="minorEastAsia"/>
                <w:color w:val="auto"/>
                <w:sz w:val="22"/>
                <w:szCs w:val="22"/>
              </w:rPr>
              <w:t>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5" w:hRule="atLeast"/>
          <w:jc w:val="center"/>
        </w:trPr>
        <w:tc>
          <w:tcPr>
            <w:tcW w:w="277" w:type="pct"/>
            <w:vMerge w:val="continue"/>
            <w:noWrap/>
            <w:vAlign w:val="center"/>
          </w:tcPr>
          <w:p>
            <w:pPr>
              <w:jc w:val="center"/>
              <w:rPr>
                <w:rFonts w:eastAsiaTheme="minorEastAsia"/>
                <w:color w:val="auto"/>
                <w:sz w:val="22"/>
                <w:szCs w:val="22"/>
              </w:rPr>
            </w:pPr>
          </w:p>
        </w:tc>
        <w:tc>
          <w:tcPr>
            <w:tcW w:w="366" w:type="pct"/>
            <w:vMerge w:val="continue"/>
            <w:noWrap/>
            <w:vAlign w:val="center"/>
          </w:tcPr>
          <w:p>
            <w:pPr>
              <w:jc w:val="center"/>
              <w:rPr>
                <w:rFonts w:eastAsiaTheme="minorEastAsia"/>
                <w:b/>
                <w:bCs/>
                <w:color w:val="auto"/>
                <w:sz w:val="22"/>
                <w:szCs w:val="22"/>
              </w:rPr>
            </w:pPr>
          </w:p>
        </w:tc>
        <w:tc>
          <w:tcPr>
            <w:tcW w:w="631" w:type="pct"/>
            <w:noWrap/>
            <w:vAlign w:val="center"/>
          </w:tcPr>
          <w:p>
            <w:pPr>
              <w:jc w:val="center"/>
              <w:rPr>
                <w:rFonts w:eastAsiaTheme="minorEastAsia"/>
                <w:color w:val="auto"/>
                <w:sz w:val="22"/>
                <w:szCs w:val="22"/>
              </w:rPr>
            </w:pPr>
            <w:r>
              <w:rPr>
                <w:rFonts w:hAnsiTheme="minorEastAsia" w:eastAsiaTheme="minorEastAsia"/>
                <w:color w:val="auto"/>
                <w:sz w:val="22"/>
                <w:szCs w:val="22"/>
              </w:rPr>
              <w:t>生活污水</w:t>
            </w:r>
          </w:p>
        </w:tc>
        <w:tc>
          <w:tcPr>
            <w:tcW w:w="864" w:type="pct"/>
            <w:noWrap/>
            <w:vAlign w:val="center"/>
          </w:tcPr>
          <w:p>
            <w:pPr>
              <w:jc w:val="center"/>
              <w:rPr>
                <w:rFonts w:eastAsiaTheme="minorEastAsia"/>
                <w:color w:val="auto"/>
                <w:sz w:val="22"/>
                <w:szCs w:val="22"/>
              </w:rPr>
            </w:pPr>
            <w:r>
              <w:rPr>
                <w:rFonts w:eastAsiaTheme="minorEastAsia"/>
                <w:color w:val="auto"/>
                <w:sz w:val="22"/>
                <w:szCs w:val="22"/>
              </w:rPr>
              <w:t>BOD</w:t>
            </w:r>
            <w:r>
              <w:rPr>
                <w:rFonts w:eastAsiaTheme="minorEastAsia"/>
                <w:color w:val="auto"/>
                <w:sz w:val="22"/>
                <w:szCs w:val="22"/>
                <w:vertAlign w:val="subscript"/>
              </w:rPr>
              <w:t>5</w:t>
            </w:r>
            <w:r>
              <w:rPr>
                <w:rFonts w:hAnsiTheme="minorEastAsia" w:eastAsiaTheme="minorEastAsia"/>
                <w:color w:val="auto"/>
                <w:sz w:val="22"/>
                <w:szCs w:val="22"/>
              </w:rPr>
              <w:t>、</w:t>
            </w:r>
            <w:r>
              <w:rPr>
                <w:rFonts w:eastAsiaTheme="minorEastAsia"/>
                <w:color w:val="auto"/>
                <w:sz w:val="22"/>
                <w:szCs w:val="22"/>
              </w:rPr>
              <w:t>COD</w:t>
            </w:r>
            <w:r>
              <w:rPr>
                <w:rFonts w:hAnsiTheme="minorEastAsia" w:eastAsiaTheme="minorEastAsia"/>
                <w:color w:val="auto"/>
                <w:sz w:val="22"/>
                <w:szCs w:val="22"/>
              </w:rPr>
              <w:t>、</w:t>
            </w:r>
            <w:r>
              <w:rPr>
                <w:rFonts w:eastAsiaTheme="minorEastAsia"/>
                <w:color w:val="auto"/>
                <w:sz w:val="22"/>
                <w:szCs w:val="22"/>
              </w:rPr>
              <w:t>NH</w:t>
            </w:r>
            <w:r>
              <w:rPr>
                <w:rFonts w:eastAsiaTheme="minorEastAsia"/>
                <w:color w:val="auto"/>
                <w:sz w:val="22"/>
                <w:szCs w:val="22"/>
                <w:vertAlign w:val="subscript"/>
              </w:rPr>
              <w:t>3</w:t>
            </w:r>
            <w:r>
              <w:rPr>
                <w:rFonts w:eastAsiaTheme="minorEastAsia"/>
                <w:color w:val="auto"/>
                <w:sz w:val="22"/>
                <w:szCs w:val="22"/>
              </w:rPr>
              <w:t>-N</w:t>
            </w:r>
            <w:r>
              <w:rPr>
                <w:rFonts w:hAnsiTheme="minorEastAsia" w:eastAsiaTheme="minorEastAsia"/>
                <w:color w:val="auto"/>
                <w:sz w:val="22"/>
                <w:szCs w:val="22"/>
              </w:rPr>
              <w:t>、</w:t>
            </w:r>
            <w:r>
              <w:rPr>
                <w:rFonts w:eastAsiaTheme="minorEastAsia"/>
                <w:color w:val="auto"/>
                <w:sz w:val="22"/>
                <w:szCs w:val="22"/>
              </w:rPr>
              <w:t>SS</w:t>
            </w:r>
          </w:p>
        </w:tc>
        <w:tc>
          <w:tcPr>
            <w:tcW w:w="1427" w:type="pct"/>
            <w:noWrap/>
            <w:vAlign w:val="center"/>
          </w:tcPr>
          <w:p>
            <w:pPr>
              <w:jc w:val="center"/>
              <w:rPr>
                <w:rFonts w:eastAsiaTheme="minorEastAsia"/>
                <w:color w:val="auto"/>
                <w:sz w:val="22"/>
                <w:szCs w:val="22"/>
              </w:rPr>
            </w:pPr>
            <w:r>
              <w:rPr>
                <w:rFonts w:hAnsiTheme="minorEastAsia" w:eastAsiaTheme="minorEastAsia"/>
                <w:color w:val="auto"/>
                <w:sz w:val="22"/>
                <w:szCs w:val="22"/>
              </w:rPr>
              <w:t>化粪池处理后用于周边农田灌溉</w:t>
            </w:r>
          </w:p>
        </w:tc>
        <w:tc>
          <w:tcPr>
            <w:tcW w:w="1432" w:type="pct"/>
            <w:noWrap/>
            <w:vAlign w:val="center"/>
          </w:tcPr>
          <w:p>
            <w:pPr>
              <w:jc w:val="center"/>
              <w:rPr>
                <w:rFonts w:eastAsiaTheme="minorEastAsia"/>
                <w:color w:val="auto"/>
                <w:sz w:val="22"/>
                <w:szCs w:val="22"/>
              </w:rPr>
            </w:pPr>
            <w:r>
              <w:rPr>
                <w:rFonts w:hAnsiTheme="minorEastAsia" w:eastAsiaTheme="minorEastAsia"/>
                <w:color w:val="auto"/>
                <w:sz w:val="22"/>
                <w:szCs w:val="22"/>
              </w:rPr>
              <w:t>不外排</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5" w:hRule="atLeast"/>
          <w:jc w:val="center"/>
        </w:trPr>
        <w:tc>
          <w:tcPr>
            <w:tcW w:w="277" w:type="pct"/>
            <w:vMerge w:val="continue"/>
            <w:noWrap/>
            <w:vAlign w:val="center"/>
          </w:tcPr>
          <w:p>
            <w:pPr>
              <w:jc w:val="center"/>
              <w:rPr>
                <w:rFonts w:eastAsiaTheme="minorEastAsia"/>
                <w:color w:val="auto"/>
                <w:sz w:val="22"/>
                <w:szCs w:val="22"/>
              </w:rPr>
            </w:pPr>
          </w:p>
        </w:tc>
        <w:tc>
          <w:tcPr>
            <w:tcW w:w="366" w:type="pct"/>
            <w:vMerge w:val="restart"/>
            <w:noWrap/>
            <w:vAlign w:val="center"/>
          </w:tcPr>
          <w:p>
            <w:pPr>
              <w:jc w:val="center"/>
              <w:rPr>
                <w:rFonts w:eastAsiaTheme="minorEastAsia"/>
                <w:b/>
                <w:bCs/>
                <w:color w:val="auto"/>
                <w:sz w:val="22"/>
                <w:szCs w:val="22"/>
              </w:rPr>
            </w:pPr>
            <w:r>
              <w:rPr>
                <w:rFonts w:hAnsiTheme="minorEastAsia" w:eastAsiaTheme="minorEastAsia"/>
                <w:b/>
                <w:bCs/>
                <w:color w:val="auto"/>
                <w:sz w:val="22"/>
                <w:szCs w:val="22"/>
              </w:rPr>
              <w:t>固体废物</w:t>
            </w:r>
          </w:p>
        </w:tc>
        <w:tc>
          <w:tcPr>
            <w:tcW w:w="631" w:type="pct"/>
            <w:vMerge w:val="restart"/>
            <w:noWrap/>
            <w:vAlign w:val="center"/>
          </w:tcPr>
          <w:p>
            <w:pPr>
              <w:jc w:val="center"/>
              <w:rPr>
                <w:rFonts w:eastAsiaTheme="minorEastAsia"/>
                <w:color w:val="auto"/>
                <w:sz w:val="22"/>
                <w:szCs w:val="22"/>
              </w:rPr>
            </w:pPr>
            <w:r>
              <w:rPr>
                <w:rFonts w:hAnsiTheme="minorEastAsia" w:eastAsiaTheme="minorEastAsia"/>
                <w:color w:val="auto"/>
                <w:sz w:val="22"/>
                <w:szCs w:val="22"/>
              </w:rPr>
              <w:t>施工场地</w:t>
            </w:r>
          </w:p>
        </w:tc>
        <w:tc>
          <w:tcPr>
            <w:tcW w:w="864" w:type="pct"/>
            <w:noWrap/>
            <w:vAlign w:val="center"/>
          </w:tcPr>
          <w:p>
            <w:pPr>
              <w:jc w:val="center"/>
              <w:rPr>
                <w:rFonts w:eastAsiaTheme="minorEastAsia"/>
                <w:color w:val="auto"/>
                <w:sz w:val="22"/>
                <w:szCs w:val="22"/>
              </w:rPr>
            </w:pPr>
            <w:r>
              <w:rPr>
                <w:rFonts w:hAnsiTheme="minorEastAsia" w:eastAsiaTheme="minorEastAsia"/>
                <w:color w:val="auto"/>
                <w:sz w:val="22"/>
                <w:szCs w:val="22"/>
              </w:rPr>
              <w:t>废弃土石方</w:t>
            </w:r>
          </w:p>
        </w:tc>
        <w:tc>
          <w:tcPr>
            <w:tcW w:w="1427" w:type="pct"/>
            <w:noWrap/>
            <w:vAlign w:val="center"/>
          </w:tcPr>
          <w:p>
            <w:pPr>
              <w:jc w:val="center"/>
              <w:rPr>
                <w:rFonts w:eastAsiaTheme="minorEastAsia"/>
                <w:color w:val="auto"/>
                <w:sz w:val="22"/>
                <w:szCs w:val="22"/>
              </w:rPr>
            </w:pPr>
            <w:r>
              <w:rPr>
                <w:rFonts w:hAnsiTheme="minorEastAsia" w:eastAsiaTheme="minorEastAsia"/>
                <w:color w:val="auto"/>
                <w:sz w:val="22"/>
                <w:szCs w:val="22"/>
              </w:rPr>
              <w:t>由渣土部门统一清运</w:t>
            </w:r>
          </w:p>
        </w:tc>
        <w:tc>
          <w:tcPr>
            <w:tcW w:w="1432" w:type="pct"/>
            <w:vMerge w:val="restart"/>
            <w:noWrap/>
            <w:vAlign w:val="center"/>
          </w:tcPr>
          <w:p>
            <w:pPr>
              <w:jc w:val="center"/>
              <w:rPr>
                <w:rFonts w:eastAsiaTheme="minorEastAsia"/>
                <w:color w:val="auto"/>
                <w:sz w:val="22"/>
                <w:szCs w:val="22"/>
              </w:rPr>
            </w:pPr>
            <w:r>
              <w:rPr>
                <w:rFonts w:hAnsiTheme="minorEastAsia" w:eastAsiaTheme="minorEastAsia"/>
                <w:color w:val="auto"/>
                <w:sz w:val="22"/>
                <w:szCs w:val="22"/>
              </w:rPr>
              <w:t>均得到合理处理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5" w:hRule="atLeast"/>
          <w:jc w:val="center"/>
        </w:trPr>
        <w:tc>
          <w:tcPr>
            <w:tcW w:w="277" w:type="pct"/>
            <w:vMerge w:val="continue"/>
            <w:noWrap/>
            <w:vAlign w:val="center"/>
          </w:tcPr>
          <w:p>
            <w:pPr>
              <w:jc w:val="center"/>
              <w:rPr>
                <w:rFonts w:eastAsiaTheme="minorEastAsia"/>
                <w:color w:val="auto"/>
                <w:sz w:val="22"/>
                <w:szCs w:val="22"/>
              </w:rPr>
            </w:pPr>
          </w:p>
        </w:tc>
        <w:tc>
          <w:tcPr>
            <w:tcW w:w="366" w:type="pct"/>
            <w:vMerge w:val="continue"/>
            <w:noWrap/>
            <w:vAlign w:val="center"/>
          </w:tcPr>
          <w:p>
            <w:pPr>
              <w:jc w:val="center"/>
              <w:rPr>
                <w:rFonts w:eastAsiaTheme="minorEastAsia"/>
                <w:b/>
                <w:bCs/>
                <w:color w:val="auto"/>
                <w:sz w:val="22"/>
                <w:szCs w:val="22"/>
              </w:rPr>
            </w:pPr>
          </w:p>
        </w:tc>
        <w:tc>
          <w:tcPr>
            <w:tcW w:w="631" w:type="pct"/>
            <w:vMerge w:val="continue"/>
            <w:noWrap/>
            <w:vAlign w:val="center"/>
          </w:tcPr>
          <w:p>
            <w:pPr>
              <w:jc w:val="center"/>
              <w:rPr>
                <w:rFonts w:eastAsiaTheme="minorEastAsia"/>
                <w:color w:val="auto"/>
                <w:sz w:val="22"/>
                <w:szCs w:val="22"/>
              </w:rPr>
            </w:pPr>
          </w:p>
        </w:tc>
        <w:tc>
          <w:tcPr>
            <w:tcW w:w="864" w:type="pct"/>
            <w:noWrap/>
            <w:vAlign w:val="center"/>
          </w:tcPr>
          <w:p>
            <w:pPr>
              <w:jc w:val="center"/>
              <w:rPr>
                <w:rFonts w:eastAsiaTheme="minorEastAsia"/>
                <w:color w:val="auto"/>
                <w:sz w:val="22"/>
                <w:szCs w:val="22"/>
              </w:rPr>
            </w:pPr>
            <w:r>
              <w:rPr>
                <w:rFonts w:hAnsiTheme="minorEastAsia" w:eastAsiaTheme="minorEastAsia"/>
                <w:color w:val="auto"/>
                <w:sz w:val="22"/>
                <w:szCs w:val="22"/>
              </w:rPr>
              <w:t>建筑垃圾</w:t>
            </w:r>
          </w:p>
        </w:tc>
        <w:tc>
          <w:tcPr>
            <w:tcW w:w="1427" w:type="pct"/>
            <w:noWrap/>
            <w:vAlign w:val="center"/>
          </w:tcPr>
          <w:p>
            <w:pPr>
              <w:jc w:val="center"/>
              <w:rPr>
                <w:rFonts w:eastAsiaTheme="minorEastAsia"/>
                <w:color w:val="auto"/>
                <w:sz w:val="22"/>
                <w:szCs w:val="22"/>
              </w:rPr>
            </w:pPr>
            <w:r>
              <w:rPr>
                <w:rFonts w:hAnsiTheme="minorEastAsia" w:eastAsiaTheme="minorEastAsia"/>
                <w:color w:val="auto"/>
                <w:sz w:val="22"/>
                <w:szCs w:val="22"/>
              </w:rPr>
              <w:t>收集后外运综合利用</w:t>
            </w:r>
          </w:p>
        </w:tc>
        <w:tc>
          <w:tcPr>
            <w:tcW w:w="1432" w:type="pct"/>
            <w:vMerge w:val="continue"/>
            <w:noWrap/>
            <w:vAlign w:val="center"/>
          </w:tcPr>
          <w:p>
            <w:pPr>
              <w:jc w:val="center"/>
              <w:rPr>
                <w:rFonts w:eastAsiaTheme="minorEastAsia"/>
                <w:color w:val="auto"/>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5" w:hRule="atLeast"/>
          <w:jc w:val="center"/>
        </w:trPr>
        <w:tc>
          <w:tcPr>
            <w:tcW w:w="277" w:type="pct"/>
            <w:vMerge w:val="continue"/>
            <w:noWrap/>
            <w:vAlign w:val="center"/>
          </w:tcPr>
          <w:p>
            <w:pPr>
              <w:jc w:val="center"/>
              <w:rPr>
                <w:rFonts w:eastAsiaTheme="minorEastAsia"/>
                <w:color w:val="auto"/>
                <w:sz w:val="22"/>
                <w:szCs w:val="22"/>
              </w:rPr>
            </w:pPr>
          </w:p>
        </w:tc>
        <w:tc>
          <w:tcPr>
            <w:tcW w:w="366" w:type="pct"/>
            <w:vMerge w:val="continue"/>
            <w:noWrap/>
            <w:vAlign w:val="center"/>
          </w:tcPr>
          <w:p>
            <w:pPr>
              <w:jc w:val="center"/>
              <w:rPr>
                <w:rFonts w:eastAsiaTheme="minorEastAsia"/>
                <w:b/>
                <w:bCs/>
                <w:color w:val="auto"/>
                <w:sz w:val="22"/>
                <w:szCs w:val="22"/>
              </w:rPr>
            </w:pPr>
          </w:p>
        </w:tc>
        <w:tc>
          <w:tcPr>
            <w:tcW w:w="631" w:type="pct"/>
            <w:noWrap/>
            <w:vAlign w:val="center"/>
          </w:tcPr>
          <w:p>
            <w:pPr>
              <w:jc w:val="center"/>
              <w:rPr>
                <w:rFonts w:eastAsiaTheme="minorEastAsia"/>
                <w:color w:val="auto"/>
                <w:sz w:val="22"/>
                <w:szCs w:val="22"/>
              </w:rPr>
            </w:pPr>
            <w:r>
              <w:rPr>
                <w:rFonts w:hAnsiTheme="minorEastAsia" w:eastAsiaTheme="minorEastAsia"/>
                <w:color w:val="auto"/>
                <w:sz w:val="22"/>
                <w:szCs w:val="22"/>
              </w:rPr>
              <w:t>施工人员</w:t>
            </w:r>
          </w:p>
        </w:tc>
        <w:tc>
          <w:tcPr>
            <w:tcW w:w="864" w:type="pct"/>
            <w:noWrap/>
            <w:vAlign w:val="center"/>
          </w:tcPr>
          <w:p>
            <w:pPr>
              <w:jc w:val="center"/>
              <w:rPr>
                <w:rFonts w:eastAsiaTheme="minorEastAsia"/>
                <w:color w:val="auto"/>
                <w:sz w:val="22"/>
                <w:szCs w:val="22"/>
              </w:rPr>
            </w:pPr>
            <w:r>
              <w:rPr>
                <w:rFonts w:hAnsiTheme="minorEastAsia" w:eastAsiaTheme="minorEastAsia"/>
                <w:color w:val="auto"/>
                <w:sz w:val="22"/>
                <w:szCs w:val="22"/>
              </w:rPr>
              <w:t>生活垃圾</w:t>
            </w:r>
          </w:p>
        </w:tc>
        <w:tc>
          <w:tcPr>
            <w:tcW w:w="1427" w:type="pct"/>
            <w:noWrap/>
            <w:vAlign w:val="center"/>
          </w:tcPr>
          <w:p>
            <w:pPr>
              <w:jc w:val="center"/>
              <w:rPr>
                <w:rFonts w:eastAsiaTheme="minorEastAsia"/>
                <w:color w:val="auto"/>
                <w:sz w:val="22"/>
                <w:szCs w:val="22"/>
              </w:rPr>
            </w:pPr>
            <w:r>
              <w:rPr>
                <w:rFonts w:hAnsiTheme="minorEastAsia" w:eastAsiaTheme="minorEastAsia"/>
                <w:color w:val="auto"/>
                <w:sz w:val="22"/>
                <w:szCs w:val="22"/>
              </w:rPr>
              <w:t>由环卫部门定期进行清运处置</w:t>
            </w:r>
          </w:p>
        </w:tc>
        <w:tc>
          <w:tcPr>
            <w:tcW w:w="1432" w:type="pct"/>
            <w:vMerge w:val="continue"/>
            <w:noWrap/>
            <w:vAlign w:val="center"/>
          </w:tcPr>
          <w:p>
            <w:pPr>
              <w:jc w:val="center"/>
              <w:rPr>
                <w:rFonts w:eastAsiaTheme="minorEastAsia"/>
                <w:color w:val="auto"/>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5" w:hRule="atLeast"/>
          <w:jc w:val="center"/>
        </w:trPr>
        <w:tc>
          <w:tcPr>
            <w:tcW w:w="277" w:type="pct"/>
            <w:vMerge w:val="continue"/>
            <w:noWrap/>
            <w:vAlign w:val="center"/>
          </w:tcPr>
          <w:p>
            <w:pPr>
              <w:jc w:val="center"/>
              <w:rPr>
                <w:rFonts w:eastAsiaTheme="minorEastAsia"/>
                <w:color w:val="auto"/>
                <w:sz w:val="22"/>
                <w:szCs w:val="22"/>
              </w:rPr>
            </w:pPr>
          </w:p>
        </w:tc>
        <w:tc>
          <w:tcPr>
            <w:tcW w:w="366" w:type="pct"/>
            <w:noWrap/>
            <w:vAlign w:val="center"/>
          </w:tcPr>
          <w:p>
            <w:pPr>
              <w:jc w:val="center"/>
              <w:rPr>
                <w:rFonts w:eastAsiaTheme="minorEastAsia"/>
                <w:b/>
                <w:bCs/>
                <w:color w:val="auto"/>
                <w:sz w:val="22"/>
                <w:szCs w:val="22"/>
              </w:rPr>
            </w:pPr>
            <w:r>
              <w:rPr>
                <w:rFonts w:hAnsiTheme="minorEastAsia" w:eastAsiaTheme="minorEastAsia"/>
                <w:b/>
                <w:bCs/>
                <w:color w:val="auto"/>
                <w:sz w:val="22"/>
                <w:szCs w:val="22"/>
              </w:rPr>
              <w:t>噪声</w:t>
            </w:r>
          </w:p>
        </w:tc>
        <w:tc>
          <w:tcPr>
            <w:tcW w:w="631" w:type="pct"/>
            <w:noWrap/>
            <w:vAlign w:val="center"/>
          </w:tcPr>
          <w:p>
            <w:pPr>
              <w:jc w:val="center"/>
              <w:rPr>
                <w:rFonts w:eastAsiaTheme="minorEastAsia"/>
                <w:color w:val="auto"/>
                <w:sz w:val="22"/>
                <w:szCs w:val="22"/>
              </w:rPr>
            </w:pPr>
            <w:r>
              <w:rPr>
                <w:rFonts w:hAnsiTheme="minorEastAsia" w:eastAsiaTheme="minorEastAsia"/>
                <w:color w:val="auto"/>
                <w:sz w:val="22"/>
                <w:szCs w:val="22"/>
              </w:rPr>
              <w:t>施工机械设备</w:t>
            </w:r>
          </w:p>
        </w:tc>
        <w:tc>
          <w:tcPr>
            <w:tcW w:w="3724" w:type="pct"/>
            <w:gridSpan w:val="3"/>
            <w:noWrap/>
            <w:vAlign w:val="center"/>
          </w:tcPr>
          <w:p>
            <w:pPr>
              <w:rPr>
                <w:rFonts w:eastAsiaTheme="minorEastAsia"/>
                <w:color w:val="auto"/>
                <w:sz w:val="22"/>
                <w:szCs w:val="22"/>
              </w:rPr>
            </w:pPr>
            <w:r>
              <w:rPr>
                <w:rFonts w:hAnsiTheme="minorEastAsia" w:eastAsiaTheme="minorEastAsia"/>
                <w:color w:val="auto"/>
                <w:sz w:val="22"/>
                <w:szCs w:val="22"/>
              </w:rPr>
              <w:t>选用低噪声施工机械，按照环保部门的要求，分时段施工，避开周围环境对噪声敏感的时间，在工地周围设立临时声障；噪声大的施工应尽量在白天进行，尽量缩短施工时间等措施，通过采取以上措施后，噪声对周围环境影响较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5" w:hRule="atLeast"/>
          <w:jc w:val="center"/>
        </w:trPr>
        <w:tc>
          <w:tcPr>
            <w:tcW w:w="277" w:type="pct"/>
            <w:vMerge w:val="restart"/>
            <w:noWrap/>
            <w:vAlign w:val="center"/>
          </w:tcPr>
          <w:p>
            <w:pPr>
              <w:jc w:val="center"/>
              <w:rPr>
                <w:rFonts w:eastAsiaTheme="minorEastAsia"/>
                <w:color w:val="auto"/>
                <w:sz w:val="22"/>
                <w:szCs w:val="22"/>
              </w:rPr>
            </w:pPr>
            <w:r>
              <w:rPr>
                <w:rFonts w:hAnsiTheme="minorEastAsia" w:eastAsiaTheme="minorEastAsia"/>
                <w:b/>
                <w:bCs/>
                <w:color w:val="auto"/>
                <w:sz w:val="22"/>
                <w:szCs w:val="22"/>
              </w:rPr>
              <w:t>营运期</w:t>
            </w:r>
          </w:p>
        </w:tc>
        <w:tc>
          <w:tcPr>
            <w:tcW w:w="366" w:type="pct"/>
            <w:noWrap/>
            <w:vAlign w:val="center"/>
          </w:tcPr>
          <w:p>
            <w:pPr>
              <w:jc w:val="center"/>
              <w:rPr>
                <w:rFonts w:eastAsiaTheme="minorEastAsia"/>
                <w:b/>
                <w:bCs/>
                <w:color w:val="auto"/>
                <w:sz w:val="22"/>
                <w:szCs w:val="22"/>
              </w:rPr>
            </w:pPr>
            <w:r>
              <w:rPr>
                <w:rFonts w:hAnsiTheme="minorEastAsia" w:eastAsiaTheme="minorEastAsia"/>
                <w:b/>
                <w:bCs/>
                <w:color w:val="auto"/>
                <w:sz w:val="22"/>
                <w:szCs w:val="22"/>
              </w:rPr>
              <w:t>大气污染物</w:t>
            </w:r>
          </w:p>
        </w:tc>
        <w:tc>
          <w:tcPr>
            <w:tcW w:w="631" w:type="pct"/>
            <w:noWrap/>
            <w:vAlign w:val="center"/>
          </w:tcPr>
          <w:p>
            <w:pPr>
              <w:jc w:val="center"/>
              <w:rPr>
                <w:rFonts w:eastAsiaTheme="minorEastAsia"/>
                <w:color w:val="auto"/>
                <w:sz w:val="22"/>
                <w:szCs w:val="22"/>
              </w:rPr>
            </w:pPr>
            <w:r>
              <w:rPr>
                <w:rFonts w:hAnsiTheme="minorEastAsia" w:eastAsiaTheme="minorEastAsia"/>
                <w:color w:val="auto"/>
                <w:sz w:val="22"/>
                <w:szCs w:val="22"/>
              </w:rPr>
              <w:t>污水处理设施</w:t>
            </w:r>
          </w:p>
        </w:tc>
        <w:tc>
          <w:tcPr>
            <w:tcW w:w="864" w:type="pct"/>
            <w:noWrap/>
            <w:vAlign w:val="center"/>
          </w:tcPr>
          <w:p>
            <w:pPr>
              <w:jc w:val="center"/>
              <w:rPr>
                <w:rFonts w:eastAsiaTheme="minorEastAsia"/>
                <w:color w:val="auto"/>
                <w:sz w:val="22"/>
                <w:szCs w:val="22"/>
              </w:rPr>
            </w:pPr>
            <w:r>
              <w:rPr>
                <w:rFonts w:eastAsiaTheme="minorEastAsia"/>
                <w:color w:val="auto"/>
                <w:sz w:val="22"/>
                <w:szCs w:val="22"/>
              </w:rPr>
              <w:t>H</w:t>
            </w:r>
            <w:r>
              <w:rPr>
                <w:rFonts w:eastAsiaTheme="minorEastAsia"/>
                <w:color w:val="auto"/>
                <w:sz w:val="22"/>
                <w:szCs w:val="22"/>
                <w:vertAlign w:val="subscript"/>
              </w:rPr>
              <w:t>2</w:t>
            </w:r>
            <w:r>
              <w:rPr>
                <w:rFonts w:eastAsiaTheme="minorEastAsia"/>
                <w:color w:val="auto"/>
                <w:sz w:val="22"/>
                <w:szCs w:val="22"/>
              </w:rPr>
              <w:t>S</w:t>
            </w:r>
            <w:r>
              <w:rPr>
                <w:rFonts w:hAnsiTheme="minorEastAsia" w:eastAsiaTheme="minorEastAsia"/>
                <w:color w:val="auto"/>
                <w:sz w:val="22"/>
                <w:szCs w:val="22"/>
              </w:rPr>
              <w:t>、</w:t>
            </w:r>
            <w:r>
              <w:rPr>
                <w:rFonts w:eastAsiaTheme="minorEastAsia"/>
                <w:color w:val="auto"/>
                <w:sz w:val="22"/>
                <w:szCs w:val="22"/>
              </w:rPr>
              <w:t>NH</w:t>
            </w:r>
            <w:r>
              <w:rPr>
                <w:rFonts w:eastAsiaTheme="minorEastAsia"/>
                <w:color w:val="auto"/>
                <w:sz w:val="22"/>
                <w:szCs w:val="22"/>
                <w:vertAlign w:val="subscript"/>
              </w:rPr>
              <w:t>3</w:t>
            </w:r>
          </w:p>
        </w:tc>
        <w:tc>
          <w:tcPr>
            <w:tcW w:w="1427" w:type="pct"/>
            <w:noWrap/>
            <w:vAlign w:val="center"/>
          </w:tcPr>
          <w:p>
            <w:pPr>
              <w:jc w:val="center"/>
              <w:rPr>
                <w:rFonts w:eastAsiaTheme="minorEastAsia"/>
                <w:color w:val="auto"/>
                <w:sz w:val="22"/>
                <w:szCs w:val="22"/>
              </w:rPr>
            </w:pPr>
            <w:r>
              <w:rPr>
                <w:rFonts w:hAnsiTheme="minorEastAsia" w:eastAsiaTheme="minorEastAsia"/>
                <w:color w:val="auto"/>
                <w:sz w:val="22"/>
                <w:szCs w:val="22"/>
              </w:rPr>
              <w:t>加强厂区和厂界绿化、加强管理、对污水处理设施加盖密闭，活性炭吸附后，通过排气筒</w:t>
            </w:r>
            <w:r>
              <w:rPr>
                <w:rFonts w:eastAsiaTheme="minorEastAsia"/>
                <w:color w:val="auto"/>
                <w:sz w:val="22"/>
                <w:szCs w:val="22"/>
              </w:rPr>
              <w:t>15m</w:t>
            </w:r>
            <w:r>
              <w:rPr>
                <w:rFonts w:hAnsiTheme="minorEastAsia" w:eastAsiaTheme="minorEastAsia"/>
                <w:color w:val="auto"/>
                <w:sz w:val="22"/>
                <w:szCs w:val="22"/>
              </w:rPr>
              <w:t>高空排放，减少恶臭气体排放</w:t>
            </w:r>
          </w:p>
        </w:tc>
        <w:tc>
          <w:tcPr>
            <w:tcW w:w="1432" w:type="pct"/>
            <w:noWrap/>
            <w:vAlign w:val="center"/>
          </w:tcPr>
          <w:p>
            <w:pPr>
              <w:jc w:val="center"/>
              <w:rPr>
                <w:rFonts w:eastAsiaTheme="minorEastAsia"/>
                <w:color w:val="auto"/>
                <w:sz w:val="22"/>
                <w:szCs w:val="22"/>
              </w:rPr>
            </w:pPr>
            <w:r>
              <w:rPr>
                <w:rFonts w:hAnsiTheme="minorEastAsia" w:eastAsiaTheme="minorEastAsia"/>
                <w:color w:val="auto"/>
                <w:sz w:val="22"/>
                <w:szCs w:val="22"/>
              </w:rPr>
              <w:t>《城镇污水处理厂污染物排放标准》（</w:t>
            </w:r>
            <w:r>
              <w:rPr>
                <w:rFonts w:eastAsiaTheme="minorEastAsia"/>
                <w:color w:val="auto"/>
                <w:sz w:val="22"/>
                <w:szCs w:val="22"/>
              </w:rPr>
              <w:t>GB18918-2002</w:t>
            </w:r>
            <w:r>
              <w:rPr>
                <w:rFonts w:hAnsiTheme="minorEastAsia" w:eastAsiaTheme="minorEastAsia"/>
                <w:color w:val="auto"/>
                <w:sz w:val="22"/>
                <w:szCs w:val="22"/>
              </w:rPr>
              <w:t>）</w:t>
            </w:r>
          </w:p>
          <w:p>
            <w:pPr>
              <w:jc w:val="center"/>
              <w:rPr>
                <w:rFonts w:eastAsiaTheme="minorEastAsia"/>
                <w:color w:val="auto"/>
                <w:sz w:val="22"/>
                <w:szCs w:val="22"/>
              </w:rPr>
            </w:pPr>
            <w:r>
              <w:rPr>
                <w:rFonts w:hAnsiTheme="minorEastAsia" w:eastAsiaTheme="minorEastAsia"/>
                <w:color w:val="auto"/>
                <w:sz w:val="22"/>
                <w:szCs w:val="22"/>
              </w:rPr>
              <w:t>中表</w:t>
            </w:r>
            <w:r>
              <w:rPr>
                <w:rFonts w:eastAsiaTheme="minorEastAsia"/>
                <w:color w:val="auto"/>
                <w:sz w:val="22"/>
                <w:szCs w:val="22"/>
              </w:rPr>
              <w:t>4</w:t>
            </w:r>
            <w:r>
              <w:rPr>
                <w:rFonts w:hAnsiTheme="minorEastAsia" w:eastAsiaTheme="minorEastAsia"/>
                <w:color w:val="auto"/>
                <w:sz w:val="22"/>
                <w:szCs w:val="22"/>
              </w:rPr>
              <w:t>的</w:t>
            </w:r>
            <w:r>
              <w:rPr>
                <w:rFonts w:eastAsiaTheme="minorEastAsia"/>
                <w:color w:val="auto"/>
                <w:sz w:val="22"/>
                <w:szCs w:val="22"/>
              </w:rPr>
              <w:t>“</w:t>
            </w:r>
            <w:r>
              <w:rPr>
                <w:rFonts w:hAnsiTheme="minorEastAsia" w:eastAsiaTheme="minorEastAsia"/>
                <w:color w:val="auto"/>
                <w:sz w:val="22"/>
                <w:szCs w:val="22"/>
              </w:rPr>
              <w:t>厂界（防护带边缘）废气排放最高允许浓度</w:t>
            </w:r>
            <w:r>
              <w:rPr>
                <w:rFonts w:eastAsiaTheme="minorEastAsia"/>
                <w:color w:val="auto"/>
                <w:sz w:val="22"/>
                <w:szCs w:val="22"/>
              </w:rPr>
              <w:t>”</w:t>
            </w:r>
            <w:r>
              <w:rPr>
                <w:rFonts w:hAnsiTheme="minorEastAsia" w:eastAsiaTheme="minorEastAsia"/>
                <w:color w:val="auto"/>
                <w:sz w:val="22"/>
                <w:szCs w:val="22"/>
              </w:rPr>
              <w:t>的二级标准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5" w:hRule="atLeast"/>
          <w:jc w:val="center"/>
        </w:trPr>
        <w:tc>
          <w:tcPr>
            <w:tcW w:w="277" w:type="pct"/>
            <w:vMerge w:val="continue"/>
            <w:noWrap/>
            <w:vAlign w:val="center"/>
          </w:tcPr>
          <w:p>
            <w:pPr>
              <w:jc w:val="center"/>
              <w:rPr>
                <w:rFonts w:eastAsiaTheme="minorEastAsia"/>
                <w:color w:val="auto"/>
                <w:sz w:val="22"/>
                <w:szCs w:val="22"/>
              </w:rPr>
            </w:pPr>
          </w:p>
        </w:tc>
        <w:tc>
          <w:tcPr>
            <w:tcW w:w="366" w:type="pct"/>
            <w:noWrap/>
            <w:vAlign w:val="center"/>
          </w:tcPr>
          <w:p>
            <w:pPr>
              <w:jc w:val="center"/>
              <w:rPr>
                <w:rFonts w:eastAsiaTheme="minorEastAsia"/>
                <w:b/>
                <w:bCs/>
                <w:color w:val="auto"/>
                <w:sz w:val="22"/>
                <w:szCs w:val="22"/>
              </w:rPr>
            </w:pPr>
            <w:r>
              <w:rPr>
                <w:rFonts w:hAnsiTheme="minorEastAsia" w:eastAsiaTheme="minorEastAsia"/>
                <w:b/>
                <w:bCs/>
                <w:color w:val="auto"/>
                <w:sz w:val="22"/>
                <w:szCs w:val="22"/>
              </w:rPr>
              <w:t>水污染物</w:t>
            </w:r>
          </w:p>
        </w:tc>
        <w:tc>
          <w:tcPr>
            <w:tcW w:w="631" w:type="pct"/>
            <w:noWrap/>
            <w:vAlign w:val="center"/>
          </w:tcPr>
          <w:p>
            <w:pPr>
              <w:jc w:val="center"/>
              <w:rPr>
                <w:rFonts w:eastAsiaTheme="minorEastAsia"/>
                <w:color w:val="auto"/>
                <w:sz w:val="22"/>
                <w:szCs w:val="22"/>
              </w:rPr>
            </w:pPr>
            <w:r>
              <w:rPr>
                <w:rFonts w:hAnsiTheme="minorEastAsia" w:eastAsiaTheme="minorEastAsia"/>
                <w:color w:val="auto"/>
                <w:sz w:val="22"/>
                <w:szCs w:val="22"/>
              </w:rPr>
              <w:t>污水处理厂</w:t>
            </w:r>
          </w:p>
        </w:tc>
        <w:tc>
          <w:tcPr>
            <w:tcW w:w="864" w:type="pct"/>
            <w:noWrap/>
            <w:vAlign w:val="center"/>
          </w:tcPr>
          <w:p>
            <w:pPr>
              <w:jc w:val="center"/>
              <w:rPr>
                <w:rFonts w:eastAsiaTheme="minorEastAsia"/>
                <w:color w:val="auto"/>
                <w:sz w:val="22"/>
                <w:szCs w:val="22"/>
              </w:rPr>
            </w:pPr>
            <w:r>
              <w:rPr>
                <w:rFonts w:eastAsiaTheme="minorEastAsia"/>
                <w:color w:val="auto"/>
                <w:sz w:val="22"/>
                <w:szCs w:val="22"/>
              </w:rPr>
              <w:t>COD</w:t>
            </w:r>
            <w:r>
              <w:rPr>
                <w:rFonts w:eastAsiaTheme="minorEastAsia"/>
                <w:color w:val="auto"/>
                <w:sz w:val="22"/>
                <w:szCs w:val="22"/>
                <w:vertAlign w:val="subscript"/>
              </w:rPr>
              <w:t>Cr</w:t>
            </w:r>
            <w:r>
              <w:rPr>
                <w:rFonts w:hAnsiTheme="minorEastAsia" w:eastAsiaTheme="minorEastAsia"/>
                <w:color w:val="auto"/>
                <w:sz w:val="22"/>
                <w:szCs w:val="22"/>
              </w:rPr>
              <w:t>、</w:t>
            </w:r>
            <w:r>
              <w:rPr>
                <w:rFonts w:eastAsiaTheme="minorEastAsia"/>
                <w:color w:val="auto"/>
                <w:sz w:val="22"/>
                <w:szCs w:val="22"/>
              </w:rPr>
              <w:t>BOD</w:t>
            </w:r>
            <w:r>
              <w:rPr>
                <w:rFonts w:eastAsiaTheme="minorEastAsia"/>
                <w:color w:val="auto"/>
                <w:sz w:val="22"/>
                <w:szCs w:val="22"/>
                <w:vertAlign w:val="subscript"/>
              </w:rPr>
              <w:t>5</w:t>
            </w:r>
            <w:r>
              <w:rPr>
                <w:rFonts w:hAnsiTheme="minorEastAsia" w:eastAsiaTheme="minorEastAsia"/>
                <w:color w:val="auto"/>
                <w:sz w:val="22"/>
                <w:szCs w:val="22"/>
              </w:rPr>
              <w:t>、</w:t>
            </w:r>
            <w:r>
              <w:rPr>
                <w:rFonts w:eastAsiaTheme="minorEastAsia"/>
                <w:color w:val="auto"/>
                <w:sz w:val="22"/>
                <w:szCs w:val="22"/>
              </w:rPr>
              <w:t>SS</w:t>
            </w:r>
            <w:r>
              <w:rPr>
                <w:rFonts w:hAnsiTheme="minorEastAsia" w:eastAsiaTheme="minorEastAsia"/>
                <w:color w:val="auto"/>
                <w:sz w:val="22"/>
                <w:szCs w:val="22"/>
              </w:rPr>
              <w:t>、</w:t>
            </w:r>
            <w:r>
              <w:rPr>
                <w:rFonts w:eastAsiaTheme="minorEastAsia"/>
                <w:color w:val="auto"/>
                <w:sz w:val="22"/>
                <w:szCs w:val="22"/>
              </w:rPr>
              <w:t>TN</w:t>
            </w:r>
            <w:r>
              <w:rPr>
                <w:rFonts w:hAnsiTheme="minorEastAsia" w:eastAsiaTheme="minorEastAsia"/>
                <w:color w:val="auto"/>
                <w:sz w:val="22"/>
                <w:szCs w:val="22"/>
              </w:rPr>
              <w:t>、</w:t>
            </w:r>
            <w:r>
              <w:rPr>
                <w:rFonts w:eastAsiaTheme="minorEastAsia"/>
                <w:color w:val="auto"/>
                <w:sz w:val="22"/>
                <w:szCs w:val="22"/>
              </w:rPr>
              <w:t>TP</w:t>
            </w:r>
            <w:r>
              <w:rPr>
                <w:rFonts w:hAnsiTheme="minorEastAsia" w:eastAsiaTheme="minorEastAsia"/>
                <w:color w:val="auto"/>
                <w:sz w:val="22"/>
                <w:szCs w:val="22"/>
              </w:rPr>
              <w:t>、</w:t>
            </w:r>
          </w:p>
        </w:tc>
        <w:tc>
          <w:tcPr>
            <w:tcW w:w="1427" w:type="pct"/>
            <w:noWrap/>
            <w:vAlign w:val="center"/>
          </w:tcPr>
          <w:p>
            <w:pPr>
              <w:jc w:val="center"/>
              <w:rPr>
                <w:rFonts w:eastAsiaTheme="minorEastAsia"/>
                <w:color w:val="auto"/>
                <w:sz w:val="22"/>
                <w:szCs w:val="22"/>
              </w:rPr>
            </w:pPr>
            <w:r>
              <w:rPr>
                <w:rFonts w:hAnsiTheme="minorEastAsia" w:eastAsiaTheme="minorEastAsia"/>
                <w:color w:val="auto"/>
                <w:sz w:val="22"/>
                <w:szCs w:val="22"/>
              </w:rPr>
              <w:t>污水处理工艺采用</w:t>
            </w:r>
            <w:r>
              <w:rPr>
                <w:rFonts w:eastAsiaTheme="minorEastAsia"/>
                <w:color w:val="auto"/>
                <w:sz w:val="22"/>
                <w:szCs w:val="22"/>
              </w:rPr>
              <w:t>“</w:t>
            </w:r>
            <w:r>
              <w:rPr>
                <w:rFonts w:hint="eastAsia" w:hAnsiTheme="minorEastAsia" w:eastAsiaTheme="minorEastAsia"/>
                <w:color w:val="auto"/>
                <w:sz w:val="22"/>
                <w:szCs w:val="22"/>
                <w:lang w:eastAsia="zh-CN"/>
              </w:rPr>
              <w:t>“格栅/ 调节池+AO+ 紫外消毒”</w:t>
            </w:r>
            <w:r>
              <w:rPr>
                <w:rFonts w:eastAsiaTheme="minorEastAsia"/>
                <w:color w:val="auto"/>
                <w:sz w:val="22"/>
                <w:szCs w:val="22"/>
              </w:rPr>
              <w:t>+</w:t>
            </w:r>
            <w:r>
              <w:rPr>
                <w:rFonts w:hAnsiTheme="minorEastAsia" w:eastAsiaTheme="minorEastAsia"/>
                <w:color w:val="auto"/>
                <w:sz w:val="22"/>
                <w:szCs w:val="22"/>
              </w:rPr>
              <w:t>出水</w:t>
            </w:r>
            <w:r>
              <w:rPr>
                <w:rFonts w:eastAsiaTheme="minorEastAsia"/>
                <w:color w:val="auto"/>
                <w:sz w:val="22"/>
                <w:szCs w:val="22"/>
              </w:rPr>
              <w:t>”</w:t>
            </w:r>
            <w:r>
              <w:rPr>
                <w:rFonts w:hAnsiTheme="minorEastAsia" w:eastAsiaTheme="minorEastAsia"/>
                <w:color w:val="auto"/>
                <w:sz w:val="22"/>
                <w:szCs w:val="22"/>
              </w:rPr>
              <w:t>工艺，并采用在线监测</w:t>
            </w:r>
          </w:p>
        </w:tc>
        <w:tc>
          <w:tcPr>
            <w:tcW w:w="1432" w:type="pct"/>
            <w:noWrap/>
            <w:vAlign w:val="center"/>
          </w:tcPr>
          <w:p>
            <w:pPr>
              <w:jc w:val="center"/>
              <w:rPr>
                <w:rFonts w:eastAsiaTheme="minorEastAsia"/>
                <w:color w:val="auto"/>
                <w:sz w:val="22"/>
                <w:szCs w:val="22"/>
              </w:rPr>
            </w:pPr>
            <w:r>
              <w:rPr>
                <w:rFonts w:hAnsiTheme="minorEastAsia" w:eastAsiaTheme="minorEastAsia"/>
                <w:color w:val="auto"/>
                <w:sz w:val="22"/>
                <w:szCs w:val="22"/>
              </w:rPr>
              <w:t>《城镇污水处理厂污染物排放标准》</w:t>
            </w:r>
          </w:p>
          <w:p>
            <w:pPr>
              <w:jc w:val="center"/>
              <w:rPr>
                <w:rFonts w:eastAsiaTheme="minorEastAsia"/>
                <w:color w:val="auto"/>
                <w:sz w:val="22"/>
                <w:szCs w:val="22"/>
              </w:rPr>
            </w:pPr>
            <w:r>
              <w:rPr>
                <w:rFonts w:hAnsiTheme="minorEastAsia" w:eastAsiaTheme="minorEastAsia"/>
                <w:color w:val="auto"/>
                <w:sz w:val="22"/>
                <w:szCs w:val="22"/>
              </w:rPr>
              <w:t>（</w:t>
            </w:r>
            <w:r>
              <w:rPr>
                <w:rFonts w:eastAsiaTheme="minorEastAsia"/>
                <w:color w:val="auto"/>
                <w:sz w:val="22"/>
                <w:szCs w:val="22"/>
              </w:rPr>
              <w:t>GB 18918-2002</w:t>
            </w:r>
            <w:r>
              <w:rPr>
                <w:rFonts w:hAnsiTheme="minorEastAsia" w:eastAsiaTheme="minorEastAsia"/>
                <w:color w:val="auto"/>
                <w:sz w:val="22"/>
                <w:szCs w:val="22"/>
              </w:rPr>
              <w:t>）</w:t>
            </w:r>
          </w:p>
          <w:p>
            <w:pPr>
              <w:jc w:val="center"/>
              <w:rPr>
                <w:rFonts w:eastAsiaTheme="minorEastAsia"/>
                <w:color w:val="auto"/>
                <w:sz w:val="22"/>
                <w:szCs w:val="22"/>
              </w:rPr>
            </w:pPr>
            <w:r>
              <w:rPr>
                <w:rFonts w:hAnsiTheme="minorEastAsia" w:eastAsiaTheme="minorEastAsia"/>
                <w:color w:val="auto"/>
                <w:sz w:val="22"/>
                <w:szCs w:val="22"/>
              </w:rPr>
              <w:t>表</w:t>
            </w:r>
            <w:r>
              <w:rPr>
                <w:rFonts w:eastAsiaTheme="minorEastAsia"/>
                <w:color w:val="auto"/>
                <w:sz w:val="22"/>
                <w:szCs w:val="22"/>
              </w:rPr>
              <w:t>1</w:t>
            </w:r>
            <w:r>
              <w:rPr>
                <w:rFonts w:hAnsiTheme="minorEastAsia" w:eastAsiaTheme="minorEastAsia"/>
                <w:color w:val="auto"/>
                <w:sz w:val="22"/>
                <w:szCs w:val="22"/>
              </w:rPr>
              <w:t>中的一级</w:t>
            </w:r>
            <w:r>
              <w:rPr>
                <w:rFonts w:eastAsiaTheme="minorEastAsia"/>
                <w:color w:val="auto"/>
                <w:sz w:val="22"/>
                <w:szCs w:val="22"/>
              </w:rPr>
              <w:t>B</w:t>
            </w:r>
            <w:r>
              <w:rPr>
                <w:rFonts w:hAnsiTheme="minorEastAsia" w:eastAsiaTheme="minorEastAsia"/>
                <w:color w:val="auto"/>
                <w:sz w:val="22"/>
                <w:szCs w:val="22"/>
              </w:rPr>
              <w:t>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5" w:hRule="atLeast"/>
          <w:jc w:val="center"/>
        </w:trPr>
        <w:tc>
          <w:tcPr>
            <w:tcW w:w="277" w:type="pct"/>
            <w:vMerge w:val="continue"/>
            <w:noWrap/>
            <w:vAlign w:val="center"/>
          </w:tcPr>
          <w:p>
            <w:pPr>
              <w:jc w:val="center"/>
              <w:rPr>
                <w:rFonts w:eastAsiaTheme="minorEastAsia"/>
                <w:color w:val="auto"/>
                <w:sz w:val="22"/>
                <w:szCs w:val="22"/>
              </w:rPr>
            </w:pPr>
          </w:p>
        </w:tc>
        <w:tc>
          <w:tcPr>
            <w:tcW w:w="366" w:type="pct"/>
            <w:vMerge w:val="restart"/>
            <w:noWrap/>
            <w:vAlign w:val="center"/>
          </w:tcPr>
          <w:p>
            <w:pPr>
              <w:jc w:val="center"/>
              <w:rPr>
                <w:rFonts w:eastAsiaTheme="minorEastAsia"/>
                <w:b/>
                <w:bCs/>
                <w:color w:val="auto"/>
                <w:sz w:val="22"/>
                <w:szCs w:val="22"/>
              </w:rPr>
            </w:pPr>
            <w:r>
              <w:rPr>
                <w:rFonts w:hAnsiTheme="minorEastAsia" w:eastAsiaTheme="minorEastAsia"/>
                <w:b/>
                <w:bCs/>
                <w:color w:val="auto"/>
                <w:sz w:val="22"/>
                <w:szCs w:val="22"/>
              </w:rPr>
              <w:t>固体废物</w:t>
            </w:r>
          </w:p>
        </w:tc>
        <w:tc>
          <w:tcPr>
            <w:tcW w:w="631" w:type="pct"/>
            <w:vMerge w:val="restart"/>
            <w:noWrap/>
            <w:vAlign w:val="center"/>
          </w:tcPr>
          <w:p>
            <w:pPr>
              <w:jc w:val="center"/>
              <w:rPr>
                <w:rFonts w:eastAsiaTheme="minorEastAsia"/>
                <w:color w:val="auto"/>
                <w:sz w:val="22"/>
                <w:szCs w:val="22"/>
              </w:rPr>
            </w:pPr>
            <w:r>
              <w:rPr>
                <w:rFonts w:hAnsiTheme="minorEastAsia" w:eastAsiaTheme="minorEastAsia"/>
                <w:color w:val="auto"/>
                <w:sz w:val="22"/>
                <w:szCs w:val="22"/>
              </w:rPr>
              <w:t>污水处理设施</w:t>
            </w:r>
          </w:p>
        </w:tc>
        <w:tc>
          <w:tcPr>
            <w:tcW w:w="864" w:type="pct"/>
            <w:noWrap/>
            <w:vAlign w:val="center"/>
          </w:tcPr>
          <w:p>
            <w:pPr>
              <w:jc w:val="center"/>
              <w:rPr>
                <w:rFonts w:eastAsiaTheme="minorEastAsia"/>
                <w:color w:val="auto"/>
                <w:sz w:val="22"/>
                <w:szCs w:val="22"/>
              </w:rPr>
            </w:pPr>
            <w:r>
              <w:rPr>
                <w:rFonts w:hAnsiTheme="minorEastAsia" w:eastAsiaTheme="minorEastAsia"/>
                <w:color w:val="auto"/>
                <w:sz w:val="22"/>
                <w:szCs w:val="22"/>
              </w:rPr>
              <w:t>栅渣、沉砂</w:t>
            </w:r>
          </w:p>
        </w:tc>
        <w:tc>
          <w:tcPr>
            <w:tcW w:w="1427" w:type="pct"/>
            <w:noWrap/>
            <w:vAlign w:val="center"/>
          </w:tcPr>
          <w:p>
            <w:pPr>
              <w:jc w:val="center"/>
              <w:rPr>
                <w:rFonts w:eastAsiaTheme="minorEastAsia"/>
                <w:color w:val="auto"/>
                <w:sz w:val="22"/>
                <w:szCs w:val="22"/>
              </w:rPr>
            </w:pPr>
            <w:r>
              <w:rPr>
                <w:rFonts w:hAnsiTheme="minorEastAsia" w:eastAsiaTheme="minorEastAsia"/>
                <w:color w:val="auto"/>
                <w:sz w:val="22"/>
                <w:szCs w:val="22"/>
              </w:rPr>
              <w:t>交由环卫部门统一处理</w:t>
            </w:r>
          </w:p>
        </w:tc>
        <w:tc>
          <w:tcPr>
            <w:tcW w:w="1432" w:type="pct"/>
            <w:vMerge w:val="restart"/>
            <w:noWrap/>
            <w:vAlign w:val="center"/>
          </w:tcPr>
          <w:p>
            <w:pPr>
              <w:jc w:val="center"/>
              <w:rPr>
                <w:rFonts w:eastAsiaTheme="minorEastAsia"/>
                <w:color w:val="auto"/>
                <w:sz w:val="22"/>
                <w:szCs w:val="22"/>
              </w:rPr>
            </w:pPr>
            <w:r>
              <w:rPr>
                <w:rFonts w:hAnsiTheme="minorEastAsia" w:eastAsiaTheme="minorEastAsia"/>
                <w:color w:val="auto"/>
                <w:sz w:val="22"/>
                <w:szCs w:val="22"/>
              </w:rPr>
              <w:t>均得到合理处理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5" w:hRule="atLeast"/>
          <w:jc w:val="center"/>
        </w:trPr>
        <w:tc>
          <w:tcPr>
            <w:tcW w:w="277" w:type="pct"/>
            <w:vMerge w:val="continue"/>
            <w:noWrap/>
            <w:vAlign w:val="center"/>
          </w:tcPr>
          <w:p>
            <w:pPr>
              <w:jc w:val="center"/>
              <w:rPr>
                <w:rFonts w:eastAsiaTheme="minorEastAsia"/>
                <w:color w:val="auto"/>
                <w:sz w:val="22"/>
                <w:szCs w:val="22"/>
              </w:rPr>
            </w:pPr>
          </w:p>
        </w:tc>
        <w:tc>
          <w:tcPr>
            <w:tcW w:w="366" w:type="pct"/>
            <w:vMerge w:val="continue"/>
            <w:noWrap/>
            <w:vAlign w:val="center"/>
          </w:tcPr>
          <w:p>
            <w:pPr>
              <w:jc w:val="center"/>
              <w:rPr>
                <w:rFonts w:eastAsiaTheme="minorEastAsia"/>
                <w:b/>
                <w:bCs/>
                <w:color w:val="auto"/>
                <w:sz w:val="22"/>
                <w:szCs w:val="22"/>
              </w:rPr>
            </w:pPr>
          </w:p>
        </w:tc>
        <w:tc>
          <w:tcPr>
            <w:tcW w:w="631" w:type="pct"/>
            <w:vMerge w:val="continue"/>
            <w:noWrap/>
            <w:vAlign w:val="center"/>
          </w:tcPr>
          <w:p>
            <w:pPr>
              <w:jc w:val="center"/>
              <w:rPr>
                <w:rFonts w:eastAsiaTheme="minorEastAsia"/>
                <w:color w:val="auto"/>
                <w:sz w:val="22"/>
                <w:szCs w:val="22"/>
              </w:rPr>
            </w:pPr>
          </w:p>
        </w:tc>
        <w:tc>
          <w:tcPr>
            <w:tcW w:w="864" w:type="pct"/>
            <w:noWrap/>
            <w:vAlign w:val="center"/>
          </w:tcPr>
          <w:p>
            <w:pPr>
              <w:jc w:val="center"/>
              <w:rPr>
                <w:rFonts w:eastAsiaTheme="minorEastAsia"/>
                <w:color w:val="auto"/>
                <w:sz w:val="22"/>
                <w:szCs w:val="22"/>
              </w:rPr>
            </w:pPr>
            <w:r>
              <w:rPr>
                <w:rFonts w:hAnsiTheme="minorEastAsia" w:eastAsiaTheme="minorEastAsia"/>
                <w:color w:val="auto"/>
                <w:sz w:val="22"/>
                <w:szCs w:val="22"/>
              </w:rPr>
              <w:t>污泥</w:t>
            </w:r>
          </w:p>
        </w:tc>
        <w:tc>
          <w:tcPr>
            <w:tcW w:w="1427" w:type="pct"/>
            <w:noWrap/>
            <w:vAlign w:val="center"/>
          </w:tcPr>
          <w:p>
            <w:pPr>
              <w:jc w:val="center"/>
              <w:rPr>
                <w:rFonts w:eastAsiaTheme="minorEastAsia"/>
                <w:color w:val="auto"/>
                <w:sz w:val="22"/>
                <w:szCs w:val="22"/>
              </w:rPr>
            </w:pPr>
            <w:r>
              <w:rPr>
                <w:rFonts w:hAnsiTheme="minorEastAsia" w:eastAsiaTheme="minorEastAsia"/>
                <w:color w:val="auto"/>
                <w:sz w:val="22"/>
                <w:szCs w:val="22"/>
              </w:rPr>
              <w:t>收集后用污泥罐车运输至县城污水厂进行处理，处理后外运至新田县城市垃圾卫生填埋场进行填埋。</w:t>
            </w:r>
          </w:p>
        </w:tc>
        <w:tc>
          <w:tcPr>
            <w:tcW w:w="1432" w:type="pct"/>
            <w:vMerge w:val="continue"/>
            <w:noWrap/>
            <w:vAlign w:val="center"/>
          </w:tcPr>
          <w:p>
            <w:pPr>
              <w:jc w:val="center"/>
              <w:rPr>
                <w:rFonts w:eastAsiaTheme="minorEastAsia"/>
                <w:color w:val="auto"/>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5" w:hRule="atLeast"/>
          <w:jc w:val="center"/>
        </w:trPr>
        <w:tc>
          <w:tcPr>
            <w:tcW w:w="277" w:type="pct"/>
            <w:vMerge w:val="continue"/>
            <w:noWrap/>
            <w:vAlign w:val="center"/>
          </w:tcPr>
          <w:p>
            <w:pPr>
              <w:jc w:val="center"/>
              <w:rPr>
                <w:rFonts w:eastAsiaTheme="minorEastAsia"/>
                <w:color w:val="auto"/>
                <w:sz w:val="22"/>
                <w:szCs w:val="22"/>
              </w:rPr>
            </w:pPr>
          </w:p>
        </w:tc>
        <w:tc>
          <w:tcPr>
            <w:tcW w:w="366" w:type="pct"/>
            <w:vMerge w:val="continue"/>
            <w:noWrap/>
            <w:vAlign w:val="center"/>
          </w:tcPr>
          <w:p>
            <w:pPr>
              <w:jc w:val="center"/>
              <w:rPr>
                <w:rFonts w:eastAsiaTheme="minorEastAsia"/>
                <w:b/>
                <w:bCs/>
                <w:color w:val="auto"/>
                <w:sz w:val="22"/>
                <w:szCs w:val="22"/>
              </w:rPr>
            </w:pPr>
          </w:p>
        </w:tc>
        <w:tc>
          <w:tcPr>
            <w:tcW w:w="631" w:type="pct"/>
            <w:vMerge w:val="continue"/>
            <w:noWrap/>
            <w:vAlign w:val="center"/>
          </w:tcPr>
          <w:p>
            <w:pPr>
              <w:jc w:val="center"/>
              <w:rPr>
                <w:rFonts w:eastAsiaTheme="minorEastAsia"/>
                <w:color w:val="auto"/>
                <w:sz w:val="22"/>
                <w:szCs w:val="22"/>
              </w:rPr>
            </w:pPr>
          </w:p>
        </w:tc>
        <w:tc>
          <w:tcPr>
            <w:tcW w:w="864" w:type="pct"/>
            <w:noWrap/>
            <w:vAlign w:val="center"/>
          </w:tcPr>
          <w:p>
            <w:pPr>
              <w:jc w:val="center"/>
              <w:rPr>
                <w:rFonts w:eastAsiaTheme="minorEastAsia"/>
                <w:color w:val="auto"/>
                <w:sz w:val="22"/>
                <w:szCs w:val="22"/>
              </w:rPr>
            </w:pPr>
            <w:r>
              <w:rPr>
                <w:rFonts w:hAnsiTheme="minorEastAsia" w:eastAsiaTheme="minorEastAsia"/>
                <w:color w:val="auto"/>
                <w:sz w:val="22"/>
                <w:szCs w:val="22"/>
              </w:rPr>
              <w:t>废紫外灯管</w:t>
            </w:r>
          </w:p>
        </w:tc>
        <w:tc>
          <w:tcPr>
            <w:tcW w:w="1427" w:type="pct"/>
            <w:noWrap/>
            <w:vAlign w:val="center"/>
          </w:tcPr>
          <w:p>
            <w:pPr>
              <w:jc w:val="center"/>
              <w:rPr>
                <w:rFonts w:eastAsiaTheme="minorEastAsia"/>
                <w:color w:val="auto"/>
                <w:sz w:val="22"/>
                <w:szCs w:val="22"/>
              </w:rPr>
            </w:pPr>
            <w:r>
              <w:rPr>
                <w:rFonts w:hAnsiTheme="minorEastAsia" w:eastAsiaTheme="minorEastAsia"/>
                <w:color w:val="auto"/>
                <w:sz w:val="22"/>
                <w:szCs w:val="22"/>
              </w:rPr>
              <w:t>暂存危废间，定期交由有资质单位处理</w:t>
            </w:r>
          </w:p>
        </w:tc>
        <w:tc>
          <w:tcPr>
            <w:tcW w:w="1432" w:type="pct"/>
            <w:vMerge w:val="continue"/>
            <w:noWrap/>
            <w:vAlign w:val="center"/>
          </w:tcPr>
          <w:p>
            <w:pPr>
              <w:jc w:val="center"/>
              <w:rPr>
                <w:rFonts w:eastAsiaTheme="minorEastAsia"/>
                <w:color w:val="auto"/>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5" w:hRule="atLeast"/>
          <w:jc w:val="center"/>
        </w:trPr>
        <w:tc>
          <w:tcPr>
            <w:tcW w:w="277" w:type="pct"/>
            <w:vMerge w:val="continue"/>
            <w:noWrap/>
            <w:vAlign w:val="center"/>
          </w:tcPr>
          <w:p>
            <w:pPr>
              <w:jc w:val="center"/>
              <w:rPr>
                <w:rFonts w:eastAsiaTheme="minorEastAsia"/>
                <w:color w:val="auto"/>
                <w:sz w:val="22"/>
                <w:szCs w:val="22"/>
              </w:rPr>
            </w:pPr>
          </w:p>
        </w:tc>
        <w:tc>
          <w:tcPr>
            <w:tcW w:w="366" w:type="pct"/>
            <w:vMerge w:val="continue"/>
            <w:noWrap/>
            <w:vAlign w:val="center"/>
          </w:tcPr>
          <w:p>
            <w:pPr>
              <w:jc w:val="center"/>
              <w:rPr>
                <w:rFonts w:eastAsiaTheme="minorEastAsia"/>
                <w:b/>
                <w:bCs/>
                <w:color w:val="auto"/>
                <w:sz w:val="22"/>
                <w:szCs w:val="22"/>
              </w:rPr>
            </w:pPr>
          </w:p>
        </w:tc>
        <w:tc>
          <w:tcPr>
            <w:tcW w:w="631" w:type="pct"/>
            <w:noWrap/>
            <w:vAlign w:val="center"/>
          </w:tcPr>
          <w:p>
            <w:pPr>
              <w:jc w:val="center"/>
              <w:rPr>
                <w:rFonts w:eastAsiaTheme="minorEastAsia"/>
                <w:color w:val="auto"/>
                <w:sz w:val="22"/>
                <w:szCs w:val="22"/>
              </w:rPr>
            </w:pPr>
            <w:r>
              <w:rPr>
                <w:rFonts w:hAnsiTheme="minorEastAsia" w:eastAsiaTheme="minorEastAsia"/>
                <w:color w:val="auto"/>
                <w:sz w:val="22"/>
                <w:szCs w:val="22"/>
              </w:rPr>
              <w:t>工作人员</w:t>
            </w:r>
          </w:p>
        </w:tc>
        <w:tc>
          <w:tcPr>
            <w:tcW w:w="864" w:type="pct"/>
            <w:noWrap/>
            <w:vAlign w:val="center"/>
          </w:tcPr>
          <w:p>
            <w:pPr>
              <w:jc w:val="center"/>
              <w:rPr>
                <w:rFonts w:eastAsiaTheme="minorEastAsia"/>
                <w:color w:val="auto"/>
                <w:sz w:val="22"/>
                <w:szCs w:val="22"/>
              </w:rPr>
            </w:pPr>
            <w:r>
              <w:rPr>
                <w:rFonts w:hAnsiTheme="minorEastAsia" w:eastAsiaTheme="minorEastAsia"/>
                <w:color w:val="auto"/>
                <w:sz w:val="22"/>
                <w:szCs w:val="22"/>
              </w:rPr>
              <w:t>生活垃圾</w:t>
            </w:r>
          </w:p>
        </w:tc>
        <w:tc>
          <w:tcPr>
            <w:tcW w:w="1427" w:type="pct"/>
            <w:noWrap/>
            <w:vAlign w:val="center"/>
          </w:tcPr>
          <w:p>
            <w:pPr>
              <w:jc w:val="center"/>
              <w:rPr>
                <w:rFonts w:eastAsiaTheme="minorEastAsia"/>
                <w:color w:val="auto"/>
                <w:sz w:val="22"/>
                <w:szCs w:val="22"/>
              </w:rPr>
            </w:pPr>
            <w:r>
              <w:rPr>
                <w:rFonts w:hAnsiTheme="minorEastAsia" w:eastAsiaTheme="minorEastAsia"/>
                <w:color w:val="auto"/>
                <w:sz w:val="22"/>
                <w:szCs w:val="22"/>
              </w:rPr>
              <w:t>定期由环卫部门进行清运处置</w:t>
            </w:r>
          </w:p>
        </w:tc>
        <w:tc>
          <w:tcPr>
            <w:tcW w:w="1432" w:type="pct"/>
            <w:vMerge w:val="continue"/>
            <w:noWrap/>
            <w:vAlign w:val="center"/>
          </w:tcPr>
          <w:p>
            <w:pPr>
              <w:rPr>
                <w:rFonts w:eastAsiaTheme="minorEastAsia"/>
                <w:color w:val="auto"/>
                <w:sz w:val="22"/>
                <w:szCs w:val="2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65" w:hRule="atLeast"/>
          <w:jc w:val="center"/>
        </w:trPr>
        <w:tc>
          <w:tcPr>
            <w:tcW w:w="277" w:type="pct"/>
            <w:vMerge w:val="continue"/>
            <w:noWrap/>
            <w:vAlign w:val="center"/>
          </w:tcPr>
          <w:p>
            <w:pPr>
              <w:jc w:val="center"/>
              <w:rPr>
                <w:rFonts w:eastAsiaTheme="minorEastAsia"/>
                <w:color w:val="auto"/>
                <w:sz w:val="22"/>
                <w:szCs w:val="22"/>
              </w:rPr>
            </w:pPr>
          </w:p>
        </w:tc>
        <w:tc>
          <w:tcPr>
            <w:tcW w:w="366" w:type="pct"/>
            <w:noWrap/>
            <w:vAlign w:val="center"/>
          </w:tcPr>
          <w:p>
            <w:pPr>
              <w:jc w:val="center"/>
              <w:rPr>
                <w:rFonts w:eastAsiaTheme="minorEastAsia"/>
                <w:b/>
                <w:bCs/>
                <w:color w:val="auto"/>
                <w:sz w:val="22"/>
                <w:szCs w:val="22"/>
              </w:rPr>
            </w:pPr>
            <w:r>
              <w:rPr>
                <w:rFonts w:hAnsiTheme="minorEastAsia" w:eastAsiaTheme="minorEastAsia"/>
                <w:b/>
                <w:bCs/>
                <w:color w:val="auto"/>
                <w:sz w:val="22"/>
                <w:szCs w:val="22"/>
              </w:rPr>
              <w:t>噪声</w:t>
            </w:r>
          </w:p>
        </w:tc>
        <w:tc>
          <w:tcPr>
            <w:tcW w:w="4355" w:type="pct"/>
            <w:gridSpan w:val="4"/>
            <w:noWrap/>
            <w:vAlign w:val="center"/>
          </w:tcPr>
          <w:p>
            <w:pPr>
              <w:rPr>
                <w:rFonts w:eastAsiaTheme="minorEastAsia"/>
                <w:color w:val="auto"/>
                <w:sz w:val="22"/>
                <w:szCs w:val="22"/>
              </w:rPr>
            </w:pPr>
            <w:r>
              <w:rPr>
                <w:rFonts w:hAnsiTheme="minorEastAsia" w:eastAsiaTheme="minorEastAsia"/>
                <w:color w:val="auto"/>
                <w:sz w:val="22"/>
                <w:szCs w:val="22"/>
              </w:rPr>
              <w:t>选用低噪设备，采取减震减噪措施，对污水处理设备、各类泵设备进行定期维护，确保设备正常运作，避免不正常的噪声产生。运营期昼间厂界噪声可达到《工业企业厂界环境噪声排放标准》（</w:t>
            </w:r>
            <w:r>
              <w:rPr>
                <w:rFonts w:eastAsiaTheme="minorEastAsia"/>
                <w:color w:val="auto"/>
                <w:sz w:val="22"/>
                <w:szCs w:val="22"/>
              </w:rPr>
              <w:t>GB12348-2008</w:t>
            </w:r>
            <w:r>
              <w:rPr>
                <w:rFonts w:hAnsiTheme="minorEastAsia" w:eastAsiaTheme="minorEastAsia"/>
                <w:color w:val="auto"/>
                <w:sz w:val="22"/>
                <w:szCs w:val="22"/>
              </w:rPr>
              <w:t>）中的</w:t>
            </w:r>
            <w:r>
              <w:rPr>
                <w:rFonts w:eastAsiaTheme="minorEastAsia"/>
                <w:color w:val="auto"/>
                <w:sz w:val="22"/>
                <w:szCs w:val="22"/>
              </w:rPr>
              <w:t>2</w:t>
            </w:r>
            <w:r>
              <w:rPr>
                <w:rFonts w:hAnsiTheme="minorEastAsia" w:eastAsiaTheme="minorEastAsia"/>
                <w:color w:val="auto"/>
                <w:sz w:val="22"/>
                <w:szCs w:val="22"/>
              </w:rPr>
              <w:t>类标准要求，项目污水处理厂区四周厂界外</w:t>
            </w:r>
            <w:r>
              <w:rPr>
                <w:rFonts w:eastAsiaTheme="minorEastAsia"/>
                <w:color w:val="auto"/>
                <w:sz w:val="22"/>
                <w:szCs w:val="22"/>
              </w:rPr>
              <w:t>100m</w:t>
            </w:r>
            <w:r>
              <w:rPr>
                <w:rFonts w:hAnsiTheme="minorEastAsia" w:eastAsiaTheme="minorEastAsia"/>
                <w:color w:val="auto"/>
                <w:sz w:val="22"/>
                <w:szCs w:val="22"/>
              </w:rPr>
              <w:t>范围内无环境敏感点。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000" w:type="pct"/>
            <w:gridSpan w:val="6"/>
            <w:noWrap/>
            <w:vAlign w:val="center"/>
          </w:tcPr>
          <w:p>
            <w:pPr>
              <w:rPr>
                <w:rFonts w:eastAsiaTheme="minorEastAsia"/>
                <w:b/>
                <w:color w:val="auto"/>
                <w:sz w:val="22"/>
                <w:szCs w:val="22"/>
              </w:rPr>
            </w:pPr>
            <w:r>
              <w:rPr>
                <w:rFonts w:hAnsiTheme="minorEastAsia" w:eastAsiaTheme="minorEastAsia"/>
                <w:b/>
                <w:color w:val="auto"/>
                <w:sz w:val="22"/>
                <w:szCs w:val="22"/>
              </w:rPr>
              <w:t>主要生态治理效果：</w:t>
            </w:r>
          </w:p>
          <w:p>
            <w:pPr>
              <w:spacing w:line="360" w:lineRule="auto"/>
              <w:ind w:firstLine="440" w:firstLineChars="200"/>
              <w:rPr>
                <w:rFonts w:eastAsiaTheme="minorEastAsia"/>
                <w:color w:val="auto"/>
                <w:sz w:val="22"/>
                <w:szCs w:val="22"/>
              </w:rPr>
            </w:pPr>
            <w:r>
              <w:rPr>
                <w:rFonts w:hAnsiTheme="minorEastAsia" w:eastAsiaTheme="minorEastAsia"/>
                <w:color w:val="auto"/>
                <w:sz w:val="22"/>
                <w:szCs w:val="22"/>
              </w:rPr>
              <w:t>（</w:t>
            </w:r>
            <w:r>
              <w:rPr>
                <w:rFonts w:eastAsiaTheme="minorEastAsia"/>
                <w:color w:val="auto"/>
                <w:sz w:val="22"/>
                <w:szCs w:val="22"/>
              </w:rPr>
              <w:t>1</w:t>
            </w:r>
            <w:r>
              <w:rPr>
                <w:rFonts w:hAnsiTheme="minorEastAsia" w:eastAsiaTheme="minorEastAsia"/>
                <w:color w:val="auto"/>
                <w:sz w:val="22"/>
                <w:szCs w:val="22"/>
              </w:rPr>
              <w:t>）施工期的生态保护措施及效果</w:t>
            </w:r>
          </w:p>
          <w:p>
            <w:pPr>
              <w:spacing w:line="360" w:lineRule="auto"/>
              <w:ind w:firstLine="440" w:firstLineChars="200"/>
              <w:rPr>
                <w:rFonts w:eastAsiaTheme="minorEastAsia"/>
                <w:color w:val="auto"/>
                <w:sz w:val="22"/>
                <w:szCs w:val="22"/>
              </w:rPr>
            </w:pPr>
            <w:r>
              <w:rPr>
                <w:rFonts w:hAnsiTheme="minorEastAsia" w:eastAsiaTheme="minorEastAsia"/>
                <w:color w:val="auto"/>
                <w:sz w:val="22"/>
                <w:szCs w:val="22"/>
              </w:rPr>
              <w:t>本项目在施工时应采取有效的水土保持措施，如避开雨季施工、开挖弃土定点堆放并及时运出、对施工物料进行有效防护等；可以最大限度地减轻施工期对生态环境的短期负面影响。</w:t>
            </w:r>
          </w:p>
          <w:p>
            <w:pPr>
              <w:spacing w:line="360" w:lineRule="auto"/>
              <w:ind w:firstLine="440" w:firstLineChars="200"/>
              <w:rPr>
                <w:rFonts w:eastAsiaTheme="minorEastAsia"/>
                <w:color w:val="auto"/>
                <w:sz w:val="22"/>
                <w:szCs w:val="22"/>
              </w:rPr>
            </w:pPr>
            <w:r>
              <w:rPr>
                <w:rFonts w:hAnsiTheme="minorEastAsia" w:eastAsiaTheme="minorEastAsia"/>
                <w:color w:val="auto"/>
                <w:sz w:val="22"/>
                <w:szCs w:val="22"/>
              </w:rPr>
              <w:t>（</w:t>
            </w:r>
            <w:r>
              <w:rPr>
                <w:rFonts w:eastAsiaTheme="minorEastAsia"/>
                <w:color w:val="auto"/>
                <w:sz w:val="22"/>
                <w:szCs w:val="22"/>
              </w:rPr>
              <w:t>2</w:t>
            </w:r>
            <w:r>
              <w:rPr>
                <w:rFonts w:hAnsiTheme="minorEastAsia" w:eastAsiaTheme="minorEastAsia"/>
                <w:color w:val="auto"/>
                <w:sz w:val="22"/>
                <w:szCs w:val="22"/>
              </w:rPr>
              <w:t>）运营期的生态环境影响对策</w:t>
            </w:r>
          </w:p>
          <w:p>
            <w:pPr>
              <w:spacing w:line="360" w:lineRule="auto"/>
              <w:ind w:firstLine="440" w:firstLineChars="200"/>
              <w:rPr>
                <w:rFonts w:eastAsiaTheme="minorEastAsia"/>
                <w:color w:val="auto"/>
                <w:sz w:val="22"/>
                <w:szCs w:val="22"/>
              </w:rPr>
            </w:pPr>
            <w:r>
              <w:rPr>
                <w:rFonts w:hAnsiTheme="minorEastAsia" w:eastAsiaTheme="minorEastAsia"/>
                <w:color w:val="auto"/>
                <w:sz w:val="22"/>
                <w:szCs w:val="22"/>
              </w:rPr>
              <w:t>在项目运营后要进一步加强管理，确保所有设施的正常运行。在污水处理厂区周围边界进行绿化，恢复部分植被；道路及其他地面硬化，消除因水土流失对生态环境产生影响；绿化植物兼顾较强的除臭、减噪功能，以使该项目运营对厂区周围生态环境的影响减少到最低程度。</w:t>
            </w:r>
          </w:p>
          <w:p>
            <w:pPr>
              <w:spacing w:line="360" w:lineRule="auto"/>
              <w:ind w:firstLine="440" w:firstLineChars="200"/>
              <w:rPr>
                <w:rFonts w:eastAsiaTheme="minorEastAsia"/>
                <w:color w:val="auto"/>
                <w:sz w:val="22"/>
                <w:szCs w:val="22"/>
              </w:rPr>
            </w:pPr>
          </w:p>
          <w:p>
            <w:pPr>
              <w:spacing w:line="360" w:lineRule="auto"/>
              <w:ind w:firstLine="440" w:firstLineChars="200"/>
              <w:rPr>
                <w:rFonts w:eastAsiaTheme="minorEastAsia"/>
                <w:color w:val="auto"/>
                <w:sz w:val="22"/>
                <w:szCs w:val="22"/>
              </w:rPr>
            </w:pPr>
          </w:p>
          <w:p>
            <w:pPr>
              <w:spacing w:line="360" w:lineRule="auto"/>
              <w:ind w:firstLine="440" w:firstLineChars="200"/>
              <w:rPr>
                <w:rFonts w:eastAsiaTheme="minorEastAsia"/>
                <w:color w:val="auto"/>
                <w:sz w:val="22"/>
                <w:szCs w:val="22"/>
              </w:rPr>
            </w:pPr>
          </w:p>
          <w:p>
            <w:pPr>
              <w:spacing w:line="720" w:lineRule="auto"/>
              <w:rPr>
                <w:rFonts w:eastAsiaTheme="minorEastAsia"/>
                <w:color w:val="auto"/>
                <w:sz w:val="22"/>
                <w:szCs w:val="22"/>
              </w:rPr>
            </w:pPr>
          </w:p>
          <w:p>
            <w:pPr>
              <w:spacing w:line="360" w:lineRule="auto"/>
              <w:ind w:firstLine="440" w:firstLineChars="200"/>
              <w:rPr>
                <w:rFonts w:eastAsiaTheme="minorEastAsia"/>
                <w:color w:val="auto"/>
                <w:sz w:val="22"/>
                <w:szCs w:val="22"/>
              </w:rPr>
            </w:pPr>
          </w:p>
          <w:p>
            <w:pPr>
              <w:spacing w:line="600" w:lineRule="auto"/>
              <w:ind w:firstLine="440" w:firstLineChars="200"/>
              <w:rPr>
                <w:rFonts w:eastAsiaTheme="minorEastAsia"/>
                <w:color w:val="auto"/>
                <w:sz w:val="22"/>
                <w:szCs w:val="22"/>
              </w:rPr>
            </w:pPr>
          </w:p>
          <w:p>
            <w:pPr>
              <w:spacing w:line="360" w:lineRule="auto"/>
              <w:ind w:firstLine="440" w:firstLineChars="200"/>
              <w:rPr>
                <w:rFonts w:eastAsiaTheme="minorEastAsia"/>
                <w:color w:val="auto"/>
                <w:sz w:val="22"/>
                <w:szCs w:val="22"/>
              </w:rPr>
            </w:pPr>
          </w:p>
          <w:p>
            <w:pPr>
              <w:spacing w:line="360" w:lineRule="auto"/>
              <w:rPr>
                <w:rFonts w:eastAsiaTheme="minorEastAsia"/>
                <w:color w:val="auto"/>
                <w:sz w:val="22"/>
                <w:szCs w:val="22"/>
              </w:rPr>
            </w:pPr>
          </w:p>
          <w:p>
            <w:pPr>
              <w:rPr>
                <w:rFonts w:eastAsiaTheme="minorEastAsia"/>
                <w:color w:val="auto"/>
                <w:sz w:val="22"/>
                <w:szCs w:val="22"/>
              </w:rPr>
            </w:pPr>
          </w:p>
        </w:tc>
      </w:tr>
    </w:tbl>
    <w:p>
      <w:pPr>
        <w:pStyle w:val="4"/>
        <w:rPr>
          <w:rFonts w:eastAsiaTheme="minorEastAsia"/>
          <w:b w:val="0"/>
          <w:color w:val="auto"/>
          <w:sz w:val="28"/>
          <w:szCs w:val="28"/>
        </w:rPr>
      </w:pPr>
      <w:r>
        <w:rPr>
          <w:rFonts w:eastAsiaTheme="minorEastAsia"/>
          <w:b w:val="0"/>
          <w:color w:val="FF0000"/>
          <w:sz w:val="28"/>
          <w:szCs w:val="28"/>
        </w:rPr>
        <w:br w:type="page"/>
      </w:r>
      <w:bookmarkStart w:id="32" w:name="_Toc19381"/>
      <w:r>
        <w:rPr>
          <w:rFonts w:hAnsiTheme="minorEastAsia" w:eastAsiaTheme="minorEastAsia"/>
          <w:bCs/>
          <w:color w:val="auto"/>
          <w:szCs w:val="32"/>
        </w:rPr>
        <w:t>九、结论与建议</w:t>
      </w:r>
      <w:bookmarkEnd w:id="32"/>
    </w:p>
    <w:tbl>
      <w:tblPr>
        <w:tblStyle w:val="30"/>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11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000" w:type="pct"/>
            <w:noWrap/>
          </w:tcPr>
          <w:p>
            <w:pPr>
              <w:spacing w:line="360" w:lineRule="auto"/>
              <w:rPr>
                <w:rFonts w:eastAsiaTheme="minorEastAsia"/>
                <w:b/>
                <w:color w:val="auto"/>
                <w:sz w:val="30"/>
                <w:szCs w:val="30"/>
              </w:rPr>
            </w:pPr>
            <w:r>
              <w:rPr>
                <w:rFonts w:hAnsiTheme="minorEastAsia" w:eastAsiaTheme="minorEastAsia"/>
                <w:b/>
                <w:color w:val="auto"/>
                <w:sz w:val="30"/>
                <w:szCs w:val="30"/>
              </w:rPr>
              <w:t>环境影响评价结论</w:t>
            </w:r>
          </w:p>
          <w:p>
            <w:pPr>
              <w:spacing w:line="360" w:lineRule="auto"/>
              <w:rPr>
                <w:rFonts w:eastAsiaTheme="minorEastAsia"/>
                <w:b/>
                <w:bCs/>
                <w:color w:val="auto"/>
                <w:sz w:val="28"/>
                <w:szCs w:val="28"/>
              </w:rPr>
            </w:pPr>
            <w:r>
              <w:rPr>
                <w:rFonts w:eastAsiaTheme="minorEastAsia"/>
                <w:b/>
                <w:bCs/>
                <w:color w:val="auto"/>
                <w:sz w:val="28"/>
                <w:szCs w:val="28"/>
              </w:rPr>
              <w:t>1</w:t>
            </w:r>
            <w:r>
              <w:rPr>
                <w:rFonts w:hAnsiTheme="minorEastAsia" w:eastAsiaTheme="minorEastAsia"/>
                <w:b/>
                <w:bCs/>
                <w:color w:val="auto"/>
                <w:sz w:val="28"/>
                <w:szCs w:val="28"/>
              </w:rPr>
              <w:t>、项目概况</w:t>
            </w:r>
          </w:p>
          <w:p>
            <w:pPr>
              <w:spacing w:line="360" w:lineRule="auto"/>
              <w:ind w:firstLine="480" w:firstLineChars="200"/>
              <w:rPr>
                <w:rFonts w:eastAsiaTheme="minorEastAsia"/>
                <w:color w:val="auto"/>
                <w:sz w:val="24"/>
              </w:rPr>
            </w:pPr>
            <w:r>
              <w:rPr>
                <w:rFonts w:hAnsiTheme="minorEastAsia" w:eastAsiaTheme="minorEastAsia"/>
                <w:color w:val="auto"/>
                <w:sz w:val="24"/>
              </w:rPr>
              <w:t>项目名称：新田县石羊镇排水和污水处理工程；</w:t>
            </w:r>
          </w:p>
          <w:p>
            <w:pPr>
              <w:spacing w:line="360" w:lineRule="auto"/>
              <w:ind w:firstLine="480" w:firstLineChars="200"/>
              <w:rPr>
                <w:rFonts w:eastAsiaTheme="minorEastAsia"/>
                <w:color w:val="auto"/>
                <w:sz w:val="24"/>
              </w:rPr>
            </w:pPr>
            <w:r>
              <w:rPr>
                <w:rFonts w:hAnsiTheme="minorEastAsia" w:eastAsiaTheme="minorEastAsia"/>
                <w:color w:val="auto"/>
                <w:sz w:val="24"/>
              </w:rPr>
              <w:t>建设单位：新田县住房和城乡建设局；</w:t>
            </w:r>
          </w:p>
          <w:p>
            <w:pPr>
              <w:spacing w:line="360" w:lineRule="auto"/>
              <w:ind w:firstLine="480" w:firstLineChars="200"/>
              <w:rPr>
                <w:rFonts w:eastAsiaTheme="minorEastAsia"/>
                <w:color w:val="auto"/>
                <w:sz w:val="24"/>
              </w:rPr>
            </w:pPr>
            <w:r>
              <w:rPr>
                <w:rFonts w:hAnsiTheme="minorEastAsia" w:eastAsiaTheme="minorEastAsia"/>
                <w:color w:val="auto"/>
                <w:sz w:val="24"/>
              </w:rPr>
              <w:t>建设地点：新田县石羊镇；</w:t>
            </w:r>
          </w:p>
          <w:p>
            <w:pPr>
              <w:spacing w:line="360" w:lineRule="auto"/>
              <w:ind w:firstLine="480" w:firstLineChars="200"/>
              <w:rPr>
                <w:rFonts w:eastAsiaTheme="minorEastAsia"/>
                <w:color w:val="auto"/>
                <w:sz w:val="24"/>
              </w:rPr>
            </w:pPr>
            <w:r>
              <w:rPr>
                <w:rFonts w:hAnsiTheme="minorEastAsia" w:eastAsiaTheme="minorEastAsia"/>
                <w:color w:val="auto"/>
                <w:sz w:val="24"/>
              </w:rPr>
              <w:t>建设性质：新建；</w:t>
            </w:r>
          </w:p>
          <w:p>
            <w:pPr>
              <w:spacing w:line="360" w:lineRule="auto"/>
              <w:ind w:firstLine="480" w:firstLineChars="200"/>
              <w:rPr>
                <w:rFonts w:eastAsiaTheme="minorEastAsia"/>
                <w:color w:val="auto"/>
                <w:sz w:val="24"/>
              </w:rPr>
            </w:pPr>
            <w:r>
              <w:rPr>
                <w:rFonts w:hAnsiTheme="minorEastAsia" w:eastAsiaTheme="minorEastAsia"/>
                <w:color w:val="auto"/>
                <w:sz w:val="24"/>
              </w:rPr>
              <w:t>建设内容及规模：污水处理规模为</w:t>
            </w:r>
            <w:r>
              <w:rPr>
                <w:rFonts w:eastAsiaTheme="minorEastAsia"/>
                <w:color w:val="auto"/>
                <w:sz w:val="24"/>
              </w:rPr>
              <w:t>1000m</w:t>
            </w:r>
            <w:r>
              <w:rPr>
                <w:rFonts w:eastAsiaTheme="minorEastAsia"/>
                <w:color w:val="auto"/>
                <w:sz w:val="24"/>
                <w:vertAlign w:val="superscript"/>
              </w:rPr>
              <w:t>3</w:t>
            </w:r>
            <w:r>
              <w:rPr>
                <w:rFonts w:eastAsiaTheme="minorEastAsia"/>
                <w:color w:val="auto"/>
                <w:sz w:val="24"/>
              </w:rPr>
              <w:t>/d</w:t>
            </w:r>
            <w:r>
              <w:rPr>
                <w:rFonts w:hAnsiTheme="minorEastAsia" w:eastAsiaTheme="minorEastAsia"/>
                <w:color w:val="auto"/>
                <w:sz w:val="24"/>
              </w:rPr>
              <w:t>，污水管网长约</w:t>
            </w:r>
            <w:r>
              <w:rPr>
                <w:rFonts w:eastAsiaTheme="minorEastAsia"/>
                <w:color w:val="auto"/>
                <w:sz w:val="24"/>
              </w:rPr>
              <w:t>9707m</w:t>
            </w:r>
            <w:r>
              <w:rPr>
                <w:rFonts w:hAnsiTheme="minorEastAsia" w:eastAsiaTheme="minorEastAsia"/>
                <w:color w:val="auto"/>
                <w:sz w:val="24"/>
              </w:rPr>
              <w:t>；污水处理工艺采用</w:t>
            </w:r>
            <w:r>
              <w:rPr>
                <w:rFonts w:eastAsiaTheme="minorEastAsia"/>
                <w:color w:val="auto"/>
                <w:sz w:val="24"/>
              </w:rPr>
              <w:t>“</w:t>
            </w:r>
            <w:r>
              <w:rPr>
                <w:rFonts w:hint="eastAsia" w:hAnsiTheme="minorEastAsia" w:eastAsiaTheme="minorEastAsia"/>
                <w:color w:val="auto"/>
                <w:sz w:val="24"/>
                <w:lang w:eastAsia="zh-CN"/>
              </w:rPr>
              <w:t>“格栅/ 调节池+AO+ 紫外消毒”</w:t>
            </w:r>
            <w:r>
              <w:rPr>
                <w:rFonts w:eastAsiaTheme="minorEastAsia"/>
                <w:color w:val="auto"/>
                <w:sz w:val="24"/>
              </w:rPr>
              <w:t>+</w:t>
            </w:r>
            <w:r>
              <w:rPr>
                <w:rFonts w:hAnsiTheme="minorEastAsia" w:eastAsiaTheme="minorEastAsia"/>
                <w:color w:val="auto"/>
                <w:sz w:val="24"/>
              </w:rPr>
              <w:t>出水</w:t>
            </w:r>
            <w:r>
              <w:rPr>
                <w:rFonts w:eastAsiaTheme="minorEastAsia"/>
                <w:color w:val="auto"/>
                <w:sz w:val="24"/>
              </w:rPr>
              <w:t>”</w:t>
            </w:r>
            <w:r>
              <w:rPr>
                <w:rFonts w:hAnsiTheme="minorEastAsia" w:eastAsiaTheme="minorEastAsia"/>
                <w:color w:val="auto"/>
                <w:sz w:val="24"/>
              </w:rPr>
              <w:t>工艺，出水水质《城镇污水处理厂污染物排放标准》（</w:t>
            </w:r>
            <w:r>
              <w:rPr>
                <w:rFonts w:eastAsiaTheme="minorEastAsia"/>
                <w:color w:val="auto"/>
                <w:sz w:val="24"/>
              </w:rPr>
              <w:t>GB18918-2002</w:t>
            </w:r>
            <w:r>
              <w:rPr>
                <w:rFonts w:hAnsiTheme="minorEastAsia" w:eastAsiaTheme="minorEastAsia"/>
                <w:color w:val="auto"/>
                <w:sz w:val="24"/>
              </w:rPr>
              <w:t>）一级</w:t>
            </w:r>
            <w:r>
              <w:rPr>
                <w:rFonts w:eastAsiaTheme="minorEastAsia"/>
                <w:color w:val="auto"/>
                <w:sz w:val="24"/>
              </w:rPr>
              <w:t>B</w:t>
            </w:r>
            <w:r>
              <w:rPr>
                <w:rFonts w:hAnsiTheme="minorEastAsia" w:eastAsiaTheme="minorEastAsia"/>
                <w:color w:val="auto"/>
                <w:sz w:val="24"/>
              </w:rPr>
              <w:t>标准；</w:t>
            </w:r>
          </w:p>
          <w:p>
            <w:pPr>
              <w:spacing w:line="360" w:lineRule="auto"/>
              <w:ind w:firstLine="480" w:firstLineChars="200"/>
              <w:rPr>
                <w:rFonts w:eastAsiaTheme="minorEastAsia"/>
                <w:color w:val="auto"/>
                <w:sz w:val="24"/>
              </w:rPr>
            </w:pPr>
            <w:r>
              <w:rPr>
                <w:rFonts w:hAnsiTheme="minorEastAsia" w:eastAsiaTheme="minorEastAsia"/>
                <w:color w:val="auto"/>
                <w:sz w:val="24"/>
              </w:rPr>
              <w:t>占地面积：</w:t>
            </w:r>
            <w:r>
              <w:rPr>
                <w:rFonts w:eastAsiaTheme="minorEastAsia"/>
                <w:color w:val="auto"/>
                <w:sz w:val="24"/>
              </w:rPr>
              <w:t>3635.75m</w:t>
            </w:r>
            <w:r>
              <w:rPr>
                <w:rFonts w:eastAsiaTheme="minorEastAsia"/>
                <w:color w:val="auto"/>
                <w:sz w:val="24"/>
                <w:vertAlign w:val="superscript"/>
              </w:rPr>
              <w:t>2</w:t>
            </w:r>
            <w:r>
              <w:rPr>
                <w:rFonts w:hAnsiTheme="minorEastAsia" w:eastAsiaTheme="minorEastAsia"/>
                <w:color w:val="auto"/>
                <w:sz w:val="24"/>
              </w:rPr>
              <w:t>；</w:t>
            </w:r>
          </w:p>
          <w:p>
            <w:pPr>
              <w:spacing w:line="360" w:lineRule="auto"/>
              <w:ind w:firstLine="480" w:firstLineChars="200"/>
              <w:rPr>
                <w:rFonts w:eastAsiaTheme="minorEastAsia"/>
                <w:color w:val="auto"/>
                <w:sz w:val="24"/>
              </w:rPr>
            </w:pPr>
            <w:r>
              <w:rPr>
                <w:rFonts w:hAnsiTheme="minorEastAsia" w:eastAsiaTheme="minorEastAsia"/>
                <w:color w:val="auto"/>
                <w:sz w:val="24"/>
              </w:rPr>
              <w:t>项目投资：</w:t>
            </w:r>
            <w:r>
              <w:rPr>
                <w:rFonts w:eastAsiaTheme="minorEastAsia"/>
                <w:color w:val="auto"/>
                <w:sz w:val="24"/>
              </w:rPr>
              <w:t>1000</w:t>
            </w:r>
            <w:r>
              <w:rPr>
                <w:rFonts w:hAnsiTheme="minorEastAsia" w:eastAsiaTheme="minorEastAsia"/>
                <w:color w:val="auto"/>
                <w:sz w:val="24"/>
              </w:rPr>
              <w:t>万元；</w:t>
            </w:r>
          </w:p>
          <w:p>
            <w:pPr>
              <w:spacing w:line="360" w:lineRule="auto"/>
              <w:ind w:firstLine="480" w:firstLineChars="200"/>
              <w:rPr>
                <w:rFonts w:eastAsiaTheme="minorEastAsia"/>
                <w:color w:val="auto"/>
                <w:sz w:val="24"/>
              </w:rPr>
            </w:pPr>
            <w:r>
              <w:rPr>
                <w:rFonts w:hAnsiTheme="minorEastAsia" w:eastAsiaTheme="minorEastAsia"/>
                <w:color w:val="auto"/>
                <w:sz w:val="24"/>
              </w:rPr>
              <w:t>周边环境概况：本项目位于新田县石羊镇，周边均为林地及农田。</w:t>
            </w:r>
          </w:p>
          <w:p>
            <w:pPr>
              <w:spacing w:line="360" w:lineRule="auto"/>
              <w:rPr>
                <w:rFonts w:eastAsiaTheme="minorEastAsia"/>
                <w:b/>
                <w:bCs/>
                <w:color w:val="auto"/>
                <w:sz w:val="28"/>
                <w:szCs w:val="28"/>
              </w:rPr>
            </w:pPr>
            <w:r>
              <w:rPr>
                <w:rFonts w:eastAsiaTheme="minorEastAsia"/>
                <w:b/>
                <w:bCs/>
                <w:color w:val="auto"/>
                <w:sz w:val="28"/>
                <w:szCs w:val="28"/>
              </w:rPr>
              <w:t>2</w:t>
            </w:r>
            <w:r>
              <w:rPr>
                <w:rFonts w:hAnsiTheme="minorEastAsia" w:eastAsiaTheme="minorEastAsia"/>
                <w:b/>
                <w:bCs/>
                <w:color w:val="auto"/>
                <w:sz w:val="28"/>
                <w:szCs w:val="28"/>
              </w:rPr>
              <w:t>、项目合理性分析</w:t>
            </w:r>
          </w:p>
          <w:p>
            <w:pPr>
              <w:spacing w:line="360" w:lineRule="auto"/>
              <w:ind w:firstLine="480" w:firstLineChars="200"/>
              <w:rPr>
                <w:rFonts w:eastAsiaTheme="minorEastAsia"/>
                <w:color w:val="auto"/>
                <w:sz w:val="24"/>
              </w:rPr>
            </w:pPr>
            <w:r>
              <w:rPr>
                <w:rFonts w:hAnsiTheme="minorEastAsia" w:eastAsiaTheme="minorEastAsia"/>
                <w:color w:val="auto"/>
                <w:sz w:val="24"/>
              </w:rPr>
              <w:t>（</w:t>
            </w:r>
            <w:r>
              <w:rPr>
                <w:rFonts w:eastAsiaTheme="minorEastAsia"/>
                <w:color w:val="auto"/>
                <w:sz w:val="24"/>
              </w:rPr>
              <w:t>1</w:t>
            </w:r>
            <w:r>
              <w:rPr>
                <w:rFonts w:hAnsiTheme="minorEastAsia" w:eastAsiaTheme="minorEastAsia"/>
                <w:color w:val="auto"/>
                <w:sz w:val="24"/>
              </w:rPr>
              <w:t>）项目产业政策符合性分析</w:t>
            </w:r>
          </w:p>
          <w:p>
            <w:pPr>
              <w:spacing w:line="360" w:lineRule="auto"/>
              <w:ind w:firstLine="480" w:firstLineChars="200"/>
              <w:rPr>
                <w:rFonts w:eastAsiaTheme="minorEastAsia"/>
                <w:color w:val="auto"/>
                <w:sz w:val="24"/>
              </w:rPr>
            </w:pPr>
            <w:r>
              <w:rPr>
                <w:rFonts w:hAnsiTheme="minorEastAsia" w:eastAsiaTheme="minorEastAsia"/>
                <w:color w:val="auto"/>
                <w:sz w:val="24"/>
              </w:rPr>
              <w:t>本项目为污水处理厂建设项目，属于环保工程，经查阅《产业结构调整指导目录（</w:t>
            </w:r>
            <w:r>
              <w:rPr>
                <w:rFonts w:eastAsiaTheme="minorEastAsia"/>
                <w:color w:val="auto"/>
                <w:sz w:val="24"/>
              </w:rPr>
              <w:t xml:space="preserve">2019 </w:t>
            </w:r>
            <w:r>
              <w:rPr>
                <w:rFonts w:hAnsiTheme="minorEastAsia" w:eastAsiaTheme="minorEastAsia"/>
                <w:color w:val="auto"/>
                <w:sz w:val="24"/>
              </w:rPr>
              <w:t>年本）》，本项目属于鼓励类中第四十三条</w:t>
            </w:r>
            <w:r>
              <w:rPr>
                <w:rFonts w:eastAsiaTheme="minorEastAsia"/>
                <w:color w:val="auto"/>
                <w:sz w:val="24"/>
              </w:rPr>
              <w:t>“</w:t>
            </w:r>
            <w:r>
              <w:rPr>
                <w:rFonts w:hAnsiTheme="minorEastAsia" w:eastAsiaTheme="minorEastAsia"/>
                <w:color w:val="auto"/>
                <w:sz w:val="24"/>
              </w:rPr>
              <w:t>环境保护与资源节约综合利用</w:t>
            </w:r>
            <w:r>
              <w:rPr>
                <w:rFonts w:eastAsiaTheme="minorEastAsia"/>
                <w:color w:val="auto"/>
                <w:sz w:val="24"/>
              </w:rPr>
              <w:t>”</w:t>
            </w:r>
            <w:r>
              <w:rPr>
                <w:rFonts w:hAnsiTheme="minorEastAsia" w:eastAsiaTheme="minorEastAsia"/>
                <w:color w:val="auto"/>
                <w:sz w:val="24"/>
              </w:rPr>
              <w:t>中第</w:t>
            </w:r>
            <w:r>
              <w:rPr>
                <w:rFonts w:eastAsiaTheme="minorEastAsia"/>
                <w:color w:val="auto"/>
                <w:sz w:val="24"/>
              </w:rPr>
              <w:t>15</w:t>
            </w:r>
            <w:r>
              <w:rPr>
                <w:rFonts w:hAnsiTheme="minorEastAsia" w:eastAsiaTheme="minorEastAsia"/>
                <w:color w:val="auto"/>
                <w:sz w:val="24"/>
              </w:rPr>
              <w:t>款：</w:t>
            </w:r>
            <w:r>
              <w:rPr>
                <w:rFonts w:eastAsiaTheme="minorEastAsia"/>
                <w:color w:val="auto"/>
                <w:sz w:val="24"/>
              </w:rPr>
              <w:t>“</w:t>
            </w:r>
            <w:r>
              <w:rPr>
                <w:rFonts w:hAnsiTheme="minorEastAsia" w:eastAsiaTheme="minorEastAsia"/>
                <w:color w:val="auto"/>
                <w:sz w:val="24"/>
              </w:rPr>
              <w:t>三废</w:t>
            </w:r>
            <w:r>
              <w:rPr>
                <w:rFonts w:eastAsiaTheme="minorEastAsia"/>
                <w:color w:val="auto"/>
                <w:sz w:val="24"/>
              </w:rPr>
              <w:t>”</w:t>
            </w:r>
            <w:r>
              <w:rPr>
                <w:rFonts w:hAnsiTheme="minorEastAsia" w:eastAsiaTheme="minorEastAsia"/>
                <w:color w:val="auto"/>
                <w:sz w:val="24"/>
              </w:rPr>
              <w:t>综合利用及治理工程。因此，本项目的建设符合国家产业政策。</w:t>
            </w:r>
          </w:p>
          <w:p>
            <w:pPr>
              <w:numPr>
                <w:ilvl w:val="0"/>
                <w:numId w:val="12"/>
              </w:numPr>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建设项目规划相符性及选址合理性分析</w:t>
            </w:r>
          </w:p>
          <w:p>
            <w:pPr>
              <w:pStyle w:val="46"/>
              <w:adjustRightInd/>
              <w:spacing w:line="360" w:lineRule="auto"/>
              <w:ind w:firstLine="480" w:firstLineChars="200"/>
              <w:jc w:val="both"/>
              <w:rPr>
                <w:rFonts w:ascii="Times New Roman" w:cs="Times New Roman" w:eastAsiaTheme="minorEastAsia"/>
                <w:color w:val="FF0000"/>
                <w:kern w:val="2"/>
                <w:u w:val="single"/>
              </w:rPr>
            </w:pPr>
            <w:r>
              <w:rPr>
                <w:rFonts w:ascii="Times New Roman" w:cs="Times New Roman" w:hAnsiTheme="minorEastAsia" w:eastAsiaTheme="minorEastAsia"/>
                <w:color w:val="FF0000"/>
                <w:kern w:val="2"/>
                <w:u w:val="single"/>
              </w:rPr>
              <w:t>项目位于新田县石羊镇，污水处理达标后出水水质执行《城镇污水处理厂污染物排放标准》（</w:t>
            </w:r>
            <w:r>
              <w:rPr>
                <w:rFonts w:ascii="Times New Roman" w:cs="Times New Roman" w:eastAsiaTheme="minorEastAsia"/>
                <w:color w:val="FF0000"/>
                <w:kern w:val="2"/>
                <w:u w:val="single"/>
              </w:rPr>
              <w:t>GB18918-2002</w:t>
            </w:r>
            <w:r>
              <w:rPr>
                <w:rFonts w:ascii="Times New Roman" w:cs="Times New Roman" w:hAnsiTheme="minorEastAsia" w:eastAsiaTheme="minorEastAsia"/>
                <w:color w:val="FF0000"/>
                <w:kern w:val="2"/>
                <w:u w:val="single"/>
              </w:rPr>
              <w:t>）中一级</w:t>
            </w:r>
            <w:r>
              <w:rPr>
                <w:rFonts w:ascii="Times New Roman" w:cs="Times New Roman" w:eastAsiaTheme="minorEastAsia"/>
                <w:color w:val="FF0000"/>
                <w:kern w:val="2"/>
                <w:u w:val="single"/>
              </w:rPr>
              <w:t>B</w:t>
            </w:r>
            <w:r>
              <w:rPr>
                <w:rFonts w:ascii="Times New Roman" w:cs="Times New Roman" w:hAnsiTheme="minorEastAsia" w:eastAsiaTheme="minorEastAsia"/>
                <w:color w:val="FF0000"/>
                <w:kern w:val="2"/>
                <w:u w:val="single"/>
              </w:rPr>
              <w:t>标准，与《水污染防治行动计划》相符。</w:t>
            </w:r>
          </w:p>
          <w:p>
            <w:pPr>
              <w:wordWrap w:val="0"/>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①根据新田县人民政府关于《新田县石羊镇排水和污水处理工程专项规划》的批复，同意规划内容；</w:t>
            </w:r>
          </w:p>
          <w:p>
            <w:pPr>
              <w:wordWrap w:val="0"/>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②项目收纳水体无集中给水水源，项目厂址位于城镇集中居民区的东北方向，处于夏季主导风向（西北风）的侧风向；</w:t>
            </w:r>
          </w:p>
          <w:p>
            <w:pPr>
              <w:wordWrap w:val="0"/>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③拟选址不属断裂带、大型滑坡和崩塌等地带，场地工程地质条件好，充分考虑当地的水文、地理、地质条件，避免特殊工程，避免污染饮用水源及地下水源。</w:t>
            </w:r>
          </w:p>
          <w:p>
            <w:pPr>
              <w:wordWrap w:val="0"/>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综上所述，石羊镇污水处理厂选址基本合理。</w:t>
            </w:r>
          </w:p>
          <w:p>
            <w:pPr>
              <w:spacing w:line="360" w:lineRule="auto"/>
              <w:ind w:firstLine="480" w:firstLineChars="200"/>
              <w:rPr>
                <w:rFonts w:eastAsiaTheme="minorEastAsia"/>
                <w:color w:val="FF0000"/>
                <w:sz w:val="24"/>
                <w:u w:val="single"/>
              </w:rPr>
            </w:pPr>
            <w:r>
              <w:rPr>
                <w:rFonts w:hAnsiTheme="minorEastAsia" w:eastAsiaTheme="minorEastAsia"/>
                <w:color w:val="FF0000"/>
                <w:sz w:val="24"/>
                <w:u w:val="single"/>
              </w:rPr>
              <w:t>本次评价从规划合理性、选址合理性及与</w:t>
            </w:r>
            <w:r>
              <w:rPr>
                <w:rFonts w:eastAsiaTheme="minorEastAsia"/>
                <w:color w:val="FF0000"/>
                <w:sz w:val="24"/>
                <w:u w:val="single"/>
              </w:rPr>
              <w:t>“</w:t>
            </w:r>
            <w:r>
              <w:rPr>
                <w:rFonts w:hAnsiTheme="minorEastAsia" w:eastAsiaTheme="minorEastAsia"/>
                <w:color w:val="FF0000"/>
                <w:sz w:val="24"/>
                <w:u w:val="single"/>
              </w:rPr>
              <w:t>三线一单</w:t>
            </w:r>
            <w:r>
              <w:rPr>
                <w:rFonts w:eastAsiaTheme="minorEastAsia"/>
                <w:color w:val="FF0000"/>
                <w:sz w:val="24"/>
                <w:u w:val="single"/>
              </w:rPr>
              <w:t>”</w:t>
            </w:r>
            <w:r>
              <w:rPr>
                <w:rFonts w:hAnsiTheme="minorEastAsia" w:eastAsiaTheme="minorEastAsia"/>
                <w:color w:val="FF0000"/>
                <w:sz w:val="24"/>
                <w:u w:val="single"/>
              </w:rPr>
              <w:t>控制要求相符性进行分析，项目选址可行且符合各项政策要求。</w:t>
            </w:r>
          </w:p>
          <w:p>
            <w:pPr>
              <w:numPr>
                <w:ilvl w:val="0"/>
                <w:numId w:val="12"/>
              </w:numPr>
              <w:spacing w:line="360" w:lineRule="auto"/>
              <w:ind w:firstLine="480" w:firstLineChars="200"/>
              <w:rPr>
                <w:rFonts w:eastAsiaTheme="minorEastAsia"/>
                <w:color w:val="auto"/>
                <w:sz w:val="24"/>
              </w:rPr>
            </w:pPr>
            <w:r>
              <w:rPr>
                <w:rFonts w:hAnsiTheme="minorEastAsia" w:eastAsiaTheme="minorEastAsia"/>
                <w:color w:val="auto"/>
                <w:sz w:val="24"/>
              </w:rPr>
              <w:t>排污口设置合理性论证分析</w:t>
            </w:r>
          </w:p>
          <w:p>
            <w:pPr>
              <w:spacing w:line="360" w:lineRule="auto"/>
              <w:ind w:firstLine="480" w:firstLineChars="200"/>
              <w:rPr>
                <w:rFonts w:eastAsiaTheme="minorEastAsia"/>
                <w:color w:val="auto"/>
                <w:sz w:val="24"/>
              </w:rPr>
            </w:pPr>
            <w:r>
              <w:rPr>
                <w:rFonts w:eastAsiaTheme="minorEastAsia"/>
                <w:color w:val="auto"/>
                <w:sz w:val="24"/>
              </w:rPr>
              <w:t>1</w:t>
            </w:r>
            <w:r>
              <w:rPr>
                <w:rFonts w:hAnsiTheme="minorEastAsia" w:eastAsiaTheme="minorEastAsia"/>
                <w:color w:val="auto"/>
                <w:sz w:val="24"/>
              </w:rPr>
              <w:t>）符合国家产业政策及国家水污染防治规划</w:t>
            </w:r>
          </w:p>
          <w:p>
            <w:pPr>
              <w:spacing w:line="360" w:lineRule="auto"/>
              <w:ind w:firstLine="480" w:firstLineChars="200"/>
              <w:rPr>
                <w:rFonts w:eastAsiaTheme="minorEastAsia"/>
                <w:color w:val="auto"/>
                <w:sz w:val="24"/>
              </w:rPr>
            </w:pPr>
            <w:r>
              <w:rPr>
                <w:rFonts w:hAnsiTheme="minorEastAsia" w:eastAsiaTheme="minorEastAsia"/>
                <w:color w:val="auto"/>
                <w:sz w:val="24"/>
              </w:rPr>
              <w:t>石羊镇污水处理厂建设项目属于符合国家法律、法规相关政策的允许类建设项目；符合国家产业政策的要求；符合国家院批准的《重点流域水污染防治规划（</w:t>
            </w:r>
            <w:r>
              <w:rPr>
                <w:rFonts w:eastAsiaTheme="minorEastAsia"/>
                <w:color w:val="auto"/>
                <w:sz w:val="24"/>
              </w:rPr>
              <w:t>2011-2015</w:t>
            </w:r>
            <w:r>
              <w:rPr>
                <w:rFonts w:hAnsiTheme="minorEastAsia" w:eastAsiaTheme="minorEastAsia"/>
                <w:color w:val="auto"/>
                <w:sz w:val="24"/>
              </w:rPr>
              <w:t>年）》；符合永州市总体规划。</w:t>
            </w:r>
          </w:p>
          <w:p>
            <w:pPr>
              <w:spacing w:line="360" w:lineRule="auto"/>
              <w:ind w:firstLine="480" w:firstLineChars="200"/>
              <w:rPr>
                <w:rFonts w:eastAsiaTheme="minorEastAsia"/>
                <w:color w:val="auto"/>
                <w:sz w:val="24"/>
              </w:rPr>
            </w:pPr>
            <w:r>
              <w:rPr>
                <w:rFonts w:eastAsiaTheme="minorEastAsia"/>
                <w:color w:val="auto"/>
                <w:sz w:val="24"/>
              </w:rPr>
              <w:t>2</w:t>
            </w:r>
            <w:r>
              <w:rPr>
                <w:rFonts w:hAnsiTheme="minorEastAsia" w:eastAsiaTheme="minorEastAsia"/>
                <w:color w:val="auto"/>
                <w:sz w:val="24"/>
              </w:rPr>
              <w:t>）符合水功能区管理目标</w:t>
            </w:r>
          </w:p>
          <w:p>
            <w:pPr>
              <w:spacing w:line="360" w:lineRule="auto"/>
              <w:ind w:firstLine="480" w:firstLineChars="200"/>
              <w:rPr>
                <w:rFonts w:eastAsiaTheme="minorEastAsia"/>
                <w:color w:val="auto"/>
                <w:sz w:val="24"/>
              </w:rPr>
            </w:pPr>
            <w:r>
              <w:rPr>
                <w:rFonts w:hAnsiTheme="minorEastAsia" w:eastAsiaTheme="minorEastAsia"/>
                <w:color w:val="auto"/>
                <w:sz w:val="24"/>
              </w:rPr>
              <w:t>石羊镇污水处理厂截留了石羊镇直接进入</w:t>
            </w:r>
            <w:r>
              <w:rPr>
                <w:rFonts w:hint="eastAsia" w:hAnsiTheme="minorEastAsia" w:eastAsiaTheme="minorEastAsia"/>
                <w:color w:val="auto"/>
                <w:sz w:val="24"/>
                <w:lang w:eastAsia="zh-CN"/>
              </w:rPr>
              <w:t>石羊河</w:t>
            </w:r>
            <w:r>
              <w:rPr>
                <w:rFonts w:hAnsiTheme="minorEastAsia" w:eastAsiaTheme="minorEastAsia"/>
                <w:color w:val="auto"/>
                <w:sz w:val="24"/>
              </w:rPr>
              <w:t>的生活污水，对污水进行深度处理后，提高了排放标准，削减了进入水体的污染物量，对水功能区影响为明显的正效应，符合水功能区的管理要求。</w:t>
            </w:r>
          </w:p>
          <w:p>
            <w:pPr>
              <w:spacing w:line="360" w:lineRule="auto"/>
              <w:ind w:firstLine="480" w:firstLineChars="200"/>
              <w:rPr>
                <w:rFonts w:eastAsiaTheme="minorEastAsia"/>
                <w:color w:val="auto"/>
                <w:sz w:val="24"/>
              </w:rPr>
            </w:pPr>
            <w:r>
              <w:rPr>
                <w:rFonts w:eastAsiaTheme="minorEastAsia"/>
                <w:color w:val="auto"/>
                <w:sz w:val="24"/>
              </w:rPr>
              <w:t>3</w:t>
            </w:r>
            <w:r>
              <w:rPr>
                <w:rFonts w:hAnsiTheme="minorEastAsia" w:eastAsiaTheme="minorEastAsia"/>
                <w:color w:val="auto"/>
                <w:sz w:val="24"/>
              </w:rPr>
              <w:t>）入河排污口设置对第三方影响较小</w:t>
            </w:r>
          </w:p>
          <w:p>
            <w:pPr>
              <w:spacing w:line="360" w:lineRule="auto"/>
              <w:ind w:firstLine="480" w:firstLineChars="200"/>
              <w:rPr>
                <w:rFonts w:eastAsiaTheme="minorEastAsia"/>
                <w:color w:val="auto"/>
                <w:sz w:val="24"/>
              </w:rPr>
            </w:pPr>
            <w:r>
              <w:rPr>
                <w:rFonts w:hAnsiTheme="minorEastAsia" w:eastAsiaTheme="minorEastAsia"/>
                <w:color w:val="auto"/>
                <w:sz w:val="24"/>
              </w:rPr>
              <w:t>本入河排污口分析河段无其他取水口，不会影响其他取用水户用水权益。本排污口对第三者基本无影响。</w:t>
            </w:r>
          </w:p>
          <w:p>
            <w:pPr>
              <w:spacing w:line="360" w:lineRule="auto"/>
              <w:rPr>
                <w:rFonts w:eastAsiaTheme="minorEastAsia"/>
                <w:b/>
                <w:bCs/>
                <w:color w:val="auto"/>
                <w:sz w:val="28"/>
                <w:szCs w:val="28"/>
              </w:rPr>
            </w:pPr>
            <w:r>
              <w:rPr>
                <w:rFonts w:eastAsiaTheme="minorEastAsia"/>
                <w:b/>
                <w:bCs/>
                <w:color w:val="auto"/>
                <w:sz w:val="28"/>
                <w:szCs w:val="28"/>
              </w:rPr>
              <w:t>3</w:t>
            </w:r>
            <w:r>
              <w:rPr>
                <w:rFonts w:hAnsiTheme="minorEastAsia" w:eastAsiaTheme="minorEastAsia"/>
                <w:b/>
                <w:bCs/>
                <w:color w:val="auto"/>
                <w:sz w:val="28"/>
                <w:szCs w:val="28"/>
              </w:rPr>
              <w:t>、环境质量现状结论</w:t>
            </w:r>
          </w:p>
          <w:p>
            <w:pPr>
              <w:widowControl/>
              <w:spacing w:line="360" w:lineRule="auto"/>
              <w:ind w:firstLine="480" w:firstLineChars="200"/>
              <w:rPr>
                <w:rFonts w:eastAsiaTheme="minorEastAsia"/>
                <w:color w:val="auto"/>
                <w:sz w:val="24"/>
              </w:rPr>
            </w:pPr>
            <w:r>
              <w:rPr>
                <w:rFonts w:hAnsiTheme="minorEastAsia" w:eastAsiaTheme="minorEastAsia"/>
                <w:color w:val="auto"/>
                <w:sz w:val="24"/>
              </w:rPr>
              <w:t>（</w:t>
            </w:r>
            <w:r>
              <w:rPr>
                <w:rFonts w:eastAsiaTheme="minorEastAsia"/>
                <w:color w:val="auto"/>
                <w:sz w:val="24"/>
              </w:rPr>
              <w:t>1</w:t>
            </w:r>
            <w:r>
              <w:rPr>
                <w:rFonts w:hAnsiTheme="minorEastAsia" w:eastAsiaTheme="minorEastAsia"/>
                <w:color w:val="auto"/>
                <w:sz w:val="24"/>
              </w:rPr>
              <w:t>）大气环境：</w:t>
            </w:r>
            <w:r>
              <w:rPr>
                <w:rFonts w:eastAsiaTheme="minorEastAsia"/>
                <w:color w:val="auto"/>
                <w:sz w:val="24"/>
              </w:rPr>
              <w:t>2018</w:t>
            </w:r>
            <w:r>
              <w:rPr>
                <w:rFonts w:hAnsiTheme="minorEastAsia" w:eastAsiaTheme="minorEastAsia"/>
                <w:color w:val="auto"/>
                <w:sz w:val="24"/>
              </w:rPr>
              <w:t>年度新田县环境空气质量</w:t>
            </w:r>
            <w:r>
              <w:rPr>
                <w:rFonts w:eastAsiaTheme="minorEastAsia"/>
                <w:color w:val="auto"/>
                <w:sz w:val="24"/>
              </w:rPr>
              <w:t>SO</w:t>
            </w:r>
            <w:r>
              <w:rPr>
                <w:rFonts w:eastAsiaTheme="minorEastAsia"/>
                <w:color w:val="auto"/>
                <w:sz w:val="24"/>
                <w:vertAlign w:val="subscript"/>
              </w:rPr>
              <w:t>2</w:t>
            </w:r>
            <w:r>
              <w:rPr>
                <w:rFonts w:hAnsiTheme="minorEastAsia" w:eastAsiaTheme="minorEastAsia"/>
                <w:color w:val="auto"/>
                <w:sz w:val="24"/>
              </w:rPr>
              <w:t>、</w:t>
            </w:r>
            <w:r>
              <w:rPr>
                <w:rFonts w:eastAsiaTheme="minorEastAsia"/>
                <w:color w:val="auto"/>
                <w:sz w:val="24"/>
              </w:rPr>
              <w:t>NO</w:t>
            </w:r>
            <w:r>
              <w:rPr>
                <w:rFonts w:eastAsiaTheme="minorEastAsia"/>
                <w:color w:val="auto"/>
                <w:sz w:val="24"/>
                <w:vertAlign w:val="subscript"/>
              </w:rPr>
              <w:t>2</w:t>
            </w:r>
            <w:r>
              <w:rPr>
                <w:rFonts w:hAnsiTheme="minorEastAsia" w:eastAsiaTheme="minorEastAsia"/>
                <w:color w:val="auto"/>
                <w:sz w:val="24"/>
              </w:rPr>
              <w:t>、</w:t>
            </w:r>
            <w:r>
              <w:rPr>
                <w:rFonts w:eastAsiaTheme="minorEastAsia"/>
                <w:color w:val="auto"/>
                <w:sz w:val="24"/>
              </w:rPr>
              <w:t>PM</w:t>
            </w:r>
            <w:r>
              <w:rPr>
                <w:rFonts w:eastAsiaTheme="minorEastAsia"/>
                <w:color w:val="auto"/>
                <w:sz w:val="24"/>
                <w:vertAlign w:val="subscript"/>
              </w:rPr>
              <w:t>10</w:t>
            </w:r>
            <w:r>
              <w:rPr>
                <w:rFonts w:hAnsiTheme="minorEastAsia" w:eastAsiaTheme="minorEastAsia"/>
                <w:color w:val="auto"/>
                <w:sz w:val="24"/>
              </w:rPr>
              <w:t>的年平均浓度值均优于《环境空气质量标准》（</w:t>
            </w:r>
            <w:r>
              <w:rPr>
                <w:rFonts w:eastAsiaTheme="minorEastAsia"/>
                <w:color w:val="auto"/>
                <w:sz w:val="24"/>
              </w:rPr>
              <w:t>GB3095-2012</w:t>
            </w:r>
            <w:r>
              <w:rPr>
                <w:rFonts w:hAnsiTheme="minorEastAsia" w:eastAsiaTheme="minorEastAsia"/>
                <w:color w:val="auto"/>
                <w:sz w:val="24"/>
              </w:rPr>
              <w:t>）中二级标准限值（年均值）；</w:t>
            </w:r>
            <w:r>
              <w:rPr>
                <w:rFonts w:eastAsiaTheme="minorEastAsia"/>
                <w:color w:val="auto"/>
                <w:sz w:val="24"/>
              </w:rPr>
              <w:t>CO 24</w:t>
            </w:r>
            <w:r>
              <w:rPr>
                <w:rFonts w:hAnsiTheme="minorEastAsia" w:eastAsiaTheme="minorEastAsia"/>
                <w:color w:val="auto"/>
                <w:sz w:val="24"/>
              </w:rPr>
              <w:t>小时平均均值均优于《环境空气质量标准》（</w:t>
            </w:r>
            <w:r>
              <w:rPr>
                <w:rFonts w:eastAsiaTheme="minorEastAsia"/>
                <w:color w:val="auto"/>
                <w:sz w:val="24"/>
              </w:rPr>
              <w:t>GB3095-2012</w:t>
            </w:r>
            <w:r>
              <w:rPr>
                <w:rFonts w:hAnsiTheme="minorEastAsia" w:eastAsiaTheme="minorEastAsia"/>
                <w:color w:val="auto"/>
                <w:sz w:val="24"/>
              </w:rPr>
              <w:t>）中二级标准限值（年均值）；</w:t>
            </w:r>
            <w:r>
              <w:rPr>
                <w:rFonts w:eastAsiaTheme="minorEastAsia"/>
                <w:color w:val="auto"/>
                <w:sz w:val="24"/>
              </w:rPr>
              <w:t>O</w:t>
            </w:r>
            <w:r>
              <w:rPr>
                <w:rFonts w:eastAsiaTheme="minorEastAsia"/>
                <w:color w:val="auto"/>
                <w:sz w:val="24"/>
                <w:vertAlign w:val="subscript"/>
              </w:rPr>
              <w:t>3</w:t>
            </w:r>
            <w:r>
              <w:rPr>
                <w:rFonts w:hAnsiTheme="minorEastAsia" w:eastAsiaTheme="minorEastAsia"/>
                <w:color w:val="auto"/>
                <w:sz w:val="24"/>
              </w:rPr>
              <w:t>的日最大</w:t>
            </w:r>
            <w:r>
              <w:rPr>
                <w:rFonts w:eastAsiaTheme="minorEastAsia"/>
                <w:color w:val="auto"/>
                <w:sz w:val="24"/>
              </w:rPr>
              <w:t>8</w:t>
            </w:r>
            <w:r>
              <w:rPr>
                <w:rFonts w:hAnsiTheme="minorEastAsia" w:eastAsiaTheme="minorEastAsia"/>
                <w:color w:val="auto"/>
                <w:sz w:val="24"/>
              </w:rPr>
              <w:t>小时平均值均优于《环境空气质量标准》（</w:t>
            </w:r>
            <w:r>
              <w:rPr>
                <w:rFonts w:eastAsiaTheme="minorEastAsia"/>
                <w:color w:val="auto"/>
                <w:sz w:val="24"/>
              </w:rPr>
              <w:t>GB3095-2012</w:t>
            </w:r>
            <w:r>
              <w:rPr>
                <w:rFonts w:hAnsiTheme="minorEastAsia" w:eastAsiaTheme="minorEastAsia"/>
                <w:color w:val="auto"/>
                <w:sz w:val="24"/>
              </w:rPr>
              <w:t>）中二级标准限值（日最大</w:t>
            </w:r>
            <w:r>
              <w:rPr>
                <w:rFonts w:eastAsiaTheme="minorEastAsia"/>
                <w:color w:val="auto"/>
                <w:sz w:val="24"/>
              </w:rPr>
              <w:t>8</w:t>
            </w:r>
            <w:r>
              <w:rPr>
                <w:rFonts w:hAnsiTheme="minorEastAsia" w:eastAsiaTheme="minorEastAsia"/>
                <w:color w:val="auto"/>
                <w:sz w:val="24"/>
              </w:rPr>
              <w:t>小时平均值）；</w:t>
            </w:r>
            <w:r>
              <w:rPr>
                <w:rFonts w:eastAsiaTheme="minorEastAsia"/>
                <w:color w:val="auto"/>
                <w:sz w:val="24"/>
              </w:rPr>
              <w:t>PM</w:t>
            </w:r>
            <w:r>
              <w:rPr>
                <w:rFonts w:eastAsiaTheme="minorEastAsia"/>
                <w:color w:val="auto"/>
                <w:sz w:val="24"/>
                <w:vertAlign w:val="subscript"/>
              </w:rPr>
              <w:t>2.5</w:t>
            </w:r>
            <w:r>
              <w:rPr>
                <w:rFonts w:hAnsiTheme="minorEastAsia" w:eastAsiaTheme="minorEastAsia"/>
                <w:color w:val="auto"/>
                <w:sz w:val="24"/>
              </w:rPr>
              <w:t>达标。根据导则分析，项目所在地为大气环境空气为达标区。</w:t>
            </w:r>
          </w:p>
          <w:p>
            <w:pPr>
              <w:spacing w:line="360" w:lineRule="auto"/>
              <w:ind w:firstLine="480" w:firstLineChars="200"/>
              <w:rPr>
                <w:rFonts w:eastAsiaTheme="minorEastAsia"/>
                <w:color w:val="auto"/>
                <w:sz w:val="24"/>
              </w:rPr>
            </w:pPr>
            <w:r>
              <w:rPr>
                <w:rFonts w:hAnsiTheme="minorEastAsia" w:eastAsiaTheme="minorEastAsia"/>
                <w:color w:val="auto"/>
                <w:sz w:val="24"/>
              </w:rPr>
              <w:t>（</w:t>
            </w:r>
            <w:r>
              <w:rPr>
                <w:rFonts w:eastAsiaTheme="minorEastAsia"/>
                <w:color w:val="auto"/>
                <w:sz w:val="24"/>
              </w:rPr>
              <w:t>2</w:t>
            </w:r>
            <w:r>
              <w:rPr>
                <w:rFonts w:hAnsiTheme="minorEastAsia" w:eastAsiaTheme="minorEastAsia"/>
                <w:color w:val="auto"/>
                <w:sz w:val="24"/>
              </w:rPr>
              <w:t>）地表水环境：本项目区域地表水均能满足《地表水环境质量标准》（</w:t>
            </w:r>
            <w:r>
              <w:rPr>
                <w:rFonts w:eastAsiaTheme="minorEastAsia"/>
                <w:color w:val="auto"/>
                <w:sz w:val="24"/>
              </w:rPr>
              <w:t>GB3838-2002</w:t>
            </w:r>
            <w:r>
              <w:rPr>
                <w:rFonts w:hAnsiTheme="minorEastAsia" w:eastAsiaTheme="minorEastAsia"/>
                <w:color w:val="auto"/>
                <w:sz w:val="24"/>
              </w:rPr>
              <w:t>）中</w:t>
            </w:r>
            <w:r>
              <w:rPr>
                <w:rFonts w:asciiTheme="minorEastAsia" w:hAnsiTheme="minorEastAsia" w:eastAsiaTheme="minorEastAsia"/>
                <w:color w:val="auto"/>
                <w:sz w:val="24"/>
              </w:rPr>
              <w:t>Ⅲ</w:t>
            </w:r>
            <w:r>
              <w:rPr>
                <w:rFonts w:hAnsiTheme="minorEastAsia" w:eastAsiaTheme="minorEastAsia"/>
                <w:color w:val="auto"/>
                <w:sz w:val="24"/>
              </w:rPr>
              <w:t>类标准要求，说明项目区域地表水环境质量现状良好。</w:t>
            </w:r>
          </w:p>
          <w:p>
            <w:pPr>
              <w:spacing w:line="360" w:lineRule="auto"/>
              <w:ind w:firstLine="480" w:firstLineChars="200"/>
              <w:rPr>
                <w:rFonts w:eastAsiaTheme="minorEastAsia"/>
                <w:color w:val="auto"/>
                <w:sz w:val="24"/>
              </w:rPr>
            </w:pPr>
            <w:r>
              <w:rPr>
                <w:rFonts w:hAnsiTheme="minorEastAsia" w:eastAsiaTheme="minorEastAsia"/>
                <w:color w:val="auto"/>
                <w:sz w:val="24"/>
              </w:rPr>
              <w:t>（</w:t>
            </w:r>
            <w:r>
              <w:rPr>
                <w:rFonts w:eastAsiaTheme="minorEastAsia"/>
                <w:color w:val="auto"/>
                <w:sz w:val="24"/>
              </w:rPr>
              <w:t>3</w:t>
            </w:r>
            <w:r>
              <w:rPr>
                <w:rFonts w:hAnsiTheme="minorEastAsia" w:eastAsiaTheme="minorEastAsia"/>
                <w:color w:val="auto"/>
                <w:sz w:val="24"/>
              </w:rPr>
              <w:t>）地下水环境：项目所在区域地下水监测因子均未超过《地下水质量标准》（</w:t>
            </w:r>
            <w:r>
              <w:rPr>
                <w:rFonts w:eastAsiaTheme="minorEastAsia"/>
                <w:color w:val="auto"/>
                <w:sz w:val="24"/>
              </w:rPr>
              <w:t>GB/T14848-2017</w:t>
            </w:r>
            <w:r>
              <w:rPr>
                <w:rFonts w:hAnsiTheme="minorEastAsia" w:eastAsiaTheme="minorEastAsia"/>
                <w:color w:val="auto"/>
                <w:sz w:val="24"/>
              </w:rPr>
              <w:t>）中</w:t>
            </w:r>
            <w:r>
              <w:rPr>
                <w:rFonts w:asciiTheme="minorEastAsia" w:hAnsiTheme="minorEastAsia" w:eastAsiaTheme="minorEastAsia"/>
                <w:color w:val="auto"/>
                <w:sz w:val="24"/>
              </w:rPr>
              <w:t>Ⅲ</w:t>
            </w:r>
            <w:r>
              <w:rPr>
                <w:rFonts w:hAnsiTheme="minorEastAsia" w:eastAsiaTheme="minorEastAsia"/>
                <w:color w:val="auto"/>
                <w:sz w:val="24"/>
              </w:rPr>
              <w:t>类标准要求，说明项目区域地下水环境质量现状良好。</w:t>
            </w:r>
          </w:p>
          <w:p>
            <w:pPr>
              <w:spacing w:line="360" w:lineRule="auto"/>
              <w:ind w:firstLine="480" w:firstLineChars="200"/>
              <w:rPr>
                <w:rFonts w:eastAsiaTheme="minorEastAsia"/>
                <w:color w:val="auto"/>
                <w:sz w:val="24"/>
              </w:rPr>
            </w:pPr>
            <w:r>
              <w:rPr>
                <w:rFonts w:hAnsiTheme="minorEastAsia" w:eastAsiaTheme="minorEastAsia"/>
                <w:color w:val="auto"/>
                <w:sz w:val="24"/>
              </w:rPr>
              <w:t>（</w:t>
            </w:r>
            <w:r>
              <w:rPr>
                <w:rFonts w:eastAsiaTheme="minorEastAsia"/>
                <w:color w:val="auto"/>
                <w:sz w:val="24"/>
              </w:rPr>
              <w:t>4</w:t>
            </w:r>
            <w:r>
              <w:rPr>
                <w:rFonts w:hAnsiTheme="minorEastAsia" w:eastAsiaTheme="minorEastAsia"/>
                <w:color w:val="auto"/>
                <w:sz w:val="24"/>
              </w:rPr>
              <w:t>）声环境：项目区域声环境质量满足《声环境质量标准》（</w:t>
            </w:r>
            <w:r>
              <w:rPr>
                <w:rFonts w:eastAsiaTheme="minorEastAsia"/>
                <w:color w:val="auto"/>
                <w:sz w:val="24"/>
              </w:rPr>
              <w:t>GB3096-2008</w:t>
            </w:r>
            <w:r>
              <w:rPr>
                <w:rFonts w:hAnsiTheme="minorEastAsia" w:eastAsiaTheme="minorEastAsia"/>
                <w:color w:val="auto"/>
                <w:sz w:val="24"/>
              </w:rPr>
              <w:t>）中的</w:t>
            </w:r>
            <w:r>
              <w:rPr>
                <w:rFonts w:eastAsiaTheme="minorEastAsia"/>
                <w:color w:val="auto"/>
                <w:sz w:val="24"/>
              </w:rPr>
              <w:t xml:space="preserve">2 </w:t>
            </w:r>
            <w:r>
              <w:rPr>
                <w:rFonts w:hAnsiTheme="minorEastAsia" w:eastAsiaTheme="minorEastAsia"/>
                <w:color w:val="auto"/>
                <w:sz w:val="24"/>
              </w:rPr>
              <w:t>类标准，声环境质量良好。</w:t>
            </w:r>
          </w:p>
          <w:p>
            <w:pPr>
              <w:spacing w:line="360" w:lineRule="auto"/>
              <w:ind w:firstLine="480" w:firstLineChars="200"/>
              <w:rPr>
                <w:rFonts w:eastAsiaTheme="minorEastAsia"/>
                <w:color w:val="auto"/>
                <w:sz w:val="24"/>
              </w:rPr>
            </w:pPr>
            <w:r>
              <w:rPr>
                <w:rFonts w:hAnsiTheme="minorEastAsia" w:eastAsiaTheme="minorEastAsia"/>
                <w:color w:val="auto"/>
                <w:sz w:val="24"/>
              </w:rPr>
              <w:t>（</w:t>
            </w:r>
            <w:r>
              <w:rPr>
                <w:rFonts w:eastAsiaTheme="minorEastAsia"/>
                <w:color w:val="auto"/>
                <w:sz w:val="24"/>
              </w:rPr>
              <w:t>5</w:t>
            </w:r>
            <w:r>
              <w:rPr>
                <w:rFonts w:hAnsiTheme="minorEastAsia" w:eastAsiaTheme="minorEastAsia"/>
                <w:color w:val="auto"/>
                <w:sz w:val="24"/>
              </w:rPr>
              <w:t>）土壤环境：项目所在区域各因子均能满足《土壤环境质量</w:t>
            </w:r>
            <w:r>
              <w:rPr>
                <w:rFonts w:eastAsiaTheme="minorEastAsia"/>
                <w:color w:val="auto"/>
                <w:sz w:val="24"/>
              </w:rPr>
              <w:t xml:space="preserve"> </w:t>
            </w:r>
            <w:r>
              <w:rPr>
                <w:rFonts w:hAnsiTheme="minorEastAsia" w:eastAsiaTheme="minorEastAsia"/>
                <w:color w:val="auto"/>
                <w:sz w:val="24"/>
              </w:rPr>
              <w:t>建设用地土壤污染风险管控标准（试行）》（</w:t>
            </w:r>
            <w:r>
              <w:rPr>
                <w:rFonts w:eastAsiaTheme="minorEastAsia"/>
                <w:color w:val="auto"/>
                <w:sz w:val="24"/>
              </w:rPr>
              <w:t>GB36600-2018</w:t>
            </w:r>
            <w:r>
              <w:rPr>
                <w:rFonts w:hAnsiTheme="minorEastAsia" w:eastAsiaTheme="minorEastAsia"/>
                <w:color w:val="auto"/>
                <w:sz w:val="24"/>
              </w:rPr>
              <w:t>）中表</w:t>
            </w:r>
            <w:r>
              <w:rPr>
                <w:rFonts w:eastAsiaTheme="minorEastAsia"/>
                <w:color w:val="auto"/>
                <w:sz w:val="24"/>
              </w:rPr>
              <w:t>1</w:t>
            </w:r>
            <w:r>
              <w:rPr>
                <w:rFonts w:hAnsiTheme="minorEastAsia" w:eastAsiaTheme="minorEastAsia"/>
                <w:color w:val="auto"/>
                <w:sz w:val="24"/>
              </w:rPr>
              <w:t>筛选值第二类用地标准要求。说明项目区域土壤环境质量现状较好。</w:t>
            </w:r>
          </w:p>
          <w:p>
            <w:pPr>
              <w:spacing w:line="360" w:lineRule="auto"/>
              <w:rPr>
                <w:rFonts w:eastAsiaTheme="minorEastAsia"/>
                <w:b/>
                <w:bCs/>
                <w:color w:val="auto"/>
                <w:sz w:val="28"/>
                <w:szCs w:val="28"/>
              </w:rPr>
            </w:pPr>
            <w:r>
              <w:rPr>
                <w:rFonts w:eastAsiaTheme="minorEastAsia"/>
                <w:b/>
                <w:bCs/>
                <w:color w:val="auto"/>
                <w:sz w:val="28"/>
                <w:szCs w:val="28"/>
              </w:rPr>
              <w:t>4</w:t>
            </w:r>
            <w:r>
              <w:rPr>
                <w:rFonts w:hAnsiTheme="minorEastAsia" w:eastAsiaTheme="minorEastAsia"/>
                <w:b/>
                <w:bCs/>
                <w:color w:val="auto"/>
                <w:sz w:val="28"/>
                <w:szCs w:val="28"/>
              </w:rPr>
              <w:t>、施工期环境影响结论</w:t>
            </w:r>
            <w:r>
              <w:rPr>
                <w:rFonts w:eastAsiaTheme="minorEastAsia"/>
                <w:b/>
                <w:bCs/>
                <w:color w:val="auto"/>
                <w:sz w:val="28"/>
                <w:szCs w:val="28"/>
              </w:rPr>
              <w:t xml:space="preserve"> </w:t>
            </w:r>
          </w:p>
          <w:p>
            <w:pPr>
              <w:spacing w:line="360" w:lineRule="auto"/>
              <w:ind w:firstLine="480" w:firstLineChars="200"/>
              <w:rPr>
                <w:rFonts w:eastAsiaTheme="minorEastAsia"/>
                <w:color w:val="auto"/>
                <w:sz w:val="24"/>
              </w:rPr>
            </w:pPr>
            <w:r>
              <w:rPr>
                <w:rFonts w:hAnsiTheme="minorEastAsia" w:eastAsiaTheme="minorEastAsia"/>
                <w:color w:val="auto"/>
                <w:sz w:val="24"/>
              </w:rPr>
              <w:t>项目施工期的环境影响因素主要包括废水、噪声、扬尘、固废。在采取相应合理的污</w:t>
            </w:r>
            <w:r>
              <w:rPr>
                <w:rFonts w:eastAsiaTheme="minorEastAsia"/>
                <w:color w:val="auto"/>
                <w:sz w:val="24"/>
              </w:rPr>
              <w:t xml:space="preserve"> </w:t>
            </w:r>
            <w:r>
              <w:rPr>
                <w:rFonts w:hAnsiTheme="minorEastAsia" w:eastAsiaTheme="minorEastAsia"/>
                <w:color w:val="auto"/>
                <w:sz w:val="24"/>
              </w:rPr>
              <w:t>染防治措施后，施工废水不外排、固废可做到无害化处置，大气污染及噪声污染均较小，基本在可接受范围之内，上述污染均不影响本区域环境保护目标的使用功能，对区域环境影响较小。</w:t>
            </w:r>
          </w:p>
          <w:p>
            <w:pPr>
              <w:spacing w:line="360" w:lineRule="auto"/>
              <w:ind w:firstLine="480" w:firstLineChars="200"/>
              <w:rPr>
                <w:rFonts w:eastAsiaTheme="minorEastAsia"/>
                <w:color w:val="auto"/>
                <w:sz w:val="24"/>
              </w:rPr>
            </w:pPr>
            <w:r>
              <w:rPr>
                <w:rFonts w:hAnsiTheme="minorEastAsia" w:eastAsiaTheme="minorEastAsia"/>
                <w:color w:val="auto"/>
                <w:sz w:val="24"/>
              </w:rPr>
              <w:t>由于施工期对环境的影响属于局部、短期、可恢复性的，经过上述相应防治措施后，施工期对环境的影响在可接受的影响范围内。随着施工期的结束，施工期对环境的影响逐渐消失。</w:t>
            </w:r>
          </w:p>
          <w:p>
            <w:pPr>
              <w:spacing w:line="360" w:lineRule="auto"/>
              <w:rPr>
                <w:rFonts w:eastAsiaTheme="minorEastAsia"/>
                <w:b/>
                <w:bCs/>
                <w:color w:val="auto"/>
                <w:sz w:val="28"/>
                <w:szCs w:val="28"/>
              </w:rPr>
            </w:pPr>
            <w:r>
              <w:rPr>
                <w:rFonts w:eastAsiaTheme="minorEastAsia"/>
                <w:b/>
                <w:bCs/>
                <w:color w:val="auto"/>
                <w:sz w:val="28"/>
                <w:szCs w:val="28"/>
              </w:rPr>
              <w:t>5</w:t>
            </w:r>
            <w:r>
              <w:rPr>
                <w:rFonts w:hAnsiTheme="minorEastAsia" w:eastAsiaTheme="minorEastAsia"/>
                <w:b/>
                <w:bCs/>
                <w:color w:val="auto"/>
                <w:sz w:val="28"/>
                <w:szCs w:val="28"/>
              </w:rPr>
              <w:t>、营运期环境影响结论</w:t>
            </w:r>
          </w:p>
          <w:p>
            <w:pPr>
              <w:spacing w:line="360" w:lineRule="auto"/>
              <w:ind w:firstLine="480" w:firstLineChars="200"/>
              <w:rPr>
                <w:rFonts w:eastAsiaTheme="minorEastAsia"/>
                <w:color w:val="auto"/>
                <w:sz w:val="24"/>
              </w:rPr>
            </w:pPr>
            <w:r>
              <w:rPr>
                <w:rFonts w:hAnsiTheme="minorEastAsia" w:eastAsiaTheme="minorEastAsia"/>
                <w:color w:val="auto"/>
                <w:sz w:val="24"/>
              </w:rPr>
              <w:t>（</w:t>
            </w:r>
            <w:r>
              <w:rPr>
                <w:rFonts w:eastAsiaTheme="minorEastAsia"/>
                <w:color w:val="auto"/>
                <w:sz w:val="24"/>
              </w:rPr>
              <w:t>1</w:t>
            </w:r>
            <w:r>
              <w:rPr>
                <w:rFonts w:hAnsiTheme="minorEastAsia" w:eastAsiaTheme="minorEastAsia"/>
                <w:color w:val="auto"/>
                <w:sz w:val="24"/>
              </w:rPr>
              <w:t>）废气</w:t>
            </w:r>
          </w:p>
          <w:p>
            <w:pPr>
              <w:spacing w:line="360" w:lineRule="auto"/>
              <w:ind w:firstLine="480" w:firstLineChars="200"/>
              <w:rPr>
                <w:rFonts w:eastAsiaTheme="minorEastAsia"/>
                <w:color w:val="auto"/>
                <w:sz w:val="24"/>
              </w:rPr>
            </w:pPr>
            <w:r>
              <w:rPr>
                <w:rFonts w:hAnsiTheme="minorEastAsia" w:eastAsiaTheme="minorEastAsia"/>
                <w:color w:val="auto"/>
                <w:sz w:val="24"/>
              </w:rPr>
              <w:t>在采取加强污水处理厂厂界周围的防护绿化、主要池体加盖等措施后。经预测，污水</w:t>
            </w:r>
            <w:r>
              <w:rPr>
                <w:rFonts w:eastAsiaTheme="minorEastAsia"/>
                <w:color w:val="auto"/>
                <w:sz w:val="24"/>
              </w:rPr>
              <w:t xml:space="preserve"> </w:t>
            </w:r>
            <w:r>
              <w:rPr>
                <w:rFonts w:hAnsiTheme="minorEastAsia" w:eastAsiaTheme="minorEastAsia"/>
                <w:color w:val="auto"/>
                <w:sz w:val="24"/>
              </w:rPr>
              <w:t>处理厂产生的</w:t>
            </w:r>
            <w:r>
              <w:rPr>
                <w:rFonts w:eastAsiaTheme="minorEastAsia"/>
                <w:color w:val="auto"/>
                <w:sz w:val="24"/>
              </w:rPr>
              <w:t>H</w:t>
            </w:r>
            <w:r>
              <w:rPr>
                <w:rFonts w:eastAsiaTheme="minorEastAsia"/>
                <w:color w:val="auto"/>
                <w:sz w:val="24"/>
                <w:vertAlign w:val="subscript"/>
              </w:rPr>
              <w:t>2</w:t>
            </w:r>
            <w:r>
              <w:rPr>
                <w:rFonts w:eastAsiaTheme="minorEastAsia"/>
                <w:color w:val="auto"/>
                <w:sz w:val="24"/>
              </w:rPr>
              <w:t>S</w:t>
            </w:r>
            <w:r>
              <w:rPr>
                <w:rFonts w:hAnsiTheme="minorEastAsia" w:eastAsiaTheme="minorEastAsia"/>
                <w:color w:val="auto"/>
                <w:sz w:val="24"/>
              </w:rPr>
              <w:t>和</w:t>
            </w:r>
            <w:r>
              <w:rPr>
                <w:rFonts w:eastAsiaTheme="minorEastAsia"/>
                <w:color w:val="auto"/>
                <w:sz w:val="24"/>
              </w:rPr>
              <w:t>NH</w:t>
            </w:r>
            <w:r>
              <w:rPr>
                <w:rFonts w:eastAsiaTheme="minorEastAsia"/>
                <w:color w:val="auto"/>
                <w:sz w:val="24"/>
                <w:vertAlign w:val="subscript"/>
              </w:rPr>
              <w:t>3</w:t>
            </w:r>
            <w:r>
              <w:rPr>
                <w:rFonts w:hAnsiTheme="minorEastAsia" w:eastAsiaTheme="minorEastAsia"/>
                <w:color w:val="auto"/>
                <w:sz w:val="24"/>
              </w:rPr>
              <w:t>的最大落地浓度均低于《环境影响评价技术导则</w:t>
            </w:r>
            <w:r>
              <w:rPr>
                <w:rFonts w:eastAsiaTheme="minorEastAsia"/>
                <w:color w:val="auto"/>
                <w:sz w:val="24"/>
              </w:rPr>
              <w:t xml:space="preserve"> </w:t>
            </w:r>
            <w:r>
              <w:rPr>
                <w:rFonts w:hAnsiTheme="minorEastAsia" w:eastAsiaTheme="minorEastAsia"/>
                <w:color w:val="auto"/>
                <w:sz w:val="24"/>
              </w:rPr>
              <w:t>大气环境》</w:t>
            </w:r>
            <w:r>
              <w:rPr>
                <w:rFonts w:eastAsiaTheme="minorEastAsia"/>
                <w:color w:val="auto"/>
                <w:sz w:val="24"/>
              </w:rPr>
              <w:t xml:space="preserve"> </w:t>
            </w:r>
            <w:r>
              <w:rPr>
                <w:rFonts w:hAnsiTheme="minorEastAsia" w:eastAsiaTheme="minorEastAsia"/>
                <w:color w:val="auto"/>
                <w:sz w:val="24"/>
              </w:rPr>
              <w:t>（</w:t>
            </w:r>
            <w:r>
              <w:rPr>
                <w:rFonts w:eastAsiaTheme="minorEastAsia"/>
                <w:color w:val="auto"/>
                <w:sz w:val="24"/>
              </w:rPr>
              <w:t>HJ 2.2-2018</w:t>
            </w:r>
            <w:r>
              <w:rPr>
                <w:rFonts w:hAnsiTheme="minorEastAsia" w:eastAsiaTheme="minorEastAsia"/>
                <w:color w:val="auto"/>
                <w:sz w:val="24"/>
              </w:rPr>
              <w:t>）附录</w:t>
            </w:r>
            <w:r>
              <w:rPr>
                <w:rFonts w:eastAsiaTheme="minorEastAsia"/>
                <w:color w:val="auto"/>
                <w:sz w:val="24"/>
              </w:rPr>
              <w:t>D</w:t>
            </w:r>
            <w:r>
              <w:rPr>
                <w:rFonts w:hAnsiTheme="minorEastAsia" w:eastAsiaTheme="minorEastAsia"/>
                <w:color w:val="auto"/>
                <w:sz w:val="24"/>
              </w:rPr>
              <w:t>参考限值要求，其对周围环境的影响小，在可接受范围。</w:t>
            </w:r>
          </w:p>
          <w:p>
            <w:pPr>
              <w:spacing w:line="360" w:lineRule="auto"/>
              <w:ind w:firstLine="480" w:firstLineChars="200"/>
              <w:rPr>
                <w:rFonts w:eastAsiaTheme="minorEastAsia"/>
                <w:color w:val="auto"/>
                <w:sz w:val="24"/>
              </w:rPr>
            </w:pPr>
            <w:r>
              <w:rPr>
                <w:rFonts w:hAnsiTheme="minorEastAsia" w:eastAsiaTheme="minorEastAsia"/>
                <w:color w:val="auto"/>
                <w:sz w:val="24"/>
              </w:rPr>
              <w:t>（</w:t>
            </w:r>
            <w:r>
              <w:rPr>
                <w:rFonts w:eastAsiaTheme="minorEastAsia"/>
                <w:color w:val="auto"/>
                <w:sz w:val="24"/>
              </w:rPr>
              <w:t>2</w:t>
            </w:r>
            <w:r>
              <w:rPr>
                <w:rFonts w:hAnsiTheme="minorEastAsia" w:eastAsiaTheme="minorEastAsia"/>
                <w:color w:val="auto"/>
                <w:sz w:val="24"/>
              </w:rPr>
              <w:t>）废水</w:t>
            </w:r>
          </w:p>
          <w:p>
            <w:pPr>
              <w:spacing w:line="360" w:lineRule="auto"/>
              <w:ind w:firstLine="480" w:firstLineChars="200"/>
              <w:rPr>
                <w:rFonts w:eastAsiaTheme="minorEastAsia"/>
                <w:color w:val="auto"/>
                <w:sz w:val="24"/>
              </w:rPr>
            </w:pPr>
            <w:r>
              <w:rPr>
                <w:rFonts w:hAnsiTheme="minorEastAsia" w:eastAsiaTheme="minorEastAsia"/>
                <w:color w:val="auto"/>
                <w:sz w:val="24"/>
              </w:rPr>
              <w:t>经预测可知，污水处理厂正常排放情况下，尾水排入基本不会形成高污染带，排污口不会对</w:t>
            </w:r>
            <w:r>
              <w:rPr>
                <w:rFonts w:hint="eastAsia" w:hAnsiTheme="minorEastAsia" w:eastAsiaTheme="minorEastAsia"/>
                <w:color w:val="auto"/>
                <w:sz w:val="24"/>
                <w:lang w:eastAsia="zh-CN"/>
              </w:rPr>
              <w:t>石羊河</w:t>
            </w:r>
            <w:r>
              <w:rPr>
                <w:rFonts w:hAnsiTheme="minorEastAsia" w:eastAsiaTheme="minorEastAsia"/>
                <w:color w:val="auto"/>
                <w:sz w:val="24"/>
              </w:rPr>
              <w:t>水质产生不利影响影响；不会对</w:t>
            </w:r>
            <w:r>
              <w:rPr>
                <w:rFonts w:hint="eastAsia" w:hAnsiTheme="minorEastAsia" w:eastAsiaTheme="minorEastAsia"/>
                <w:color w:val="auto"/>
                <w:sz w:val="24"/>
                <w:lang w:eastAsia="zh-CN"/>
              </w:rPr>
              <w:t>石羊河</w:t>
            </w:r>
            <w:r>
              <w:rPr>
                <w:rFonts w:hAnsiTheme="minorEastAsia" w:eastAsiaTheme="minorEastAsia"/>
                <w:color w:val="auto"/>
                <w:sz w:val="24"/>
              </w:rPr>
              <w:t>水生生物的生存环境及生态环境造成明显的改变，也不会造成明显不利影响，地表水环境将有较大改善。事故排放时，各污染物浓度均有不同程度的增加，对下游水质及景观产生一定不利影响。因此，在污水处理厂营运期间应采取严格的工作制度及管理措施，严防事故排污。</w:t>
            </w:r>
          </w:p>
          <w:p>
            <w:pPr>
              <w:spacing w:line="360" w:lineRule="auto"/>
              <w:ind w:firstLine="480" w:firstLineChars="200"/>
              <w:rPr>
                <w:rFonts w:eastAsiaTheme="minorEastAsia"/>
                <w:color w:val="auto"/>
                <w:sz w:val="24"/>
              </w:rPr>
            </w:pPr>
            <w:r>
              <w:rPr>
                <w:rFonts w:hAnsiTheme="minorEastAsia" w:eastAsiaTheme="minorEastAsia"/>
                <w:color w:val="auto"/>
                <w:sz w:val="24"/>
              </w:rPr>
              <w:t>总的说来，本项目的建设通过对各排污口的截流、污水集中治理，可大幅度削减污染</w:t>
            </w:r>
            <w:r>
              <w:rPr>
                <w:rFonts w:eastAsiaTheme="minorEastAsia"/>
                <w:color w:val="auto"/>
                <w:sz w:val="24"/>
              </w:rPr>
              <w:t xml:space="preserve"> </w:t>
            </w:r>
            <w:r>
              <w:rPr>
                <w:rFonts w:hAnsiTheme="minorEastAsia" w:eastAsiaTheme="minorEastAsia"/>
                <w:color w:val="auto"/>
                <w:sz w:val="24"/>
              </w:rPr>
              <w:t>物，对于</w:t>
            </w:r>
            <w:r>
              <w:rPr>
                <w:rFonts w:hint="eastAsia" w:hAnsiTheme="minorEastAsia" w:eastAsiaTheme="minorEastAsia"/>
                <w:color w:val="auto"/>
                <w:sz w:val="24"/>
                <w:lang w:eastAsia="zh-CN"/>
              </w:rPr>
              <w:t>石羊河</w:t>
            </w:r>
            <w:r>
              <w:rPr>
                <w:rFonts w:hAnsiTheme="minorEastAsia" w:eastAsiaTheme="minorEastAsia"/>
                <w:color w:val="auto"/>
                <w:sz w:val="24"/>
              </w:rPr>
              <w:t>水质的改善作用明显，其环保效益突出。</w:t>
            </w:r>
          </w:p>
          <w:p>
            <w:pPr>
              <w:spacing w:line="360" w:lineRule="auto"/>
              <w:ind w:firstLine="480" w:firstLineChars="200"/>
              <w:rPr>
                <w:rFonts w:eastAsiaTheme="minorEastAsia"/>
                <w:color w:val="auto"/>
                <w:sz w:val="24"/>
              </w:rPr>
            </w:pPr>
            <w:r>
              <w:rPr>
                <w:rFonts w:hAnsiTheme="minorEastAsia" w:eastAsiaTheme="minorEastAsia"/>
                <w:color w:val="auto"/>
                <w:sz w:val="24"/>
              </w:rPr>
              <w:t>（</w:t>
            </w:r>
            <w:r>
              <w:rPr>
                <w:rFonts w:eastAsiaTheme="minorEastAsia"/>
                <w:color w:val="auto"/>
                <w:sz w:val="24"/>
              </w:rPr>
              <w:t>3</w:t>
            </w:r>
            <w:r>
              <w:rPr>
                <w:rFonts w:hAnsiTheme="minorEastAsia" w:eastAsiaTheme="minorEastAsia"/>
                <w:color w:val="auto"/>
                <w:sz w:val="24"/>
              </w:rPr>
              <w:t>）地下水</w:t>
            </w:r>
          </w:p>
          <w:p>
            <w:pPr>
              <w:spacing w:line="360" w:lineRule="auto"/>
              <w:ind w:firstLine="480" w:firstLineChars="200"/>
              <w:rPr>
                <w:rFonts w:eastAsiaTheme="minorEastAsia"/>
                <w:color w:val="auto"/>
                <w:sz w:val="24"/>
              </w:rPr>
            </w:pPr>
            <w:r>
              <w:rPr>
                <w:rFonts w:hAnsiTheme="minorEastAsia" w:eastAsiaTheme="minorEastAsia"/>
                <w:color w:val="auto"/>
                <w:sz w:val="24"/>
              </w:rPr>
              <w:t>污水处理厂构筑物采用钢筋混凝土结构，小型构筑物采用一次成型浇筑，大中型构筑物在伸缩缝缝处填充防渗材料。采取上述措施后，污水处理构筑物及管道中污水发生</w:t>
            </w:r>
            <w:r>
              <w:rPr>
                <w:rFonts w:hint="eastAsia" w:hAnsiTheme="minorEastAsia" w:eastAsiaTheme="minorEastAsia"/>
                <w:color w:val="auto"/>
                <w:sz w:val="24"/>
                <w:lang w:eastAsia="zh-CN"/>
              </w:rPr>
              <w:t>泄漏</w:t>
            </w:r>
            <w:r>
              <w:rPr>
                <w:rFonts w:hAnsiTheme="minorEastAsia" w:eastAsiaTheme="minorEastAsia"/>
                <w:color w:val="auto"/>
                <w:sz w:val="24"/>
              </w:rPr>
              <w:t>的可能性小，对项目区地下水环境水质、水位均不会产生显著影响。</w:t>
            </w:r>
          </w:p>
          <w:p>
            <w:pPr>
              <w:spacing w:line="360" w:lineRule="auto"/>
              <w:ind w:firstLine="480" w:firstLineChars="200"/>
              <w:rPr>
                <w:rFonts w:eastAsiaTheme="minorEastAsia"/>
                <w:color w:val="auto"/>
                <w:sz w:val="24"/>
              </w:rPr>
            </w:pPr>
            <w:r>
              <w:rPr>
                <w:rFonts w:hAnsiTheme="minorEastAsia" w:eastAsiaTheme="minorEastAsia"/>
                <w:color w:val="auto"/>
                <w:sz w:val="24"/>
              </w:rPr>
              <w:t>（</w:t>
            </w:r>
            <w:r>
              <w:rPr>
                <w:rFonts w:eastAsiaTheme="minorEastAsia"/>
                <w:color w:val="auto"/>
                <w:sz w:val="24"/>
              </w:rPr>
              <w:t>4</w:t>
            </w:r>
            <w:r>
              <w:rPr>
                <w:rFonts w:hAnsiTheme="minorEastAsia" w:eastAsiaTheme="minorEastAsia"/>
                <w:color w:val="auto"/>
                <w:sz w:val="24"/>
              </w:rPr>
              <w:t>）噪声</w:t>
            </w:r>
          </w:p>
          <w:p>
            <w:pPr>
              <w:spacing w:line="360" w:lineRule="auto"/>
              <w:ind w:firstLine="480" w:firstLineChars="200"/>
              <w:rPr>
                <w:rFonts w:eastAsiaTheme="minorEastAsia"/>
                <w:color w:val="auto"/>
                <w:sz w:val="24"/>
              </w:rPr>
            </w:pPr>
            <w:r>
              <w:rPr>
                <w:rFonts w:hAnsiTheme="minorEastAsia" w:eastAsiaTheme="minorEastAsia"/>
                <w:color w:val="auto"/>
                <w:sz w:val="24"/>
              </w:rPr>
              <w:t>本项目噪声源主要为泵类和风机噪声，采取厂房隔声及减震等措施，并加强场区绿化，在场界周边种植高大的乔木，以保证项目各厂界达到《工业企业厂界环境噪声排放标准》（</w:t>
            </w:r>
            <w:r>
              <w:rPr>
                <w:rFonts w:eastAsiaTheme="minorEastAsia"/>
                <w:color w:val="auto"/>
                <w:sz w:val="24"/>
              </w:rPr>
              <w:t>GB12348-2008</w:t>
            </w:r>
            <w:r>
              <w:rPr>
                <w:rFonts w:hAnsiTheme="minorEastAsia" w:eastAsiaTheme="minorEastAsia"/>
                <w:color w:val="auto"/>
                <w:sz w:val="24"/>
              </w:rPr>
              <w:t>）</w:t>
            </w:r>
            <w:r>
              <w:rPr>
                <w:rFonts w:eastAsiaTheme="minorEastAsia"/>
                <w:color w:val="auto"/>
                <w:sz w:val="24"/>
              </w:rPr>
              <w:t>2</w:t>
            </w:r>
            <w:r>
              <w:rPr>
                <w:rFonts w:hAnsiTheme="minorEastAsia" w:eastAsiaTheme="minorEastAsia"/>
                <w:color w:val="auto"/>
                <w:sz w:val="24"/>
              </w:rPr>
              <w:t>类标准。</w:t>
            </w:r>
          </w:p>
          <w:p>
            <w:pPr>
              <w:spacing w:line="360" w:lineRule="auto"/>
              <w:ind w:firstLine="480" w:firstLineChars="200"/>
              <w:rPr>
                <w:rFonts w:eastAsiaTheme="minorEastAsia"/>
                <w:color w:val="auto"/>
                <w:sz w:val="24"/>
              </w:rPr>
            </w:pPr>
            <w:r>
              <w:rPr>
                <w:rFonts w:hAnsiTheme="minorEastAsia" w:eastAsiaTheme="minorEastAsia"/>
                <w:color w:val="auto"/>
                <w:sz w:val="24"/>
              </w:rPr>
              <w:t>（</w:t>
            </w:r>
            <w:r>
              <w:rPr>
                <w:rFonts w:eastAsiaTheme="minorEastAsia"/>
                <w:color w:val="auto"/>
                <w:sz w:val="24"/>
              </w:rPr>
              <w:t>5</w:t>
            </w:r>
            <w:r>
              <w:rPr>
                <w:rFonts w:hAnsiTheme="minorEastAsia" w:eastAsiaTheme="minorEastAsia"/>
                <w:color w:val="auto"/>
                <w:sz w:val="24"/>
              </w:rPr>
              <w:t>）固体废物</w:t>
            </w:r>
          </w:p>
          <w:p>
            <w:pPr>
              <w:spacing w:line="360" w:lineRule="auto"/>
              <w:ind w:firstLine="480" w:firstLineChars="200"/>
              <w:rPr>
                <w:rFonts w:eastAsiaTheme="minorEastAsia"/>
                <w:color w:val="auto"/>
                <w:sz w:val="24"/>
              </w:rPr>
            </w:pPr>
            <w:r>
              <w:rPr>
                <w:rFonts w:hAnsiTheme="minorEastAsia" w:eastAsiaTheme="minorEastAsia"/>
                <w:color w:val="auto"/>
                <w:sz w:val="24"/>
              </w:rPr>
              <w:t>本项目营运期工作人员产生的生活垃圾，经收集后定期由环卫部门进行清运处置；污水处理设施产生的栅渣及砂粒经收集后定期由环卫部门进行清运处置；污泥收集后用污泥罐车运输至县城污水厂进行处理，处理后外运至新田县城市垃圾卫生填埋场进行填埋；废紫外灯管经收集后暂存于危废间，定期交由有资质单位处理；故项目运营期间固体废物均得到合理处置。</w:t>
            </w:r>
          </w:p>
          <w:p>
            <w:pPr>
              <w:spacing w:line="360" w:lineRule="auto"/>
              <w:rPr>
                <w:rFonts w:eastAsiaTheme="minorEastAsia"/>
                <w:b/>
                <w:bCs/>
                <w:color w:val="FF0000"/>
                <w:sz w:val="28"/>
                <w:szCs w:val="28"/>
                <w:u w:val="single"/>
              </w:rPr>
            </w:pPr>
            <w:r>
              <w:rPr>
                <w:rFonts w:eastAsiaTheme="minorEastAsia"/>
                <w:b/>
                <w:bCs/>
                <w:color w:val="FF0000"/>
                <w:sz w:val="28"/>
                <w:szCs w:val="28"/>
                <w:u w:val="single"/>
              </w:rPr>
              <w:t>6</w:t>
            </w:r>
            <w:r>
              <w:rPr>
                <w:rFonts w:hAnsiTheme="minorEastAsia" w:eastAsiaTheme="minorEastAsia"/>
                <w:b/>
                <w:bCs/>
                <w:color w:val="FF0000"/>
                <w:sz w:val="28"/>
                <w:szCs w:val="28"/>
                <w:u w:val="single"/>
              </w:rPr>
              <w:t>、总量控制</w:t>
            </w:r>
          </w:p>
          <w:p>
            <w:pPr>
              <w:spacing w:line="360" w:lineRule="auto"/>
              <w:ind w:firstLine="480" w:firstLineChars="200"/>
              <w:rPr>
                <w:rFonts w:eastAsiaTheme="minorEastAsia"/>
                <w:color w:val="FF0000"/>
                <w:u w:val="single"/>
              </w:rPr>
            </w:pPr>
            <w:r>
              <w:rPr>
                <w:rFonts w:hAnsiTheme="minorEastAsia" w:eastAsiaTheme="minorEastAsia"/>
                <w:color w:val="FF0000"/>
                <w:sz w:val="24"/>
                <w:u w:val="single"/>
              </w:rPr>
              <w:t>项目污水处理厂水污染物总量控制按设计规模达《城镇污水处理厂污染物排放标准》</w:t>
            </w:r>
            <w:r>
              <w:rPr>
                <w:rFonts w:eastAsiaTheme="minorEastAsia"/>
                <w:color w:val="FF0000"/>
                <w:sz w:val="24"/>
                <w:u w:val="single"/>
              </w:rPr>
              <w:t xml:space="preserve"> </w:t>
            </w:r>
            <w:r>
              <w:rPr>
                <w:rFonts w:hAnsiTheme="minorEastAsia" w:eastAsiaTheme="minorEastAsia"/>
                <w:color w:val="FF0000"/>
                <w:sz w:val="24"/>
                <w:u w:val="single"/>
              </w:rPr>
              <w:t>一级</w:t>
            </w:r>
            <w:r>
              <w:rPr>
                <w:rFonts w:eastAsiaTheme="minorEastAsia"/>
                <w:color w:val="FF0000"/>
                <w:sz w:val="24"/>
                <w:u w:val="single"/>
              </w:rPr>
              <w:t>B</w:t>
            </w:r>
            <w:r>
              <w:rPr>
                <w:rFonts w:hAnsiTheme="minorEastAsia" w:eastAsiaTheme="minorEastAsia"/>
                <w:color w:val="FF0000"/>
                <w:sz w:val="24"/>
                <w:u w:val="single"/>
              </w:rPr>
              <w:t>标准排后核算。本项目对污染物的削减量为</w:t>
            </w:r>
            <w:r>
              <w:rPr>
                <w:rFonts w:eastAsiaTheme="minorEastAsia"/>
                <w:color w:val="FF0000"/>
                <w:sz w:val="24"/>
                <w:u w:val="single"/>
              </w:rPr>
              <w:t>COD</w:t>
            </w:r>
            <w:r>
              <w:rPr>
                <w:rFonts w:eastAsiaTheme="minorEastAsia"/>
                <w:color w:val="FF0000"/>
                <w:sz w:val="24"/>
                <w:u w:val="single"/>
                <w:vertAlign w:val="subscript"/>
              </w:rPr>
              <w:t>Cr</w:t>
            </w:r>
            <w:r>
              <w:rPr>
                <w:rFonts w:hAnsiTheme="minorEastAsia" w:eastAsiaTheme="minorEastAsia"/>
                <w:color w:val="FF0000"/>
                <w:sz w:val="24"/>
                <w:u w:val="single"/>
              </w:rPr>
              <w:t>：</w:t>
            </w:r>
            <w:r>
              <w:rPr>
                <w:rFonts w:hint="eastAsia" w:eastAsiaTheme="minorEastAsia"/>
                <w:color w:val="FF0000"/>
                <w:sz w:val="24"/>
                <w:u w:val="single"/>
                <w:lang w:val="en-US" w:eastAsia="zh-CN"/>
              </w:rPr>
              <w:t>87.6</w:t>
            </w:r>
            <w:r>
              <w:rPr>
                <w:rFonts w:eastAsiaTheme="minorEastAsia"/>
                <w:color w:val="FF0000"/>
                <w:sz w:val="24"/>
                <w:u w:val="single"/>
              </w:rPr>
              <w:t>t/a</w:t>
            </w:r>
            <w:r>
              <w:rPr>
                <w:rFonts w:hAnsiTheme="minorEastAsia" w:eastAsiaTheme="minorEastAsia"/>
                <w:color w:val="FF0000"/>
                <w:sz w:val="24"/>
                <w:u w:val="single"/>
              </w:rPr>
              <w:t>，</w:t>
            </w:r>
            <w:r>
              <w:rPr>
                <w:rFonts w:eastAsiaTheme="minorEastAsia"/>
                <w:color w:val="FF0000"/>
                <w:sz w:val="24"/>
                <w:u w:val="single"/>
              </w:rPr>
              <w:t>NH</w:t>
            </w:r>
            <w:r>
              <w:rPr>
                <w:rFonts w:eastAsiaTheme="minorEastAsia"/>
                <w:color w:val="FF0000"/>
                <w:sz w:val="24"/>
                <w:u w:val="single"/>
                <w:vertAlign w:val="subscript"/>
              </w:rPr>
              <w:t>3</w:t>
            </w:r>
            <w:r>
              <w:rPr>
                <w:rFonts w:eastAsiaTheme="minorEastAsia"/>
                <w:color w:val="FF0000"/>
                <w:sz w:val="24"/>
                <w:u w:val="single"/>
              </w:rPr>
              <w:t>-N</w:t>
            </w:r>
            <w:r>
              <w:rPr>
                <w:rFonts w:hAnsiTheme="minorEastAsia" w:eastAsiaTheme="minorEastAsia"/>
                <w:color w:val="FF0000"/>
                <w:sz w:val="24"/>
                <w:u w:val="single"/>
              </w:rPr>
              <w:t>：</w:t>
            </w:r>
            <w:r>
              <w:rPr>
                <w:rFonts w:hint="eastAsia" w:hAnsiTheme="minorEastAsia" w:eastAsiaTheme="minorEastAsia"/>
                <w:color w:val="FF0000"/>
                <w:sz w:val="24"/>
                <w:u w:val="single"/>
                <w:lang w:val="en-US" w:eastAsia="zh-CN"/>
              </w:rPr>
              <w:t>5.366</w:t>
            </w:r>
            <w:r>
              <w:rPr>
                <w:rFonts w:eastAsiaTheme="minorEastAsia"/>
                <w:color w:val="FF0000"/>
                <w:sz w:val="24"/>
                <w:u w:val="single"/>
              </w:rPr>
              <w:t>t/a</w:t>
            </w:r>
            <w:r>
              <w:rPr>
                <w:rFonts w:hAnsiTheme="minorEastAsia" w:eastAsiaTheme="minorEastAsia"/>
                <w:color w:val="FF0000"/>
                <w:sz w:val="24"/>
                <w:u w:val="single"/>
              </w:rPr>
              <w:t>，最终通过本项目排入环境的污染物总量为</w:t>
            </w:r>
            <w:r>
              <w:rPr>
                <w:rFonts w:eastAsiaTheme="minorEastAsia"/>
                <w:color w:val="FF0000"/>
                <w:sz w:val="24"/>
                <w:u w:val="single"/>
              </w:rPr>
              <w:t>COD</w:t>
            </w:r>
            <w:r>
              <w:rPr>
                <w:rFonts w:eastAsiaTheme="minorEastAsia"/>
                <w:color w:val="FF0000"/>
                <w:sz w:val="24"/>
                <w:u w:val="single"/>
                <w:vertAlign w:val="subscript"/>
              </w:rPr>
              <w:t>Cr</w:t>
            </w:r>
            <w:r>
              <w:rPr>
                <w:rFonts w:hAnsiTheme="minorEastAsia" w:eastAsiaTheme="minorEastAsia"/>
                <w:color w:val="FF0000"/>
                <w:sz w:val="24"/>
                <w:u w:val="single"/>
              </w:rPr>
              <w:t>：</w:t>
            </w:r>
            <w:r>
              <w:rPr>
                <w:rFonts w:hint="eastAsia" w:eastAsiaTheme="minorEastAsia"/>
                <w:color w:val="FF0000"/>
                <w:sz w:val="24"/>
                <w:u w:val="single"/>
                <w:lang w:val="en-US" w:eastAsia="zh-CN"/>
              </w:rPr>
              <w:t>21.9</w:t>
            </w:r>
            <w:r>
              <w:rPr>
                <w:rFonts w:eastAsiaTheme="minorEastAsia"/>
                <w:color w:val="FF0000"/>
                <w:sz w:val="24"/>
                <w:u w:val="single"/>
              </w:rPr>
              <w:t>t/a</w:t>
            </w:r>
            <w:r>
              <w:rPr>
                <w:rFonts w:hAnsiTheme="minorEastAsia" w:eastAsiaTheme="minorEastAsia"/>
                <w:color w:val="FF0000"/>
                <w:sz w:val="24"/>
                <w:u w:val="single"/>
              </w:rPr>
              <w:t>，</w:t>
            </w:r>
            <w:r>
              <w:rPr>
                <w:rFonts w:eastAsiaTheme="minorEastAsia"/>
                <w:color w:val="FF0000"/>
                <w:sz w:val="24"/>
                <w:u w:val="single"/>
              </w:rPr>
              <w:t>NH</w:t>
            </w:r>
            <w:r>
              <w:rPr>
                <w:rFonts w:eastAsiaTheme="minorEastAsia"/>
                <w:color w:val="FF0000"/>
                <w:sz w:val="24"/>
                <w:u w:val="single"/>
                <w:vertAlign w:val="subscript"/>
              </w:rPr>
              <w:t>3</w:t>
            </w:r>
            <w:r>
              <w:rPr>
                <w:rFonts w:eastAsiaTheme="minorEastAsia"/>
                <w:color w:val="FF0000"/>
                <w:sz w:val="24"/>
                <w:u w:val="single"/>
              </w:rPr>
              <w:t>-N</w:t>
            </w:r>
            <w:r>
              <w:rPr>
                <w:rFonts w:hAnsiTheme="minorEastAsia" w:eastAsiaTheme="minorEastAsia"/>
                <w:color w:val="FF0000"/>
                <w:sz w:val="24"/>
                <w:u w:val="single"/>
              </w:rPr>
              <w:t>：</w:t>
            </w:r>
            <w:r>
              <w:rPr>
                <w:rFonts w:hint="eastAsia" w:eastAsiaTheme="minorEastAsia"/>
                <w:color w:val="FF0000"/>
                <w:sz w:val="24"/>
                <w:u w:val="single"/>
                <w:lang w:val="en-US" w:eastAsia="zh-CN"/>
              </w:rPr>
              <w:t>3.759</w:t>
            </w:r>
            <w:r>
              <w:rPr>
                <w:rFonts w:eastAsiaTheme="minorEastAsia"/>
                <w:color w:val="FF0000"/>
                <w:sz w:val="24"/>
                <w:u w:val="single"/>
              </w:rPr>
              <w:t>t/a</w:t>
            </w:r>
            <w:r>
              <w:rPr>
                <w:rFonts w:hAnsiTheme="minorEastAsia" w:eastAsiaTheme="minorEastAsia"/>
                <w:color w:val="FF0000"/>
                <w:sz w:val="24"/>
                <w:u w:val="single"/>
              </w:rPr>
              <w:t>。</w:t>
            </w:r>
          </w:p>
          <w:p>
            <w:pPr>
              <w:spacing w:line="360" w:lineRule="auto"/>
              <w:rPr>
                <w:rFonts w:eastAsiaTheme="minorEastAsia"/>
                <w:b/>
                <w:bCs/>
                <w:color w:val="auto"/>
                <w:sz w:val="28"/>
                <w:szCs w:val="28"/>
              </w:rPr>
            </w:pPr>
            <w:r>
              <w:rPr>
                <w:rFonts w:eastAsiaTheme="minorEastAsia"/>
                <w:b/>
                <w:bCs/>
                <w:color w:val="auto"/>
                <w:sz w:val="28"/>
                <w:szCs w:val="28"/>
              </w:rPr>
              <w:t>7</w:t>
            </w:r>
            <w:r>
              <w:rPr>
                <w:rFonts w:hAnsiTheme="minorEastAsia" w:eastAsiaTheme="minorEastAsia"/>
                <w:b/>
                <w:bCs/>
                <w:color w:val="auto"/>
                <w:sz w:val="28"/>
                <w:szCs w:val="28"/>
              </w:rPr>
              <w:t>、总结论</w:t>
            </w:r>
          </w:p>
          <w:p>
            <w:pPr>
              <w:spacing w:line="360" w:lineRule="auto"/>
              <w:ind w:firstLine="480" w:firstLineChars="200"/>
              <w:rPr>
                <w:rFonts w:eastAsiaTheme="minorEastAsia"/>
                <w:color w:val="auto"/>
                <w:sz w:val="24"/>
              </w:rPr>
            </w:pPr>
            <w:r>
              <w:rPr>
                <w:rFonts w:hAnsiTheme="minorEastAsia" w:eastAsiaTheme="minorEastAsia"/>
                <w:color w:val="auto"/>
                <w:sz w:val="24"/>
              </w:rPr>
              <w:t>新田县石羊镇排水和污水处理工程属于国家产业政策鼓励类项目，符合国家产业政策；处理工艺可行，水污染物有效削减；项目运营期可以大大削减石羊镇镇区生活污水主要污染物排放量，项目建设有利于改善石羊镇区域水环境，有利于改善区域的环境卫生，有利于促进地方经济发展和改善居民的生活质量。</w:t>
            </w:r>
          </w:p>
          <w:p>
            <w:pPr>
              <w:spacing w:line="360" w:lineRule="auto"/>
              <w:ind w:firstLine="480" w:firstLineChars="200"/>
              <w:rPr>
                <w:rFonts w:eastAsiaTheme="minorEastAsia"/>
                <w:color w:val="auto"/>
                <w:sz w:val="24"/>
              </w:rPr>
            </w:pPr>
            <w:r>
              <w:rPr>
                <w:rFonts w:hAnsiTheme="minorEastAsia" w:eastAsiaTheme="minorEastAsia"/>
                <w:color w:val="auto"/>
                <w:sz w:val="24"/>
              </w:rPr>
              <w:t>因此，从环境影响的角度考虑，该项目建设是可行的。</w:t>
            </w:r>
          </w:p>
          <w:p>
            <w:pPr>
              <w:pStyle w:val="2"/>
              <w:ind w:firstLine="560"/>
              <w:rPr>
                <w:rFonts w:eastAsiaTheme="minorEastAsia"/>
                <w:color w:val="auto"/>
              </w:rPr>
            </w:pPr>
          </w:p>
          <w:p>
            <w:pPr>
              <w:rPr>
                <w:rFonts w:eastAsiaTheme="minorEastAsia"/>
                <w:color w:val="auto"/>
              </w:rPr>
            </w:pPr>
          </w:p>
          <w:p>
            <w:pPr>
              <w:pStyle w:val="2"/>
              <w:ind w:firstLine="560"/>
              <w:rPr>
                <w:rFonts w:eastAsiaTheme="minorEastAsia"/>
                <w:color w:val="auto"/>
              </w:rPr>
            </w:pPr>
          </w:p>
          <w:p>
            <w:pPr>
              <w:rPr>
                <w:rFonts w:eastAsiaTheme="minorEastAsia"/>
                <w:color w:val="auto"/>
              </w:rPr>
            </w:pPr>
          </w:p>
          <w:p>
            <w:pPr>
              <w:pStyle w:val="2"/>
              <w:ind w:firstLine="560"/>
              <w:rPr>
                <w:rFonts w:eastAsiaTheme="minorEastAsia"/>
                <w:color w:val="auto"/>
              </w:rPr>
            </w:pPr>
          </w:p>
          <w:p>
            <w:pPr>
              <w:rPr>
                <w:rFonts w:eastAsiaTheme="minorEastAsia"/>
                <w:color w:val="auto"/>
              </w:rPr>
            </w:pPr>
          </w:p>
          <w:p>
            <w:pPr>
              <w:pStyle w:val="2"/>
              <w:ind w:firstLine="560"/>
              <w:rPr>
                <w:rFonts w:eastAsiaTheme="minorEastAsia"/>
                <w:color w:val="auto"/>
              </w:rPr>
            </w:pPr>
          </w:p>
          <w:p>
            <w:pPr>
              <w:rPr>
                <w:rFonts w:eastAsiaTheme="minorEastAsia"/>
                <w:color w:val="auto"/>
              </w:rPr>
            </w:pPr>
          </w:p>
          <w:p>
            <w:pPr>
              <w:pStyle w:val="46"/>
            </w:pPr>
          </w:p>
          <w:p>
            <w:pPr>
              <w:pStyle w:val="2"/>
              <w:ind w:firstLine="560"/>
              <w:rPr>
                <w:rFonts w:eastAsiaTheme="minorEastAsia"/>
                <w:color w:val="auto"/>
              </w:rPr>
            </w:pPr>
          </w:p>
          <w:p>
            <w:pPr>
              <w:rPr>
                <w:rFonts w:eastAsiaTheme="minorEastAsia"/>
                <w:color w:val="auto"/>
              </w:rPr>
            </w:pPr>
          </w:p>
          <w:p>
            <w:pPr>
              <w:spacing w:line="360" w:lineRule="auto"/>
              <w:rPr>
                <w:rFonts w:eastAsiaTheme="minorEastAsia"/>
                <w:b/>
                <w:color w:val="auto"/>
                <w:sz w:val="28"/>
                <w:szCs w:val="28"/>
              </w:rPr>
            </w:pPr>
            <w:r>
              <w:rPr>
                <w:rFonts w:eastAsiaTheme="minorEastAsia"/>
                <w:b/>
                <w:color w:val="auto"/>
                <w:sz w:val="28"/>
                <w:szCs w:val="28"/>
              </w:rPr>
              <w:t>8</w:t>
            </w:r>
            <w:r>
              <w:rPr>
                <w:rFonts w:hAnsiTheme="minorEastAsia" w:eastAsiaTheme="minorEastAsia"/>
                <w:b/>
                <w:color w:val="auto"/>
                <w:sz w:val="28"/>
                <w:szCs w:val="28"/>
              </w:rPr>
              <w:t>、建议及要求：</w:t>
            </w:r>
          </w:p>
          <w:p>
            <w:pPr>
              <w:autoSpaceDE w:val="0"/>
              <w:autoSpaceDN w:val="0"/>
              <w:spacing w:line="360" w:lineRule="auto"/>
              <w:ind w:firstLine="480" w:firstLineChars="200"/>
              <w:rPr>
                <w:rFonts w:eastAsiaTheme="minorEastAsia"/>
                <w:color w:val="auto"/>
                <w:sz w:val="24"/>
              </w:rPr>
            </w:pPr>
            <w:r>
              <w:rPr>
                <w:rFonts w:hAnsiTheme="minorEastAsia" w:eastAsiaTheme="minorEastAsia"/>
                <w:color w:val="auto"/>
                <w:sz w:val="24"/>
              </w:rPr>
              <w:t>（</w:t>
            </w:r>
            <w:r>
              <w:rPr>
                <w:rFonts w:eastAsiaTheme="minorEastAsia"/>
                <w:color w:val="auto"/>
                <w:sz w:val="24"/>
              </w:rPr>
              <w:t>1</w:t>
            </w:r>
            <w:r>
              <w:rPr>
                <w:rFonts w:hAnsiTheme="minorEastAsia" w:eastAsiaTheme="minorEastAsia"/>
                <w:color w:val="auto"/>
                <w:sz w:val="24"/>
              </w:rPr>
              <w:t>）为减轻污水厂运营后恶臭物质对周围环境的影响，厂区实行立体绿化，厂界建设绿化隔离带，并及时清运固体废弃物，减少其在厂内滞留时间，使恶臭对周围的环境影响降至最低。</w:t>
            </w:r>
          </w:p>
          <w:p>
            <w:pPr>
              <w:autoSpaceDE w:val="0"/>
              <w:autoSpaceDN w:val="0"/>
              <w:spacing w:line="360" w:lineRule="auto"/>
              <w:ind w:firstLine="480" w:firstLineChars="200"/>
              <w:rPr>
                <w:rFonts w:eastAsiaTheme="minorEastAsia"/>
                <w:color w:val="auto"/>
              </w:rPr>
            </w:pPr>
            <w:r>
              <w:rPr>
                <w:rFonts w:hAnsiTheme="minorEastAsia" w:eastAsiaTheme="minorEastAsia"/>
                <w:color w:val="auto"/>
                <w:sz w:val="24"/>
              </w:rPr>
              <w:t>（</w:t>
            </w:r>
            <w:r>
              <w:rPr>
                <w:rFonts w:eastAsiaTheme="minorEastAsia"/>
                <w:color w:val="auto"/>
                <w:sz w:val="24"/>
              </w:rPr>
              <w:t>2</w:t>
            </w:r>
            <w:r>
              <w:rPr>
                <w:rFonts w:hAnsiTheme="minorEastAsia" w:eastAsiaTheme="minorEastAsia"/>
                <w:color w:val="auto"/>
                <w:sz w:val="24"/>
              </w:rPr>
              <w:t>）严格控制污水处理厂的进水浓度，满足污水处理厂的进水要求。加强对污水处理设施的管理，确保污水处理设施的正常运行和尾水达标排放。</w:t>
            </w:r>
          </w:p>
          <w:p>
            <w:pPr>
              <w:autoSpaceDE w:val="0"/>
              <w:autoSpaceDN w:val="0"/>
              <w:spacing w:line="360" w:lineRule="auto"/>
              <w:ind w:firstLine="480" w:firstLineChars="200"/>
              <w:rPr>
                <w:rFonts w:eastAsiaTheme="minorEastAsia"/>
                <w:color w:val="auto"/>
                <w:sz w:val="24"/>
              </w:rPr>
            </w:pPr>
            <w:r>
              <w:rPr>
                <w:rFonts w:hAnsiTheme="minorEastAsia" w:eastAsiaTheme="minorEastAsia"/>
                <w:color w:val="auto"/>
                <w:sz w:val="24"/>
              </w:rPr>
              <w:t>（</w:t>
            </w:r>
            <w:r>
              <w:rPr>
                <w:rFonts w:eastAsiaTheme="minorEastAsia"/>
                <w:color w:val="auto"/>
                <w:sz w:val="24"/>
              </w:rPr>
              <w:t>3</w:t>
            </w:r>
            <w:r>
              <w:rPr>
                <w:rFonts w:hAnsiTheme="minorEastAsia" w:eastAsiaTheme="minorEastAsia"/>
                <w:color w:val="auto"/>
                <w:sz w:val="24"/>
              </w:rPr>
              <w:t>）加强项目施工及营运的现场管理，做好环境监测，把环境污染控制在国家标准范围之内。污水处理厂运行期间应加强管理，防止污染事故发生，废水处设施发生故障时，应及时检修，并尽快使其恢复运行。</w:t>
            </w:r>
          </w:p>
          <w:p>
            <w:pPr>
              <w:autoSpaceDE w:val="0"/>
              <w:autoSpaceDN w:val="0"/>
              <w:spacing w:line="360" w:lineRule="auto"/>
              <w:ind w:firstLine="480" w:firstLineChars="200"/>
              <w:rPr>
                <w:rFonts w:eastAsiaTheme="minorEastAsia"/>
                <w:color w:val="auto"/>
                <w:sz w:val="24"/>
              </w:rPr>
            </w:pPr>
            <w:r>
              <w:rPr>
                <w:rFonts w:hAnsiTheme="minorEastAsia" w:eastAsiaTheme="minorEastAsia"/>
                <w:color w:val="auto"/>
                <w:sz w:val="24"/>
              </w:rPr>
              <w:t>（</w:t>
            </w:r>
            <w:r>
              <w:rPr>
                <w:rFonts w:eastAsiaTheme="minorEastAsia"/>
                <w:color w:val="auto"/>
                <w:sz w:val="24"/>
              </w:rPr>
              <w:t>4</w:t>
            </w:r>
            <w:r>
              <w:rPr>
                <w:rFonts w:hAnsiTheme="minorEastAsia" w:eastAsiaTheme="minorEastAsia"/>
                <w:color w:val="auto"/>
                <w:sz w:val="24"/>
              </w:rPr>
              <w:t>）项目环保设施和措施必须与主体工程同时设计、同时施工、同时投产使用，环保设施和措施自行经验收合格后，主体工程方能投入运行。</w:t>
            </w:r>
          </w:p>
          <w:p>
            <w:pPr>
              <w:pStyle w:val="46"/>
              <w:rPr>
                <w:rFonts w:ascii="Times New Roman" w:cs="Times New Roman" w:eastAsiaTheme="minorEastAsia"/>
                <w:color w:val="auto"/>
              </w:rPr>
            </w:pPr>
          </w:p>
          <w:p>
            <w:pPr>
              <w:pStyle w:val="46"/>
              <w:rPr>
                <w:rFonts w:ascii="Times New Roman" w:cs="Times New Roman" w:eastAsiaTheme="minorEastAsia"/>
                <w:color w:val="auto"/>
              </w:rPr>
            </w:pPr>
          </w:p>
          <w:p>
            <w:pPr>
              <w:pStyle w:val="46"/>
              <w:rPr>
                <w:rFonts w:ascii="Times New Roman" w:cs="Times New Roman" w:eastAsiaTheme="minorEastAsia"/>
                <w:color w:val="auto"/>
              </w:rPr>
            </w:pPr>
          </w:p>
          <w:p>
            <w:pPr>
              <w:pStyle w:val="46"/>
              <w:rPr>
                <w:rFonts w:ascii="Times New Roman" w:cs="Times New Roman" w:eastAsiaTheme="minorEastAsia"/>
                <w:color w:val="auto"/>
              </w:rPr>
            </w:pPr>
          </w:p>
          <w:p>
            <w:pPr>
              <w:pStyle w:val="46"/>
              <w:rPr>
                <w:rFonts w:ascii="Times New Roman" w:cs="Times New Roman" w:eastAsiaTheme="minorEastAsia"/>
                <w:color w:val="auto"/>
              </w:rPr>
            </w:pPr>
          </w:p>
          <w:p>
            <w:pPr>
              <w:pStyle w:val="46"/>
              <w:rPr>
                <w:rFonts w:ascii="Times New Roman" w:cs="Times New Roman" w:eastAsiaTheme="minorEastAsia"/>
                <w:color w:val="auto"/>
              </w:rPr>
            </w:pPr>
          </w:p>
          <w:p>
            <w:pPr>
              <w:pStyle w:val="46"/>
              <w:rPr>
                <w:rFonts w:ascii="Times New Roman" w:cs="Times New Roman" w:eastAsiaTheme="minorEastAsia"/>
                <w:color w:val="auto"/>
              </w:rPr>
            </w:pPr>
          </w:p>
          <w:p>
            <w:pPr>
              <w:pStyle w:val="46"/>
              <w:rPr>
                <w:rFonts w:ascii="Times New Roman" w:cs="Times New Roman" w:eastAsiaTheme="minorEastAsia"/>
                <w:color w:val="auto"/>
              </w:rPr>
            </w:pPr>
          </w:p>
          <w:p>
            <w:pPr>
              <w:pStyle w:val="46"/>
              <w:rPr>
                <w:rFonts w:ascii="Times New Roman" w:cs="Times New Roman" w:eastAsiaTheme="minorEastAsia"/>
                <w:color w:val="auto"/>
              </w:rPr>
            </w:pPr>
          </w:p>
          <w:p>
            <w:pPr>
              <w:pStyle w:val="46"/>
              <w:rPr>
                <w:rFonts w:ascii="Times New Roman" w:cs="Times New Roman" w:eastAsiaTheme="minorEastAsia"/>
                <w:color w:val="auto"/>
              </w:rPr>
            </w:pPr>
          </w:p>
          <w:p>
            <w:pPr>
              <w:pStyle w:val="46"/>
              <w:rPr>
                <w:rFonts w:ascii="Times New Roman" w:cs="Times New Roman" w:eastAsiaTheme="minorEastAsia"/>
                <w:color w:val="auto"/>
              </w:rPr>
            </w:pPr>
          </w:p>
          <w:p>
            <w:pPr>
              <w:pStyle w:val="46"/>
              <w:rPr>
                <w:rFonts w:ascii="Times New Roman" w:cs="Times New Roman" w:eastAsiaTheme="minorEastAsia"/>
                <w:color w:val="auto"/>
              </w:rPr>
            </w:pPr>
          </w:p>
          <w:p>
            <w:pPr>
              <w:pStyle w:val="46"/>
              <w:rPr>
                <w:rFonts w:ascii="Times New Roman" w:cs="Times New Roman" w:eastAsiaTheme="minorEastAsia"/>
                <w:color w:val="auto"/>
              </w:rPr>
            </w:pPr>
          </w:p>
          <w:p>
            <w:pPr>
              <w:pStyle w:val="46"/>
              <w:rPr>
                <w:rFonts w:ascii="Times New Roman" w:cs="Times New Roman" w:eastAsiaTheme="minorEastAsia"/>
                <w:color w:val="auto"/>
              </w:rPr>
            </w:pPr>
          </w:p>
          <w:p>
            <w:pPr>
              <w:pStyle w:val="46"/>
              <w:rPr>
                <w:rFonts w:ascii="Times New Roman" w:cs="Times New Roman" w:eastAsiaTheme="minorEastAsia"/>
                <w:color w:val="auto"/>
              </w:rPr>
            </w:pPr>
          </w:p>
          <w:p>
            <w:pPr>
              <w:pStyle w:val="46"/>
              <w:rPr>
                <w:rFonts w:ascii="Times New Roman" w:cs="Times New Roman" w:eastAsiaTheme="minorEastAsia"/>
                <w:color w:val="auto"/>
              </w:rPr>
            </w:pPr>
          </w:p>
          <w:p>
            <w:pPr>
              <w:pStyle w:val="46"/>
              <w:rPr>
                <w:rFonts w:ascii="Times New Roman" w:cs="Times New Roman" w:eastAsiaTheme="minorEastAsia"/>
                <w:color w:val="auto"/>
              </w:rPr>
            </w:pPr>
          </w:p>
          <w:p>
            <w:pPr>
              <w:pStyle w:val="46"/>
              <w:rPr>
                <w:rFonts w:ascii="Times New Roman" w:cs="Times New Roman" w:eastAsiaTheme="minorEastAsia"/>
                <w:color w:val="auto"/>
              </w:rPr>
            </w:pPr>
          </w:p>
          <w:p>
            <w:pPr>
              <w:pStyle w:val="46"/>
              <w:rPr>
                <w:rFonts w:ascii="Times New Roman" w:cs="Times New Roman" w:eastAsiaTheme="minorEastAsia"/>
                <w:color w:val="auto"/>
              </w:rPr>
            </w:pPr>
          </w:p>
          <w:p>
            <w:pPr>
              <w:pStyle w:val="46"/>
              <w:rPr>
                <w:rFonts w:ascii="Times New Roman" w:cs="Times New Roman" w:eastAsiaTheme="minorEastAsia"/>
                <w:color w:val="auto"/>
              </w:rPr>
            </w:pPr>
          </w:p>
          <w:p>
            <w:pPr>
              <w:pStyle w:val="46"/>
              <w:rPr>
                <w:rFonts w:ascii="Times New Roman" w:cs="Times New Roman" w:eastAsiaTheme="minorEastAsia"/>
                <w:color w:val="auto"/>
              </w:rPr>
            </w:pPr>
          </w:p>
          <w:p>
            <w:pPr>
              <w:pStyle w:val="46"/>
              <w:rPr>
                <w:rFonts w:ascii="Times New Roman" w:cs="Times New Roman" w:eastAsiaTheme="minorEastAsia"/>
                <w:color w:val="auto"/>
              </w:rPr>
            </w:pPr>
          </w:p>
          <w:p>
            <w:pPr>
              <w:pStyle w:val="46"/>
              <w:rPr>
                <w:rFonts w:ascii="Times New Roman" w:cs="Times New Roman" w:eastAsiaTheme="minorEastAsia"/>
                <w:color w:val="auto"/>
              </w:rPr>
            </w:pPr>
          </w:p>
          <w:p>
            <w:pPr>
              <w:autoSpaceDE w:val="0"/>
              <w:autoSpaceDN w:val="0"/>
              <w:spacing w:line="360" w:lineRule="auto"/>
              <w:rPr>
                <w:rFonts w:eastAsiaTheme="minorEastAsia"/>
                <w:color w:val="auto"/>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461" w:hRule="atLeast"/>
          <w:jc w:val="center"/>
        </w:trPr>
        <w:tc>
          <w:tcPr>
            <w:tcW w:w="5000" w:type="pct"/>
            <w:noWrap/>
          </w:tcPr>
          <w:p>
            <w:pPr>
              <w:spacing w:line="360" w:lineRule="auto"/>
              <w:jc w:val="center"/>
              <w:rPr>
                <w:rFonts w:eastAsiaTheme="minorEastAsia"/>
                <w:b/>
                <w:bCs/>
                <w:color w:val="auto"/>
                <w:sz w:val="36"/>
                <w:szCs w:val="36"/>
              </w:rPr>
            </w:pPr>
            <w:r>
              <w:rPr>
                <w:rFonts w:hAnsiTheme="minorEastAsia" w:eastAsiaTheme="minorEastAsia"/>
                <w:b/>
                <w:bCs/>
                <w:color w:val="auto"/>
                <w:sz w:val="36"/>
                <w:szCs w:val="36"/>
              </w:rPr>
              <w:t>注释</w:t>
            </w:r>
          </w:p>
          <w:p>
            <w:pPr>
              <w:spacing w:line="360" w:lineRule="auto"/>
              <w:ind w:firstLine="480" w:firstLineChars="200"/>
              <w:outlineLvl w:val="0"/>
              <w:rPr>
                <w:rFonts w:eastAsiaTheme="minorEastAsia"/>
                <w:color w:val="auto"/>
                <w:sz w:val="24"/>
              </w:rPr>
            </w:pPr>
            <w:bookmarkStart w:id="33" w:name="_Toc16812"/>
          </w:p>
          <w:p>
            <w:pPr>
              <w:spacing w:line="360" w:lineRule="auto"/>
              <w:ind w:firstLine="482" w:firstLineChars="200"/>
              <w:outlineLvl w:val="0"/>
              <w:rPr>
                <w:rFonts w:eastAsiaTheme="minorEastAsia"/>
                <w:b/>
                <w:bCs/>
                <w:color w:val="auto"/>
                <w:sz w:val="24"/>
              </w:rPr>
            </w:pPr>
            <w:r>
              <w:rPr>
                <w:rFonts w:hAnsiTheme="minorEastAsia" w:eastAsiaTheme="minorEastAsia"/>
                <w:b/>
                <w:bCs/>
                <w:color w:val="auto"/>
                <w:sz w:val="24"/>
              </w:rPr>
              <w:t>附件</w:t>
            </w:r>
            <w:bookmarkEnd w:id="33"/>
          </w:p>
          <w:p>
            <w:pPr>
              <w:spacing w:line="360" w:lineRule="auto"/>
              <w:ind w:firstLine="480" w:firstLineChars="200"/>
              <w:rPr>
                <w:rFonts w:eastAsiaTheme="minorEastAsia"/>
                <w:color w:val="auto"/>
                <w:sz w:val="24"/>
              </w:rPr>
            </w:pPr>
            <w:r>
              <w:rPr>
                <w:rFonts w:hAnsiTheme="minorEastAsia" w:eastAsiaTheme="minorEastAsia"/>
                <w:color w:val="auto"/>
                <w:sz w:val="24"/>
              </w:rPr>
              <w:t>附件</w:t>
            </w:r>
            <w:r>
              <w:rPr>
                <w:rFonts w:eastAsiaTheme="minorEastAsia"/>
                <w:color w:val="auto"/>
                <w:sz w:val="24"/>
              </w:rPr>
              <w:t>1</w:t>
            </w:r>
            <w:r>
              <w:rPr>
                <w:rFonts w:hAnsiTheme="minorEastAsia" w:eastAsiaTheme="minorEastAsia"/>
                <w:color w:val="auto"/>
                <w:sz w:val="24"/>
              </w:rPr>
              <w:t>：环评委托书</w:t>
            </w:r>
          </w:p>
          <w:p>
            <w:pPr>
              <w:spacing w:line="360" w:lineRule="auto"/>
              <w:ind w:firstLine="480" w:firstLineChars="200"/>
              <w:rPr>
                <w:rFonts w:eastAsiaTheme="minorEastAsia"/>
                <w:color w:val="auto"/>
                <w:sz w:val="24"/>
              </w:rPr>
            </w:pPr>
            <w:r>
              <w:rPr>
                <w:rFonts w:hAnsiTheme="minorEastAsia" w:eastAsiaTheme="minorEastAsia"/>
                <w:color w:val="auto"/>
                <w:sz w:val="24"/>
              </w:rPr>
              <w:t>附件</w:t>
            </w:r>
            <w:r>
              <w:rPr>
                <w:rFonts w:eastAsiaTheme="minorEastAsia"/>
                <w:color w:val="auto"/>
                <w:sz w:val="24"/>
              </w:rPr>
              <w:t>2</w:t>
            </w:r>
            <w:r>
              <w:rPr>
                <w:rFonts w:hAnsiTheme="minorEastAsia" w:eastAsiaTheme="minorEastAsia"/>
                <w:color w:val="auto"/>
                <w:sz w:val="24"/>
              </w:rPr>
              <w:t>：新田县人民政府关于《新田县石羊镇排水和污水处理工程专项规划》的批复</w:t>
            </w:r>
          </w:p>
          <w:p>
            <w:pPr>
              <w:spacing w:line="360" w:lineRule="auto"/>
              <w:ind w:firstLine="480" w:firstLineChars="200"/>
              <w:rPr>
                <w:rFonts w:eastAsiaTheme="minorEastAsia"/>
                <w:color w:val="auto"/>
                <w:sz w:val="24"/>
              </w:rPr>
            </w:pPr>
            <w:r>
              <w:rPr>
                <w:rFonts w:hAnsiTheme="minorEastAsia" w:eastAsiaTheme="minorEastAsia"/>
                <w:color w:val="auto"/>
                <w:sz w:val="24"/>
              </w:rPr>
              <w:t>附件</w:t>
            </w:r>
            <w:r>
              <w:rPr>
                <w:rFonts w:eastAsiaTheme="minorEastAsia"/>
                <w:color w:val="auto"/>
                <w:sz w:val="24"/>
              </w:rPr>
              <w:t>3</w:t>
            </w:r>
            <w:r>
              <w:rPr>
                <w:rFonts w:hAnsiTheme="minorEastAsia" w:eastAsiaTheme="minorEastAsia"/>
                <w:color w:val="auto"/>
                <w:sz w:val="24"/>
              </w:rPr>
              <w:t>：检测报告</w:t>
            </w:r>
          </w:p>
          <w:p>
            <w:pPr>
              <w:spacing w:line="360" w:lineRule="auto"/>
              <w:ind w:firstLine="482" w:firstLineChars="200"/>
              <w:outlineLvl w:val="0"/>
              <w:rPr>
                <w:rFonts w:eastAsiaTheme="minorEastAsia"/>
                <w:b/>
                <w:bCs/>
                <w:color w:val="auto"/>
                <w:sz w:val="24"/>
              </w:rPr>
            </w:pPr>
            <w:bookmarkStart w:id="34" w:name="_Toc32344"/>
            <w:r>
              <w:rPr>
                <w:rFonts w:hAnsiTheme="minorEastAsia" w:eastAsiaTheme="minorEastAsia"/>
                <w:b/>
                <w:bCs/>
                <w:color w:val="auto"/>
                <w:sz w:val="24"/>
              </w:rPr>
              <w:t>附图</w:t>
            </w:r>
            <w:bookmarkEnd w:id="34"/>
          </w:p>
          <w:p>
            <w:pPr>
              <w:spacing w:line="360" w:lineRule="auto"/>
              <w:ind w:firstLine="480" w:firstLineChars="200"/>
              <w:rPr>
                <w:rFonts w:eastAsiaTheme="minorEastAsia"/>
                <w:color w:val="auto"/>
                <w:sz w:val="24"/>
              </w:rPr>
            </w:pPr>
            <w:r>
              <w:rPr>
                <w:rFonts w:hAnsiTheme="minorEastAsia" w:eastAsiaTheme="minorEastAsia"/>
                <w:color w:val="auto"/>
                <w:sz w:val="24"/>
              </w:rPr>
              <w:t>附图</w:t>
            </w:r>
            <w:r>
              <w:rPr>
                <w:rFonts w:eastAsiaTheme="minorEastAsia"/>
                <w:color w:val="auto"/>
                <w:sz w:val="24"/>
              </w:rPr>
              <w:t>1</w:t>
            </w:r>
            <w:r>
              <w:rPr>
                <w:rFonts w:hAnsiTheme="minorEastAsia" w:eastAsiaTheme="minorEastAsia"/>
                <w:color w:val="auto"/>
                <w:sz w:val="24"/>
              </w:rPr>
              <w:t>：项目地理位置图</w:t>
            </w:r>
          </w:p>
          <w:p>
            <w:pPr>
              <w:spacing w:line="360" w:lineRule="auto"/>
              <w:ind w:firstLine="480" w:firstLineChars="200"/>
              <w:rPr>
                <w:rFonts w:eastAsiaTheme="minorEastAsia"/>
                <w:color w:val="auto"/>
                <w:sz w:val="24"/>
              </w:rPr>
            </w:pPr>
            <w:r>
              <w:rPr>
                <w:rFonts w:hAnsiTheme="minorEastAsia" w:eastAsiaTheme="minorEastAsia"/>
                <w:color w:val="auto"/>
                <w:sz w:val="24"/>
              </w:rPr>
              <w:t>附图</w:t>
            </w:r>
            <w:r>
              <w:rPr>
                <w:rFonts w:eastAsiaTheme="minorEastAsia"/>
                <w:color w:val="auto"/>
                <w:sz w:val="24"/>
              </w:rPr>
              <w:t>2</w:t>
            </w:r>
            <w:r>
              <w:rPr>
                <w:rFonts w:hAnsiTheme="minorEastAsia" w:eastAsiaTheme="minorEastAsia"/>
                <w:color w:val="auto"/>
                <w:sz w:val="24"/>
              </w:rPr>
              <w:t>：平面布置图</w:t>
            </w:r>
          </w:p>
          <w:p>
            <w:pPr>
              <w:spacing w:line="360" w:lineRule="auto"/>
              <w:ind w:firstLine="480" w:firstLineChars="200"/>
              <w:rPr>
                <w:rFonts w:eastAsiaTheme="minorEastAsia"/>
                <w:color w:val="auto"/>
                <w:sz w:val="24"/>
              </w:rPr>
            </w:pPr>
            <w:r>
              <w:rPr>
                <w:rFonts w:hAnsiTheme="minorEastAsia" w:eastAsiaTheme="minorEastAsia"/>
                <w:color w:val="auto"/>
                <w:sz w:val="24"/>
              </w:rPr>
              <w:t>附图</w:t>
            </w:r>
            <w:r>
              <w:rPr>
                <w:rFonts w:eastAsiaTheme="minorEastAsia"/>
                <w:color w:val="auto"/>
                <w:sz w:val="24"/>
              </w:rPr>
              <w:t>3</w:t>
            </w:r>
            <w:r>
              <w:rPr>
                <w:rFonts w:hAnsiTheme="minorEastAsia" w:eastAsiaTheme="minorEastAsia"/>
                <w:color w:val="auto"/>
                <w:sz w:val="24"/>
              </w:rPr>
              <w:t>：</w:t>
            </w:r>
            <w:r>
              <w:rPr>
                <w:rFonts w:hint="eastAsia" w:hAnsiTheme="minorEastAsia" w:eastAsiaTheme="minorEastAsia"/>
                <w:color w:val="auto"/>
                <w:sz w:val="24"/>
                <w:lang w:eastAsia="zh-CN"/>
              </w:rPr>
              <w:t>土地利用规划图</w:t>
            </w:r>
            <w:r>
              <w:rPr>
                <w:rFonts w:hint="eastAsia" w:hAnsiTheme="minorEastAsia" w:eastAsiaTheme="minorEastAsia"/>
                <w:color w:val="auto"/>
                <w:sz w:val="24"/>
                <w:lang w:val="en-US" w:eastAsia="zh-CN"/>
              </w:rPr>
              <w:t xml:space="preserve"> </w:t>
            </w:r>
            <w:r>
              <w:rPr>
                <w:rFonts w:hAnsiTheme="minorEastAsia" w:eastAsiaTheme="minorEastAsia"/>
                <w:color w:val="auto"/>
                <w:sz w:val="24"/>
              </w:rPr>
              <w:t>排污管网及纳污范围图</w:t>
            </w:r>
          </w:p>
          <w:p>
            <w:pPr>
              <w:spacing w:line="360" w:lineRule="auto"/>
              <w:ind w:firstLine="480" w:firstLineChars="200"/>
              <w:rPr>
                <w:rFonts w:hint="default" w:hAnsiTheme="minorEastAsia" w:eastAsiaTheme="minorEastAsia"/>
                <w:color w:val="auto"/>
                <w:sz w:val="24"/>
                <w:lang w:val="en-US" w:eastAsia="zh-CN"/>
              </w:rPr>
            </w:pPr>
            <w:r>
              <w:rPr>
                <w:rFonts w:hAnsiTheme="minorEastAsia" w:eastAsiaTheme="minorEastAsia"/>
                <w:color w:val="auto"/>
                <w:sz w:val="24"/>
              </w:rPr>
              <w:t>附图</w:t>
            </w:r>
            <w:r>
              <w:rPr>
                <w:rFonts w:eastAsiaTheme="minorEastAsia"/>
                <w:color w:val="auto"/>
                <w:sz w:val="24"/>
              </w:rPr>
              <w:t>4</w:t>
            </w:r>
            <w:r>
              <w:rPr>
                <w:rFonts w:hAnsiTheme="minorEastAsia" w:eastAsiaTheme="minorEastAsia"/>
                <w:color w:val="auto"/>
                <w:sz w:val="24"/>
              </w:rPr>
              <w:t>：</w:t>
            </w:r>
            <w:r>
              <w:rPr>
                <w:rFonts w:hint="default" w:hAnsiTheme="minorEastAsia" w:eastAsiaTheme="minorEastAsia"/>
                <w:color w:val="auto"/>
                <w:sz w:val="24"/>
                <w:lang w:val="en-US" w:eastAsia="zh-CN"/>
              </w:rPr>
              <w:t>区域位置图</w:t>
            </w:r>
          </w:p>
          <w:p>
            <w:pPr>
              <w:spacing w:line="360" w:lineRule="auto"/>
              <w:ind w:firstLine="480" w:firstLineChars="200"/>
              <w:rPr>
                <w:rFonts w:hint="default" w:hAnsiTheme="minorEastAsia" w:eastAsiaTheme="minorEastAsia"/>
                <w:color w:val="auto"/>
                <w:sz w:val="24"/>
                <w:lang w:val="en-US" w:eastAsia="zh-CN"/>
              </w:rPr>
            </w:pPr>
            <w:r>
              <w:rPr>
                <w:rFonts w:hAnsiTheme="minorEastAsia" w:eastAsiaTheme="minorEastAsia"/>
                <w:color w:val="auto"/>
                <w:sz w:val="24"/>
              </w:rPr>
              <w:t>附图</w:t>
            </w:r>
            <w:r>
              <w:rPr>
                <w:rFonts w:eastAsiaTheme="minorEastAsia"/>
                <w:color w:val="auto"/>
                <w:sz w:val="24"/>
              </w:rPr>
              <w:t>5</w:t>
            </w:r>
            <w:r>
              <w:rPr>
                <w:rFonts w:hAnsiTheme="minorEastAsia" w:eastAsiaTheme="minorEastAsia"/>
                <w:color w:val="auto"/>
                <w:sz w:val="24"/>
              </w:rPr>
              <w:t>：</w:t>
            </w:r>
            <w:r>
              <w:rPr>
                <w:rFonts w:hint="eastAsia" w:hAnsiTheme="minorEastAsia" w:eastAsiaTheme="minorEastAsia"/>
                <w:color w:val="auto"/>
                <w:sz w:val="24"/>
                <w:lang w:val="en-US" w:eastAsia="zh-CN"/>
              </w:rPr>
              <w:t>污水分区图</w:t>
            </w:r>
          </w:p>
          <w:p>
            <w:pPr>
              <w:spacing w:line="360" w:lineRule="auto"/>
              <w:ind w:firstLine="480" w:firstLineChars="200"/>
              <w:rPr>
                <w:rFonts w:hint="eastAsia" w:hAnsiTheme="minorEastAsia" w:eastAsiaTheme="minorEastAsia"/>
                <w:color w:val="auto"/>
                <w:sz w:val="24"/>
                <w:lang w:val="en-US" w:eastAsia="zh-CN"/>
              </w:rPr>
            </w:pPr>
            <w:r>
              <w:rPr>
                <w:rFonts w:hAnsiTheme="minorEastAsia" w:eastAsiaTheme="minorEastAsia"/>
                <w:color w:val="auto"/>
                <w:sz w:val="24"/>
              </w:rPr>
              <w:t>附图</w:t>
            </w:r>
            <w:r>
              <w:rPr>
                <w:rFonts w:eastAsiaTheme="minorEastAsia"/>
                <w:color w:val="auto"/>
                <w:sz w:val="24"/>
              </w:rPr>
              <w:t>6</w:t>
            </w:r>
            <w:r>
              <w:rPr>
                <w:rFonts w:hAnsiTheme="minorEastAsia" w:eastAsiaTheme="minorEastAsia"/>
                <w:color w:val="auto"/>
                <w:sz w:val="24"/>
              </w:rPr>
              <w:t>：</w:t>
            </w:r>
            <w:r>
              <w:rPr>
                <w:rFonts w:hint="eastAsia" w:hAnsiTheme="minorEastAsia" w:eastAsiaTheme="minorEastAsia"/>
                <w:color w:val="auto"/>
                <w:sz w:val="24"/>
                <w:lang w:val="en-US" w:eastAsia="zh-CN"/>
              </w:rPr>
              <w:t>污水管网总体规划布置图</w:t>
            </w:r>
          </w:p>
          <w:p>
            <w:pPr>
              <w:spacing w:line="360" w:lineRule="auto"/>
              <w:ind w:firstLine="480" w:firstLineChars="200"/>
              <w:rPr>
                <w:rFonts w:hint="eastAsia" w:hAnsiTheme="minorEastAsia" w:eastAsiaTheme="minorEastAsia"/>
                <w:color w:val="auto"/>
                <w:sz w:val="24"/>
                <w:lang w:val="en-US" w:eastAsia="zh-CN"/>
              </w:rPr>
            </w:pPr>
            <w:r>
              <w:rPr>
                <w:rFonts w:hint="eastAsia" w:hAnsiTheme="minorEastAsia" w:eastAsiaTheme="minorEastAsia"/>
                <w:color w:val="auto"/>
                <w:sz w:val="24"/>
                <w:lang w:val="en-US" w:eastAsia="zh-CN"/>
              </w:rPr>
              <w:t>附图7：近期污水管网布置图</w:t>
            </w:r>
          </w:p>
          <w:p>
            <w:pPr>
              <w:spacing w:line="360" w:lineRule="auto"/>
              <w:ind w:firstLine="480" w:firstLineChars="200"/>
              <w:rPr>
                <w:rFonts w:hint="eastAsia" w:hAnsiTheme="minorEastAsia" w:eastAsiaTheme="minorEastAsia"/>
                <w:color w:val="auto"/>
                <w:sz w:val="24"/>
                <w:lang w:val="en-US" w:eastAsia="zh-CN"/>
              </w:rPr>
            </w:pPr>
            <w:r>
              <w:rPr>
                <w:rFonts w:hint="eastAsia" w:hAnsiTheme="minorEastAsia" w:eastAsiaTheme="minorEastAsia"/>
                <w:color w:val="auto"/>
                <w:sz w:val="24"/>
                <w:lang w:val="en-US" w:eastAsia="zh-CN"/>
              </w:rPr>
              <w:t>附图8：项目区域水系图</w:t>
            </w:r>
          </w:p>
          <w:p>
            <w:pPr>
              <w:spacing w:line="360" w:lineRule="auto"/>
              <w:ind w:firstLine="480" w:firstLineChars="200"/>
              <w:rPr>
                <w:sz w:val="24"/>
              </w:rPr>
            </w:pPr>
            <w:r>
              <w:rPr>
                <w:rFonts w:hint="eastAsia"/>
                <w:sz w:val="24"/>
              </w:rPr>
              <w:t>附图</w:t>
            </w:r>
            <w:r>
              <w:rPr>
                <w:rFonts w:hint="eastAsia"/>
                <w:sz w:val="24"/>
                <w:lang w:val="en-US" w:eastAsia="zh-CN"/>
              </w:rPr>
              <w:t>9</w:t>
            </w:r>
            <w:r>
              <w:rPr>
                <w:rFonts w:hint="eastAsia"/>
                <w:sz w:val="24"/>
              </w:rPr>
              <w:t>：项目与饮用水源保护区位置图</w:t>
            </w:r>
          </w:p>
          <w:p>
            <w:pPr>
              <w:spacing w:line="360" w:lineRule="auto"/>
              <w:ind w:firstLine="480" w:firstLineChars="200"/>
              <w:rPr>
                <w:rFonts w:hint="eastAsia" w:hAnsiTheme="minorEastAsia" w:eastAsiaTheme="minorEastAsia"/>
                <w:color w:val="auto"/>
                <w:sz w:val="24"/>
                <w:lang w:val="en-US" w:eastAsia="zh-CN"/>
              </w:rPr>
            </w:pPr>
            <w:r>
              <w:rPr>
                <w:rFonts w:hint="eastAsia" w:hAnsiTheme="minorEastAsia" w:eastAsiaTheme="minorEastAsia"/>
                <w:color w:val="auto"/>
                <w:sz w:val="24"/>
                <w:lang w:val="en-US" w:eastAsia="zh-CN"/>
              </w:rPr>
              <w:t>附图10：项目监测布点示意图</w:t>
            </w:r>
          </w:p>
          <w:p>
            <w:pPr>
              <w:spacing w:line="360" w:lineRule="auto"/>
              <w:ind w:firstLine="480" w:firstLineChars="200"/>
              <w:rPr>
                <w:rFonts w:hint="eastAsia" w:hAnsiTheme="minorEastAsia" w:eastAsiaTheme="minorEastAsia"/>
                <w:color w:val="auto"/>
                <w:sz w:val="24"/>
                <w:lang w:val="en-US" w:eastAsia="zh-CN"/>
              </w:rPr>
            </w:pPr>
            <w:r>
              <w:rPr>
                <w:rFonts w:hint="eastAsia" w:hAnsiTheme="minorEastAsia" w:eastAsiaTheme="minorEastAsia"/>
                <w:color w:val="auto"/>
                <w:sz w:val="24"/>
                <w:lang w:val="en-US" w:eastAsia="zh-CN"/>
              </w:rPr>
              <w:t>附图11：环境保护目标分布图</w:t>
            </w:r>
          </w:p>
          <w:p>
            <w:pPr>
              <w:spacing w:line="360" w:lineRule="auto"/>
              <w:ind w:firstLine="480" w:firstLineChars="200"/>
              <w:rPr>
                <w:rFonts w:hint="eastAsia" w:hAnsiTheme="minorEastAsia" w:eastAsiaTheme="minorEastAsia"/>
                <w:color w:val="auto"/>
                <w:sz w:val="24"/>
                <w:lang w:val="en-US" w:eastAsia="zh-CN"/>
              </w:rPr>
            </w:pPr>
            <w:r>
              <w:rPr>
                <w:rFonts w:hint="eastAsia" w:hAnsiTheme="minorEastAsia" w:eastAsiaTheme="minorEastAsia"/>
                <w:color w:val="auto"/>
                <w:sz w:val="24"/>
                <w:lang w:val="en-US" w:eastAsia="zh-CN"/>
              </w:rPr>
              <w:t>附图12：项目周边现状</w:t>
            </w:r>
          </w:p>
          <w:p>
            <w:pPr>
              <w:spacing w:line="360" w:lineRule="auto"/>
              <w:ind w:firstLine="482" w:firstLineChars="200"/>
              <w:outlineLvl w:val="0"/>
              <w:rPr>
                <w:rFonts w:eastAsiaTheme="minorEastAsia"/>
                <w:b/>
                <w:bCs/>
                <w:color w:val="auto"/>
                <w:sz w:val="24"/>
              </w:rPr>
            </w:pPr>
            <w:bookmarkStart w:id="35" w:name="_Toc19471"/>
            <w:r>
              <w:rPr>
                <w:rFonts w:hAnsiTheme="minorEastAsia" w:eastAsiaTheme="minorEastAsia"/>
                <w:b/>
                <w:bCs/>
                <w:color w:val="auto"/>
                <w:sz w:val="24"/>
              </w:rPr>
              <w:t>附表</w:t>
            </w:r>
            <w:bookmarkEnd w:id="35"/>
          </w:p>
          <w:p>
            <w:pPr>
              <w:spacing w:line="360" w:lineRule="auto"/>
              <w:ind w:firstLine="480" w:firstLineChars="200"/>
              <w:rPr>
                <w:rFonts w:eastAsiaTheme="minorEastAsia"/>
                <w:color w:val="auto"/>
                <w:sz w:val="24"/>
              </w:rPr>
            </w:pPr>
            <w:r>
              <w:rPr>
                <w:rFonts w:hAnsiTheme="minorEastAsia" w:eastAsiaTheme="minorEastAsia"/>
                <w:color w:val="auto"/>
                <w:sz w:val="24"/>
              </w:rPr>
              <w:t>附表</w:t>
            </w:r>
            <w:r>
              <w:rPr>
                <w:rFonts w:eastAsiaTheme="minorEastAsia"/>
                <w:color w:val="auto"/>
                <w:sz w:val="24"/>
              </w:rPr>
              <w:t>1</w:t>
            </w:r>
            <w:r>
              <w:rPr>
                <w:rFonts w:hAnsiTheme="minorEastAsia" w:eastAsiaTheme="minorEastAsia"/>
                <w:color w:val="auto"/>
                <w:sz w:val="24"/>
              </w:rPr>
              <w:t>：建设项目大气环境影响评价自查表</w:t>
            </w:r>
          </w:p>
          <w:p>
            <w:pPr>
              <w:spacing w:line="360" w:lineRule="auto"/>
              <w:ind w:firstLine="480" w:firstLineChars="200"/>
              <w:rPr>
                <w:rFonts w:eastAsiaTheme="minorEastAsia"/>
                <w:color w:val="auto"/>
                <w:sz w:val="24"/>
              </w:rPr>
            </w:pPr>
            <w:r>
              <w:rPr>
                <w:rFonts w:hAnsiTheme="minorEastAsia" w:eastAsiaTheme="minorEastAsia"/>
                <w:color w:val="auto"/>
                <w:sz w:val="24"/>
              </w:rPr>
              <w:t>附表</w:t>
            </w:r>
            <w:r>
              <w:rPr>
                <w:rFonts w:eastAsiaTheme="minorEastAsia"/>
                <w:color w:val="auto"/>
                <w:sz w:val="24"/>
              </w:rPr>
              <w:t>2</w:t>
            </w:r>
            <w:r>
              <w:rPr>
                <w:rFonts w:hAnsiTheme="minorEastAsia" w:eastAsiaTheme="minorEastAsia"/>
                <w:color w:val="auto"/>
                <w:sz w:val="24"/>
              </w:rPr>
              <w:t>：建设项目地表水环境影响评价自查表</w:t>
            </w:r>
          </w:p>
          <w:p>
            <w:pPr>
              <w:spacing w:line="360" w:lineRule="auto"/>
              <w:ind w:firstLine="480" w:firstLineChars="200"/>
              <w:rPr>
                <w:rFonts w:eastAsiaTheme="minorEastAsia"/>
                <w:color w:val="auto"/>
                <w:sz w:val="24"/>
              </w:rPr>
            </w:pPr>
            <w:r>
              <w:rPr>
                <w:rFonts w:hAnsiTheme="minorEastAsia" w:eastAsiaTheme="minorEastAsia"/>
                <w:color w:val="auto"/>
                <w:sz w:val="24"/>
              </w:rPr>
              <w:t>附表</w:t>
            </w:r>
            <w:r>
              <w:rPr>
                <w:rFonts w:eastAsiaTheme="minorEastAsia"/>
                <w:color w:val="auto"/>
                <w:sz w:val="24"/>
              </w:rPr>
              <w:t>3</w:t>
            </w:r>
            <w:r>
              <w:rPr>
                <w:rFonts w:hAnsiTheme="minorEastAsia" w:eastAsiaTheme="minorEastAsia"/>
                <w:color w:val="auto"/>
                <w:sz w:val="24"/>
              </w:rPr>
              <w:t>：建设项目环境风险评价自查表</w:t>
            </w:r>
          </w:p>
          <w:p>
            <w:pPr>
              <w:spacing w:line="360" w:lineRule="auto"/>
              <w:ind w:firstLine="480" w:firstLineChars="200"/>
              <w:rPr>
                <w:rFonts w:eastAsiaTheme="minorEastAsia"/>
                <w:color w:val="auto"/>
                <w:sz w:val="24"/>
              </w:rPr>
            </w:pPr>
            <w:r>
              <w:rPr>
                <w:rFonts w:hAnsiTheme="minorEastAsia" w:eastAsiaTheme="minorEastAsia"/>
                <w:color w:val="auto"/>
                <w:sz w:val="24"/>
              </w:rPr>
              <w:t>附件</w:t>
            </w:r>
            <w:r>
              <w:rPr>
                <w:rFonts w:eastAsiaTheme="minorEastAsia"/>
                <w:color w:val="auto"/>
                <w:sz w:val="24"/>
              </w:rPr>
              <w:t>4</w:t>
            </w:r>
            <w:r>
              <w:rPr>
                <w:rFonts w:hAnsiTheme="minorEastAsia" w:eastAsiaTheme="minorEastAsia"/>
                <w:color w:val="auto"/>
                <w:sz w:val="24"/>
              </w:rPr>
              <w:t>：土壤环境影响自查表</w:t>
            </w:r>
          </w:p>
          <w:p>
            <w:pPr>
              <w:spacing w:line="360" w:lineRule="auto"/>
              <w:ind w:firstLine="480" w:firstLineChars="200"/>
              <w:rPr>
                <w:rFonts w:eastAsiaTheme="minorEastAsia"/>
                <w:color w:val="FF0000"/>
                <w:sz w:val="24"/>
              </w:rPr>
            </w:pPr>
            <w:r>
              <w:rPr>
                <w:rFonts w:hAnsiTheme="minorEastAsia" w:eastAsiaTheme="minorEastAsia"/>
                <w:color w:val="auto"/>
                <w:sz w:val="24"/>
              </w:rPr>
              <w:t>附表</w:t>
            </w:r>
            <w:r>
              <w:rPr>
                <w:rFonts w:eastAsiaTheme="minorEastAsia"/>
                <w:color w:val="auto"/>
                <w:sz w:val="24"/>
              </w:rPr>
              <w:t>5</w:t>
            </w:r>
            <w:r>
              <w:rPr>
                <w:rFonts w:hAnsiTheme="minorEastAsia" w:eastAsiaTheme="minorEastAsia"/>
                <w:color w:val="auto"/>
                <w:sz w:val="24"/>
              </w:rPr>
              <w:t>：建设项目环评审批基础信息表</w:t>
            </w:r>
          </w:p>
        </w:tc>
      </w:tr>
    </w:tbl>
    <w:p>
      <w:pPr>
        <w:pStyle w:val="13"/>
        <w:rPr>
          <w:rFonts w:eastAsiaTheme="minorEastAsia"/>
          <w:color w:val="FF0000"/>
        </w:rPr>
      </w:pPr>
    </w:p>
    <w:sectPr>
      <w:footerReference r:id="rId5" w:type="default"/>
      <w:pgSz w:w="11906" w:h="16838"/>
      <w:pgMar w:top="1418" w:right="1474" w:bottom="1418" w:left="1531" w:header="851" w:footer="992" w:gutter="0"/>
      <w:pgBorders>
        <w:top w:val="none" w:sz="0" w:space="0"/>
        <w:left w:val="none" w:sz="0" w:space="0"/>
        <w:bottom w:val="none" w:sz="0" w:space="0"/>
        <w:right w:val="none" w:sz="0" w:space="0"/>
      </w:pgBorders>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新宋体-18030">
    <w:altName w:val="宋体"/>
    <w:panose1 w:val="00000000000000000000"/>
    <w:charset w:val="00"/>
    <w:family w:val="auto"/>
    <w:pitch w:val="default"/>
    <w:sig w:usb0="00000000" w:usb1="00000000" w:usb2="00000000"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monospace">
    <w:altName w:val="Times New Roman"/>
    <w:panose1 w:val="00000000000000000000"/>
    <w:charset w:val="00"/>
    <w:family w:val="auto"/>
    <w:pitch w:val="default"/>
    <w:sig w:usb0="00000000" w:usb1="00000000" w:usb2="00000000" w:usb3="00000000" w:csb0="00040001" w:csb1="00000000"/>
  </w:font>
  <w:font w:name="MS Mincho">
    <w:panose1 w:val="02020609040205080304"/>
    <w:charset w:val="80"/>
    <w:family w:val="modern"/>
    <w:pitch w:val="default"/>
    <w:sig w:usb0="E00002FF" w:usb1="6AC7FDFB" w:usb2="00000012" w:usb3="00000000" w:csb0="4002009F" w:csb1="DFD7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1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20"/>
                          </w:pPr>
                          <w:r>
                            <w:rPr>
                              <w:rFonts w:hint="eastAsia"/>
                            </w:rPr>
                            <w:t xml:space="preserve">第 </w:t>
                          </w: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93</w:t>
                          </w:r>
                          <w:r>
                            <w:rPr>
                              <w:rFonts w:ascii="Times New Roman" w:hAnsi="Times New Roman"/>
                            </w:rPr>
                            <w:fldChar w:fldCharType="end"/>
                          </w:r>
                          <w:r>
                            <w:rPr>
                              <w:rFonts w:hint="eastAsia"/>
                            </w:rPr>
                            <w:t xml:space="preserve"> 页</w:t>
                          </w:r>
                        </w:p>
                      </w:txbxContent>
                    </wps:txbx>
                    <wps:bodyPr wrap="none" lIns="0" tIns="0" rIns="0" bIns="0" upright="0">
                      <a:spAutoFit/>
                    </wps:bodyPr>
                  </wps:wsp>
                </a:graphicData>
              </a:graphic>
            </wp:anchor>
          </w:drawing>
        </mc:Choice>
        <mc:Fallback>
          <w:pict>
            <v:shape id="文本框 1028" o:spid="_x0000_s1026" o:spt="202" type="#_x0000_t202" style="position:absolute;left:0pt;margin-top:0pt;height:144pt;width:144pt;mso-position-horizontal:center;mso-position-horizontal-relative:margin;mso-wrap-style:none;z-index:10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DobKYSzwEAAKsDAAAOAAAAAAAAAAEAIAAAAB4BAABkcnMv&#10;ZTJvRG9jLnhtbFBLBQYAAAAABgAGAFkBAABfBQAAAAA=&#10;">
              <v:fill on="f" focussize="0,0"/>
              <v:stroke on="f"/>
              <v:imagedata o:title=""/>
              <o:lock v:ext="edit" aspectratio="f"/>
              <v:textbox inset="0mm,0mm,0mm,0mm" style="mso-fit-shape-to-text:t;">
                <w:txbxContent>
                  <w:p>
                    <w:pPr>
                      <w:pStyle w:val="20"/>
                    </w:pPr>
                    <w:r>
                      <w:rPr>
                        <w:rFonts w:hint="eastAsia"/>
                      </w:rPr>
                      <w:t xml:space="preserve">第 </w:t>
                    </w: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93</w:t>
                    </w:r>
                    <w:r>
                      <w:rPr>
                        <w:rFonts w:ascii="Times New Roman" w:hAnsi="Times New Roman"/>
                      </w:rPr>
                      <w:fldChar w:fldCharType="end"/>
                    </w:r>
                    <w:r>
                      <w:rPr>
                        <w:rFonts w:hint="eastAsia"/>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pPr>
    <w:r>
      <w:br w:type="textWrapp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9211877"/>
    <w:multiLevelType w:val="singleLevel"/>
    <w:tmpl w:val="A9211877"/>
    <w:lvl w:ilvl="0" w:tentative="0">
      <w:start w:val="1"/>
      <w:numFmt w:val="decimal"/>
      <w:suff w:val="nothing"/>
      <w:lvlText w:val="（%1）"/>
      <w:lvlJc w:val="left"/>
    </w:lvl>
  </w:abstractNum>
  <w:abstractNum w:abstractNumId="1">
    <w:nsid w:val="C96FF57F"/>
    <w:multiLevelType w:val="singleLevel"/>
    <w:tmpl w:val="C96FF57F"/>
    <w:lvl w:ilvl="0" w:tentative="0">
      <w:start w:val="1"/>
      <w:numFmt w:val="decimal"/>
      <w:suff w:val="nothing"/>
      <w:lvlText w:val="（%1）"/>
      <w:lvlJc w:val="left"/>
    </w:lvl>
  </w:abstractNum>
  <w:abstractNum w:abstractNumId="2">
    <w:nsid w:val="D0142C5C"/>
    <w:multiLevelType w:val="singleLevel"/>
    <w:tmpl w:val="D0142C5C"/>
    <w:lvl w:ilvl="0" w:tentative="0">
      <w:start w:val="5"/>
      <w:numFmt w:val="decimal"/>
      <w:suff w:val="nothing"/>
      <w:lvlText w:val="（%1）"/>
      <w:lvlJc w:val="left"/>
    </w:lvl>
  </w:abstractNum>
  <w:abstractNum w:abstractNumId="3">
    <w:nsid w:val="D4F88CA2"/>
    <w:multiLevelType w:val="singleLevel"/>
    <w:tmpl w:val="D4F88CA2"/>
    <w:lvl w:ilvl="0" w:tentative="0">
      <w:start w:val="1"/>
      <w:numFmt w:val="lowerLetter"/>
      <w:suff w:val="nothing"/>
      <w:lvlText w:val="%1、"/>
      <w:lvlJc w:val="left"/>
    </w:lvl>
  </w:abstractNum>
  <w:abstractNum w:abstractNumId="4">
    <w:nsid w:val="E151C438"/>
    <w:multiLevelType w:val="singleLevel"/>
    <w:tmpl w:val="E151C438"/>
    <w:lvl w:ilvl="0" w:tentative="0">
      <w:start w:val="1"/>
      <w:numFmt w:val="decimal"/>
      <w:lvlText w:val="(%1)"/>
      <w:lvlJc w:val="left"/>
      <w:pPr>
        <w:tabs>
          <w:tab w:val="left" w:pos="312"/>
        </w:tabs>
      </w:pPr>
    </w:lvl>
  </w:abstractNum>
  <w:abstractNum w:abstractNumId="5">
    <w:nsid w:val="00000003"/>
    <w:multiLevelType w:val="multilevel"/>
    <w:tmpl w:val="00000003"/>
    <w:lvl w:ilvl="0" w:tentative="0">
      <w:start w:val="1"/>
      <w:numFmt w:val="decimal"/>
      <w:pStyle w:val="10"/>
      <w:lvlText w:val="%1、"/>
      <w:lvlJc w:val="left"/>
      <w:pPr>
        <w:tabs>
          <w:tab w:val="left" w:pos="840"/>
        </w:tabs>
        <w:ind w:left="840" w:hanging="360"/>
      </w:pPr>
      <w:rPr>
        <w:rFonts w:hint="default"/>
      </w:rPr>
    </w:lvl>
    <w:lvl w:ilvl="1" w:tentative="0">
      <w:start w:val="1"/>
      <w:numFmt w:val="decimal"/>
      <w:lvlText w:val="（%2）"/>
      <w:lvlJc w:val="left"/>
      <w:pPr>
        <w:tabs>
          <w:tab w:val="left" w:pos="1620"/>
        </w:tabs>
        <w:ind w:left="1620" w:hanging="720"/>
      </w:pPr>
      <w:rPr>
        <w:rFonts w:hint="default"/>
      </w:r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6">
    <w:nsid w:val="00000006"/>
    <w:multiLevelType w:val="multilevel"/>
    <w:tmpl w:val="00000006"/>
    <w:lvl w:ilvl="0" w:tentative="0">
      <w:start w:val="1"/>
      <w:numFmt w:val="lowerLetter"/>
      <w:lvlText w:val="%1."/>
      <w:lvlJc w:val="left"/>
      <w:pPr>
        <w:tabs>
          <w:tab w:val="left" w:pos="420"/>
        </w:tabs>
        <w:ind w:left="0" w:firstLine="539"/>
      </w:pPr>
      <w:rPr>
        <w:rFonts w:hint="eastAsia"/>
      </w:rPr>
    </w:lvl>
    <w:lvl w:ilvl="1" w:tentative="0">
      <w:start w:val="1"/>
      <w:numFmt w:val="lowerLetter"/>
      <w:lvlText w:val="%2)"/>
      <w:lvlJc w:val="left"/>
      <w:pPr>
        <w:tabs>
          <w:tab w:val="left" w:pos="840"/>
        </w:tabs>
        <w:ind w:left="840" w:hanging="420"/>
      </w:pPr>
    </w:lvl>
    <w:lvl w:ilvl="2" w:tentative="0">
      <w:start w:val="1"/>
      <w:numFmt w:val="lowerRoman"/>
      <w:pStyle w:val="49"/>
      <w:lvlText w:val="%3."/>
      <w:lvlJc w:val="right"/>
      <w:pPr>
        <w:tabs>
          <w:tab w:val="left" w:pos="1260"/>
        </w:tabs>
        <w:ind w:left="1260" w:hanging="420"/>
      </w:pPr>
    </w:lvl>
    <w:lvl w:ilvl="3" w:tentative="0">
      <w:start w:val="1"/>
      <w:numFmt w:val="decimal"/>
      <w:pStyle w:val="48"/>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19CFAF19"/>
    <w:multiLevelType w:val="singleLevel"/>
    <w:tmpl w:val="19CFAF19"/>
    <w:lvl w:ilvl="0" w:tentative="0">
      <w:start w:val="3"/>
      <w:numFmt w:val="decimal"/>
      <w:suff w:val="nothing"/>
      <w:lvlText w:val="（%1）"/>
      <w:lvlJc w:val="left"/>
    </w:lvl>
  </w:abstractNum>
  <w:abstractNum w:abstractNumId="8">
    <w:nsid w:val="1B1F9673"/>
    <w:multiLevelType w:val="singleLevel"/>
    <w:tmpl w:val="1B1F9673"/>
    <w:lvl w:ilvl="0" w:tentative="0">
      <w:start w:val="1"/>
      <w:numFmt w:val="decimal"/>
      <w:suff w:val="nothing"/>
      <w:lvlText w:val="（%1）"/>
      <w:lvlJc w:val="left"/>
    </w:lvl>
  </w:abstractNum>
  <w:abstractNum w:abstractNumId="9">
    <w:nsid w:val="3B5F3734"/>
    <w:multiLevelType w:val="singleLevel"/>
    <w:tmpl w:val="3B5F3734"/>
    <w:lvl w:ilvl="0" w:tentative="0">
      <w:start w:val="1"/>
      <w:numFmt w:val="decimal"/>
      <w:suff w:val="nothing"/>
      <w:lvlText w:val="（%1）"/>
      <w:lvlJc w:val="left"/>
    </w:lvl>
  </w:abstractNum>
  <w:abstractNum w:abstractNumId="10">
    <w:nsid w:val="4EA2F98F"/>
    <w:multiLevelType w:val="multilevel"/>
    <w:tmpl w:val="4EA2F98F"/>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1">
    <w:nsid w:val="6F85B0EF"/>
    <w:multiLevelType w:val="singleLevel"/>
    <w:tmpl w:val="6F85B0EF"/>
    <w:lvl w:ilvl="0" w:tentative="0">
      <w:start w:val="2"/>
      <w:numFmt w:val="decimal"/>
      <w:suff w:val="nothing"/>
      <w:lvlText w:val="%1）"/>
      <w:lvlJc w:val="left"/>
    </w:lvl>
  </w:abstractNum>
  <w:abstractNum w:abstractNumId="12">
    <w:nsid w:val="732759FB"/>
    <w:multiLevelType w:val="singleLevel"/>
    <w:tmpl w:val="732759FB"/>
    <w:lvl w:ilvl="0" w:tentative="0">
      <w:start w:val="2"/>
      <w:numFmt w:val="decimal"/>
      <w:suff w:val="nothing"/>
      <w:lvlText w:val="（%1）"/>
      <w:lvlJc w:val="left"/>
    </w:lvl>
  </w:abstractNum>
  <w:num w:numId="1">
    <w:abstractNumId w:val="5"/>
  </w:num>
  <w:num w:numId="2">
    <w:abstractNumId w:val="6"/>
  </w:num>
  <w:num w:numId="3">
    <w:abstractNumId w:val="12"/>
  </w:num>
  <w:num w:numId="4">
    <w:abstractNumId w:val="4"/>
  </w:num>
  <w:num w:numId="5">
    <w:abstractNumId w:val="10"/>
  </w:num>
  <w:num w:numId="6">
    <w:abstractNumId w:val="0"/>
  </w:num>
  <w:num w:numId="7">
    <w:abstractNumId w:val="2"/>
  </w:num>
  <w:num w:numId="8">
    <w:abstractNumId w:val="3"/>
  </w:num>
  <w:num w:numId="9">
    <w:abstractNumId w:val="7"/>
  </w:num>
  <w:num w:numId="10">
    <w:abstractNumId w:val="8"/>
  </w:num>
  <w:num w:numId="11">
    <w:abstractNumId w:val="1"/>
  </w:num>
  <w:num w:numId="12">
    <w:abstractNumId w:val="9"/>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doNotTrackMove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EB2"/>
    <w:rsid w:val="00003495"/>
    <w:rsid w:val="00003CB7"/>
    <w:rsid w:val="00004361"/>
    <w:rsid w:val="00004740"/>
    <w:rsid w:val="000048C1"/>
    <w:rsid w:val="000068B3"/>
    <w:rsid w:val="000075C2"/>
    <w:rsid w:val="00010A1A"/>
    <w:rsid w:val="00011446"/>
    <w:rsid w:val="00012CFC"/>
    <w:rsid w:val="00012D9A"/>
    <w:rsid w:val="00013226"/>
    <w:rsid w:val="000132C7"/>
    <w:rsid w:val="00014D10"/>
    <w:rsid w:val="000170CD"/>
    <w:rsid w:val="00017217"/>
    <w:rsid w:val="00017F02"/>
    <w:rsid w:val="00020640"/>
    <w:rsid w:val="000221BF"/>
    <w:rsid w:val="00022680"/>
    <w:rsid w:val="00022B77"/>
    <w:rsid w:val="00022D6A"/>
    <w:rsid w:val="00023716"/>
    <w:rsid w:val="00023F8C"/>
    <w:rsid w:val="00025988"/>
    <w:rsid w:val="00025AEA"/>
    <w:rsid w:val="00026A73"/>
    <w:rsid w:val="00027664"/>
    <w:rsid w:val="00027B17"/>
    <w:rsid w:val="00030A66"/>
    <w:rsid w:val="00031386"/>
    <w:rsid w:val="00031661"/>
    <w:rsid w:val="0003185E"/>
    <w:rsid w:val="00031CCB"/>
    <w:rsid w:val="00032701"/>
    <w:rsid w:val="00033A30"/>
    <w:rsid w:val="00033D5C"/>
    <w:rsid w:val="0003405A"/>
    <w:rsid w:val="00035CC6"/>
    <w:rsid w:val="00036BD0"/>
    <w:rsid w:val="00036F8F"/>
    <w:rsid w:val="0003706D"/>
    <w:rsid w:val="00037C36"/>
    <w:rsid w:val="0004003F"/>
    <w:rsid w:val="0004071B"/>
    <w:rsid w:val="000419C1"/>
    <w:rsid w:val="0004442B"/>
    <w:rsid w:val="00044804"/>
    <w:rsid w:val="000457DF"/>
    <w:rsid w:val="000462DD"/>
    <w:rsid w:val="00047034"/>
    <w:rsid w:val="000471C8"/>
    <w:rsid w:val="000505AD"/>
    <w:rsid w:val="00050AAA"/>
    <w:rsid w:val="000515C5"/>
    <w:rsid w:val="0005199F"/>
    <w:rsid w:val="00052DC7"/>
    <w:rsid w:val="00053BF2"/>
    <w:rsid w:val="000554E9"/>
    <w:rsid w:val="00057F1A"/>
    <w:rsid w:val="000606C3"/>
    <w:rsid w:val="00062F5E"/>
    <w:rsid w:val="000640BB"/>
    <w:rsid w:val="00064376"/>
    <w:rsid w:val="00064925"/>
    <w:rsid w:val="000652B5"/>
    <w:rsid w:val="000660AB"/>
    <w:rsid w:val="000661A2"/>
    <w:rsid w:val="00066FB8"/>
    <w:rsid w:val="00067DCE"/>
    <w:rsid w:val="000700DB"/>
    <w:rsid w:val="000706C5"/>
    <w:rsid w:val="000714F6"/>
    <w:rsid w:val="00071573"/>
    <w:rsid w:val="00071820"/>
    <w:rsid w:val="00071EE0"/>
    <w:rsid w:val="000734A1"/>
    <w:rsid w:val="00074D97"/>
    <w:rsid w:val="00075DE4"/>
    <w:rsid w:val="00077324"/>
    <w:rsid w:val="00077DDF"/>
    <w:rsid w:val="0008271D"/>
    <w:rsid w:val="00082E13"/>
    <w:rsid w:val="000841AE"/>
    <w:rsid w:val="00084887"/>
    <w:rsid w:val="00084C74"/>
    <w:rsid w:val="00085B71"/>
    <w:rsid w:val="00086758"/>
    <w:rsid w:val="00090137"/>
    <w:rsid w:val="00090F34"/>
    <w:rsid w:val="000910A2"/>
    <w:rsid w:val="00092D5C"/>
    <w:rsid w:val="00093FCB"/>
    <w:rsid w:val="000942D0"/>
    <w:rsid w:val="000944F9"/>
    <w:rsid w:val="000951AF"/>
    <w:rsid w:val="0009556F"/>
    <w:rsid w:val="000958BA"/>
    <w:rsid w:val="000959EB"/>
    <w:rsid w:val="000959FB"/>
    <w:rsid w:val="000962D0"/>
    <w:rsid w:val="00096CF0"/>
    <w:rsid w:val="000974B5"/>
    <w:rsid w:val="000A03D2"/>
    <w:rsid w:val="000A11E5"/>
    <w:rsid w:val="000A1F73"/>
    <w:rsid w:val="000A201C"/>
    <w:rsid w:val="000A215E"/>
    <w:rsid w:val="000A2503"/>
    <w:rsid w:val="000A262A"/>
    <w:rsid w:val="000A3947"/>
    <w:rsid w:val="000A571D"/>
    <w:rsid w:val="000A64A9"/>
    <w:rsid w:val="000A6559"/>
    <w:rsid w:val="000A65F3"/>
    <w:rsid w:val="000B005D"/>
    <w:rsid w:val="000B0201"/>
    <w:rsid w:val="000B0A60"/>
    <w:rsid w:val="000B0FB8"/>
    <w:rsid w:val="000B18C6"/>
    <w:rsid w:val="000B1CA7"/>
    <w:rsid w:val="000B1CE6"/>
    <w:rsid w:val="000B3CD9"/>
    <w:rsid w:val="000B3F5A"/>
    <w:rsid w:val="000B5F37"/>
    <w:rsid w:val="000B6408"/>
    <w:rsid w:val="000C0B9E"/>
    <w:rsid w:val="000C0DA0"/>
    <w:rsid w:val="000C17D1"/>
    <w:rsid w:val="000C2B79"/>
    <w:rsid w:val="000C2E60"/>
    <w:rsid w:val="000C385A"/>
    <w:rsid w:val="000C4C69"/>
    <w:rsid w:val="000C727D"/>
    <w:rsid w:val="000C7A7D"/>
    <w:rsid w:val="000C7D40"/>
    <w:rsid w:val="000C7E5D"/>
    <w:rsid w:val="000D054B"/>
    <w:rsid w:val="000D11CE"/>
    <w:rsid w:val="000D1949"/>
    <w:rsid w:val="000D28EC"/>
    <w:rsid w:val="000D4355"/>
    <w:rsid w:val="000D46D2"/>
    <w:rsid w:val="000D490D"/>
    <w:rsid w:val="000D4B8C"/>
    <w:rsid w:val="000D4D6E"/>
    <w:rsid w:val="000D5C8D"/>
    <w:rsid w:val="000D5E64"/>
    <w:rsid w:val="000D6A24"/>
    <w:rsid w:val="000E15D9"/>
    <w:rsid w:val="000E185F"/>
    <w:rsid w:val="000E2D68"/>
    <w:rsid w:val="000E32DF"/>
    <w:rsid w:val="000E3736"/>
    <w:rsid w:val="000E4DBC"/>
    <w:rsid w:val="000E5269"/>
    <w:rsid w:val="000E7C4A"/>
    <w:rsid w:val="000F0153"/>
    <w:rsid w:val="000F0B8C"/>
    <w:rsid w:val="000F1608"/>
    <w:rsid w:val="000F1E98"/>
    <w:rsid w:val="000F2ED3"/>
    <w:rsid w:val="000F3CAF"/>
    <w:rsid w:val="000F4AFF"/>
    <w:rsid w:val="000F4B1C"/>
    <w:rsid w:val="000F4FBE"/>
    <w:rsid w:val="000F6309"/>
    <w:rsid w:val="000F6373"/>
    <w:rsid w:val="000F7455"/>
    <w:rsid w:val="000F7656"/>
    <w:rsid w:val="001005B2"/>
    <w:rsid w:val="001021CE"/>
    <w:rsid w:val="00104491"/>
    <w:rsid w:val="001048D3"/>
    <w:rsid w:val="00105331"/>
    <w:rsid w:val="001055DB"/>
    <w:rsid w:val="00105D03"/>
    <w:rsid w:val="0010686D"/>
    <w:rsid w:val="0011000B"/>
    <w:rsid w:val="00112C01"/>
    <w:rsid w:val="00113031"/>
    <w:rsid w:val="0011327E"/>
    <w:rsid w:val="001139ED"/>
    <w:rsid w:val="00113CD5"/>
    <w:rsid w:val="00113F50"/>
    <w:rsid w:val="001143FE"/>
    <w:rsid w:val="001144B7"/>
    <w:rsid w:val="00114BBD"/>
    <w:rsid w:val="0011516C"/>
    <w:rsid w:val="001160F4"/>
    <w:rsid w:val="00120286"/>
    <w:rsid w:val="00121639"/>
    <w:rsid w:val="0012229C"/>
    <w:rsid w:val="00122B9F"/>
    <w:rsid w:val="0012345A"/>
    <w:rsid w:val="0012353B"/>
    <w:rsid w:val="001267C3"/>
    <w:rsid w:val="001267D8"/>
    <w:rsid w:val="00126AF9"/>
    <w:rsid w:val="00126B12"/>
    <w:rsid w:val="0012776A"/>
    <w:rsid w:val="00130D76"/>
    <w:rsid w:val="001330C0"/>
    <w:rsid w:val="00133382"/>
    <w:rsid w:val="00133CA2"/>
    <w:rsid w:val="00135244"/>
    <w:rsid w:val="00136410"/>
    <w:rsid w:val="00136AA7"/>
    <w:rsid w:val="00136D39"/>
    <w:rsid w:val="00136F9E"/>
    <w:rsid w:val="0013710A"/>
    <w:rsid w:val="00140CA5"/>
    <w:rsid w:val="00140EE5"/>
    <w:rsid w:val="00141CB4"/>
    <w:rsid w:val="001424FC"/>
    <w:rsid w:val="00142793"/>
    <w:rsid w:val="00142F08"/>
    <w:rsid w:val="00142F48"/>
    <w:rsid w:val="00143296"/>
    <w:rsid w:val="0014416C"/>
    <w:rsid w:val="001443E3"/>
    <w:rsid w:val="00146AD7"/>
    <w:rsid w:val="0015036D"/>
    <w:rsid w:val="0015104F"/>
    <w:rsid w:val="001510FE"/>
    <w:rsid w:val="00151387"/>
    <w:rsid w:val="00152A7B"/>
    <w:rsid w:val="001531AB"/>
    <w:rsid w:val="00153D18"/>
    <w:rsid w:val="00154460"/>
    <w:rsid w:val="00154C18"/>
    <w:rsid w:val="00156904"/>
    <w:rsid w:val="0015702B"/>
    <w:rsid w:val="001577BB"/>
    <w:rsid w:val="001578BF"/>
    <w:rsid w:val="00157F95"/>
    <w:rsid w:val="00161017"/>
    <w:rsid w:val="00161A14"/>
    <w:rsid w:val="00162B52"/>
    <w:rsid w:val="00163445"/>
    <w:rsid w:val="00163E3D"/>
    <w:rsid w:val="00164126"/>
    <w:rsid w:val="00164616"/>
    <w:rsid w:val="00166538"/>
    <w:rsid w:val="00166C5F"/>
    <w:rsid w:val="0016746A"/>
    <w:rsid w:val="001700D4"/>
    <w:rsid w:val="001715D1"/>
    <w:rsid w:val="00171ED1"/>
    <w:rsid w:val="00172A27"/>
    <w:rsid w:val="00173264"/>
    <w:rsid w:val="001742F0"/>
    <w:rsid w:val="00175169"/>
    <w:rsid w:val="0018100F"/>
    <w:rsid w:val="0018666A"/>
    <w:rsid w:val="00186E74"/>
    <w:rsid w:val="001872B7"/>
    <w:rsid w:val="00187808"/>
    <w:rsid w:val="00187D98"/>
    <w:rsid w:val="001905D5"/>
    <w:rsid w:val="00191EF8"/>
    <w:rsid w:val="0019231D"/>
    <w:rsid w:val="00192789"/>
    <w:rsid w:val="00192BB2"/>
    <w:rsid w:val="00193D3E"/>
    <w:rsid w:val="00194B8D"/>
    <w:rsid w:val="00196D52"/>
    <w:rsid w:val="00197ABC"/>
    <w:rsid w:val="001A022C"/>
    <w:rsid w:val="001A0FF4"/>
    <w:rsid w:val="001A1C09"/>
    <w:rsid w:val="001A27F2"/>
    <w:rsid w:val="001A2C25"/>
    <w:rsid w:val="001A30AA"/>
    <w:rsid w:val="001A34B2"/>
    <w:rsid w:val="001A3AB1"/>
    <w:rsid w:val="001A41AE"/>
    <w:rsid w:val="001A4356"/>
    <w:rsid w:val="001A47FE"/>
    <w:rsid w:val="001A5B94"/>
    <w:rsid w:val="001A68FF"/>
    <w:rsid w:val="001A7616"/>
    <w:rsid w:val="001B0259"/>
    <w:rsid w:val="001B0ACD"/>
    <w:rsid w:val="001B10D1"/>
    <w:rsid w:val="001B1B29"/>
    <w:rsid w:val="001B2368"/>
    <w:rsid w:val="001B23CA"/>
    <w:rsid w:val="001B24F4"/>
    <w:rsid w:val="001B3558"/>
    <w:rsid w:val="001B4DBF"/>
    <w:rsid w:val="001B4E79"/>
    <w:rsid w:val="001B627E"/>
    <w:rsid w:val="001C152B"/>
    <w:rsid w:val="001C275B"/>
    <w:rsid w:val="001C2A2A"/>
    <w:rsid w:val="001C386C"/>
    <w:rsid w:val="001C3E0C"/>
    <w:rsid w:val="001C6F14"/>
    <w:rsid w:val="001C78FA"/>
    <w:rsid w:val="001C7E26"/>
    <w:rsid w:val="001D0875"/>
    <w:rsid w:val="001D389D"/>
    <w:rsid w:val="001D3C72"/>
    <w:rsid w:val="001D51F9"/>
    <w:rsid w:val="001D6D29"/>
    <w:rsid w:val="001D7EC8"/>
    <w:rsid w:val="001E0332"/>
    <w:rsid w:val="001E0C82"/>
    <w:rsid w:val="001E1A05"/>
    <w:rsid w:val="001E2F48"/>
    <w:rsid w:val="001E37B3"/>
    <w:rsid w:val="001E3D73"/>
    <w:rsid w:val="001E4363"/>
    <w:rsid w:val="001E445D"/>
    <w:rsid w:val="001E7BCB"/>
    <w:rsid w:val="001F0423"/>
    <w:rsid w:val="001F2F4E"/>
    <w:rsid w:val="001F6E6D"/>
    <w:rsid w:val="001F719C"/>
    <w:rsid w:val="001F7842"/>
    <w:rsid w:val="001F798C"/>
    <w:rsid w:val="001F7AB4"/>
    <w:rsid w:val="001F7BAB"/>
    <w:rsid w:val="0020198E"/>
    <w:rsid w:val="00202B4C"/>
    <w:rsid w:val="00203178"/>
    <w:rsid w:val="002039F5"/>
    <w:rsid w:val="00204984"/>
    <w:rsid w:val="00206C79"/>
    <w:rsid w:val="0021010A"/>
    <w:rsid w:val="00211828"/>
    <w:rsid w:val="002128E7"/>
    <w:rsid w:val="00212B50"/>
    <w:rsid w:val="0021387B"/>
    <w:rsid w:val="00213CA6"/>
    <w:rsid w:val="002140A3"/>
    <w:rsid w:val="002145C1"/>
    <w:rsid w:val="00214653"/>
    <w:rsid w:val="00214806"/>
    <w:rsid w:val="00215CE0"/>
    <w:rsid w:val="00215EA3"/>
    <w:rsid w:val="00215EE3"/>
    <w:rsid w:val="0021623C"/>
    <w:rsid w:val="002167F6"/>
    <w:rsid w:val="00217272"/>
    <w:rsid w:val="00217541"/>
    <w:rsid w:val="002175AF"/>
    <w:rsid w:val="002219BE"/>
    <w:rsid w:val="00221F02"/>
    <w:rsid w:val="0022222B"/>
    <w:rsid w:val="00224124"/>
    <w:rsid w:val="0022484C"/>
    <w:rsid w:val="00225C98"/>
    <w:rsid w:val="00227EDC"/>
    <w:rsid w:val="002303F2"/>
    <w:rsid w:val="00231890"/>
    <w:rsid w:val="00231CDA"/>
    <w:rsid w:val="00232A32"/>
    <w:rsid w:val="00232E16"/>
    <w:rsid w:val="002331A3"/>
    <w:rsid w:val="00233876"/>
    <w:rsid w:val="00236B23"/>
    <w:rsid w:val="0024181A"/>
    <w:rsid w:val="00243063"/>
    <w:rsid w:val="00243ED7"/>
    <w:rsid w:val="0024501B"/>
    <w:rsid w:val="0024588B"/>
    <w:rsid w:val="00246690"/>
    <w:rsid w:val="00246FAC"/>
    <w:rsid w:val="00247B02"/>
    <w:rsid w:val="00247F3E"/>
    <w:rsid w:val="00251DC3"/>
    <w:rsid w:val="00251F00"/>
    <w:rsid w:val="00252313"/>
    <w:rsid w:val="00252B88"/>
    <w:rsid w:val="00252BB9"/>
    <w:rsid w:val="00252C29"/>
    <w:rsid w:val="00255328"/>
    <w:rsid w:val="002558F3"/>
    <w:rsid w:val="0025693D"/>
    <w:rsid w:val="0026010A"/>
    <w:rsid w:val="0026030C"/>
    <w:rsid w:val="00260D15"/>
    <w:rsid w:val="00260F10"/>
    <w:rsid w:val="00266840"/>
    <w:rsid w:val="00270183"/>
    <w:rsid w:val="00270414"/>
    <w:rsid w:val="002706A5"/>
    <w:rsid w:val="0027216D"/>
    <w:rsid w:val="00272D6F"/>
    <w:rsid w:val="00273908"/>
    <w:rsid w:val="00273BFF"/>
    <w:rsid w:val="0027461F"/>
    <w:rsid w:val="00274D7E"/>
    <w:rsid w:val="002751A0"/>
    <w:rsid w:val="0027559C"/>
    <w:rsid w:val="002759C5"/>
    <w:rsid w:val="00277B53"/>
    <w:rsid w:val="00277D03"/>
    <w:rsid w:val="00281260"/>
    <w:rsid w:val="002815DC"/>
    <w:rsid w:val="00281EE3"/>
    <w:rsid w:val="00282612"/>
    <w:rsid w:val="00282CBC"/>
    <w:rsid w:val="0028414E"/>
    <w:rsid w:val="002841A2"/>
    <w:rsid w:val="002854B9"/>
    <w:rsid w:val="00285DF5"/>
    <w:rsid w:val="00286105"/>
    <w:rsid w:val="00287E4F"/>
    <w:rsid w:val="002915B6"/>
    <w:rsid w:val="002920CB"/>
    <w:rsid w:val="0029273D"/>
    <w:rsid w:val="00294039"/>
    <w:rsid w:val="00295ACF"/>
    <w:rsid w:val="00295DAE"/>
    <w:rsid w:val="00296715"/>
    <w:rsid w:val="00296E07"/>
    <w:rsid w:val="002A1356"/>
    <w:rsid w:val="002A2349"/>
    <w:rsid w:val="002A3791"/>
    <w:rsid w:val="002A3C1E"/>
    <w:rsid w:val="002A3F2A"/>
    <w:rsid w:val="002A4297"/>
    <w:rsid w:val="002A73B4"/>
    <w:rsid w:val="002B15D1"/>
    <w:rsid w:val="002B1B1B"/>
    <w:rsid w:val="002B23E3"/>
    <w:rsid w:val="002B27BE"/>
    <w:rsid w:val="002B289E"/>
    <w:rsid w:val="002B2B78"/>
    <w:rsid w:val="002B2EE2"/>
    <w:rsid w:val="002B31F7"/>
    <w:rsid w:val="002B4592"/>
    <w:rsid w:val="002B635A"/>
    <w:rsid w:val="002B6AC0"/>
    <w:rsid w:val="002B6FC9"/>
    <w:rsid w:val="002C02D2"/>
    <w:rsid w:val="002C040A"/>
    <w:rsid w:val="002C0457"/>
    <w:rsid w:val="002C09D2"/>
    <w:rsid w:val="002C0CDF"/>
    <w:rsid w:val="002C1129"/>
    <w:rsid w:val="002C123F"/>
    <w:rsid w:val="002C25CB"/>
    <w:rsid w:val="002C275D"/>
    <w:rsid w:val="002C412C"/>
    <w:rsid w:val="002C5EC1"/>
    <w:rsid w:val="002C6F37"/>
    <w:rsid w:val="002C7331"/>
    <w:rsid w:val="002D0055"/>
    <w:rsid w:val="002D1C89"/>
    <w:rsid w:val="002D1ED7"/>
    <w:rsid w:val="002D2F17"/>
    <w:rsid w:val="002D3261"/>
    <w:rsid w:val="002D33D8"/>
    <w:rsid w:val="002D3CDD"/>
    <w:rsid w:val="002D3CF7"/>
    <w:rsid w:val="002D4E7D"/>
    <w:rsid w:val="002D74D5"/>
    <w:rsid w:val="002E19A7"/>
    <w:rsid w:val="002E1D5C"/>
    <w:rsid w:val="002E2403"/>
    <w:rsid w:val="002E322F"/>
    <w:rsid w:val="002E3CF3"/>
    <w:rsid w:val="002E4783"/>
    <w:rsid w:val="002E6C14"/>
    <w:rsid w:val="002E6FF6"/>
    <w:rsid w:val="002E75AF"/>
    <w:rsid w:val="002E7A68"/>
    <w:rsid w:val="002F0FC1"/>
    <w:rsid w:val="002F1552"/>
    <w:rsid w:val="002F1971"/>
    <w:rsid w:val="002F1AAC"/>
    <w:rsid w:val="002F2777"/>
    <w:rsid w:val="002F36E8"/>
    <w:rsid w:val="002F4736"/>
    <w:rsid w:val="002F4C72"/>
    <w:rsid w:val="002F512D"/>
    <w:rsid w:val="002F54AB"/>
    <w:rsid w:val="002F66C4"/>
    <w:rsid w:val="002F6EF7"/>
    <w:rsid w:val="002F6FD6"/>
    <w:rsid w:val="003000DE"/>
    <w:rsid w:val="0030215D"/>
    <w:rsid w:val="00303856"/>
    <w:rsid w:val="003053F7"/>
    <w:rsid w:val="00305EA2"/>
    <w:rsid w:val="00305ECF"/>
    <w:rsid w:val="00306581"/>
    <w:rsid w:val="003066D8"/>
    <w:rsid w:val="00306700"/>
    <w:rsid w:val="00307E78"/>
    <w:rsid w:val="00310215"/>
    <w:rsid w:val="00311C7D"/>
    <w:rsid w:val="00312433"/>
    <w:rsid w:val="00312CE8"/>
    <w:rsid w:val="003149A9"/>
    <w:rsid w:val="00314A46"/>
    <w:rsid w:val="00315493"/>
    <w:rsid w:val="0031559A"/>
    <w:rsid w:val="003158C7"/>
    <w:rsid w:val="00315F15"/>
    <w:rsid w:val="003166F6"/>
    <w:rsid w:val="00317900"/>
    <w:rsid w:val="00320598"/>
    <w:rsid w:val="00320E78"/>
    <w:rsid w:val="0032149D"/>
    <w:rsid w:val="00321CF1"/>
    <w:rsid w:val="003220B9"/>
    <w:rsid w:val="003223FF"/>
    <w:rsid w:val="003225A2"/>
    <w:rsid w:val="00322F33"/>
    <w:rsid w:val="00323D52"/>
    <w:rsid w:val="00323E64"/>
    <w:rsid w:val="003248E5"/>
    <w:rsid w:val="00324EE4"/>
    <w:rsid w:val="00325203"/>
    <w:rsid w:val="0032680E"/>
    <w:rsid w:val="00326F48"/>
    <w:rsid w:val="003272FF"/>
    <w:rsid w:val="0033023E"/>
    <w:rsid w:val="003309EF"/>
    <w:rsid w:val="00331AFA"/>
    <w:rsid w:val="003327FC"/>
    <w:rsid w:val="00332ABE"/>
    <w:rsid w:val="00333823"/>
    <w:rsid w:val="00333866"/>
    <w:rsid w:val="00336312"/>
    <w:rsid w:val="003365F3"/>
    <w:rsid w:val="003407B1"/>
    <w:rsid w:val="00340A6A"/>
    <w:rsid w:val="00340E1B"/>
    <w:rsid w:val="003412BC"/>
    <w:rsid w:val="00342D6D"/>
    <w:rsid w:val="003437BB"/>
    <w:rsid w:val="00343E60"/>
    <w:rsid w:val="003445A5"/>
    <w:rsid w:val="00344911"/>
    <w:rsid w:val="00345C49"/>
    <w:rsid w:val="00345D98"/>
    <w:rsid w:val="0034620C"/>
    <w:rsid w:val="0034773E"/>
    <w:rsid w:val="00347BD1"/>
    <w:rsid w:val="0035165E"/>
    <w:rsid w:val="00351AE6"/>
    <w:rsid w:val="00351CCF"/>
    <w:rsid w:val="0035258C"/>
    <w:rsid w:val="00352817"/>
    <w:rsid w:val="0035330D"/>
    <w:rsid w:val="00354C36"/>
    <w:rsid w:val="00354E2E"/>
    <w:rsid w:val="00354F6A"/>
    <w:rsid w:val="003553DF"/>
    <w:rsid w:val="0035770B"/>
    <w:rsid w:val="00357D2F"/>
    <w:rsid w:val="00357F88"/>
    <w:rsid w:val="003611E0"/>
    <w:rsid w:val="00362C32"/>
    <w:rsid w:val="00366673"/>
    <w:rsid w:val="00366EC2"/>
    <w:rsid w:val="003670F8"/>
    <w:rsid w:val="00367ED4"/>
    <w:rsid w:val="00370CD1"/>
    <w:rsid w:val="00372FF3"/>
    <w:rsid w:val="00373B08"/>
    <w:rsid w:val="003743DC"/>
    <w:rsid w:val="00374E20"/>
    <w:rsid w:val="00375001"/>
    <w:rsid w:val="003753C3"/>
    <w:rsid w:val="003757DA"/>
    <w:rsid w:val="00375D12"/>
    <w:rsid w:val="003770C3"/>
    <w:rsid w:val="00377601"/>
    <w:rsid w:val="0038196D"/>
    <w:rsid w:val="0038264F"/>
    <w:rsid w:val="00383241"/>
    <w:rsid w:val="00383323"/>
    <w:rsid w:val="00383FFC"/>
    <w:rsid w:val="0038639E"/>
    <w:rsid w:val="0038702B"/>
    <w:rsid w:val="0039237A"/>
    <w:rsid w:val="00392EC9"/>
    <w:rsid w:val="00393764"/>
    <w:rsid w:val="003937FE"/>
    <w:rsid w:val="00393A55"/>
    <w:rsid w:val="003947A6"/>
    <w:rsid w:val="00395097"/>
    <w:rsid w:val="003958ED"/>
    <w:rsid w:val="0039594B"/>
    <w:rsid w:val="00397384"/>
    <w:rsid w:val="00397A09"/>
    <w:rsid w:val="00397E59"/>
    <w:rsid w:val="003A4340"/>
    <w:rsid w:val="003A534D"/>
    <w:rsid w:val="003A53BA"/>
    <w:rsid w:val="003A558D"/>
    <w:rsid w:val="003A59AE"/>
    <w:rsid w:val="003A5AE9"/>
    <w:rsid w:val="003A5F7F"/>
    <w:rsid w:val="003B2B59"/>
    <w:rsid w:val="003B2EAF"/>
    <w:rsid w:val="003B32FC"/>
    <w:rsid w:val="003B35ED"/>
    <w:rsid w:val="003B57E8"/>
    <w:rsid w:val="003B64A1"/>
    <w:rsid w:val="003B66D2"/>
    <w:rsid w:val="003B6981"/>
    <w:rsid w:val="003B71A7"/>
    <w:rsid w:val="003B7996"/>
    <w:rsid w:val="003C02EC"/>
    <w:rsid w:val="003C085F"/>
    <w:rsid w:val="003C0E99"/>
    <w:rsid w:val="003C1B1A"/>
    <w:rsid w:val="003C21CC"/>
    <w:rsid w:val="003C35CA"/>
    <w:rsid w:val="003C4078"/>
    <w:rsid w:val="003C437F"/>
    <w:rsid w:val="003C627E"/>
    <w:rsid w:val="003C6A99"/>
    <w:rsid w:val="003D10FD"/>
    <w:rsid w:val="003D1327"/>
    <w:rsid w:val="003D18DB"/>
    <w:rsid w:val="003D2CB4"/>
    <w:rsid w:val="003D3423"/>
    <w:rsid w:val="003D3FE6"/>
    <w:rsid w:val="003D432D"/>
    <w:rsid w:val="003D6B6D"/>
    <w:rsid w:val="003D722E"/>
    <w:rsid w:val="003D7BA1"/>
    <w:rsid w:val="003E00BE"/>
    <w:rsid w:val="003E0CFB"/>
    <w:rsid w:val="003E173D"/>
    <w:rsid w:val="003E2100"/>
    <w:rsid w:val="003E32E0"/>
    <w:rsid w:val="003E3B81"/>
    <w:rsid w:val="003E3E42"/>
    <w:rsid w:val="003E439B"/>
    <w:rsid w:val="003E4BC8"/>
    <w:rsid w:val="003E5DC6"/>
    <w:rsid w:val="003E766A"/>
    <w:rsid w:val="003E7E6F"/>
    <w:rsid w:val="003F07CF"/>
    <w:rsid w:val="003F0938"/>
    <w:rsid w:val="003F0DF0"/>
    <w:rsid w:val="003F1024"/>
    <w:rsid w:val="003F27C1"/>
    <w:rsid w:val="003F3EA4"/>
    <w:rsid w:val="003F48DD"/>
    <w:rsid w:val="003F594A"/>
    <w:rsid w:val="003F6CB0"/>
    <w:rsid w:val="003F6D28"/>
    <w:rsid w:val="004020F8"/>
    <w:rsid w:val="004031CA"/>
    <w:rsid w:val="004041A5"/>
    <w:rsid w:val="004042BC"/>
    <w:rsid w:val="00404D3C"/>
    <w:rsid w:val="004076BA"/>
    <w:rsid w:val="00411EFF"/>
    <w:rsid w:val="00412E35"/>
    <w:rsid w:val="00413155"/>
    <w:rsid w:val="0041360D"/>
    <w:rsid w:val="0041513B"/>
    <w:rsid w:val="00415C6D"/>
    <w:rsid w:val="00416E81"/>
    <w:rsid w:val="0041700D"/>
    <w:rsid w:val="00417C77"/>
    <w:rsid w:val="0042023B"/>
    <w:rsid w:val="00420987"/>
    <w:rsid w:val="00421FA5"/>
    <w:rsid w:val="00422086"/>
    <w:rsid w:val="00422370"/>
    <w:rsid w:val="0042296C"/>
    <w:rsid w:val="00422DBD"/>
    <w:rsid w:val="00423177"/>
    <w:rsid w:val="00423352"/>
    <w:rsid w:val="0042395F"/>
    <w:rsid w:val="0042422C"/>
    <w:rsid w:val="00424A6E"/>
    <w:rsid w:val="00424E2B"/>
    <w:rsid w:val="00426465"/>
    <w:rsid w:val="004268E2"/>
    <w:rsid w:val="00430BED"/>
    <w:rsid w:val="00431B44"/>
    <w:rsid w:val="0043217B"/>
    <w:rsid w:val="00433E50"/>
    <w:rsid w:val="00433F69"/>
    <w:rsid w:val="00435FE7"/>
    <w:rsid w:val="00436181"/>
    <w:rsid w:val="00436628"/>
    <w:rsid w:val="0043783E"/>
    <w:rsid w:val="004379AE"/>
    <w:rsid w:val="00437F67"/>
    <w:rsid w:val="004402B6"/>
    <w:rsid w:val="004422DC"/>
    <w:rsid w:val="004424ED"/>
    <w:rsid w:val="0044256B"/>
    <w:rsid w:val="00442BDC"/>
    <w:rsid w:val="00443F29"/>
    <w:rsid w:val="00444FBF"/>
    <w:rsid w:val="0044762D"/>
    <w:rsid w:val="00447892"/>
    <w:rsid w:val="00450B5A"/>
    <w:rsid w:val="00450CF9"/>
    <w:rsid w:val="00451C91"/>
    <w:rsid w:val="00453660"/>
    <w:rsid w:val="00453C7A"/>
    <w:rsid w:val="00454644"/>
    <w:rsid w:val="0045511D"/>
    <w:rsid w:val="00455F44"/>
    <w:rsid w:val="00456C45"/>
    <w:rsid w:val="004574EB"/>
    <w:rsid w:val="00457799"/>
    <w:rsid w:val="00460C7C"/>
    <w:rsid w:val="0046135C"/>
    <w:rsid w:val="00463292"/>
    <w:rsid w:val="00463BA9"/>
    <w:rsid w:val="00464D98"/>
    <w:rsid w:val="004664FB"/>
    <w:rsid w:val="00466607"/>
    <w:rsid w:val="00467AA3"/>
    <w:rsid w:val="0047133D"/>
    <w:rsid w:val="00471F33"/>
    <w:rsid w:val="00473ADE"/>
    <w:rsid w:val="00473E0D"/>
    <w:rsid w:val="00474369"/>
    <w:rsid w:val="00474923"/>
    <w:rsid w:val="00474DEF"/>
    <w:rsid w:val="00475D85"/>
    <w:rsid w:val="0047726B"/>
    <w:rsid w:val="00477A17"/>
    <w:rsid w:val="004805AB"/>
    <w:rsid w:val="0048096E"/>
    <w:rsid w:val="00480BC0"/>
    <w:rsid w:val="00480F9B"/>
    <w:rsid w:val="004812D4"/>
    <w:rsid w:val="0048163C"/>
    <w:rsid w:val="00481A02"/>
    <w:rsid w:val="00482001"/>
    <w:rsid w:val="00482C6D"/>
    <w:rsid w:val="004830C4"/>
    <w:rsid w:val="00483319"/>
    <w:rsid w:val="00483864"/>
    <w:rsid w:val="004839EB"/>
    <w:rsid w:val="00484523"/>
    <w:rsid w:val="0048491C"/>
    <w:rsid w:val="00486703"/>
    <w:rsid w:val="00487E5B"/>
    <w:rsid w:val="00487F8D"/>
    <w:rsid w:val="0049091A"/>
    <w:rsid w:val="00490F6C"/>
    <w:rsid w:val="00491CEE"/>
    <w:rsid w:val="004932CF"/>
    <w:rsid w:val="0049350A"/>
    <w:rsid w:val="0049373C"/>
    <w:rsid w:val="00493A3E"/>
    <w:rsid w:val="004947CC"/>
    <w:rsid w:val="00494DB5"/>
    <w:rsid w:val="0049556F"/>
    <w:rsid w:val="004955DC"/>
    <w:rsid w:val="00495D84"/>
    <w:rsid w:val="0049779D"/>
    <w:rsid w:val="00497AA1"/>
    <w:rsid w:val="00497FD9"/>
    <w:rsid w:val="004A047C"/>
    <w:rsid w:val="004A0B78"/>
    <w:rsid w:val="004A0D8B"/>
    <w:rsid w:val="004A0E90"/>
    <w:rsid w:val="004A198C"/>
    <w:rsid w:val="004A37CA"/>
    <w:rsid w:val="004A3CC8"/>
    <w:rsid w:val="004A3ED8"/>
    <w:rsid w:val="004A643F"/>
    <w:rsid w:val="004A7CBA"/>
    <w:rsid w:val="004B088E"/>
    <w:rsid w:val="004B2307"/>
    <w:rsid w:val="004B36CF"/>
    <w:rsid w:val="004B45F2"/>
    <w:rsid w:val="004B4BC2"/>
    <w:rsid w:val="004B50CC"/>
    <w:rsid w:val="004B643B"/>
    <w:rsid w:val="004B6705"/>
    <w:rsid w:val="004B7F4F"/>
    <w:rsid w:val="004C1B51"/>
    <w:rsid w:val="004C1BF5"/>
    <w:rsid w:val="004C218F"/>
    <w:rsid w:val="004C2F1A"/>
    <w:rsid w:val="004C2FAA"/>
    <w:rsid w:val="004C3D0B"/>
    <w:rsid w:val="004C3E30"/>
    <w:rsid w:val="004C4AE1"/>
    <w:rsid w:val="004C6EE8"/>
    <w:rsid w:val="004C6F18"/>
    <w:rsid w:val="004D112C"/>
    <w:rsid w:val="004D1DC2"/>
    <w:rsid w:val="004D2852"/>
    <w:rsid w:val="004D2A61"/>
    <w:rsid w:val="004D4D30"/>
    <w:rsid w:val="004D5BE1"/>
    <w:rsid w:val="004D67A6"/>
    <w:rsid w:val="004D6A6A"/>
    <w:rsid w:val="004D7D69"/>
    <w:rsid w:val="004E00B6"/>
    <w:rsid w:val="004E0A0E"/>
    <w:rsid w:val="004E2704"/>
    <w:rsid w:val="004E2F49"/>
    <w:rsid w:val="004E40F3"/>
    <w:rsid w:val="004E438A"/>
    <w:rsid w:val="004E4922"/>
    <w:rsid w:val="004E57B2"/>
    <w:rsid w:val="004E60E1"/>
    <w:rsid w:val="004E6EBB"/>
    <w:rsid w:val="004F108C"/>
    <w:rsid w:val="004F2C18"/>
    <w:rsid w:val="004F2C8F"/>
    <w:rsid w:val="004F2DC9"/>
    <w:rsid w:val="004F5F76"/>
    <w:rsid w:val="004F7720"/>
    <w:rsid w:val="004F7E7E"/>
    <w:rsid w:val="00501F38"/>
    <w:rsid w:val="00502066"/>
    <w:rsid w:val="0050294A"/>
    <w:rsid w:val="00502DB5"/>
    <w:rsid w:val="0050393B"/>
    <w:rsid w:val="00504564"/>
    <w:rsid w:val="005058A8"/>
    <w:rsid w:val="0050626F"/>
    <w:rsid w:val="00507E84"/>
    <w:rsid w:val="0051063A"/>
    <w:rsid w:val="00511BAC"/>
    <w:rsid w:val="00513552"/>
    <w:rsid w:val="00515C44"/>
    <w:rsid w:val="0051685D"/>
    <w:rsid w:val="005169BE"/>
    <w:rsid w:val="00516A16"/>
    <w:rsid w:val="00517B39"/>
    <w:rsid w:val="0052150A"/>
    <w:rsid w:val="00521C86"/>
    <w:rsid w:val="00522FBC"/>
    <w:rsid w:val="00523953"/>
    <w:rsid w:val="00523C62"/>
    <w:rsid w:val="00524283"/>
    <w:rsid w:val="00524813"/>
    <w:rsid w:val="0052501A"/>
    <w:rsid w:val="0052605D"/>
    <w:rsid w:val="005261D2"/>
    <w:rsid w:val="00526885"/>
    <w:rsid w:val="0052716F"/>
    <w:rsid w:val="00527526"/>
    <w:rsid w:val="00532E52"/>
    <w:rsid w:val="005333C8"/>
    <w:rsid w:val="00535220"/>
    <w:rsid w:val="0053654F"/>
    <w:rsid w:val="005367EE"/>
    <w:rsid w:val="0053756F"/>
    <w:rsid w:val="0054236E"/>
    <w:rsid w:val="00543321"/>
    <w:rsid w:val="00543344"/>
    <w:rsid w:val="00543352"/>
    <w:rsid w:val="0054465C"/>
    <w:rsid w:val="005451AB"/>
    <w:rsid w:val="00545648"/>
    <w:rsid w:val="00545916"/>
    <w:rsid w:val="00545E26"/>
    <w:rsid w:val="0054722C"/>
    <w:rsid w:val="00553B10"/>
    <w:rsid w:val="00554A41"/>
    <w:rsid w:val="00554B66"/>
    <w:rsid w:val="00555785"/>
    <w:rsid w:val="005577B2"/>
    <w:rsid w:val="00560198"/>
    <w:rsid w:val="00560A44"/>
    <w:rsid w:val="00561772"/>
    <w:rsid w:val="005634F3"/>
    <w:rsid w:val="00563515"/>
    <w:rsid w:val="00566350"/>
    <w:rsid w:val="00566C6B"/>
    <w:rsid w:val="005678DB"/>
    <w:rsid w:val="00567FA5"/>
    <w:rsid w:val="0057175D"/>
    <w:rsid w:val="005718FC"/>
    <w:rsid w:val="0057348F"/>
    <w:rsid w:val="00574F31"/>
    <w:rsid w:val="005766DD"/>
    <w:rsid w:val="005776EE"/>
    <w:rsid w:val="00577BF8"/>
    <w:rsid w:val="0058006A"/>
    <w:rsid w:val="00581890"/>
    <w:rsid w:val="00581964"/>
    <w:rsid w:val="00581DA7"/>
    <w:rsid w:val="005826AB"/>
    <w:rsid w:val="005838A0"/>
    <w:rsid w:val="00584D54"/>
    <w:rsid w:val="00584DFD"/>
    <w:rsid w:val="00584FDB"/>
    <w:rsid w:val="00585019"/>
    <w:rsid w:val="0058548D"/>
    <w:rsid w:val="0058640D"/>
    <w:rsid w:val="00590356"/>
    <w:rsid w:val="005918ED"/>
    <w:rsid w:val="0059484E"/>
    <w:rsid w:val="00595B13"/>
    <w:rsid w:val="00596ACC"/>
    <w:rsid w:val="00596F3A"/>
    <w:rsid w:val="005A0764"/>
    <w:rsid w:val="005A0811"/>
    <w:rsid w:val="005A1B3F"/>
    <w:rsid w:val="005A32D1"/>
    <w:rsid w:val="005A3441"/>
    <w:rsid w:val="005A540F"/>
    <w:rsid w:val="005A5419"/>
    <w:rsid w:val="005A567D"/>
    <w:rsid w:val="005A57FC"/>
    <w:rsid w:val="005A5C91"/>
    <w:rsid w:val="005A5F38"/>
    <w:rsid w:val="005A6297"/>
    <w:rsid w:val="005A72FE"/>
    <w:rsid w:val="005B18D5"/>
    <w:rsid w:val="005B1A57"/>
    <w:rsid w:val="005B30AB"/>
    <w:rsid w:val="005B310A"/>
    <w:rsid w:val="005B3980"/>
    <w:rsid w:val="005B4114"/>
    <w:rsid w:val="005B4546"/>
    <w:rsid w:val="005B48F6"/>
    <w:rsid w:val="005B4BCA"/>
    <w:rsid w:val="005B56ED"/>
    <w:rsid w:val="005B7FBA"/>
    <w:rsid w:val="005C1762"/>
    <w:rsid w:val="005C20B1"/>
    <w:rsid w:val="005C2935"/>
    <w:rsid w:val="005C2FA6"/>
    <w:rsid w:val="005C3217"/>
    <w:rsid w:val="005C3D47"/>
    <w:rsid w:val="005C4545"/>
    <w:rsid w:val="005C4D18"/>
    <w:rsid w:val="005C58A2"/>
    <w:rsid w:val="005D1C7F"/>
    <w:rsid w:val="005D1FE1"/>
    <w:rsid w:val="005D20AF"/>
    <w:rsid w:val="005D27DC"/>
    <w:rsid w:val="005D2B78"/>
    <w:rsid w:val="005D4506"/>
    <w:rsid w:val="005D4751"/>
    <w:rsid w:val="005D61F9"/>
    <w:rsid w:val="005D6650"/>
    <w:rsid w:val="005D6795"/>
    <w:rsid w:val="005D6AB2"/>
    <w:rsid w:val="005D71D9"/>
    <w:rsid w:val="005D7A67"/>
    <w:rsid w:val="005D7C11"/>
    <w:rsid w:val="005E0112"/>
    <w:rsid w:val="005E066C"/>
    <w:rsid w:val="005E0FC6"/>
    <w:rsid w:val="005E271A"/>
    <w:rsid w:val="005E2A17"/>
    <w:rsid w:val="005E3A4B"/>
    <w:rsid w:val="005E4023"/>
    <w:rsid w:val="005E581A"/>
    <w:rsid w:val="005E68C7"/>
    <w:rsid w:val="005E70D4"/>
    <w:rsid w:val="005E7B0E"/>
    <w:rsid w:val="005E7B90"/>
    <w:rsid w:val="005E7DA3"/>
    <w:rsid w:val="005F1414"/>
    <w:rsid w:val="005F1EDD"/>
    <w:rsid w:val="005F2924"/>
    <w:rsid w:val="005F3F83"/>
    <w:rsid w:val="005F426B"/>
    <w:rsid w:val="005F4C5A"/>
    <w:rsid w:val="005F51E2"/>
    <w:rsid w:val="005F728E"/>
    <w:rsid w:val="00600111"/>
    <w:rsid w:val="006001B9"/>
    <w:rsid w:val="006006CF"/>
    <w:rsid w:val="006008E6"/>
    <w:rsid w:val="0060155A"/>
    <w:rsid w:val="006019A9"/>
    <w:rsid w:val="00602740"/>
    <w:rsid w:val="00602DFE"/>
    <w:rsid w:val="00603367"/>
    <w:rsid w:val="00603C9F"/>
    <w:rsid w:val="00604E3E"/>
    <w:rsid w:val="00605204"/>
    <w:rsid w:val="00605CD3"/>
    <w:rsid w:val="0060780A"/>
    <w:rsid w:val="00607FD4"/>
    <w:rsid w:val="00611261"/>
    <w:rsid w:val="00611E14"/>
    <w:rsid w:val="00612B84"/>
    <w:rsid w:val="00614125"/>
    <w:rsid w:val="00616033"/>
    <w:rsid w:val="00616EC9"/>
    <w:rsid w:val="00617E27"/>
    <w:rsid w:val="00620261"/>
    <w:rsid w:val="00620C17"/>
    <w:rsid w:val="0062258A"/>
    <w:rsid w:val="00624181"/>
    <w:rsid w:val="00624C22"/>
    <w:rsid w:val="00625B6E"/>
    <w:rsid w:val="00625CDB"/>
    <w:rsid w:val="00625F19"/>
    <w:rsid w:val="006260F5"/>
    <w:rsid w:val="006316CF"/>
    <w:rsid w:val="00635158"/>
    <w:rsid w:val="006352AE"/>
    <w:rsid w:val="00635D61"/>
    <w:rsid w:val="0063661B"/>
    <w:rsid w:val="0064056F"/>
    <w:rsid w:val="0064195D"/>
    <w:rsid w:val="0064368D"/>
    <w:rsid w:val="00645403"/>
    <w:rsid w:val="006505F5"/>
    <w:rsid w:val="00652CCA"/>
    <w:rsid w:val="006532B2"/>
    <w:rsid w:val="0065340F"/>
    <w:rsid w:val="006534E3"/>
    <w:rsid w:val="00653546"/>
    <w:rsid w:val="00653785"/>
    <w:rsid w:val="00655518"/>
    <w:rsid w:val="006560CE"/>
    <w:rsid w:val="00656848"/>
    <w:rsid w:val="00657589"/>
    <w:rsid w:val="00657921"/>
    <w:rsid w:val="00660BCB"/>
    <w:rsid w:val="00662446"/>
    <w:rsid w:val="006625C8"/>
    <w:rsid w:val="006626B9"/>
    <w:rsid w:val="00662D2E"/>
    <w:rsid w:val="006631EC"/>
    <w:rsid w:val="00663430"/>
    <w:rsid w:val="006651A7"/>
    <w:rsid w:val="00666932"/>
    <w:rsid w:val="00666CB6"/>
    <w:rsid w:val="00667583"/>
    <w:rsid w:val="006679C2"/>
    <w:rsid w:val="00667C0F"/>
    <w:rsid w:val="00670C9C"/>
    <w:rsid w:val="006712F7"/>
    <w:rsid w:val="006718FA"/>
    <w:rsid w:val="00671FE6"/>
    <w:rsid w:val="00674D8E"/>
    <w:rsid w:val="00675695"/>
    <w:rsid w:val="0067591A"/>
    <w:rsid w:val="00676095"/>
    <w:rsid w:val="006768BD"/>
    <w:rsid w:val="00676967"/>
    <w:rsid w:val="00677CE7"/>
    <w:rsid w:val="00681400"/>
    <w:rsid w:val="006828C4"/>
    <w:rsid w:val="0068319D"/>
    <w:rsid w:val="00684E35"/>
    <w:rsid w:val="006858E6"/>
    <w:rsid w:val="006865D8"/>
    <w:rsid w:val="00686826"/>
    <w:rsid w:val="00687FB6"/>
    <w:rsid w:val="006900B7"/>
    <w:rsid w:val="0069059F"/>
    <w:rsid w:val="00691072"/>
    <w:rsid w:val="00691B31"/>
    <w:rsid w:val="0069383E"/>
    <w:rsid w:val="006948C9"/>
    <w:rsid w:val="006960C6"/>
    <w:rsid w:val="0069718B"/>
    <w:rsid w:val="006A0FDC"/>
    <w:rsid w:val="006A1E3F"/>
    <w:rsid w:val="006A2DEA"/>
    <w:rsid w:val="006A3ABF"/>
    <w:rsid w:val="006A3C6B"/>
    <w:rsid w:val="006A3D53"/>
    <w:rsid w:val="006A402F"/>
    <w:rsid w:val="006A5762"/>
    <w:rsid w:val="006A5B58"/>
    <w:rsid w:val="006A6079"/>
    <w:rsid w:val="006B09DB"/>
    <w:rsid w:val="006B0CCD"/>
    <w:rsid w:val="006B4202"/>
    <w:rsid w:val="006B6034"/>
    <w:rsid w:val="006B6FDE"/>
    <w:rsid w:val="006C1693"/>
    <w:rsid w:val="006C27BC"/>
    <w:rsid w:val="006C305C"/>
    <w:rsid w:val="006C3197"/>
    <w:rsid w:val="006C38E6"/>
    <w:rsid w:val="006C7501"/>
    <w:rsid w:val="006D08C7"/>
    <w:rsid w:val="006D166E"/>
    <w:rsid w:val="006D1B9C"/>
    <w:rsid w:val="006D2084"/>
    <w:rsid w:val="006D2260"/>
    <w:rsid w:val="006D262D"/>
    <w:rsid w:val="006D3520"/>
    <w:rsid w:val="006D4BE8"/>
    <w:rsid w:val="006D4C23"/>
    <w:rsid w:val="006D4D82"/>
    <w:rsid w:val="006D5870"/>
    <w:rsid w:val="006D6BDE"/>
    <w:rsid w:val="006E0CE9"/>
    <w:rsid w:val="006E11DC"/>
    <w:rsid w:val="006E2D99"/>
    <w:rsid w:val="006E37E4"/>
    <w:rsid w:val="006E3C70"/>
    <w:rsid w:val="006E4927"/>
    <w:rsid w:val="006E5107"/>
    <w:rsid w:val="006E602E"/>
    <w:rsid w:val="006F093A"/>
    <w:rsid w:val="006F27D9"/>
    <w:rsid w:val="006F3AAA"/>
    <w:rsid w:val="006F3F46"/>
    <w:rsid w:val="006F40DD"/>
    <w:rsid w:val="006F413E"/>
    <w:rsid w:val="006F41E2"/>
    <w:rsid w:val="006F42AC"/>
    <w:rsid w:val="006F4766"/>
    <w:rsid w:val="006F5FB1"/>
    <w:rsid w:val="006F7BE4"/>
    <w:rsid w:val="0070003C"/>
    <w:rsid w:val="007028D1"/>
    <w:rsid w:val="007029DA"/>
    <w:rsid w:val="00702D9C"/>
    <w:rsid w:val="00702E1D"/>
    <w:rsid w:val="00703575"/>
    <w:rsid w:val="00703E66"/>
    <w:rsid w:val="007040ED"/>
    <w:rsid w:val="00705122"/>
    <w:rsid w:val="00706629"/>
    <w:rsid w:val="007071AA"/>
    <w:rsid w:val="0070729A"/>
    <w:rsid w:val="00707374"/>
    <w:rsid w:val="00711B91"/>
    <w:rsid w:val="00714466"/>
    <w:rsid w:val="0071503F"/>
    <w:rsid w:val="0071520E"/>
    <w:rsid w:val="00715BCD"/>
    <w:rsid w:val="00715C3B"/>
    <w:rsid w:val="00716BC9"/>
    <w:rsid w:val="007207E4"/>
    <w:rsid w:val="00720EF1"/>
    <w:rsid w:val="00721234"/>
    <w:rsid w:val="00721F1F"/>
    <w:rsid w:val="00722ED9"/>
    <w:rsid w:val="00723D75"/>
    <w:rsid w:val="0072404B"/>
    <w:rsid w:val="00724A91"/>
    <w:rsid w:val="00724B6D"/>
    <w:rsid w:val="00724E88"/>
    <w:rsid w:val="0072553C"/>
    <w:rsid w:val="007257C1"/>
    <w:rsid w:val="007261EE"/>
    <w:rsid w:val="00726350"/>
    <w:rsid w:val="0072684B"/>
    <w:rsid w:val="00730037"/>
    <w:rsid w:val="00730460"/>
    <w:rsid w:val="00730558"/>
    <w:rsid w:val="007314D4"/>
    <w:rsid w:val="00732AE7"/>
    <w:rsid w:val="0073329C"/>
    <w:rsid w:val="007345C9"/>
    <w:rsid w:val="00734A92"/>
    <w:rsid w:val="007354B0"/>
    <w:rsid w:val="00735886"/>
    <w:rsid w:val="0073724F"/>
    <w:rsid w:val="007378D2"/>
    <w:rsid w:val="007405C0"/>
    <w:rsid w:val="00741511"/>
    <w:rsid w:val="00741F6D"/>
    <w:rsid w:val="00742AAE"/>
    <w:rsid w:val="00743220"/>
    <w:rsid w:val="007437E4"/>
    <w:rsid w:val="007438B4"/>
    <w:rsid w:val="00743C2B"/>
    <w:rsid w:val="007440DE"/>
    <w:rsid w:val="007442CB"/>
    <w:rsid w:val="007452EC"/>
    <w:rsid w:val="00745A7F"/>
    <w:rsid w:val="00745ACE"/>
    <w:rsid w:val="00745BF5"/>
    <w:rsid w:val="00745CE5"/>
    <w:rsid w:val="007463A9"/>
    <w:rsid w:val="0074717A"/>
    <w:rsid w:val="00750C40"/>
    <w:rsid w:val="0075193B"/>
    <w:rsid w:val="00751AAB"/>
    <w:rsid w:val="00753B77"/>
    <w:rsid w:val="00753F56"/>
    <w:rsid w:val="00754871"/>
    <w:rsid w:val="00754E71"/>
    <w:rsid w:val="00757584"/>
    <w:rsid w:val="00760CCD"/>
    <w:rsid w:val="007614C9"/>
    <w:rsid w:val="00761FED"/>
    <w:rsid w:val="0076295D"/>
    <w:rsid w:val="007643BC"/>
    <w:rsid w:val="00764A68"/>
    <w:rsid w:val="0076517A"/>
    <w:rsid w:val="00765E3E"/>
    <w:rsid w:val="007669E3"/>
    <w:rsid w:val="0076781A"/>
    <w:rsid w:val="007712DE"/>
    <w:rsid w:val="00771786"/>
    <w:rsid w:val="00771DD8"/>
    <w:rsid w:val="0077330F"/>
    <w:rsid w:val="00773DC5"/>
    <w:rsid w:val="0077634B"/>
    <w:rsid w:val="00776C9A"/>
    <w:rsid w:val="00777024"/>
    <w:rsid w:val="00780755"/>
    <w:rsid w:val="00782064"/>
    <w:rsid w:val="007822E2"/>
    <w:rsid w:val="00783357"/>
    <w:rsid w:val="00784C98"/>
    <w:rsid w:val="007857AD"/>
    <w:rsid w:val="00785D4A"/>
    <w:rsid w:val="007860DB"/>
    <w:rsid w:val="00787743"/>
    <w:rsid w:val="00792507"/>
    <w:rsid w:val="00793C59"/>
    <w:rsid w:val="007946F6"/>
    <w:rsid w:val="007962C2"/>
    <w:rsid w:val="007964A7"/>
    <w:rsid w:val="00797CC1"/>
    <w:rsid w:val="007A0A88"/>
    <w:rsid w:val="007A0DFB"/>
    <w:rsid w:val="007A1C05"/>
    <w:rsid w:val="007A2FDF"/>
    <w:rsid w:val="007A4840"/>
    <w:rsid w:val="007A4BBB"/>
    <w:rsid w:val="007A4D3B"/>
    <w:rsid w:val="007A59A0"/>
    <w:rsid w:val="007A62A6"/>
    <w:rsid w:val="007B0542"/>
    <w:rsid w:val="007B18DC"/>
    <w:rsid w:val="007B18FA"/>
    <w:rsid w:val="007B1CD9"/>
    <w:rsid w:val="007B29EC"/>
    <w:rsid w:val="007B39D8"/>
    <w:rsid w:val="007B3E47"/>
    <w:rsid w:val="007B48B5"/>
    <w:rsid w:val="007C1E32"/>
    <w:rsid w:val="007C5DFA"/>
    <w:rsid w:val="007C6819"/>
    <w:rsid w:val="007D0187"/>
    <w:rsid w:val="007D2748"/>
    <w:rsid w:val="007D564B"/>
    <w:rsid w:val="007D5E35"/>
    <w:rsid w:val="007D791E"/>
    <w:rsid w:val="007D7969"/>
    <w:rsid w:val="007E0A00"/>
    <w:rsid w:val="007E0AAB"/>
    <w:rsid w:val="007E1A68"/>
    <w:rsid w:val="007E2CDE"/>
    <w:rsid w:val="007E31A8"/>
    <w:rsid w:val="007E38EE"/>
    <w:rsid w:val="007E3EEF"/>
    <w:rsid w:val="007E53F0"/>
    <w:rsid w:val="007E5423"/>
    <w:rsid w:val="007E5AA9"/>
    <w:rsid w:val="007E6721"/>
    <w:rsid w:val="007E76AA"/>
    <w:rsid w:val="007F0597"/>
    <w:rsid w:val="007F27A0"/>
    <w:rsid w:val="007F2BE8"/>
    <w:rsid w:val="007F2E47"/>
    <w:rsid w:val="007F37BB"/>
    <w:rsid w:val="007F4133"/>
    <w:rsid w:val="007F6328"/>
    <w:rsid w:val="007F70E9"/>
    <w:rsid w:val="00801C8F"/>
    <w:rsid w:val="00803089"/>
    <w:rsid w:val="008033B2"/>
    <w:rsid w:val="00803EA2"/>
    <w:rsid w:val="00805D32"/>
    <w:rsid w:val="0081108D"/>
    <w:rsid w:val="008121DF"/>
    <w:rsid w:val="00813ECC"/>
    <w:rsid w:val="00814DAF"/>
    <w:rsid w:val="00815219"/>
    <w:rsid w:val="00815297"/>
    <w:rsid w:val="00816455"/>
    <w:rsid w:val="0082028E"/>
    <w:rsid w:val="008202C2"/>
    <w:rsid w:val="00820861"/>
    <w:rsid w:val="00820BFA"/>
    <w:rsid w:val="00821166"/>
    <w:rsid w:val="008211E3"/>
    <w:rsid w:val="00821B69"/>
    <w:rsid w:val="008229EE"/>
    <w:rsid w:val="00822D61"/>
    <w:rsid w:val="0082305D"/>
    <w:rsid w:val="0082316E"/>
    <w:rsid w:val="00823FC6"/>
    <w:rsid w:val="0082404E"/>
    <w:rsid w:val="008251BF"/>
    <w:rsid w:val="008256B7"/>
    <w:rsid w:val="0082574E"/>
    <w:rsid w:val="00832F5B"/>
    <w:rsid w:val="00833151"/>
    <w:rsid w:val="008336C5"/>
    <w:rsid w:val="008338E8"/>
    <w:rsid w:val="0083591D"/>
    <w:rsid w:val="008366AB"/>
    <w:rsid w:val="0083751A"/>
    <w:rsid w:val="00843DBF"/>
    <w:rsid w:val="00843E68"/>
    <w:rsid w:val="0084545C"/>
    <w:rsid w:val="0084713D"/>
    <w:rsid w:val="0084759F"/>
    <w:rsid w:val="00847C9C"/>
    <w:rsid w:val="00847D52"/>
    <w:rsid w:val="00850263"/>
    <w:rsid w:val="00850E27"/>
    <w:rsid w:val="00852E22"/>
    <w:rsid w:val="0085468A"/>
    <w:rsid w:val="00856E11"/>
    <w:rsid w:val="0086020D"/>
    <w:rsid w:val="00861B78"/>
    <w:rsid w:val="008631B6"/>
    <w:rsid w:val="00864741"/>
    <w:rsid w:val="008651B6"/>
    <w:rsid w:val="008663BB"/>
    <w:rsid w:val="008667AC"/>
    <w:rsid w:val="00866B8E"/>
    <w:rsid w:val="00871124"/>
    <w:rsid w:val="008713ED"/>
    <w:rsid w:val="00872496"/>
    <w:rsid w:val="008727FF"/>
    <w:rsid w:val="00873F21"/>
    <w:rsid w:val="00874A32"/>
    <w:rsid w:val="00874CD6"/>
    <w:rsid w:val="00874D9D"/>
    <w:rsid w:val="00874E6A"/>
    <w:rsid w:val="00874FC7"/>
    <w:rsid w:val="0087548B"/>
    <w:rsid w:val="00875723"/>
    <w:rsid w:val="00875A36"/>
    <w:rsid w:val="008760C4"/>
    <w:rsid w:val="00877375"/>
    <w:rsid w:val="008779DD"/>
    <w:rsid w:val="008809C1"/>
    <w:rsid w:val="00881652"/>
    <w:rsid w:val="00882361"/>
    <w:rsid w:val="00882E69"/>
    <w:rsid w:val="00884327"/>
    <w:rsid w:val="0088463D"/>
    <w:rsid w:val="00884701"/>
    <w:rsid w:val="0088516C"/>
    <w:rsid w:val="00885F7F"/>
    <w:rsid w:val="00886402"/>
    <w:rsid w:val="0088728B"/>
    <w:rsid w:val="0088748E"/>
    <w:rsid w:val="00887CA0"/>
    <w:rsid w:val="008903E5"/>
    <w:rsid w:val="00890EAE"/>
    <w:rsid w:val="008917E5"/>
    <w:rsid w:val="00891ED8"/>
    <w:rsid w:val="008928F9"/>
    <w:rsid w:val="00895088"/>
    <w:rsid w:val="00895121"/>
    <w:rsid w:val="008962A9"/>
    <w:rsid w:val="00896CC1"/>
    <w:rsid w:val="0089701E"/>
    <w:rsid w:val="0089731A"/>
    <w:rsid w:val="00897692"/>
    <w:rsid w:val="008A033C"/>
    <w:rsid w:val="008A0C20"/>
    <w:rsid w:val="008A1D14"/>
    <w:rsid w:val="008A21BB"/>
    <w:rsid w:val="008A47D6"/>
    <w:rsid w:val="008A5681"/>
    <w:rsid w:val="008B1655"/>
    <w:rsid w:val="008B23F5"/>
    <w:rsid w:val="008B243E"/>
    <w:rsid w:val="008B29CE"/>
    <w:rsid w:val="008B3206"/>
    <w:rsid w:val="008B46EF"/>
    <w:rsid w:val="008B4DBF"/>
    <w:rsid w:val="008B5A3B"/>
    <w:rsid w:val="008B60A0"/>
    <w:rsid w:val="008B60D8"/>
    <w:rsid w:val="008B7DE0"/>
    <w:rsid w:val="008C06A2"/>
    <w:rsid w:val="008C0F88"/>
    <w:rsid w:val="008C1662"/>
    <w:rsid w:val="008C2C6F"/>
    <w:rsid w:val="008C5342"/>
    <w:rsid w:val="008C695A"/>
    <w:rsid w:val="008C6C10"/>
    <w:rsid w:val="008C6E19"/>
    <w:rsid w:val="008C7469"/>
    <w:rsid w:val="008D037F"/>
    <w:rsid w:val="008D0E70"/>
    <w:rsid w:val="008D0F12"/>
    <w:rsid w:val="008D1789"/>
    <w:rsid w:val="008D1994"/>
    <w:rsid w:val="008D25D2"/>
    <w:rsid w:val="008D3325"/>
    <w:rsid w:val="008D37F8"/>
    <w:rsid w:val="008D56A4"/>
    <w:rsid w:val="008D5727"/>
    <w:rsid w:val="008D59F4"/>
    <w:rsid w:val="008D6563"/>
    <w:rsid w:val="008E0D35"/>
    <w:rsid w:val="008E0E5E"/>
    <w:rsid w:val="008E1B6A"/>
    <w:rsid w:val="008E35F8"/>
    <w:rsid w:val="008E4458"/>
    <w:rsid w:val="008E4BFB"/>
    <w:rsid w:val="008E7358"/>
    <w:rsid w:val="008E7893"/>
    <w:rsid w:val="008E793A"/>
    <w:rsid w:val="008E7C6C"/>
    <w:rsid w:val="008E7ECA"/>
    <w:rsid w:val="008F209A"/>
    <w:rsid w:val="008F2548"/>
    <w:rsid w:val="008F2DCE"/>
    <w:rsid w:val="008F3DD5"/>
    <w:rsid w:val="008F4A56"/>
    <w:rsid w:val="008F4AD2"/>
    <w:rsid w:val="008F5203"/>
    <w:rsid w:val="008F6B59"/>
    <w:rsid w:val="008F7A49"/>
    <w:rsid w:val="0090124E"/>
    <w:rsid w:val="00901362"/>
    <w:rsid w:val="009018D8"/>
    <w:rsid w:val="00902784"/>
    <w:rsid w:val="00903347"/>
    <w:rsid w:val="00905866"/>
    <w:rsid w:val="00905FA4"/>
    <w:rsid w:val="00906825"/>
    <w:rsid w:val="009070EC"/>
    <w:rsid w:val="00907A35"/>
    <w:rsid w:val="00910016"/>
    <w:rsid w:val="0091042F"/>
    <w:rsid w:val="00910C30"/>
    <w:rsid w:val="00911CCD"/>
    <w:rsid w:val="00912000"/>
    <w:rsid w:val="0091237F"/>
    <w:rsid w:val="009129FA"/>
    <w:rsid w:val="009140A5"/>
    <w:rsid w:val="00915C74"/>
    <w:rsid w:val="00917659"/>
    <w:rsid w:val="00921A54"/>
    <w:rsid w:val="00921B62"/>
    <w:rsid w:val="009228B9"/>
    <w:rsid w:val="00923152"/>
    <w:rsid w:val="00923424"/>
    <w:rsid w:val="009250B1"/>
    <w:rsid w:val="00926AE3"/>
    <w:rsid w:val="00930EDE"/>
    <w:rsid w:val="009310E8"/>
    <w:rsid w:val="009321DE"/>
    <w:rsid w:val="00935DF8"/>
    <w:rsid w:val="00936AB3"/>
    <w:rsid w:val="0093705C"/>
    <w:rsid w:val="00937D23"/>
    <w:rsid w:val="00940852"/>
    <w:rsid w:val="00942F3C"/>
    <w:rsid w:val="00943313"/>
    <w:rsid w:val="009459F8"/>
    <w:rsid w:val="00946135"/>
    <w:rsid w:val="00947ACF"/>
    <w:rsid w:val="00950C0D"/>
    <w:rsid w:val="009512DA"/>
    <w:rsid w:val="0095136D"/>
    <w:rsid w:val="00951724"/>
    <w:rsid w:val="009517C5"/>
    <w:rsid w:val="00952866"/>
    <w:rsid w:val="00953DA5"/>
    <w:rsid w:val="00954EA3"/>
    <w:rsid w:val="00956BA1"/>
    <w:rsid w:val="00957BCB"/>
    <w:rsid w:val="009619CA"/>
    <w:rsid w:val="00962245"/>
    <w:rsid w:val="0096224F"/>
    <w:rsid w:val="009624C8"/>
    <w:rsid w:val="00962896"/>
    <w:rsid w:val="0096591B"/>
    <w:rsid w:val="00965F41"/>
    <w:rsid w:val="0096668F"/>
    <w:rsid w:val="009670D0"/>
    <w:rsid w:val="009679F9"/>
    <w:rsid w:val="00967DE0"/>
    <w:rsid w:val="00967F83"/>
    <w:rsid w:val="009707F2"/>
    <w:rsid w:val="0097307D"/>
    <w:rsid w:val="009763CA"/>
    <w:rsid w:val="00977A8E"/>
    <w:rsid w:val="0098090E"/>
    <w:rsid w:val="00980987"/>
    <w:rsid w:val="00980AD8"/>
    <w:rsid w:val="00980D4D"/>
    <w:rsid w:val="00981FA6"/>
    <w:rsid w:val="009827DD"/>
    <w:rsid w:val="009828CB"/>
    <w:rsid w:val="00983E69"/>
    <w:rsid w:val="0098418A"/>
    <w:rsid w:val="00985B08"/>
    <w:rsid w:val="00986813"/>
    <w:rsid w:val="0098707A"/>
    <w:rsid w:val="00987409"/>
    <w:rsid w:val="009877A6"/>
    <w:rsid w:val="00990B7F"/>
    <w:rsid w:val="00991056"/>
    <w:rsid w:val="00991896"/>
    <w:rsid w:val="00991B38"/>
    <w:rsid w:val="0099318A"/>
    <w:rsid w:val="0099369B"/>
    <w:rsid w:val="00993F40"/>
    <w:rsid w:val="0099449D"/>
    <w:rsid w:val="009946AF"/>
    <w:rsid w:val="00995C6E"/>
    <w:rsid w:val="00995E8B"/>
    <w:rsid w:val="00996F1B"/>
    <w:rsid w:val="009A0033"/>
    <w:rsid w:val="009A0802"/>
    <w:rsid w:val="009A145C"/>
    <w:rsid w:val="009A1473"/>
    <w:rsid w:val="009A1C4A"/>
    <w:rsid w:val="009A225A"/>
    <w:rsid w:val="009A4F46"/>
    <w:rsid w:val="009A66EF"/>
    <w:rsid w:val="009A7CC9"/>
    <w:rsid w:val="009B2BCD"/>
    <w:rsid w:val="009B48FF"/>
    <w:rsid w:val="009B4EC0"/>
    <w:rsid w:val="009B5FF5"/>
    <w:rsid w:val="009B6A02"/>
    <w:rsid w:val="009B6CE3"/>
    <w:rsid w:val="009B7674"/>
    <w:rsid w:val="009B7C01"/>
    <w:rsid w:val="009B7C77"/>
    <w:rsid w:val="009C046F"/>
    <w:rsid w:val="009C1671"/>
    <w:rsid w:val="009C1B42"/>
    <w:rsid w:val="009C2635"/>
    <w:rsid w:val="009C2882"/>
    <w:rsid w:val="009C3233"/>
    <w:rsid w:val="009C3C1E"/>
    <w:rsid w:val="009C42CE"/>
    <w:rsid w:val="009C4EC5"/>
    <w:rsid w:val="009C500B"/>
    <w:rsid w:val="009C522C"/>
    <w:rsid w:val="009C5602"/>
    <w:rsid w:val="009C6D41"/>
    <w:rsid w:val="009C73E0"/>
    <w:rsid w:val="009C7BC6"/>
    <w:rsid w:val="009D3B89"/>
    <w:rsid w:val="009D4EA1"/>
    <w:rsid w:val="009D559D"/>
    <w:rsid w:val="009D5B0B"/>
    <w:rsid w:val="009D608A"/>
    <w:rsid w:val="009D6DCE"/>
    <w:rsid w:val="009D707D"/>
    <w:rsid w:val="009D7087"/>
    <w:rsid w:val="009E0D02"/>
    <w:rsid w:val="009E1343"/>
    <w:rsid w:val="009E1574"/>
    <w:rsid w:val="009E2C87"/>
    <w:rsid w:val="009E2CB1"/>
    <w:rsid w:val="009E2EDE"/>
    <w:rsid w:val="009E34B9"/>
    <w:rsid w:val="009E54EE"/>
    <w:rsid w:val="009E5D63"/>
    <w:rsid w:val="009E5E73"/>
    <w:rsid w:val="009E6646"/>
    <w:rsid w:val="009E66C3"/>
    <w:rsid w:val="009E69CD"/>
    <w:rsid w:val="009E708D"/>
    <w:rsid w:val="009E77F5"/>
    <w:rsid w:val="009F093B"/>
    <w:rsid w:val="009F0D7E"/>
    <w:rsid w:val="009F0FD3"/>
    <w:rsid w:val="009F26EE"/>
    <w:rsid w:val="009F3C3E"/>
    <w:rsid w:val="009F5C59"/>
    <w:rsid w:val="009F6FDF"/>
    <w:rsid w:val="00A006F8"/>
    <w:rsid w:val="00A00D47"/>
    <w:rsid w:val="00A01347"/>
    <w:rsid w:val="00A01353"/>
    <w:rsid w:val="00A01702"/>
    <w:rsid w:val="00A05A01"/>
    <w:rsid w:val="00A05DBA"/>
    <w:rsid w:val="00A063AA"/>
    <w:rsid w:val="00A07C1C"/>
    <w:rsid w:val="00A07C86"/>
    <w:rsid w:val="00A114AD"/>
    <w:rsid w:val="00A11708"/>
    <w:rsid w:val="00A1184D"/>
    <w:rsid w:val="00A11CF2"/>
    <w:rsid w:val="00A125D5"/>
    <w:rsid w:val="00A13313"/>
    <w:rsid w:val="00A13E75"/>
    <w:rsid w:val="00A151BB"/>
    <w:rsid w:val="00A1556B"/>
    <w:rsid w:val="00A155FC"/>
    <w:rsid w:val="00A15907"/>
    <w:rsid w:val="00A15B7D"/>
    <w:rsid w:val="00A15FE8"/>
    <w:rsid w:val="00A1609C"/>
    <w:rsid w:val="00A164ED"/>
    <w:rsid w:val="00A16B9D"/>
    <w:rsid w:val="00A2032E"/>
    <w:rsid w:val="00A20388"/>
    <w:rsid w:val="00A20539"/>
    <w:rsid w:val="00A2286F"/>
    <w:rsid w:val="00A22D72"/>
    <w:rsid w:val="00A22EDD"/>
    <w:rsid w:val="00A23C33"/>
    <w:rsid w:val="00A25DF5"/>
    <w:rsid w:val="00A27686"/>
    <w:rsid w:val="00A3283B"/>
    <w:rsid w:val="00A33CDD"/>
    <w:rsid w:val="00A355EE"/>
    <w:rsid w:val="00A36FB4"/>
    <w:rsid w:val="00A3709C"/>
    <w:rsid w:val="00A37534"/>
    <w:rsid w:val="00A37658"/>
    <w:rsid w:val="00A37A46"/>
    <w:rsid w:val="00A37A82"/>
    <w:rsid w:val="00A414C6"/>
    <w:rsid w:val="00A43725"/>
    <w:rsid w:val="00A43A31"/>
    <w:rsid w:val="00A44732"/>
    <w:rsid w:val="00A46274"/>
    <w:rsid w:val="00A46367"/>
    <w:rsid w:val="00A4716B"/>
    <w:rsid w:val="00A47DF2"/>
    <w:rsid w:val="00A517EE"/>
    <w:rsid w:val="00A51D6C"/>
    <w:rsid w:val="00A51F0C"/>
    <w:rsid w:val="00A52CE2"/>
    <w:rsid w:val="00A52F4E"/>
    <w:rsid w:val="00A534C4"/>
    <w:rsid w:val="00A53BCC"/>
    <w:rsid w:val="00A55056"/>
    <w:rsid w:val="00A55C1E"/>
    <w:rsid w:val="00A57148"/>
    <w:rsid w:val="00A61ADB"/>
    <w:rsid w:val="00A648D9"/>
    <w:rsid w:val="00A65180"/>
    <w:rsid w:val="00A658DA"/>
    <w:rsid w:val="00A661AA"/>
    <w:rsid w:val="00A67036"/>
    <w:rsid w:val="00A67F07"/>
    <w:rsid w:val="00A7042A"/>
    <w:rsid w:val="00A70CC3"/>
    <w:rsid w:val="00A71568"/>
    <w:rsid w:val="00A7266D"/>
    <w:rsid w:val="00A729C8"/>
    <w:rsid w:val="00A72AB9"/>
    <w:rsid w:val="00A72C25"/>
    <w:rsid w:val="00A72CA0"/>
    <w:rsid w:val="00A73354"/>
    <w:rsid w:val="00A77CD7"/>
    <w:rsid w:val="00A80954"/>
    <w:rsid w:val="00A80EF8"/>
    <w:rsid w:val="00A80F67"/>
    <w:rsid w:val="00A80FC5"/>
    <w:rsid w:val="00A818D3"/>
    <w:rsid w:val="00A82950"/>
    <w:rsid w:val="00A82F8B"/>
    <w:rsid w:val="00A8401A"/>
    <w:rsid w:val="00A8438F"/>
    <w:rsid w:val="00A84E71"/>
    <w:rsid w:val="00A850BF"/>
    <w:rsid w:val="00A852A4"/>
    <w:rsid w:val="00A85949"/>
    <w:rsid w:val="00A86A20"/>
    <w:rsid w:val="00A87BEA"/>
    <w:rsid w:val="00A901B1"/>
    <w:rsid w:val="00A91091"/>
    <w:rsid w:val="00A91673"/>
    <w:rsid w:val="00A91C74"/>
    <w:rsid w:val="00A91EA3"/>
    <w:rsid w:val="00A923DD"/>
    <w:rsid w:val="00A945A6"/>
    <w:rsid w:val="00A9554A"/>
    <w:rsid w:val="00A96D59"/>
    <w:rsid w:val="00A97C0A"/>
    <w:rsid w:val="00A97DDE"/>
    <w:rsid w:val="00AA12D3"/>
    <w:rsid w:val="00AA1B3F"/>
    <w:rsid w:val="00AA485E"/>
    <w:rsid w:val="00AA4CD2"/>
    <w:rsid w:val="00AA5C21"/>
    <w:rsid w:val="00AA63B3"/>
    <w:rsid w:val="00AA6C06"/>
    <w:rsid w:val="00AA7117"/>
    <w:rsid w:val="00AA77DE"/>
    <w:rsid w:val="00AA7E40"/>
    <w:rsid w:val="00AB013E"/>
    <w:rsid w:val="00AB17FD"/>
    <w:rsid w:val="00AB1F3E"/>
    <w:rsid w:val="00AB2602"/>
    <w:rsid w:val="00AB2878"/>
    <w:rsid w:val="00AB4334"/>
    <w:rsid w:val="00AB4CFD"/>
    <w:rsid w:val="00AB60A9"/>
    <w:rsid w:val="00AB6DC9"/>
    <w:rsid w:val="00AB760F"/>
    <w:rsid w:val="00AC04A4"/>
    <w:rsid w:val="00AC0D4A"/>
    <w:rsid w:val="00AC3457"/>
    <w:rsid w:val="00AC4BBD"/>
    <w:rsid w:val="00AC65D0"/>
    <w:rsid w:val="00AC7026"/>
    <w:rsid w:val="00AD03AC"/>
    <w:rsid w:val="00AD07A2"/>
    <w:rsid w:val="00AD18A9"/>
    <w:rsid w:val="00AD1ADB"/>
    <w:rsid w:val="00AD1DD0"/>
    <w:rsid w:val="00AD3CA9"/>
    <w:rsid w:val="00AD6CEB"/>
    <w:rsid w:val="00AE0A2D"/>
    <w:rsid w:val="00AE19EB"/>
    <w:rsid w:val="00AE2A88"/>
    <w:rsid w:val="00AE2A98"/>
    <w:rsid w:val="00AE3FDC"/>
    <w:rsid w:val="00AF01FC"/>
    <w:rsid w:val="00AF1A38"/>
    <w:rsid w:val="00AF2891"/>
    <w:rsid w:val="00AF294F"/>
    <w:rsid w:val="00AF32EE"/>
    <w:rsid w:val="00AF3353"/>
    <w:rsid w:val="00AF41DF"/>
    <w:rsid w:val="00AF4F4B"/>
    <w:rsid w:val="00AF6A2B"/>
    <w:rsid w:val="00B0095B"/>
    <w:rsid w:val="00B03AFA"/>
    <w:rsid w:val="00B03C79"/>
    <w:rsid w:val="00B03CEE"/>
    <w:rsid w:val="00B0448C"/>
    <w:rsid w:val="00B04FDA"/>
    <w:rsid w:val="00B05405"/>
    <w:rsid w:val="00B057CA"/>
    <w:rsid w:val="00B060D3"/>
    <w:rsid w:val="00B06AF4"/>
    <w:rsid w:val="00B07BCB"/>
    <w:rsid w:val="00B116FF"/>
    <w:rsid w:val="00B121B1"/>
    <w:rsid w:val="00B1228F"/>
    <w:rsid w:val="00B122F3"/>
    <w:rsid w:val="00B123B2"/>
    <w:rsid w:val="00B13464"/>
    <w:rsid w:val="00B156B5"/>
    <w:rsid w:val="00B15A70"/>
    <w:rsid w:val="00B15DA2"/>
    <w:rsid w:val="00B15F2B"/>
    <w:rsid w:val="00B16077"/>
    <w:rsid w:val="00B16B9C"/>
    <w:rsid w:val="00B17613"/>
    <w:rsid w:val="00B20CAC"/>
    <w:rsid w:val="00B2188B"/>
    <w:rsid w:val="00B21ACF"/>
    <w:rsid w:val="00B22180"/>
    <w:rsid w:val="00B224BB"/>
    <w:rsid w:val="00B2315C"/>
    <w:rsid w:val="00B239D8"/>
    <w:rsid w:val="00B2491F"/>
    <w:rsid w:val="00B24B43"/>
    <w:rsid w:val="00B306EC"/>
    <w:rsid w:val="00B320D2"/>
    <w:rsid w:val="00B3231A"/>
    <w:rsid w:val="00B32B25"/>
    <w:rsid w:val="00B338C4"/>
    <w:rsid w:val="00B35ECB"/>
    <w:rsid w:val="00B3711D"/>
    <w:rsid w:val="00B40690"/>
    <w:rsid w:val="00B40716"/>
    <w:rsid w:val="00B40A2B"/>
    <w:rsid w:val="00B41E0D"/>
    <w:rsid w:val="00B427F3"/>
    <w:rsid w:val="00B432CC"/>
    <w:rsid w:val="00B439E2"/>
    <w:rsid w:val="00B460ED"/>
    <w:rsid w:val="00B46FEC"/>
    <w:rsid w:val="00B50A27"/>
    <w:rsid w:val="00B50D52"/>
    <w:rsid w:val="00B50F3B"/>
    <w:rsid w:val="00B5116E"/>
    <w:rsid w:val="00B54409"/>
    <w:rsid w:val="00B54EA5"/>
    <w:rsid w:val="00B56688"/>
    <w:rsid w:val="00B56839"/>
    <w:rsid w:val="00B56F8F"/>
    <w:rsid w:val="00B601DE"/>
    <w:rsid w:val="00B604F6"/>
    <w:rsid w:val="00B6173B"/>
    <w:rsid w:val="00B61763"/>
    <w:rsid w:val="00B617A6"/>
    <w:rsid w:val="00B61AE3"/>
    <w:rsid w:val="00B63D6B"/>
    <w:rsid w:val="00B64044"/>
    <w:rsid w:val="00B654C3"/>
    <w:rsid w:val="00B659F1"/>
    <w:rsid w:val="00B7023B"/>
    <w:rsid w:val="00B712EA"/>
    <w:rsid w:val="00B72830"/>
    <w:rsid w:val="00B74A26"/>
    <w:rsid w:val="00B75715"/>
    <w:rsid w:val="00B75D4D"/>
    <w:rsid w:val="00B77F5C"/>
    <w:rsid w:val="00B80534"/>
    <w:rsid w:val="00B80D08"/>
    <w:rsid w:val="00B812B5"/>
    <w:rsid w:val="00B829F0"/>
    <w:rsid w:val="00B83196"/>
    <w:rsid w:val="00B862E2"/>
    <w:rsid w:val="00B86EB7"/>
    <w:rsid w:val="00B907C8"/>
    <w:rsid w:val="00B91A63"/>
    <w:rsid w:val="00B921D2"/>
    <w:rsid w:val="00B93DED"/>
    <w:rsid w:val="00B952FD"/>
    <w:rsid w:val="00B956A9"/>
    <w:rsid w:val="00BA391F"/>
    <w:rsid w:val="00BA77FF"/>
    <w:rsid w:val="00BB1881"/>
    <w:rsid w:val="00BB1C9E"/>
    <w:rsid w:val="00BB318B"/>
    <w:rsid w:val="00BB3814"/>
    <w:rsid w:val="00BB4AD1"/>
    <w:rsid w:val="00BB5739"/>
    <w:rsid w:val="00BC012D"/>
    <w:rsid w:val="00BC041B"/>
    <w:rsid w:val="00BC0B2F"/>
    <w:rsid w:val="00BC115C"/>
    <w:rsid w:val="00BC2F9F"/>
    <w:rsid w:val="00BC3273"/>
    <w:rsid w:val="00BC3D57"/>
    <w:rsid w:val="00BC3DDE"/>
    <w:rsid w:val="00BC40CF"/>
    <w:rsid w:val="00BC4539"/>
    <w:rsid w:val="00BC5554"/>
    <w:rsid w:val="00BC663E"/>
    <w:rsid w:val="00BC6B4F"/>
    <w:rsid w:val="00BC6FF6"/>
    <w:rsid w:val="00BD0082"/>
    <w:rsid w:val="00BD02E3"/>
    <w:rsid w:val="00BD0F48"/>
    <w:rsid w:val="00BD164B"/>
    <w:rsid w:val="00BD1917"/>
    <w:rsid w:val="00BD19F3"/>
    <w:rsid w:val="00BD2677"/>
    <w:rsid w:val="00BD29C5"/>
    <w:rsid w:val="00BD3B31"/>
    <w:rsid w:val="00BD52C2"/>
    <w:rsid w:val="00BD6CA8"/>
    <w:rsid w:val="00BD6FD4"/>
    <w:rsid w:val="00BD788C"/>
    <w:rsid w:val="00BD7E87"/>
    <w:rsid w:val="00BE03AC"/>
    <w:rsid w:val="00BE066A"/>
    <w:rsid w:val="00BE080C"/>
    <w:rsid w:val="00BE08E3"/>
    <w:rsid w:val="00BE3884"/>
    <w:rsid w:val="00BE5A84"/>
    <w:rsid w:val="00BE604A"/>
    <w:rsid w:val="00BE6D15"/>
    <w:rsid w:val="00BF1DB5"/>
    <w:rsid w:val="00BF2DF3"/>
    <w:rsid w:val="00BF45F3"/>
    <w:rsid w:val="00BF547F"/>
    <w:rsid w:val="00BF601E"/>
    <w:rsid w:val="00BF64EE"/>
    <w:rsid w:val="00BF761D"/>
    <w:rsid w:val="00C00481"/>
    <w:rsid w:val="00C01742"/>
    <w:rsid w:val="00C02E59"/>
    <w:rsid w:val="00C02FD9"/>
    <w:rsid w:val="00C03C25"/>
    <w:rsid w:val="00C03D94"/>
    <w:rsid w:val="00C03DE2"/>
    <w:rsid w:val="00C040BA"/>
    <w:rsid w:val="00C04220"/>
    <w:rsid w:val="00C0432B"/>
    <w:rsid w:val="00C07E5D"/>
    <w:rsid w:val="00C104D3"/>
    <w:rsid w:val="00C112A4"/>
    <w:rsid w:val="00C13B5D"/>
    <w:rsid w:val="00C1456A"/>
    <w:rsid w:val="00C15C8B"/>
    <w:rsid w:val="00C1721C"/>
    <w:rsid w:val="00C203BD"/>
    <w:rsid w:val="00C20F9A"/>
    <w:rsid w:val="00C22B1D"/>
    <w:rsid w:val="00C23800"/>
    <w:rsid w:val="00C23D03"/>
    <w:rsid w:val="00C249F1"/>
    <w:rsid w:val="00C26300"/>
    <w:rsid w:val="00C26FB4"/>
    <w:rsid w:val="00C27079"/>
    <w:rsid w:val="00C27C25"/>
    <w:rsid w:val="00C27DFC"/>
    <w:rsid w:val="00C27F57"/>
    <w:rsid w:val="00C300CA"/>
    <w:rsid w:val="00C304DC"/>
    <w:rsid w:val="00C310AE"/>
    <w:rsid w:val="00C3245A"/>
    <w:rsid w:val="00C35ECC"/>
    <w:rsid w:val="00C37731"/>
    <w:rsid w:val="00C37D72"/>
    <w:rsid w:val="00C40BA6"/>
    <w:rsid w:val="00C42463"/>
    <w:rsid w:val="00C42512"/>
    <w:rsid w:val="00C43171"/>
    <w:rsid w:val="00C438D1"/>
    <w:rsid w:val="00C47115"/>
    <w:rsid w:val="00C5028F"/>
    <w:rsid w:val="00C510AE"/>
    <w:rsid w:val="00C52465"/>
    <w:rsid w:val="00C56C78"/>
    <w:rsid w:val="00C570C5"/>
    <w:rsid w:val="00C57ADC"/>
    <w:rsid w:val="00C601E0"/>
    <w:rsid w:val="00C60D3C"/>
    <w:rsid w:val="00C610EE"/>
    <w:rsid w:val="00C61862"/>
    <w:rsid w:val="00C61E9B"/>
    <w:rsid w:val="00C62162"/>
    <w:rsid w:val="00C62BC4"/>
    <w:rsid w:val="00C6437A"/>
    <w:rsid w:val="00C645C2"/>
    <w:rsid w:val="00C64F59"/>
    <w:rsid w:val="00C65F5B"/>
    <w:rsid w:val="00C71736"/>
    <w:rsid w:val="00C7199B"/>
    <w:rsid w:val="00C74F80"/>
    <w:rsid w:val="00C754E5"/>
    <w:rsid w:val="00C76DF8"/>
    <w:rsid w:val="00C77211"/>
    <w:rsid w:val="00C77338"/>
    <w:rsid w:val="00C776B9"/>
    <w:rsid w:val="00C77BAB"/>
    <w:rsid w:val="00C80748"/>
    <w:rsid w:val="00C80E4B"/>
    <w:rsid w:val="00C80F56"/>
    <w:rsid w:val="00C81975"/>
    <w:rsid w:val="00C81E2A"/>
    <w:rsid w:val="00C83127"/>
    <w:rsid w:val="00C83797"/>
    <w:rsid w:val="00C83B55"/>
    <w:rsid w:val="00C84D0A"/>
    <w:rsid w:val="00C85ADD"/>
    <w:rsid w:val="00C8682F"/>
    <w:rsid w:val="00C86EDD"/>
    <w:rsid w:val="00C876CE"/>
    <w:rsid w:val="00C93A83"/>
    <w:rsid w:val="00C9413F"/>
    <w:rsid w:val="00C941B1"/>
    <w:rsid w:val="00C95874"/>
    <w:rsid w:val="00C95A80"/>
    <w:rsid w:val="00C96671"/>
    <w:rsid w:val="00C968A4"/>
    <w:rsid w:val="00C96957"/>
    <w:rsid w:val="00C96C8E"/>
    <w:rsid w:val="00C96E6F"/>
    <w:rsid w:val="00C96FCA"/>
    <w:rsid w:val="00C970C2"/>
    <w:rsid w:val="00C97622"/>
    <w:rsid w:val="00C9776C"/>
    <w:rsid w:val="00C97911"/>
    <w:rsid w:val="00C97AE5"/>
    <w:rsid w:val="00C97BDC"/>
    <w:rsid w:val="00CA0929"/>
    <w:rsid w:val="00CA0C45"/>
    <w:rsid w:val="00CA13BC"/>
    <w:rsid w:val="00CA1D9B"/>
    <w:rsid w:val="00CA2026"/>
    <w:rsid w:val="00CA29C1"/>
    <w:rsid w:val="00CA455E"/>
    <w:rsid w:val="00CA4882"/>
    <w:rsid w:val="00CA59BA"/>
    <w:rsid w:val="00CA5D73"/>
    <w:rsid w:val="00CA5F15"/>
    <w:rsid w:val="00CA6EA0"/>
    <w:rsid w:val="00CA71F1"/>
    <w:rsid w:val="00CA7635"/>
    <w:rsid w:val="00CB21D5"/>
    <w:rsid w:val="00CB3906"/>
    <w:rsid w:val="00CB40AF"/>
    <w:rsid w:val="00CB416A"/>
    <w:rsid w:val="00CB4952"/>
    <w:rsid w:val="00CB7142"/>
    <w:rsid w:val="00CB73E2"/>
    <w:rsid w:val="00CC1361"/>
    <w:rsid w:val="00CC1980"/>
    <w:rsid w:val="00CC258D"/>
    <w:rsid w:val="00CC32AA"/>
    <w:rsid w:val="00CC346C"/>
    <w:rsid w:val="00CC35FF"/>
    <w:rsid w:val="00CC3A03"/>
    <w:rsid w:val="00CC465C"/>
    <w:rsid w:val="00CC4B27"/>
    <w:rsid w:val="00CC4C6B"/>
    <w:rsid w:val="00CC523C"/>
    <w:rsid w:val="00CC52A9"/>
    <w:rsid w:val="00CC54E4"/>
    <w:rsid w:val="00CC61A6"/>
    <w:rsid w:val="00CC6868"/>
    <w:rsid w:val="00CD0239"/>
    <w:rsid w:val="00CD032B"/>
    <w:rsid w:val="00CD1107"/>
    <w:rsid w:val="00CD134D"/>
    <w:rsid w:val="00CD30C9"/>
    <w:rsid w:val="00CD4155"/>
    <w:rsid w:val="00CD41EF"/>
    <w:rsid w:val="00CD5C00"/>
    <w:rsid w:val="00CD6B18"/>
    <w:rsid w:val="00CE0D51"/>
    <w:rsid w:val="00CE1267"/>
    <w:rsid w:val="00CE1359"/>
    <w:rsid w:val="00CE2129"/>
    <w:rsid w:val="00CE2FA0"/>
    <w:rsid w:val="00CE4219"/>
    <w:rsid w:val="00CE4369"/>
    <w:rsid w:val="00CE5958"/>
    <w:rsid w:val="00CE5BC8"/>
    <w:rsid w:val="00CE792C"/>
    <w:rsid w:val="00CE7B6B"/>
    <w:rsid w:val="00CF4172"/>
    <w:rsid w:val="00CF4AA5"/>
    <w:rsid w:val="00CF5AA3"/>
    <w:rsid w:val="00CF5BE5"/>
    <w:rsid w:val="00CF5CC3"/>
    <w:rsid w:val="00CF686A"/>
    <w:rsid w:val="00CF6A02"/>
    <w:rsid w:val="00CF6A52"/>
    <w:rsid w:val="00CF7152"/>
    <w:rsid w:val="00CF7CC8"/>
    <w:rsid w:val="00D00ECD"/>
    <w:rsid w:val="00D01C3D"/>
    <w:rsid w:val="00D02044"/>
    <w:rsid w:val="00D03556"/>
    <w:rsid w:val="00D041DC"/>
    <w:rsid w:val="00D05B1D"/>
    <w:rsid w:val="00D114DC"/>
    <w:rsid w:val="00D12631"/>
    <w:rsid w:val="00D13714"/>
    <w:rsid w:val="00D147A7"/>
    <w:rsid w:val="00D150E8"/>
    <w:rsid w:val="00D15CB2"/>
    <w:rsid w:val="00D16164"/>
    <w:rsid w:val="00D16942"/>
    <w:rsid w:val="00D17BE8"/>
    <w:rsid w:val="00D17D90"/>
    <w:rsid w:val="00D208A0"/>
    <w:rsid w:val="00D21A89"/>
    <w:rsid w:val="00D22940"/>
    <w:rsid w:val="00D25051"/>
    <w:rsid w:val="00D2509C"/>
    <w:rsid w:val="00D25284"/>
    <w:rsid w:val="00D25FF8"/>
    <w:rsid w:val="00D26412"/>
    <w:rsid w:val="00D302E3"/>
    <w:rsid w:val="00D305AC"/>
    <w:rsid w:val="00D316BF"/>
    <w:rsid w:val="00D317BB"/>
    <w:rsid w:val="00D319E3"/>
    <w:rsid w:val="00D32EE9"/>
    <w:rsid w:val="00D33311"/>
    <w:rsid w:val="00D3388C"/>
    <w:rsid w:val="00D338FD"/>
    <w:rsid w:val="00D34274"/>
    <w:rsid w:val="00D35239"/>
    <w:rsid w:val="00D35EFF"/>
    <w:rsid w:val="00D3678B"/>
    <w:rsid w:val="00D36A0F"/>
    <w:rsid w:val="00D418F3"/>
    <w:rsid w:val="00D4274C"/>
    <w:rsid w:val="00D4446F"/>
    <w:rsid w:val="00D44CA7"/>
    <w:rsid w:val="00D455F1"/>
    <w:rsid w:val="00D45A3B"/>
    <w:rsid w:val="00D4654B"/>
    <w:rsid w:val="00D4718C"/>
    <w:rsid w:val="00D47797"/>
    <w:rsid w:val="00D50BCF"/>
    <w:rsid w:val="00D5147F"/>
    <w:rsid w:val="00D5229C"/>
    <w:rsid w:val="00D532CD"/>
    <w:rsid w:val="00D5362A"/>
    <w:rsid w:val="00D5456D"/>
    <w:rsid w:val="00D54633"/>
    <w:rsid w:val="00D54BE7"/>
    <w:rsid w:val="00D560CD"/>
    <w:rsid w:val="00D5662D"/>
    <w:rsid w:val="00D57FE6"/>
    <w:rsid w:val="00D6207F"/>
    <w:rsid w:val="00D62CA6"/>
    <w:rsid w:val="00D63037"/>
    <w:rsid w:val="00D65081"/>
    <w:rsid w:val="00D65A18"/>
    <w:rsid w:val="00D65FA7"/>
    <w:rsid w:val="00D65FE0"/>
    <w:rsid w:val="00D66747"/>
    <w:rsid w:val="00D6705B"/>
    <w:rsid w:val="00D6747A"/>
    <w:rsid w:val="00D675AF"/>
    <w:rsid w:val="00D67AB5"/>
    <w:rsid w:val="00D67B2A"/>
    <w:rsid w:val="00D7061E"/>
    <w:rsid w:val="00D70CCC"/>
    <w:rsid w:val="00D70F35"/>
    <w:rsid w:val="00D714FE"/>
    <w:rsid w:val="00D72AE4"/>
    <w:rsid w:val="00D74546"/>
    <w:rsid w:val="00D7480F"/>
    <w:rsid w:val="00D7678B"/>
    <w:rsid w:val="00D7692D"/>
    <w:rsid w:val="00D81E90"/>
    <w:rsid w:val="00D83FB8"/>
    <w:rsid w:val="00D84106"/>
    <w:rsid w:val="00D84D01"/>
    <w:rsid w:val="00D85BAD"/>
    <w:rsid w:val="00D861D5"/>
    <w:rsid w:val="00D90936"/>
    <w:rsid w:val="00D919D6"/>
    <w:rsid w:val="00D92BBF"/>
    <w:rsid w:val="00D9322F"/>
    <w:rsid w:val="00D955BC"/>
    <w:rsid w:val="00D961D3"/>
    <w:rsid w:val="00DA018A"/>
    <w:rsid w:val="00DA031E"/>
    <w:rsid w:val="00DA0486"/>
    <w:rsid w:val="00DA11FC"/>
    <w:rsid w:val="00DA1557"/>
    <w:rsid w:val="00DA1903"/>
    <w:rsid w:val="00DA4257"/>
    <w:rsid w:val="00DA4FD7"/>
    <w:rsid w:val="00DA5051"/>
    <w:rsid w:val="00DA521B"/>
    <w:rsid w:val="00DA5B8D"/>
    <w:rsid w:val="00DA5D13"/>
    <w:rsid w:val="00DA64AA"/>
    <w:rsid w:val="00DB0218"/>
    <w:rsid w:val="00DB0722"/>
    <w:rsid w:val="00DB0AEA"/>
    <w:rsid w:val="00DB1802"/>
    <w:rsid w:val="00DB1E3E"/>
    <w:rsid w:val="00DB2548"/>
    <w:rsid w:val="00DB276C"/>
    <w:rsid w:val="00DB2A29"/>
    <w:rsid w:val="00DB3321"/>
    <w:rsid w:val="00DB4324"/>
    <w:rsid w:val="00DB4A67"/>
    <w:rsid w:val="00DB6C5B"/>
    <w:rsid w:val="00DB738C"/>
    <w:rsid w:val="00DC0D25"/>
    <w:rsid w:val="00DC1920"/>
    <w:rsid w:val="00DC2237"/>
    <w:rsid w:val="00DC31B4"/>
    <w:rsid w:val="00DD0D12"/>
    <w:rsid w:val="00DD2DA9"/>
    <w:rsid w:val="00DD365F"/>
    <w:rsid w:val="00DD3BA6"/>
    <w:rsid w:val="00DD4B4D"/>
    <w:rsid w:val="00DD5BAF"/>
    <w:rsid w:val="00DD5D0D"/>
    <w:rsid w:val="00DD70F2"/>
    <w:rsid w:val="00DD79A7"/>
    <w:rsid w:val="00DD7AE6"/>
    <w:rsid w:val="00DE0428"/>
    <w:rsid w:val="00DE185C"/>
    <w:rsid w:val="00DE1A8E"/>
    <w:rsid w:val="00DE1EE6"/>
    <w:rsid w:val="00DE2950"/>
    <w:rsid w:val="00DE35E1"/>
    <w:rsid w:val="00DE465D"/>
    <w:rsid w:val="00DE5596"/>
    <w:rsid w:val="00DE59D3"/>
    <w:rsid w:val="00DE5C2A"/>
    <w:rsid w:val="00DE5DCA"/>
    <w:rsid w:val="00DE694A"/>
    <w:rsid w:val="00DE696C"/>
    <w:rsid w:val="00DE72DD"/>
    <w:rsid w:val="00DF1DC4"/>
    <w:rsid w:val="00DF2E56"/>
    <w:rsid w:val="00DF32FD"/>
    <w:rsid w:val="00DF41D6"/>
    <w:rsid w:val="00DF43BD"/>
    <w:rsid w:val="00DF61EB"/>
    <w:rsid w:val="00DF6491"/>
    <w:rsid w:val="00DF7359"/>
    <w:rsid w:val="00E007A6"/>
    <w:rsid w:val="00E02610"/>
    <w:rsid w:val="00E0349C"/>
    <w:rsid w:val="00E04441"/>
    <w:rsid w:val="00E04B82"/>
    <w:rsid w:val="00E05045"/>
    <w:rsid w:val="00E06484"/>
    <w:rsid w:val="00E07819"/>
    <w:rsid w:val="00E079E8"/>
    <w:rsid w:val="00E07B3E"/>
    <w:rsid w:val="00E1137B"/>
    <w:rsid w:val="00E13092"/>
    <w:rsid w:val="00E14D17"/>
    <w:rsid w:val="00E16441"/>
    <w:rsid w:val="00E1653E"/>
    <w:rsid w:val="00E17317"/>
    <w:rsid w:val="00E20668"/>
    <w:rsid w:val="00E24AEB"/>
    <w:rsid w:val="00E24C26"/>
    <w:rsid w:val="00E31991"/>
    <w:rsid w:val="00E322A4"/>
    <w:rsid w:val="00E32C18"/>
    <w:rsid w:val="00E32F09"/>
    <w:rsid w:val="00E33069"/>
    <w:rsid w:val="00E35380"/>
    <w:rsid w:val="00E3609E"/>
    <w:rsid w:val="00E36797"/>
    <w:rsid w:val="00E371C8"/>
    <w:rsid w:val="00E37B0E"/>
    <w:rsid w:val="00E40C68"/>
    <w:rsid w:val="00E42193"/>
    <w:rsid w:val="00E424C8"/>
    <w:rsid w:val="00E428F3"/>
    <w:rsid w:val="00E43084"/>
    <w:rsid w:val="00E44BC8"/>
    <w:rsid w:val="00E44EFB"/>
    <w:rsid w:val="00E46C23"/>
    <w:rsid w:val="00E47168"/>
    <w:rsid w:val="00E504B2"/>
    <w:rsid w:val="00E504F1"/>
    <w:rsid w:val="00E52E4E"/>
    <w:rsid w:val="00E54C0A"/>
    <w:rsid w:val="00E54EBA"/>
    <w:rsid w:val="00E55134"/>
    <w:rsid w:val="00E552D2"/>
    <w:rsid w:val="00E5576F"/>
    <w:rsid w:val="00E5578D"/>
    <w:rsid w:val="00E56289"/>
    <w:rsid w:val="00E56CE1"/>
    <w:rsid w:val="00E56EFB"/>
    <w:rsid w:val="00E577A0"/>
    <w:rsid w:val="00E61160"/>
    <w:rsid w:val="00E61289"/>
    <w:rsid w:val="00E6213B"/>
    <w:rsid w:val="00E63492"/>
    <w:rsid w:val="00E63904"/>
    <w:rsid w:val="00E63D19"/>
    <w:rsid w:val="00E64684"/>
    <w:rsid w:val="00E6502D"/>
    <w:rsid w:val="00E65791"/>
    <w:rsid w:val="00E666C9"/>
    <w:rsid w:val="00E70273"/>
    <w:rsid w:val="00E7028D"/>
    <w:rsid w:val="00E717E5"/>
    <w:rsid w:val="00E7263B"/>
    <w:rsid w:val="00E728F3"/>
    <w:rsid w:val="00E72BE9"/>
    <w:rsid w:val="00E7306B"/>
    <w:rsid w:val="00E736DD"/>
    <w:rsid w:val="00E74223"/>
    <w:rsid w:val="00E74B0D"/>
    <w:rsid w:val="00E75A69"/>
    <w:rsid w:val="00E772DF"/>
    <w:rsid w:val="00E8004E"/>
    <w:rsid w:val="00E80C41"/>
    <w:rsid w:val="00E817AD"/>
    <w:rsid w:val="00E82EEF"/>
    <w:rsid w:val="00E83658"/>
    <w:rsid w:val="00E839D6"/>
    <w:rsid w:val="00E83AF6"/>
    <w:rsid w:val="00E84AA1"/>
    <w:rsid w:val="00E86739"/>
    <w:rsid w:val="00E909FD"/>
    <w:rsid w:val="00E90CF9"/>
    <w:rsid w:val="00E913D4"/>
    <w:rsid w:val="00E91E67"/>
    <w:rsid w:val="00E91E7D"/>
    <w:rsid w:val="00E920E0"/>
    <w:rsid w:val="00E927CE"/>
    <w:rsid w:val="00E9296B"/>
    <w:rsid w:val="00E934ED"/>
    <w:rsid w:val="00E9407D"/>
    <w:rsid w:val="00E94270"/>
    <w:rsid w:val="00E962B6"/>
    <w:rsid w:val="00E96B4B"/>
    <w:rsid w:val="00E96E51"/>
    <w:rsid w:val="00E970AF"/>
    <w:rsid w:val="00E9744A"/>
    <w:rsid w:val="00E97F9A"/>
    <w:rsid w:val="00EA0CE0"/>
    <w:rsid w:val="00EA3BF0"/>
    <w:rsid w:val="00EA4C62"/>
    <w:rsid w:val="00EA6A0E"/>
    <w:rsid w:val="00EA7B01"/>
    <w:rsid w:val="00EA7E15"/>
    <w:rsid w:val="00EB2E4F"/>
    <w:rsid w:val="00EB3AFA"/>
    <w:rsid w:val="00EB5B14"/>
    <w:rsid w:val="00EB6011"/>
    <w:rsid w:val="00EB6023"/>
    <w:rsid w:val="00EB6E22"/>
    <w:rsid w:val="00EC3D5D"/>
    <w:rsid w:val="00EC3DF8"/>
    <w:rsid w:val="00EC4BB7"/>
    <w:rsid w:val="00EC53DA"/>
    <w:rsid w:val="00EC53EC"/>
    <w:rsid w:val="00EC59B0"/>
    <w:rsid w:val="00EC5C97"/>
    <w:rsid w:val="00EC5CC9"/>
    <w:rsid w:val="00EC639A"/>
    <w:rsid w:val="00EC6761"/>
    <w:rsid w:val="00ED0154"/>
    <w:rsid w:val="00ED03D9"/>
    <w:rsid w:val="00ED08E8"/>
    <w:rsid w:val="00ED0EF5"/>
    <w:rsid w:val="00ED25CD"/>
    <w:rsid w:val="00ED39CE"/>
    <w:rsid w:val="00ED3B4C"/>
    <w:rsid w:val="00ED4DB5"/>
    <w:rsid w:val="00ED4E33"/>
    <w:rsid w:val="00ED5032"/>
    <w:rsid w:val="00ED53B2"/>
    <w:rsid w:val="00ED6CE8"/>
    <w:rsid w:val="00ED7C14"/>
    <w:rsid w:val="00ED7DE1"/>
    <w:rsid w:val="00EE04ED"/>
    <w:rsid w:val="00EE0931"/>
    <w:rsid w:val="00EE1AE5"/>
    <w:rsid w:val="00EE213B"/>
    <w:rsid w:val="00EE2D70"/>
    <w:rsid w:val="00EE3164"/>
    <w:rsid w:val="00EE3AB9"/>
    <w:rsid w:val="00EE3F25"/>
    <w:rsid w:val="00EE4711"/>
    <w:rsid w:val="00EE4BD9"/>
    <w:rsid w:val="00EE55C2"/>
    <w:rsid w:val="00EE6644"/>
    <w:rsid w:val="00EE753C"/>
    <w:rsid w:val="00EE7D34"/>
    <w:rsid w:val="00EE7FFB"/>
    <w:rsid w:val="00EF05BC"/>
    <w:rsid w:val="00EF260C"/>
    <w:rsid w:val="00EF2DEE"/>
    <w:rsid w:val="00EF2F55"/>
    <w:rsid w:val="00EF3BA4"/>
    <w:rsid w:val="00EF45F6"/>
    <w:rsid w:val="00EF57A8"/>
    <w:rsid w:val="00EF6D25"/>
    <w:rsid w:val="00F00F6E"/>
    <w:rsid w:val="00F01A50"/>
    <w:rsid w:val="00F024C9"/>
    <w:rsid w:val="00F02E6C"/>
    <w:rsid w:val="00F033D6"/>
    <w:rsid w:val="00F03483"/>
    <w:rsid w:val="00F0469E"/>
    <w:rsid w:val="00F04E59"/>
    <w:rsid w:val="00F0709A"/>
    <w:rsid w:val="00F07F4B"/>
    <w:rsid w:val="00F10CF5"/>
    <w:rsid w:val="00F10F30"/>
    <w:rsid w:val="00F11947"/>
    <w:rsid w:val="00F11B36"/>
    <w:rsid w:val="00F12256"/>
    <w:rsid w:val="00F1246D"/>
    <w:rsid w:val="00F12990"/>
    <w:rsid w:val="00F13D97"/>
    <w:rsid w:val="00F14AA1"/>
    <w:rsid w:val="00F16663"/>
    <w:rsid w:val="00F16982"/>
    <w:rsid w:val="00F1756A"/>
    <w:rsid w:val="00F1774C"/>
    <w:rsid w:val="00F216D2"/>
    <w:rsid w:val="00F221AB"/>
    <w:rsid w:val="00F23D03"/>
    <w:rsid w:val="00F23D75"/>
    <w:rsid w:val="00F30349"/>
    <w:rsid w:val="00F315B5"/>
    <w:rsid w:val="00F32E9E"/>
    <w:rsid w:val="00F33D8E"/>
    <w:rsid w:val="00F34AD2"/>
    <w:rsid w:val="00F35063"/>
    <w:rsid w:val="00F36162"/>
    <w:rsid w:val="00F374C5"/>
    <w:rsid w:val="00F37786"/>
    <w:rsid w:val="00F37F3D"/>
    <w:rsid w:val="00F42208"/>
    <w:rsid w:val="00F422A6"/>
    <w:rsid w:val="00F42A9A"/>
    <w:rsid w:val="00F42B03"/>
    <w:rsid w:val="00F436CA"/>
    <w:rsid w:val="00F44308"/>
    <w:rsid w:val="00F44C77"/>
    <w:rsid w:val="00F4505F"/>
    <w:rsid w:val="00F45C83"/>
    <w:rsid w:val="00F47366"/>
    <w:rsid w:val="00F50652"/>
    <w:rsid w:val="00F50E05"/>
    <w:rsid w:val="00F52303"/>
    <w:rsid w:val="00F52900"/>
    <w:rsid w:val="00F53A49"/>
    <w:rsid w:val="00F53E6E"/>
    <w:rsid w:val="00F5431B"/>
    <w:rsid w:val="00F551D9"/>
    <w:rsid w:val="00F5774D"/>
    <w:rsid w:val="00F604E1"/>
    <w:rsid w:val="00F608DF"/>
    <w:rsid w:val="00F61BF1"/>
    <w:rsid w:val="00F62114"/>
    <w:rsid w:val="00F6262C"/>
    <w:rsid w:val="00F62959"/>
    <w:rsid w:val="00F63F2F"/>
    <w:rsid w:val="00F648ED"/>
    <w:rsid w:val="00F668EC"/>
    <w:rsid w:val="00F6728D"/>
    <w:rsid w:val="00F67414"/>
    <w:rsid w:val="00F67570"/>
    <w:rsid w:val="00F70053"/>
    <w:rsid w:val="00F70E29"/>
    <w:rsid w:val="00F71794"/>
    <w:rsid w:val="00F71C4F"/>
    <w:rsid w:val="00F73191"/>
    <w:rsid w:val="00F736EC"/>
    <w:rsid w:val="00F7603E"/>
    <w:rsid w:val="00F7645A"/>
    <w:rsid w:val="00F7682E"/>
    <w:rsid w:val="00F76D36"/>
    <w:rsid w:val="00F80E4E"/>
    <w:rsid w:val="00F8178D"/>
    <w:rsid w:val="00F817E0"/>
    <w:rsid w:val="00F81C1F"/>
    <w:rsid w:val="00F81D67"/>
    <w:rsid w:val="00F81F22"/>
    <w:rsid w:val="00F824B0"/>
    <w:rsid w:val="00F82A95"/>
    <w:rsid w:val="00F82C51"/>
    <w:rsid w:val="00F867D7"/>
    <w:rsid w:val="00F86AC9"/>
    <w:rsid w:val="00F87111"/>
    <w:rsid w:val="00F878A4"/>
    <w:rsid w:val="00F90098"/>
    <w:rsid w:val="00F9115E"/>
    <w:rsid w:val="00F9168A"/>
    <w:rsid w:val="00F930B8"/>
    <w:rsid w:val="00F933F7"/>
    <w:rsid w:val="00F94E1A"/>
    <w:rsid w:val="00F9562A"/>
    <w:rsid w:val="00F95BA4"/>
    <w:rsid w:val="00F96DE0"/>
    <w:rsid w:val="00F96E37"/>
    <w:rsid w:val="00FA01BA"/>
    <w:rsid w:val="00FA0E6F"/>
    <w:rsid w:val="00FA1212"/>
    <w:rsid w:val="00FA1655"/>
    <w:rsid w:val="00FA1699"/>
    <w:rsid w:val="00FA3204"/>
    <w:rsid w:val="00FA355D"/>
    <w:rsid w:val="00FA38A1"/>
    <w:rsid w:val="00FA46F5"/>
    <w:rsid w:val="00FA49A4"/>
    <w:rsid w:val="00FA539C"/>
    <w:rsid w:val="00FA6068"/>
    <w:rsid w:val="00FA6F82"/>
    <w:rsid w:val="00FA74B8"/>
    <w:rsid w:val="00FB009B"/>
    <w:rsid w:val="00FB03D9"/>
    <w:rsid w:val="00FB0EC5"/>
    <w:rsid w:val="00FB1D6C"/>
    <w:rsid w:val="00FB28CF"/>
    <w:rsid w:val="00FB2D43"/>
    <w:rsid w:val="00FB3A9D"/>
    <w:rsid w:val="00FB4EFF"/>
    <w:rsid w:val="00FB507B"/>
    <w:rsid w:val="00FB56CE"/>
    <w:rsid w:val="00FB638A"/>
    <w:rsid w:val="00FB6591"/>
    <w:rsid w:val="00FB6AAA"/>
    <w:rsid w:val="00FC0455"/>
    <w:rsid w:val="00FC29DA"/>
    <w:rsid w:val="00FC2BD1"/>
    <w:rsid w:val="00FC2C89"/>
    <w:rsid w:val="00FC5EEF"/>
    <w:rsid w:val="00FD01E1"/>
    <w:rsid w:val="00FD02D1"/>
    <w:rsid w:val="00FD0BD0"/>
    <w:rsid w:val="00FD1C17"/>
    <w:rsid w:val="00FD32B7"/>
    <w:rsid w:val="00FD3BF1"/>
    <w:rsid w:val="00FD507C"/>
    <w:rsid w:val="00FD5CF6"/>
    <w:rsid w:val="00FD70E2"/>
    <w:rsid w:val="00FD7791"/>
    <w:rsid w:val="00FD7BC0"/>
    <w:rsid w:val="00FE0137"/>
    <w:rsid w:val="00FE2B10"/>
    <w:rsid w:val="00FE3B65"/>
    <w:rsid w:val="00FE5016"/>
    <w:rsid w:val="00FE50B3"/>
    <w:rsid w:val="00FE61CC"/>
    <w:rsid w:val="00FF1828"/>
    <w:rsid w:val="00FF3360"/>
    <w:rsid w:val="00FF4686"/>
    <w:rsid w:val="00FF5349"/>
    <w:rsid w:val="00FF7CA1"/>
    <w:rsid w:val="01280853"/>
    <w:rsid w:val="012872DF"/>
    <w:rsid w:val="0138773B"/>
    <w:rsid w:val="015928CB"/>
    <w:rsid w:val="015D1E3D"/>
    <w:rsid w:val="017C0DBE"/>
    <w:rsid w:val="0181428D"/>
    <w:rsid w:val="01AB35A3"/>
    <w:rsid w:val="01E971E2"/>
    <w:rsid w:val="01F92CDC"/>
    <w:rsid w:val="01FB307E"/>
    <w:rsid w:val="0219336F"/>
    <w:rsid w:val="021D4BE0"/>
    <w:rsid w:val="022831CF"/>
    <w:rsid w:val="02302DE6"/>
    <w:rsid w:val="02360D09"/>
    <w:rsid w:val="023726B3"/>
    <w:rsid w:val="024F1B37"/>
    <w:rsid w:val="025059A5"/>
    <w:rsid w:val="02582825"/>
    <w:rsid w:val="026D7F9F"/>
    <w:rsid w:val="02902586"/>
    <w:rsid w:val="02956125"/>
    <w:rsid w:val="02B70A00"/>
    <w:rsid w:val="02D8170A"/>
    <w:rsid w:val="02D86113"/>
    <w:rsid w:val="032B7BC7"/>
    <w:rsid w:val="034032BB"/>
    <w:rsid w:val="036718F6"/>
    <w:rsid w:val="036A1A64"/>
    <w:rsid w:val="03925483"/>
    <w:rsid w:val="0394412A"/>
    <w:rsid w:val="03B105AA"/>
    <w:rsid w:val="03B93132"/>
    <w:rsid w:val="03CD233A"/>
    <w:rsid w:val="03E2289E"/>
    <w:rsid w:val="03E9256D"/>
    <w:rsid w:val="04184F4F"/>
    <w:rsid w:val="042B291B"/>
    <w:rsid w:val="043E7B54"/>
    <w:rsid w:val="04486F6E"/>
    <w:rsid w:val="04707E73"/>
    <w:rsid w:val="047676D1"/>
    <w:rsid w:val="04817F58"/>
    <w:rsid w:val="04920F3A"/>
    <w:rsid w:val="04D35FD0"/>
    <w:rsid w:val="04E842C5"/>
    <w:rsid w:val="04E932A0"/>
    <w:rsid w:val="05245728"/>
    <w:rsid w:val="0526123E"/>
    <w:rsid w:val="052A3FB1"/>
    <w:rsid w:val="052C4C76"/>
    <w:rsid w:val="05413286"/>
    <w:rsid w:val="0569480A"/>
    <w:rsid w:val="05942300"/>
    <w:rsid w:val="05F04E21"/>
    <w:rsid w:val="06074CBA"/>
    <w:rsid w:val="06105A3A"/>
    <w:rsid w:val="06314E10"/>
    <w:rsid w:val="064F603D"/>
    <w:rsid w:val="065A2E3C"/>
    <w:rsid w:val="065E0B46"/>
    <w:rsid w:val="06A30D35"/>
    <w:rsid w:val="06B277F9"/>
    <w:rsid w:val="06EF2D85"/>
    <w:rsid w:val="070C0956"/>
    <w:rsid w:val="070F43D3"/>
    <w:rsid w:val="0710778B"/>
    <w:rsid w:val="072F3BFC"/>
    <w:rsid w:val="07327CBF"/>
    <w:rsid w:val="07371301"/>
    <w:rsid w:val="07660BA8"/>
    <w:rsid w:val="0775697B"/>
    <w:rsid w:val="07860D0F"/>
    <w:rsid w:val="07A241E9"/>
    <w:rsid w:val="07CE5919"/>
    <w:rsid w:val="07E63B92"/>
    <w:rsid w:val="07F000FD"/>
    <w:rsid w:val="083E0BFD"/>
    <w:rsid w:val="084009D1"/>
    <w:rsid w:val="085C66C7"/>
    <w:rsid w:val="0867437A"/>
    <w:rsid w:val="08807F20"/>
    <w:rsid w:val="08907483"/>
    <w:rsid w:val="089367D9"/>
    <w:rsid w:val="08AF20BE"/>
    <w:rsid w:val="093C74E9"/>
    <w:rsid w:val="0967205A"/>
    <w:rsid w:val="097315B7"/>
    <w:rsid w:val="097F4F41"/>
    <w:rsid w:val="09CF46E4"/>
    <w:rsid w:val="09D56C7F"/>
    <w:rsid w:val="09FB4C23"/>
    <w:rsid w:val="0A1B6FF4"/>
    <w:rsid w:val="0A3E2E84"/>
    <w:rsid w:val="0A3F650C"/>
    <w:rsid w:val="0A454F67"/>
    <w:rsid w:val="0A484D71"/>
    <w:rsid w:val="0A4C7DE2"/>
    <w:rsid w:val="0A571ABE"/>
    <w:rsid w:val="0A932E58"/>
    <w:rsid w:val="0A9A4825"/>
    <w:rsid w:val="0AAA68C1"/>
    <w:rsid w:val="0AAD50A5"/>
    <w:rsid w:val="0AB74A09"/>
    <w:rsid w:val="0AC009D4"/>
    <w:rsid w:val="0AE0256E"/>
    <w:rsid w:val="0AFD3421"/>
    <w:rsid w:val="0B290C1F"/>
    <w:rsid w:val="0B2B27EA"/>
    <w:rsid w:val="0B3570B0"/>
    <w:rsid w:val="0B623250"/>
    <w:rsid w:val="0B647895"/>
    <w:rsid w:val="0B720352"/>
    <w:rsid w:val="0B837121"/>
    <w:rsid w:val="0B8860AE"/>
    <w:rsid w:val="0B991D6E"/>
    <w:rsid w:val="0B9B1B3A"/>
    <w:rsid w:val="0BA42BA6"/>
    <w:rsid w:val="0C2F5E9A"/>
    <w:rsid w:val="0C354155"/>
    <w:rsid w:val="0C5F413F"/>
    <w:rsid w:val="0C826D01"/>
    <w:rsid w:val="0CA60825"/>
    <w:rsid w:val="0CB63524"/>
    <w:rsid w:val="0CDC2105"/>
    <w:rsid w:val="0CEB0532"/>
    <w:rsid w:val="0CF762B0"/>
    <w:rsid w:val="0D3413A8"/>
    <w:rsid w:val="0D5E225E"/>
    <w:rsid w:val="0D6D5AE2"/>
    <w:rsid w:val="0D733B4C"/>
    <w:rsid w:val="0D805FE7"/>
    <w:rsid w:val="0D8E308C"/>
    <w:rsid w:val="0DD241B0"/>
    <w:rsid w:val="0E285A1A"/>
    <w:rsid w:val="0E4051BC"/>
    <w:rsid w:val="0E434CC1"/>
    <w:rsid w:val="0E4A7C58"/>
    <w:rsid w:val="0E733F0F"/>
    <w:rsid w:val="0EE61D51"/>
    <w:rsid w:val="0F014E28"/>
    <w:rsid w:val="0FAC77EF"/>
    <w:rsid w:val="0FAD71E2"/>
    <w:rsid w:val="0FC66F76"/>
    <w:rsid w:val="10215DA8"/>
    <w:rsid w:val="10221073"/>
    <w:rsid w:val="10323926"/>
    <w:rsid w:val="103F5615"/>
    <w:rsid w:val="104644ED"/>
    <w:rsid w:val="104867EB"/>
    <w:rsid w:val="106757AB"/>
    <w:rsid w:val="10837FEB"/>
    <w:rsid w:val="108C27D5"/>
    <w:rsid w:val="108C2F1F"/>
    <w:rsid w:val="10942D8C"/>
    <w:rsid w:val="10AA7FF3"/>
    <w:rsid w:val="10AB1845"/>
    <w:rsid w:val="10AE589D"/>
    <w:rsid w:val="10BE4A02"/>
    <w:rsid w:val="10EA52A6"/>
    <w:rsid w:val="1104054D"/>
    <w:rsid w:val="11503851"/>
    <w:rsid w:val="11543B34"/>
    <w:rsid w:val="11CC2AA5"/>
    <w:rsid w:val="11CC2C95"/>
    <w:rsid w:val="11CE0635"/>
    <w:rsid w:val="11D835F5"/>
    <w:rsid w:val="11EE3B02"/>
    <w:rsid w:val="11FE3114"/>
    <w:rsid w:val="12006DAA"/>
    <w:rsid w:val="12115DFA"/>
    <w:rsid w:val="12180488"/>
    <w:rsid w:val="122C3BA0"/>
    <w:rsid w:val="12385A0D"/>
    <w:rsid w:val="126F5FBA"/>
    <w:rsid w:val="129A55F1"/>
    <w:rsid w:val="12AD3912"/>
    <w:rsid w:val="12CD5146"/>
    <w:rsid w:val="12DD23D2"/>
    <w:rsid w:val="12E6186C"/>
    <w:rsid w:val="12F170BD"/>
    <w:rsid w:val="12FF324F"/>
    <w:rsid w:val="13125D4F"/>
    <w:rsid w:val="13246A91"/>
    <w:rsid w:val="133D687F"/>
    <w:rsid w:val="13507AC9"/>
    <w:rsid w:val="135954B7"/>
    <w:rsid w:val="135E6AF0"/>
    <w:rsid w:val="137F26C7"/>
    <w:rsid w:val="138A2C0D"/>
    <w:rsid w:val="138C2707"/>
    <w:rsid w:val="13AC577A"/>
    <w:rsid w:val="13AF1BFE"/>
    <w:rsid w:val="13B116A1"/>
    <w:rsid w:val="13B41C5D"/>
    <w:rsid w:val="13F3593A"/>
    <w:rsid w:val="141A28F6"/>
    <w:rsid w:val="1420078B"/>
    <w:rsid w:val="14697CB4"/>
    <w:rsid w:val="14816DF2"/>
    <w:rsid w:val="15135D54"/>
    <w:rsid w:val="15347BA3"/>
    <w:rsid w:val="153D0D89"/>
    <w:rsid w:val="153D356B"/>
    <w:rsid w:val="15560F1D"/>
    <w:rsid w:val="1556546F"/>
    <w:rsid w:val="157B18C4"/>
    <w:rsid w:val="157B26B0"/>
    <w:rsid w:val="157F7870"/>
    <w:rsid w:val="15AE1058"/>
    <w:rsid w:val="15C843BD"/>
    <w:rsid w:val="15F20CFC"/>
    <w:rsid w:val="163E63CA"/>
    <w:rsid w:val="16436EF1"/>
    <w:rsid w:val="164D4AD9"/>
    <w:rsid w:val="1655628B"/>
    <w:rsid w:val="165932DF"/>
    <w:rsid w:val="16722EAF"/>
    <w:rsid w:val="168F4CC2"/>
    <w:rsid w:val="1698205A"/>
    <w:rsid w:val="16A16350"/>
    <w:rsid w:val="16BD5955"/>
    <w:rsid w:val="16BE2492"/>
    <w:rsid w:val="16D73AF0"/>
    <w:rsid w:val="16E46F28"/>
    <w:rsid w:val="172567A5"/>
    <w:rsid w:val="173E747A"/>
    <w:rsid w:val="175133B1"/>
    <w:rsid w:val="176657AD"/>
    <w:rsid w:val="17722E28"/>
    <w:rsid w:val="17805C50"/>
    <w:rsid w:val="178E2215"/>
    <w:rsid w:val="179C2B5A"/>
    <w:rsid w:val="17A55ADF"/>
    <w:rsid w:val="17E5210C"/>
    <w:rsid w:val="180126C7"/>
    <w:rsid w:val="180E4F01"/>
    <w:rsid w:val="181073C3"/>
    <w:rsid w:val="18203506"/>
    <w:rsid w:val="18272B84"/>
    <w:rsid w:val="1839653B"/>
    <w:rsid w:val="184209A8"/>
    <w:rsid w:val="18492845"/>
    <w:rsid w:val="18544A72"/>
    <w:rsid w:val="18756BCA"/>
    <w:rsid w:val="18857992"/>
    <w:rsid w:val="189131F5"/>
    <w:rsid w:val="18EE3FD2"/>
    <w:rsid w:val="18FA51E4"/>
    <w:rsid w:val="190332DC"/>
    <w:rsid w:val="190E76A1"/>
    <w:rsid w:val="1910184B"/>
    <w:rsid w:val="19125839"/>
    <w:rsid w:val="19251A00"/>
    <w:rsid w:val="19267358"/>
    <w:rsid w:val="19326485"/>
    <w:rsid w:val="19431169"/>
    <w:rsid w:val="19694962"/>
    <w:rsid w:val="196A0237"/>
    <w:rsid w:val="197D5BE6"/>
    <w:rsid w:val="19C8482F"/>
    <w:rsid w:val="1A05397A"/>
    <w:rsid w:val="1A073CF9"/>
    <w:rsid w:val="1A2D2ADD"/>
    <w:rsid w:val="1A3308E5"/>
    <w:rsid w:val="1A9272DE"/>
    <w:rsid w:val="1A932881"/>
    <w:rsid w:val="1A9540CF"/>
    <w:rsid w:val="1AA26ECA"/>
    <w:rsid w:val="1AB1012E"/>
    <w:rsid w:val="1AE16F44"/>
    <w:rsid w:val="1B08644D"/>
    <w:rsid w:val="1B1D4F19"/>
    <w:rsid w:val="1B522B0C"/>
    <w:rsid w:val="1B5F28D9"/>
    <w:rsid w:val="1B720F85"/>
    <w:rsid w:val="1B777465"/>
    <w:rsid w:val="1B836F3D"/>
    <w:rsid w:val="1B8E5EFA"/>
    <w:rsid w:val="1BB63FA0"/>
    <w:rsid w:val="1BB878A2"/>
    <w:rsid w:val="1C2547CC"/>
    <w:rsid w:val="1C2B56D5"/>
    <w:rsid w:val="1C3B5EB7"/>
    <w:rsid w:val="1C704B66"/>
    <w:rsid w:val="1C983EBB"/>
    <w:rsid w:val="1C9E76D3"/>
    <w:rsid w:val="1CC847E3"/>
    <w:rsid w:val="1CD725C7"/>
    <w:rsid w:val="1CEC398F"/>
    <w:rsid w:val="1D05693A"/>
    <w:rsid w:val="1D383D7F"/>
    <w:rsid w:val="1D58718B"/>
    <w:rsid w:val="1D7E0F28"/>
    <w:rsid w:val="1D9F5794"/>
    <w:rsid w:val="1DB24831"/>
    <w:rsid w:val="1DF537E2"/>
    <w:rsid w:val="1DF8643A"/>
    <w:rsid w:val="1DFD4CE6"/>
    <w:rsid w:val="1E0C22DC"/>
    <w:rsid w:val="1E1D4961"/>
    <w:rsid w:val="1E3E7897"/>
    <w:rsid w:val="1E5344B7"/>
    <w:rsid w:val="1E6772E8"/>
    <w:rsid w:val="1E7A74DB"/>
    <w:rsid w:val="1E84469A"/>
    <w:rsid w:val="1E984EFA"/>
    <w:rsid w:val="1E9C0131"/>
    <w:rsid w:val="1EBD42A3"/>
    <w:rsid w:val="1EEF256A"/>
    <w:rsid w:val="1EF93A19"/>
    <w:rsid w:val="1F0227F9"/>
    <w:rsid w:val="1F337771"/>
    <w:rsid w:val="1F430021"/>
    <w:rsid w:val="1F704EAB"/>
    <w:rsid w:val="1F7E79C1"/>
    <w:rsid w:val="1F80149E"/>
    <w:rsid w:val="1F95686E"/>
    <w:rsid w:val="1FC250E1"/>
    <w:rsid w:val="1FDB2EB4"/>
    <w:rsid w:val="1FE64E68"/>
    <w:rsid w:val="1FFE775B"/>
    <w:rsid w:val="20205569"/>
    <w:rsid w:val="202C21FB"/>
    <w:rsid w:val="203D24C1"/>
    <w:rsid w:val="20547DB6"/>
    <w:rsid w:val="20852F56"/>
    <w:rsid w:val="208848AA"/>
    <w:rsid w:val="20885914"/>
    <w:rsid w:val="20C73C41"/>
    <w:rsid w:val="20D75181"/>
    <w:rsid w:val="20DF019B"/>
    <w:rsid w:val="20F11D45"/>
    <w:rsid w:val="20F33470"/>
    <w:rsid w:val="21074B97"/>
    <w:rsid w:val="21126717"/>
    <w:rsid w:val="211A2E26"/>
    <w:rsid w:val="21267A16"/>
    <w:rsid w:val="214A77C7"/>
    <w:rsid w:val="21500599"/>
    <w:rsid w:val="21606493"/>
    <w:rsid w:val="216B22D0"/>
    <w:rsid w:val="21C217A2"/>
    <w:rsid w:val="21F135A9"/>
    <w:rsid w:val="21F3024F"/>
    <w:rsid w:val="21FD0D31"/>
    <w:rsid w:val="220E1071"/>
    <w:rsid w:val="226B775C"/>
    <w:rsid w:val="226F75C9"/>
    <w:rsid w:val="22E67D29"/>
    <w:rsid w:val="22F44D72"/>
    <w:rsid w:val="22FE1509"/>
    <w:rsid w:val="230123E0"/>
    <w:rsid w:val="232C61DB"/>
    <w:rsid w:val="23442187"/>
    <w:rsid w:val="235B1DCB"/>
    <w:rsid w:val="235D4A54"/>
    <w:rsid w:val="236A0FE1"/>
    <w:rsid w:val="23884F5E"/>
    <w:rsid w:val="238D06F2"/>
    <w:rsid w:val="23A00D2F"/>
    <w:rsid w:val="23AB136D"/>
    <w:rsid w:val="23AF6261"/>
    <w:rsid w:val="23B32631"/>
    <w:rsid w:val="23B755EE"/>
    <w:rsid w:val="23C161CE"/>
    <w:rsid w:val="23C50BD4"/>
    <w:rsid w:val="23FB6D93"/>
    <w:rsid w:val="240B5033"/>
    <w:rsid w:val="242C7F21"/>
    <w:rsid w:val="24605B4A"/>
    <w:rsid w:val="247A1007"/>
    <w:rsid w:val="24C17254"/>
    <w:rsid w:val="24D84A22"/>
    <w:rsid w:val="24F054B2"/>
    <w:rsid w:val="24F816F2"/>
    <w:rsid w:val="250C2F38"/>
    <w:rsid w:val="250E4B7C"/>
    <w:rsid w:val="251C08B7"/>
    <w:rsid w:val="25222C22"/>
    <w:rsid w:val="255113E7"/>
    <w:rsid w:val="256571BB"/>
    <w:rsid w:val="257530C5"/>
    <w:rsid w:val="25C948AA"/>
    <w:rsid w:val="25DF5859"/>
    <w:rsid w:val="25E31D19"/>
    <w:rsid w:val="25E618B8"/>
    <w:rsid w:val="25FC16A5"/>
    <w:rsid w:val="26234993"/>
    <w:rsid w:val="264E1704"/>
    <w:rsid w:val="265C4A1F"/>
    <w:rsid w:val="26636041"/>
    <w:rsid w:val="2684063E"/>
    <w:rsid w:val="268F4E65"/>
    <w:rsid w:val="269A720F"/>
    <w:rsid w:val="26A217FE"/>
    <w:rsid w:val="26AF5D47"/>
    <w:rsid w:val="26C90EA7"/>
    <w:rsid w:val="26E55CBF"/>
    <w:rsid w:val="27013A0F"/>
    <w:rsid w:val="27195D4F"/>
    <w:rsid w:val="27310CFD"/>
    <w:rsid w:val="2734498C"/>
    <w:rsid w:val="273616F2"/>
    <w:rsid w:val="27403600"/>
    <w:rsid w:val="27510B95"/>
    <w:rsid w:val="275318DE"/>
    <w:rsid w:val="277E0C9F"/>
    <w:rsid w:val="27B7529C"/>
    <w:rsid w:val="27BE0F8E"/>
    <w:rsid w:val="27C641EE"/>
    <w:rsid w:val="27F05DD8"/>
    <w:rsid w:val="28241501"/>
    <w:rsid w:val="284E7D44"/>
    <w:rsid w:val="28756D12"/>
    <w:rsid w:val="28763DB5"/>
    <w:rsid w:val="287D7753"/>
    <w:rsid w:val="287F06C8"/>
    <w:rsid w:val="28930988"/>
    <w:rsid w:val="289F3F04"/>
    <w:rsid w:val="28B24B24"/>
    <w:rsid w:val="28B35926"/>
    <w:rsid w:val="291437A1"/>
    <w:rsid w:val="291825A9"/>
    <w:rsid w:val="291A065B"/>
    <w:rsid w:val="293F0531"/>
    <w:rsid w:val="295A2CF4"/>
    <w:rsid w:val="2974463A"/>
    <w:rsid w:val="29A1618B"/>
    <w:rsid w:val="29A60755"/>
    <w:rsid w:val="29B761AD"/>
    <w:rsid w:val="29C40879"/>
    <w:rsid w:val="29C9281C"/>
    <w:rsid w:val="29CA76E1"/>
    <w:rsid w:val="29CC63A5"/>
    <w:rsid w:val="29CE223E"/>
    <w:rsid w:val="29EC7E16"/>
    <w:rsid w:val="29F60599"/>
    <w:rsid w:val="2A0822CA"/>
    <w:rsid w:val="2A1D2FC3"/>
    <w:rsid w:val="2A3C4AC5"/>
    <w:rsid w:val="2A5C2F96"/>
    <w:rsid w:val="2A5E0AEC"/>
    <w:rsid w:val="2A6E03E6"/>
    <w:rsid w:val="2A940793"/>
    <w:rsid w:val="2A9C4224"/>
    <w:rsid w:val="2AA711C2"/>
    <w:rsid w:val="2AC771DD"/>
    <w:rsid w:val="2AED4551"/>
    <w:rsid w:val="2B2D369D"/>
    <w:rsid w:val="2B461CB9"/>
    <w:rsid w:val="2B767590"/>
    <w:rsid w:val="2BE12CBE"/>
    <w:rsid w:val="2BF2004F"/>
    <w:rsid w:val="2C15117E"/>
    <w:rsid w:val="2C39657A"/>
    <w:rsid w:val="2C5C73B0"/>
    <w:rsid w:val="2CA66C04"/>
    <w:rsid w:val="2CB20018"/>
    <w:rsid w:val="2CC205A0"/>
    <w:rsid w:val="2CE339DD"/>
    <w:rsid w:val="2D114603"/>
    <w:rsid w:val="2D3627C4"/>
    <w:rsid w:val="2D3B199E"/>
    <w:rsid w:val="2D4D6415"/>
    <w:rsid w:val="2D517648"/>
    <w:rsid w:val="2D566B5D"/>
    <w:rsid w:val="2D570E2F"/>
    <w:rsid w:val="2D8E1ED9"/>
    <w:rsid w:val="2D957E30"/>
    <w:rsid w:val="2D9A7FC1"/>
    <w:rsid w:val="2DD276F5"/>
    <w:rsid w:val="2DD3514D"/>
    <w:rsid w:val="2DF63AE3"/>
    <w:rsid w:val="2DFF5FC7"/>
    <w:rsid w:val="2E1935AC"/>
    <w:rsid w:val="2E5C3BA3"/>
    <w:rsid w:val="2E914806"/>
    <w:rsid w:val="2EA17AFA"/>
    <w:rsid w:val="2EF14128"/>
    <w:rsid w:val="2F1D3456"/>
    <w:rsid w:val="2F3B3956"/>
    <w:rsid w:val="2F455B3A"/>
    <w:rsid w:val="2F4E72EA"/>
    <w:rsid w:val="2F785620"/>
    <w:rsid w:val="2F8626C7"/>
    <w:rsid w:val="2F8B43EF"/>
    <w:rsid w:val="2F9315F3"/>
    <w:rsid w:val="2FB02008"/>
    <w:rsid w:val="2FC0313E"/>
    <w:rsid w:val="2FE96273"/>
    <w:rsid w:val="300255AA"/>
    <w:rsid w:val="30035529"/>
    <w:rsid w:val="301764D2"/>
    <w:rsid w:val="303323B8"/>
    <w:rsid w:val="30386915"/>
    <w:rsid w:val="303930B1"/>
    <w:rsid w:val="304B348C"/>
    <w:rsid w:val="304F245F"/>
    <w:rsid w:val="30517475"/>
    <w:rsid w:val="307568D6"/>
    <w:rsid w:val="3077163D"/>
    <w:rsid w:val="307963FB"/>
    <w:rsid w:val="30A72FB7"/>
    <w:rsid w:val="30A90BBA"/>
    <w:rsid w:val="30AB61FF"/>
    <w:rsid w:val="30AF016C"/>
    <w:rsid w:val="30B45E3F"/>
    <w:rsid w:val="30B92598"/>
    <w:rsid w:val="30D04418"/>
    <w:rsid w:val="30D06DC2"/>
    <w:rsid w:val="30EF71B4"/>
    <w:rsid w:val="31495EAE"/>
    <w:rsid w:val="314B2F28"/>
    <w:rsid w:val="315A6211"/>
    <w:rsid w:val="31731AA8"/>
    <w:rsid w:val="31865DCC"/>
    <w:rsid w:val="31986F44"/>
    <w:rsid w:val="31AE71F3"/>
    <w:rsid w:val="31B90831"/>
    <w:rsid w:val="31C00B4C"/>
    <w:rsid w:val="31EF4580"/>
    <w:rsid w:val="31F93D17"/>
    <w:rsid w:val="321C6A67"/>
    <w:rsid w:val="32222A8F"/>
    <w:rsid w:val="323D459B"/>
    <w:rsid w:val="324B5AA7"/>
    <w:rsid w:val="32725210"/>
    <w:rsid w:val="328B04A2"/>
    <w:rsid w:val="329711A4"/>
    <w:rsid w:val="32992B58"/>
    <w:rsid w:val="32F222EC"/>
    <w:rsid w:val="32F90E89"/>
    <w:rsid w:val="333E7C12"/>
    <w:rsid w:val="33657C3B"/>
    <w:rsid w:val="33757736"/>
    <w:rsid w:val="33993311"/>
    <w:rsid w:val="33A87A3D"/>
    <w:rsid w:val="33C1000E"/>
    <w:rsid w:val="33CF00A6"/>
    <w:rsid w:val="33D53C01"/>
    <w:rsid w:val="33E208DB"/>
    <w:rsid w:val="33E80223"/>
    <w:rsid w:val="33ED6E4A"/>
    <w:rsid w:val="34016B64"/>
    <w:rsid w:val="340D38A6"/>
    <w:rsid w:val="34380750"/>
    <w:rsid w:val="3446788B"/>
    <w:rsid w:val="34537A47"/>
    <w:rsid w:val="34884EF2"/>
    <w:rsid w:val="34B368AF"/>
    <w:rsid w:val="34BC3356"/>
    <w:rsid w:val="34C219FD"/>
    <w:rsid w:val="34C64D51"/>
    <w:rsid w:val="34EB6A5C"/>
    <w:rsid w:val="352B1812"/>
    <w:rsid w:val="352D2595"/>
    <w:rsid w:val="353E39B6"/>
    <w:rsid w:val="355C08CA"/>
    <w:rsid w:val="35603D7D"/>
    <w:rsid w:val="35694123"/>
    <w:rsid w:val="356C0487"/>
    <w:rsid w:val="35AA5FA4"/>
    <w:rsid w:val="35DB4184"/>
    <w:rsid w:val="35E82A75"/>
    <w:rsid w:val="36051FA2"/>
    <w:rsid w:val="362B3E3B"/>
    <w:rsid w:val="366279CE"/>
    <w:rsid w:val="36A02190"/>
    <w:rsid w:val="36D35A93"/>
    <w:rsid w:val="36D93775"/>
    <w:rsid w:val="36E36CC7"/>
    <w:rsid w:val="36EA5A89"/>
    <w:rsid w:val="370756E4"/>
    <w:rsid w:val="37183093"/>
    <w:rsid w:val="373C4B0F"/>
    <w:rsid w:val="378509E5"/>
    <w:rsid w:val="37947BB8"/>
    <w:rsid w:val="37955706"/>
    <w:rsid w:val="37B70D54"/>
    <w:rsid w:val="37F62535"/>
    <w:rsid w:val="37F63771"/>
    <w:rsid w:val="38046AE3"/>
    <w:rsid w:val="383A707E"/>
    <w:rsid w:val="383C3872"/>
    <w:rsid w:val="383C7610"/>
    <w:rsid w:val="38D24C3A"/>
    <w:rsid w:val="38DE5539"/>
    <w:rsid w:val="38DE740D"/>
    <w:rsid w:val="390C4370"/>
    <w:rsid w:val="391A31EF"/>
    <w:rsid w:val="391A6A75"/>
    <w:rsid w:val="394808EE"/>
    <w:rsid w:val="39483D73"/>
    <w:rsid w:val="398C6831"/>
    <w:rsid w:val="39A1020F"/>
    <w:rsid w:val="39AD4DE0"/>
    <w:rsid w:val="39CA55C1"/>
    <w:rsid w:val="39FD07AB"/>
    <w:rsid w:val="3A004F76"/>
    <w:rsid w:val="3A0A5DB8"/>
    <w:rsid w:val="3A192C5C"/>
    <w:rsid w:val="3A3E6B3B"/>
    <w:rsid w:val="3A5B3928"/>
    <w:rsid w:val="3A65419C"/>
    <w:rsid w:val="3ADE3C87"/>
    <w:rsid w:val="3AE15708"/>
    <w:rsid w:val="3AE96C65"/>
    <w:rsid w:val="3B2679AB"/>
    <w:rsid w:val="3B274E3E"/>
    <w:rsid w:val="3B407F16"/>
    <w:rsid w:val="3B4B698E"/>
    <w:rsid w:val="3B7238B3"/>
    <w:rsid w:val="3B860E78"/>
    <w:rsid w:val="3B8C59F3"/>
    <w:rsid w:val="3BE82ED7"/>
    <w:rsid w:val="3BF92F51"/>
    <w:rsid w:val="3C1C32CC"/>
    <w:rsid w:val="3C3D7D39"/>
    <w:rsid w:val="3C4F1168"/>
    <w:rsid w:val="3C6A5DA3"/>
    <w:rsid w:val="3CB328ED"/>
    <w:rsid w:val="3CD35531"/>
    <w:rsid w:val="3CDC5B98"/>
    <w:rsid w:val="3D1054D1"/>
    <w:rsid w:val="3D1157CA"/>
    <w:rsid w:val="3D68050E"/>
    <w:rsid w:val="3D7205E1"/>
    <w:rsid w:val="3D765388"/>
    <w:rsid w:val="3D863D12"/>
    <w:rsid w:val="3DA5094B"/>
    <w:rsid w:val="3DD364A1"/>
    <w:rsid w:val="3DF82A12"/>
    <w:rsid w:val="3E0B318B"/>
    <w:rsid w:val="3E156C32"/>
    <w:rsid w:val="3E2F6E9E"/>
    <w:rsid w:val="3E3A3960"/>
    <w:rsid w:val="3E4002D4"/>
    <w:rsid w:val="3E4630C3"/>
    <w:rsid w:val="3E666714"/>
    <w:rsid w:val="3ECA478F"/>
    <w:rsid w:val="3ECC33BB"/>
    <w:rsid w:val="3EF7171F"/>
    <w:rsid w:val="3F2D3AFF"/>
    <w:rsid w:val="3F2E6448"/>
    <w:rsid w:val="3F450444"/>
    <w:rsid w:val="3F55293A"/>
    <w:rsid w:val="3F6A64A2"/>
    <w:rsid w:val="3F706FE3"/>
    <w:rsid w:val="3F772D73"/>
    <w:rsid w:val="3FC81B18"/>
    <w:rsid w:val="3FFB2947"/>
    <w:rsid w:val="400C3C26"/>
    <w:rsid w:val="40444061"/>
    <w:rsid w:val="40473DB2"/>
    <w:rsid w:val="40584310"/>
    <w:rsid w:val="4066138D"/>
    <w:rsid w:val="409700C5"/>
    <w:rsid w:val="40AC1834"/>
    <w:rsid w:val="40AD4C49"/>
    <w:rsid w:val="40E9740F"/>
    <w:rsid w:val="41194526"/>
    <w:rsid w:val="413C1110"/>
    <w:rsid w:val="41537911"/>
    <w:rsid w:val="41BE715B"/>
    <w:rsid w:val="42003650"/>
    <w:rsid w:val="42035972"/>
    <w:rsid w:val="42043AB2"/>
    <w:rsid w:val="42112C13"/>
    <w:rsid w:val="42381FF9"/>
    <w:rsid w:val="42470805"/>
    <w:rsid w:val="42480E85"/>
    <w:rsid w:val="424C0C7E"/>
    <w:rsid w:val="42692F22"/>
    <w:rsid w:val="427A1E4C"/>
    <w:rsid w:val="429F3E6E"/>
    <w:rsid w:val="42AF12ED"/>
    <w:rsid w:val="42D72AC6"/>
    <w:rsid w:val="42F92851"/>
    <w:rsid w:val="4300582B"/>
    <w:rsid w:val="430B7EB5"/>
    <w:rsid w:val="43152630"/>
    <w:rsid w:val="43567F1D"/>
    <w:rsid w:val="43612CAA"/>
    <w:rsid w:val="43716826"/>
    <w:rsid w:val="437427C2"/>
    <w:rsid w:val="43A552A8"/>
    <w:rsid w:val="43B43CFC"/>
    <w:rsid w:val="43CE7A32"/>
    <w:rsid w:val="43EA1263"/>
    <w:rsid w:val="440002ED"/>
    <w:rsid w:val="44745837"/>
    <w:rsid w:val="448515E9"/>
    <w:rsid w:val="44AE4A70"/>
    <w:rsid w:val="44D27D95"/>
    <w:rsid w:val="44F31076"/>
    <w:rsid w:val="450928E3"/>
    <w:rsid w:val="450D4D42"/>
    <w:rsid w:val="452761CF"/>
    <w:rsid w:val="45432653"/>
    <w:rsid w:val="454D6211"/>
    <w:rsid w:val="45510664"/>
    <w:rsid w:val="455B4B02"/>
    <w:rsid w:val="457F38DE"/>
    <w:rsid w:val="45957248"/>
    <w:rsid w:val="45A65121"/>
    <w:rsid w:val="45AF667E"/>
    <w:rsid w:val="45BA29DA"/>
    <w:rsid w:val="45EA10C7"/>
    <w:rsid w:val="45EC5015"/>
    <w:rsid w:val="45F31C34"/>
    <w:rsid w:val="45F9773C"/>
    <w:rsid w:val="4601639F"/>
    <w:rsid w:val="46467141"/>
    <w:rsid w:val="466838E5"/>
    <w:rsid w:val="466A1124"/>
    <w:rsid w:val="46AD0E72"/>
    <w:rsid w:val="46CA4DC3"/>
    <w:rsid w:val="46DB201E"/>
    <w:rsid w:val="46EA606C"/>
    <w:rsid w:val="46F86449"/>
    <w:rsid w:val="4722417D"/>
    <w:rsid w:val="475045E2"/>
    <w:rsid w:val="47591423"/>
    <w:rsid w:val="475D2F75"/>
    <w:rsid w:val="47665AA9"/>
    <w:rsid w:val="47725D5F"/>
    <w:rsid w:val="47D04787"/>
    <w:rsid w:val="47FC6978"/>
    <w:rsid w:val="47FF330A"/>
    <w:rsid w:val="48066CF0"/>
    <w:rsid w:val="482D0E96"/>
    <w:rsid w:val="486079DE"/>
    <w:rsid w:val="48776F22"/>
    <w:rsid w:val="48906706"/>
    <w:rsid w:val="48A24FE3"/>
    <w:rsid w:val="48B1410D"/>
    <w:rsid w:val="48B158A8"/>
    <w:rsid w:val="48D71811"/>
    <w:rsid w:val="48F77FB8"/>
    <w:rsid w:val="49230FD8"/>
    <w:rsid w:val="49312BD3"/>
    <w:rsid w:val="494414B1"/>
    <w:rsid w:val="494C6475"/>
    <w:rsid w:val="4975429E"/>
    <w:rsid w:val="49996E8B"/>
    <w:rsid w:val="49A122B4"/>
    <w:rsid w:val="49B2166C"/>
    <w:rsid w:val="49E61841"/>
    <w:rsid w:val="49F158CE"/>
    <w:rsid w:val="4A1A2B1B"/>
    <w:rsid w:val="4A2278AF"/>
    <w:rsid w:val="4A231C9A"/>
    <w:rsid w:val="4A4B0FAC"/>
    <w:rsid w:val="4A574859"/>
    <w:rsid w:val="4A6720B6"/>
    <w:rsid w:val="4A931B59"/>
    <w:rsid w:val="4A9518D4"/>
    <w:rsid w:val="4A9849BE"/>
    <w:rsid w:val="4AA0465D"/>
    <w:rsid w:val="4AAC318A"/>
    <w:rsid w:val="4ADB5DE7"/>
    <w:rsid w:val="4ADC6969"/>
    <w:rsid w:val="4AEB5F18"/>
    <w:rsid w:val="4B0D46F9"/>
    <w:rsid w:val="4B9A2E7C"/>
    <w:rsid w:val="4BA120BD"/>
    <w:rsid w:val="4BA52181"/>
    <w:rsid w:val="4BC90B6F"/>
    <w:rsid w:val="4BEB3027"/>
    <w:rsid w:val="4BF94D1F"/>
    <w:rsid w:val="4BFC5E2B"/>
    <w:rsid w:val="4C0031C9"/>
    <w:rsid w:val="4C2A3FD5"/>
    <w:rsid w:val="4C3442CB"/>
    <w:rsid w:val="4C3F0159"/>
    <w:rsid w:val="4C666409"/>
    <w:rsid w:val="4C686850"/>
    <w:rsid w:val="4C872A7F"/>
    <w:rsid w:val="4C8F160F"/>
    <w:rsid w:val="4CAD6A32"/>
    <w:rsid w:val="4CB36831"/>
    <w:rsid w:val="4CCE6B66"/>
    <w:rsid w:val="4CD15443"/>
    <w:rsid w:val="4CD341A7"/>
    <w:rsid w:val="4D1C6C78"/>
    <w:rsid w:val="4D3738EC"/>
    <w:rsid w:val="4D8E5E30"/>
    <w:rsid w:val="4DB24883"/>
    <w:rsid w:val="4DB74C99"/>
    <w:rsid w:val="4DCF0985"/>
    <w:rsid w:val="4DEA635C"/>
    <w:rsid w:val="4DFF00D1"/>
    <w:rsid w:val="4E176C9A"/>
    <w:rsid w:val="4E1E581E"/>
    <w:rsid w:val="4E3531E4"/>
    <w:rsid w:val="4E3A4B61"/>
    <w:rsid w:val="4E460532"/>
    <w:rsid w:val="4E556D6B"/>
    <w:rsid w:val="4E5C7A92"/>
    <w:rsid w:val="4E6B4096"/>
    <w:rsid w:val="4E8245F8"/>
    <w:rsid w:val="4E8761A5"/>
    <w:rsid w:val="4EBC1ED3"/>
    <w:rsid w:val="4EC273E1"/>
    <w:rsid w:val="4EEB0A44"/>
    <w:rsid w:val="4EF459AF"/>
    <w:rsid w:val="4EFB0875"/>
    <w:rsid w:val="4F460607"/>
    <w:rsid w:val="4F56594C"/>
    <w:rsid w:val="4F652C88"/>
    <w:rsid w:val="4F684349"/>
    <w:rsid w:val="4F6C4F05"/>
    <w:rsid w:val="4F6E586B"/>
    <w:rsid w:val="4F9135EE"/>
    <w:rsid w:val="4FAC455F"/>
    <w:rsid w:val="4FBD4AD0"/>
    <w:rsid w:val="4FBD5C01"/>
    <w:rsid w:val="4FD53654"/>
    <w:rsid w:val="4FD73F78"/>
    <w:rsid w:val="4FDF3C29"/>
    <w:rsid w:val="4FE7623E"/>
    <w:rsid w:val="50181E81"/>
    <w:rsid w:val="50327210"/>
    <w:rsid w:val="506D11AA"/>
    <w:rsid w:val="508C0924"/>
    <w:rsid w:val="508D6443"/>
    <w:rsid w:val="50A32308"/>
    <w:rsid w:val="50C44479"/>
    <w:rsid w:val="50CC6728"/>
    <w:rsid w:val="5119600B"/>
    <w:rsid w:val="515850F0"/>
    <w:rsid w:val="517E53C7"/>
    <w:rsid w:val="51926674"/>
    <w:rsid w:val="5195638E"/>
    <w:rsid w:val="51A67836"/>
    <w:rsid w:val="51CF2949"/>
    <w:rsid w:val="52636CA9"/>
    <w:rsid w:val="52794BB3"/>
    <w:rsid w:val="52A155D3"/>
    <w:rsid w:val="52E270A6"/>
    <w:rsid w:val="52E63211"/>
    <w:rsid w:val="52ED35A6"/>
    <w:rsid w:val="52F125A6"/>
    <w:rsid w:val="53854E0A"/>
    <w:rsid w:val="539125D1"/>
    <w:rsid w:val="53AE4AF8"/>
    <w:rsid w:val="53BB4AF9"/>
    <w:rsid w:val="53BB5FA9"/>
    <w:rsid w:val="53D24E47"/>
    <w:rsid w:val="53EC35F5"/>
    <w:rsid w:val="53F029DD"/>
    <w:rsid w:val="53F514A5"/>
    <w:rsid w:val="53FB2A09"/>
    <w:rsid w:val="54021EDE"/>
    <w:rsid w:val="541B4F16"/>
    <w:rsid w:val="542A7E04"/>
    <w:rsid w:val="544B28C8"/>
    <w:rsid w:val="544F091A"/>
    <w:rsid w:val="54557731"/>
    <w:rsid w:val="546A252F"/>
    <w:rsid w:val="547E5471"/>
    <w:rsid w:val="54C23251"/>
    <w:rsid w:val="54ED331B"/>
    <w:rsid w:val="54FD5B20"/>
    <w:rsid w:val="551136DA"/>
    <w:rsid w:val="55317ADB"/>
    <w:rsid w:val="55A42031"/>
    <w:rsid w:val="55CD64F5"/>
    <w:rsid w:val="55F81D3F"/>
    <w:rsid w:val="56010C14"/>
    <w:rsid w:val="56014917"/>
    <w:rsid w:val="5623506E"/>
    <w:rsid w:val="563339CA"/>
    <w:rsid w:val="56596297"/>
    <w:rsid w:val="56605D7F"/>
    <w:rsid w:val="56AB691A"/>
    <w:rsid w:val="56B5562E"/>
    <w:rsid w:val="56BE0F2B"/>
    <w:rsid w:val="56BE5604"/>
    <w:rsid w:val="56DF6390"/>
    <w:rsid w:val="570104DC"/>
    <w:rsid w:val="571A5AC1"/>
    <w:rsid w:val="572E44EB"/>
    <w:rsid w:val="574A4B7E"/>
    <w:rsid w:val="574E6230"/>
    <w:rsid w:val="57627186"/>
    <w:rsid w:val="5766597E"/>
    <w:rsid w:val="57805F5A"/>
    <w:rsid w:val="57985908"/>
    <w:rsid w:val="57D536DD"/>
    <w:rsid w:val="57DB4004"/>
    <w:rsid w:val="57EF47CA"/>
    <w:rsid w:val="57F42F37"/>
    <w:rsid w:val="58557BF3"/>
    <w:rsid w:val="58584B38"/>
    <w:rsid w:val="586F542F"/>
    <w:rsid w:val="58756CFA"/>
    <w:rsid w:val="588348C3"/>
    <w:rsid w:val="58910DCE"/>
    <w:rsid w:val="58CF0CEC"/>
    <w:rsid w:val="58E27F11"/>
    <w:rsid w:val="58F76732"/>
    <w:rsid w:val="590C4962"/>
    <w:rsid w:val="591B32AC"/>
    <w:rsid w:val="591B3790"/>
    <w:rsid w:val="593E2333"/>
    <w:rsid w:val="59AB7906"/>
    <w:rsid w:val="5A4B3A4D"/>
    <w:rsid w:val="5A6E0FDE"/>
    <w:rsid w:val="5A8118E5"/>
    <w:rsid w:val="5A816C2D"/>
    <w:rsid w:val="5A8B3318"/>
    <w:rsid w:val="5A90240C"/>
    <w:rsid w:val="5AE96874"/>
    <w:rsid w:val="5AF71E1E"/>
    <w:rsid w:val="5B067282"/>
    <w:rsid w:val="5B0C6E59"/>
    <w:rsid w:val="5B14760D"/>
    <w:rsid w:val="5B2E587C"/>
    <w:rsid w:val="5B5253E4"/>
    <w:rsid w:val="5B7719F2"/>
    <w:rsid w:val="5B9216B5"/>
    <w:rsid w:val="5BBA34D0"/>
    <w:rsid w:val="5BC94B81"/>
    <w:rsid w:val="5C2C4FF0"/>
    <w:rsid w:val="5C2F148C"/>
    <w:rsid w:val="5C392599"/>
    <w:rsid w:val="5C720A0E"/>
    <w:rsid w:val="5C7D183C"/>
    <w:rsid w:val="5C7F5323"/>
    <w:rsid w:val="5C81583F"/>
    <w:rsid w:val="5C97125A"/>
    <w:rsid w:val="5CAA64EE"/>
    <w:rsid w:val="5CB12104"/>
    <w:rsid w:val="5CC47376"/>
    <w:rsid w:val="5CDF7804"/>
    <w:rsid w:val="5CFE3FA9"/>
    <w:rsid w:val="5D0F7416"/>
    <w:rsid w:val="5D126BDC"/>
    <w:rsid w:val="5D147979"/>
    <w:rsid w:val="5D3C2B2B"/>
    <w:rsid w:val="5D7C79C5"/>
    <w:rsid w:val="5D9026DC"/>
    <w:rsid w:val="5D925F38"/>
    <w:rsid w:val="5D9473FC"/>
    <w:rsid w:val="5DAB0F01"/>
    <w:rsid w:val="5DB44725"/>
    <w:rsid w:val="5DBF7381"/>
    <w:rsid w:val="5DFC0523"/>
    <w:rsid w:val="5DFF6AD7"/>
    <w:rsid w:val="5E047904"/>
    <w:rsid w:val="5E357141"/>
    <w:rsid w:val="5E442169"/>
    <w:rsid w:val="5E7A2F14"/>
    <w:rsid w:val="5E7F5EBC"/>
    <w:rsid w:val="5E9E1FF4"/>
    <w:rsid w:val="5E9F4470"/>
    <w:rsid w:val="5ED667BC"/>
    <w:rsid w:val="5ED734EB"/>
    <w:rsid w:val="5EDA416A"/>
    <w:rsid w:val="5EED1F15"/>
    <w:rsid w:val="5F0134B4"/>
    <w:rsid w:val="5F1474A5"/>
    <w:rsid w:val="5F2B50E5"/>
    <w:rsid w:val="5F370CE5"/>
    <w:rsid w:val="5F414B06"/>
    <w:rsid w:val="5F521634"/>
    <w:rsid w:val="5F521DD8"/>
    <w:rsid w:val="5F7348C6"/>
    <w:rsid w:val="5F776255"/>
    <w:rsid w:val="5F9A5C08"/>
    <w:rsid w:val="5FA37FDA"/>
    <w:rsid w:val="5FCA2917"/>
    <w:rsid w:val="5FDC64BA"/>
    <w:rsid w:val="5FF51D55"/>
    <w:rsid w:val="5FFB1220"/>
    <w:rsid w:val="600378C6"/>
    <w:rsid w:val="603836D4"/>
    <w:rsid w:val="60405893"/>
    <w:rsid w:val="60A411FD"/>
    <w:rsid w:val="60AF00B4"/>
    <w:rsid w:val="60AF64B5"/>
    <w:rsid w:val="60EA2EDB"/>
    <w:rsid w:val="610437D7"/>
    <w:rsid w:val="611A116A"/>
    <w:rsid w:val="6128004B"/>
    <w:rsid w:val="612D6132"/>
    <w:rsid w:val="61407271"/>
    <w:rsid w:val="61573B3D"/>
    <w:rsid w:val="617B6200"/>
    <w:rsid w:val="619871AC"/>
    <w:rsid w:val="61C04EB6"/>
    <w:rsid w:val="61DE5D28"/>
    <w:rsid w:val="61E052E3"/>
    <w:rsid w:val="61EA17AC"/>
    <w:rsid w:val="61EC0205"/>
    <w:rsid w:val="62383804"/>
    <w:rsid w:val="6245169F"/>
    <w:rsid w:val="625679BD"/>
    <w:rsid w:val="6264572B"/>
    <w:rsid w:val="629E6012"/>
    <w:rsid w:val="62D53F24"/>
    <w:rsid w:val="62E0302B"/>
    <w:rsid w:val="62EF001D"/>
    <w:rsid w:val="62F82C91"/>
    <w:rsid w:val="630E7E2A"/>
    <w:rsid w:val="63245605"/>
    <w:rsid w:val="632D2417"/>
    <w:rsid w:val="63457513"/>
    <w:rsid w:val="63604ECD"/>
    <w:rsid w:val="63757B06"/>
    <w:rsid w:val="63965BDF"/>
    <w:rsid w:val="63C82588"/>
    <w:rsid w:val="63D35422"/>
    <w:rsid w:val="63DE7DC8"/>
    <w:rsid w:val="63F145CD"/>
    <w:rsid w:val="63FF4473"/>
    <w:rsid w:val="64811734"/>
    <w:rsid w:val="64811961"/>
    <w:rsid w:val="64873BFE"/>
    <w:rsid w:val="648D2FE4"/>
    <w:rsid w:val="649B67BF"/>
    <w:rsid w:val="64C1750F"/>
    <w:rsid w:val="64D24914"/>
    <w:rsid w:val="64DA32B5"/>
    <w:rsid w:val="64EC59FA"/>
    <w:rsid w:val="64F016D6"/>
    <w:rsid w:val="64F631F9"/>
    <w:rsid w:val="64FC3AE4"/>
    <w:rsid w:val="65052F9A"/>
    <w:rsid w:val="65071660"/>
    <w:rsid w:val="654C0A44"/>
    <w:rsid w:val="6559070B"/>
    <w:rsid w:val="65774CA5"/>
    <w:rsid w:val="658A20C2"/>
    <w:rsid w:val="659E6319"/>
    <w:rsid w:val="65B2546E"/>
    <w:rsid w:val="65B747AC"/>
    <w:rsid w:val="65BA5F97"/>
    <w:rsid w:val="65DF42AF"/>
    <w:rsid w:val="65E32C87"/>
    <w:rsid w:val="65FC5E60"/>
    <w:rsid w:val="660336D6"/>
    <w:rsid w:val="6610127F"/>
    <w:rsid w:val="661F1E2C"/>
    <w:rsid w:val="662D12FC"/>
    <w:rsid w:val="663A2AC9"/>
    <w:rsid w:val="66577107"/>
    <w:rsid w:val="66660C45"/>
    <w:rsid w:val="6676394D"/>
    <w:rsid w:val="66950AB2"/>
    <w:rsid w:val="66B30521"/>
    <w:rsid w:val="66BB4612"/>
    <w:rsid w:val="66C1643A"/>
    <w:rsid w:val="66DE2778"/>
    <w:rsid w:val="66E45541"/>
    <w:rsid w:val="67383932"/>
    <w:rsid w:val="673A3EE8"/>
    <w:rsid w:val="675805B6"/>
    <w:rsid w:val="67682AF8"/>
    <w:rsid w:val="67717300"/>
    <w:rsid w:val="677C45B0"/>
    <w:rsid w:val="67936585"/>
    <w:rsid w:val="67954568"/>
    <w:rsid w:val="67B97CE2"/>
    <w:rsid w:val="67C4160E"/>
    <w:rsid w:val="67C6036F"/>
    <w:rsid w:val="67DC28E1"/>
    <w:rsid w:val="67E7080B"/>
    <w:rsid w:val="67EF569D"/>
    <w:rsid w:val="67F818BA"/>
    <w:rsid w:val="68065A5D"/>
    <w:rsid w:val="68142ADC"/>
    <w:rsid w:val="6820690E"/>
    <w:rsid w:val="683322EC"/>
    <w:rsid w:val="6841108C"/>
    <w:rsid w:val="68887565"/>
    <w:rsid w:val="68972B31"/>
    <w:rsid w:val="68C978E0"/>
    <w:rsid w:val="68E2374E"/>
    <w:rsid w:val="690A0D48"/>
    <w:rsid w:val="69315A0B"/>
    <w:rsid w:val="6938197D"/>
    <w:rsid w:val="6944653A"/>
    <w:rsid w:val="6969799B"/>
    <w:rsid w:val="6972301C"/>
    <w:rsid w:val="69AE5F59"/>
    <w:rsid w:val="69C45293"/>
    <w:rsid w:val="69CC1477"/>
    <w:rsid w:val="69DC0BA6"/>
    <w:rsid w:val="69E039D8"/>
    <w:rsid w:val="6A373325"/>
    <w:rsid w:val="6A417A85"/>
    <w:rsid w:val="6A9C7E54"/>
    <w:rsid w:val="6AB46E7E"/>
    <w:rsid w:val="6ADC4AFF"/>
    <w:rsid w:val="6AE56DEA"/>
    <w:rsid w:val="6AEA2660"/>
    <w:rsid w:val="6B0D29D1"/>
    <w:rsid w:val="6B2055BF"/>
    <w:rsid w:val="6B491B46"/>
    <w:rsid w:val="6B636AC7"/>
    <w:rsid w:val="6B79591B"/>
    <w:rsid w:val="6B903515"/>
    <w:rsid w:val="6B966093"/>
    <w:rsid w:val="6B9F57C8"/>
    <w:rsid w:val="6BA537A0"/>
    <w:rsid w:val="6BB07EAE"/>
    <w:rsid w:val="6BE31820"/>
    <w:rsid w:val="6C0F1D7F"/>
    <w:rsid w:val="6C5D2E53"/>
    <w:rsid w:val="6C7B59EB"/>
    <w:rsid w:val="6C883C9E"/>
    <w:rsid w:val="6CA45E8F"/>
    <w:rsid w:val="6CF1527C"/>
    <w:rsid w:val="6D401753"/>
    <w:rsid w:val="6D6A2A36"/>
    <w:rsid w:val="6D8578C9"/>
    <w:rsid w:val="6D942D62"/>
    <w:rsid w:val="6DA24F8C"/>
    <w:rsid w:val="6DFD3E53"/>
    <w:rsid w:val="6E0A1226"/>
    <w:rsid w:val="6E0D2720"/>
    <w:rsid w:val="6E1B1236"/>
    <w:rsid w:val="6E1D74A2"/>
    <w:rsid w:val="6E3467C1"/>
    <w:rsid w:val="6E92635B"/>
    <w:rsid w:val="6E9503D4"/>
    <w:rsid w:val="6EA6249D"/>
    <w:rsid w:val="6EAB53F1"/>
    <w:rsid w:val="6EAC795F"/>
    <w:rsid w:val="6EB04B4E"/>
    <w:rsid w:val="6ED155DC"/>
    <w:rsid w:val="6ED35517"/>
    <w:rsid w:val="6EFC3358"/>
    <w:rsid w:val="6F16590E"/>
    <w:rsid w:val="6F251404"/>
    <w:rsid w:val="6F3A381D"/>
    <w:rsid w:val="6F801646"/>
    <w:rsid w:val="6FC91638"/>
    <w:rsid w:val="70065FBB"/>
    <w:rsid w:val="70081697"/>
    <w:rsid w:val="70115AEF"/>
    <w:rsid w:val="701F7B34"/>
    <w:rsid w:val="70583526"/>
    <w:rsid w:val="708047D9"/>
    <w:rsid w:val="708A1483"/>
    <w:rsid w:val="709B21F9"/>
    <w:rsid w:val="70CB6046"/>
    <w:rsid w:val="70E21A7A"/>
    <w:rsid w:val="71013EEA"/>
    <w:rsid w:val="711E2FF8"/>
    <w:rsid w:val="711F29C9"/>
    <w:rsid w:val="71287A10"/>
    <w:rsid w:val="712F47FE"/>
    <w:rsid w:val="718B529B"/>
    <w:rsid w:val="71A46CC0"/>
    <w:rsid w:val="71AF689E"/>
    <w:rsid w:val="71C238EF"/>
    <w:rsid w:val="720B2B24"/>
    <w:rsid w:val="722A7F60"/>
    <w:rsid w:val="724D717C"/>
    <w:rsid w:val="725A7AF2"/>
    <w:rsid w:val="72700DDE"/>
    <w:rsid w:val="72777CC1"/>
    <w:rsid w:val="7281352F"/>
    <w:rsid w:val="728338A5"/>
    <w:rsid w:val="729779DF"/>
    <w:rsid w:val="72D724E8"/>
    <w:rsid w:val="72EF37FA"/>
    <w:rsid w:val="73007D56"/>
    <w:rsid w:val="730A38BE"/>
    <w:rsid w:val="731C2D01"/>
    <w:rsid w:val="732A532E"/>
    <w:rsid w:val="734D2035"/>
    <w:rsid w:val="734E0AF5"/>
    <w:rsid w:val="735A5898"/>
    <w:rsid w:val="735C60E2"/>
    <w:rsid w:val="736D3687"/>
    <w:rsid w:val="73907E5E"/>
    <w:rsid w:val="73A24EF8"/>
    <w:rsid w:val="73A83FB7"/>
    <w:rsid w:val="73BF7E57"/>
    <w:rsid w:val="73CF3834"/>
    <w:rsid w:val="73D11795"/>
    <w:rsid w:val="73E25CEA"/>
    <w:rsid w:val="73E754BB"/>
    <w:rsid w:val="73F83BE2"/>
    <w:rsid w:val="74085710"/>
    <w:rsid w:val="7409771A"/>
    <w:rsid w:val="741713A2"/>
    <w:rsid w:val="742F64B1"/>
    <w:rsid w:val="745060EE"/>
    <w:rsid w:val="74596CAE"/>
    <w:rsid w:val="74606F6C"/>
    <w:rsid w:val="748963C8"/>
    <w:rsid w:val="74C17A0B"/>
    <w:rsid w:val="752F001E"/>
    <w:rsid w:val="755F32D2"/>
    <w:rsid w:val="756340C6"/>
    <w:rsid w:val="756E4ECC"/>
    <w:rsid w:val="756E5155"/>
    <w:rsid w:val="756F31A2"/>
    <w:rsid w:val="758175F6"/>
    <w:rsid w:val="75AE7BA7"/>
    <w:rsid w:val="75C77CF8"/>
    <w:rsid w:val="75D71688"/>
    <w:rsid w:val="75F645BB"/>
    <w:rsid w:val="75FC6AF5"/>
    <w:rsid w:val="760527C7"/>
    <w:rsid w:val="76055D7A"/>
    <w:rsid w:val="762E0697"/>
    <w:rsid w:val="765B57F0"/>
    <w:rsid w:val="76661143"/>
    <w:rsid w:val="768422D3"/>
    <w:rsid w:val="769D60A4"/>
    <w:rsid w:val="76A229B6"/>
    <w:rsid w:val="76C25D58"/>
    <w:rsid w:val="76CC3070"/>
    <w:rsid w:val="76E85BF0"/>
    <w:rsid w:val="76F40EC9"/>
    <w:rsid w:val="771F1A6B"/>
    <w:rsid w:val="774D7C82"/>
    <w:rsid w:val="776206D8"/>
    <w:rsid w:val="776E6594"/>
    <w:rsid w:val="777542E8"/>
    <w:rsid w:val="77771F29"/>
    <w:rsid w:val="778618F3"/>
    <w:rsid w:val="7794695C"/>
    <w:rsid w:val="77A42F47"/>
    <w:rsid w:val="77A5797B"/>
    <w:rsid w:val="77F66129"/>
    <w:rsid w:val="77FA543B"/>
    <w:rsid w:val="78220F3A"/>
    <w:rsid w:val="7845409C"/>
    <w:rsid w:val="784631E2"/>
    <w:rsid w:val="78931A27"/>
    <w:rsid w:val="78981952"/>
    <w:rsid w:val="78983C25"/>
    <w:rsid w:val="78A84B1E"/>
    <w:rsid w:val="78FB40D3"/>
    <w:rsid w:val="791B685C"/>
    <w:rsid w:val="791E501E"/>
    <w:rsid w:val="792A1158"/>
    <w:rsid w:val="796E58F0"/>
    <w:rsid w:val="798A1338"/>
    <w:rsid w:val="798A2357"/>
    <w:rsid w:val="799B430F"/>
    <w:rsid w:val="79B208B9"/>
    <w:rsid w:val="79B33404"/>
    <w:rsid w:val="79D6382C"/>
    <w:rsid w:val="79D96DBC"/>
    <w:rsid w:val="79FB5114"/>
    <w:rsid w:val="7A0A3D86"/>
    <w:rsid w:val="7A0C5F44"/>
    <w:rsid w:val="7A2D5749"/>
    <w:rsid w:val="7A4C426F"/>
    <w:rsid w:val="7A5447E4"/>
    <w:rsid w:val="7A572618"/>
    <w:rsid w:val="7A744742"/>
    <w:rsid w:val="7A7559FF"/>
    <w:rsid w:val="7AAD75F5"/>
    <w:rsid w:val="7AC81F40"/>
    <w:rsid w:val="7AD27095"/>
    <w:rsid w:val="7AD2728F"/>
    <w:rsid w:val="7B0F1366"/>
    <w:rsid w:val="7B2E7FE7"/>
    <w:rsid w:val="7B4C1ADE"/>
    <w:rsid w:val="7B956517"/>
    <w:rsid w:val="7B972782"/>
    <w:rsid w:val="7BA7507B"/>
    <w:rsid w:val="7BAE70B5"/>
    <w:rsid w:val="7BBB2ABB"/>
    <w:rsid w:val="7BC47FF9"/>
    <w:rsid w:val="7BDB7741"/>
    <w:rsid w:val="7C186476"/>
    <w:rsid w:val="7C48021C"/>
    <w:rsid w:val="7C5B0258"/>
    <w:rsid w:val="7C7E1901"/>
    <w:rsid w:val="7C913A3B"/>
    <w:rsid w:val="7CA61E29"/>
    <w:rsid w:val="7CA71F2B"/>
    <w:rsid w:val="7CCA6B55"/>
    <w:rsid w:val="7CEA3364"/>
    <w:rsid w:val="7CF47A7B"/>
    <w:rsid w:val="7CF67B7D"/>
    <w:rsid w:val="7D1E5FA3"/>
    <w:rsid w:val="7D2429B0"/>
    <w:rsid w:val="7D4D2921"/>
    <w:rsid w:val="7D87314F"/>
    <w:rsid w:val="7DE55E42"/>
    <w:rsid w:val="7DF01535"/>
    <w:rsid w:val="7E3C0885"/>
    <w:rsid w:val="7E5A2894"/>
    <w:rsid w:val="7E8A33E6"/>
    <w:rsid w:val="7E925374"/>
    <w:rsid w:val="7E9F5A5F"/>
    <w:rsid w:val="7EA42858"/>
    <w:rsid w:val="7EA70721"/>
    <w:rsid w:val="7EBA4E29"/>
    <w:rsid w:val="7EBF1995"/>
    <w:rsid w:val="7EEB5255"/>
    <w:rsid w:val="7EEF53E0"/>
    <w:rsid w:val="7F2F59EE"/>
    <w:rsid w:val="7F484F69"/>
    <w:rsid w:val="7F691B84"/>
    <w:rsid w:val="7F7C5A31"/>
    <w:rsid w:val="7F86729B"/>
    <w:rsid w:val="7F8A624B"/>
    <w:rsid w:val="7F96062F"/>
    <w:rsid w:val="7FA864F7"/>
    <w:rsid w:val="7FBF49D3"/>
    <w:rsid w:val="7FE92022"/>
  </w:rsids>
  <m:mathPr>
    <m:mathFont m:val="Cambria Math"/>
    <m:brkBin m:val="before"/>
    <m:brkBinSub m:val="--"/>
    <m:smallFrac m:val="1"/>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1" endarrow="open"/>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qFormat="1"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128"/>
    <w:qFormat/>
    <w:uiPriority w:val="0"/>
    <w:pPr>
      <w:keepNext/>
      <w:keepLines/>
      <w:spacing w:line="360" w:lineRule="auto"/>
      <w:outlineLvl w:val="0"/>
    </w:pPr>
    <w:rPr>
      <w:b/>
      <w:kern w:val="44"/>
      <w:sz w:val="32"/>
      <w:szCs w:val="20"/>
    </w:rPr>
  </w:style>
  <w:style w:type="paragraph" w:styleId="5">
    <w:name w:val="heading 2"/>
    <w:basedOn w:val="1"/>
    <w:next w:val="1"/>
    <w:link w:val="148"/>
    <w:qFormat/>
    <w:uiPriority w:val="0"/>
    <w:pPr>
      <w:keepNext/>
      <w:keepLines/>
      <w:spacing w:line="416" w:lineRule="auto"/>
      <w:outlineLvl w:val="1"/>
    </w:pPr>
    <w:rPr>
      <w:rFonts w:eastAsia="黑体"/>
      <w:bCs/>
      <w:sz w:val="24"/>
      <w:szCs w:val="32"/>
    </w:rPr>
  </w:style>
  <w:style w:type="paragraph" w:styleId="6">
    <w:name w:val="heading 3"/>
    <w:basedOn w:val="1"/>
    <w:next w:val="1"/>
    <w:link w:val="154"/>
    <w:qFormat/>
    <w:uiPriority w:val="0"/>
    <w:pPr>
      <w:keepNext/>
      <w:keepLines/>
      <w:spacing w:line="416" w:lineRule="auto"/>
      <w:outlineLvl w:val="2"/>
    </w:pPr>
    <w:rPr>
      <w:b/>
      <w:bCs/>
      <w:sz w:val="32"/>
      <w:szCs w:val="32"/>
    </w:rPr>
  </w:style>
  <w:style w:type="character" w:default="1" w:styleId="32">
    <w:name w:val="Default Paragraph Font"/>
    <w:semiHidden/>
    <w:unhideWhenUsed/>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99"/>
    <w:pPr>
      <w:spacing w:after="120"/>
      <w:ind w:left="420" w:firstLine="210"/>
    </w:pPr>
  </w:style>
  <w:style w:type="paragraph" w:styleId="3">
    <w:name w:val="Body Text Indent"/>
    <w:basedOn w:val="1"/>
    <w:qFormat/>
    <w:uiPriority w:val="0"/>
    <w:pPr>
      <w:snapToGrid w:val="0"/>
      <w:spacing w:line="360" w:lineRule="auto"/>
      <w:ind w:firstLine="560" w:firstLineChars="200"/>
    </w:pPr>
    <w:rPr>
      <w:sz w:val="28"/>
    </w:rPr>
  </w:style>
  <w:style w:type="paragraph" w:styleId="7">
    <w:name w:val="Note Heading"/>
    <w:basedOn w:val="1"/>
    <w:next w:val="1"/>
    <w:qFormat/>
    <w:uiPriority w:val="0"/>
    <w:pPr>
      <w:jc w:val="center"/>
    </w:pPr>
  </w:style>
  <w:style w:type="paragraph" w:styleId="8">
    <w:name w:val="Normal Indent"/>
    <w:basedOn w:val="1"/>
    <w:link w:val="135"/>
    <w:qFormat/>
    <w:uiPriority w:val="0"/>
    <w:pPr>
      <w:ind w:firstLine="420" w:firstLineChars="200"/>
    </w:pPr>
  </w:style>
  <w:style w:type="paragraph" w:styleId="9">
    <w:name w:val="caption"/>
    <w:basedOn w:val="1"/>
    <w:next w:val="1"/>
    <w:link w:val="134"/>
    <w:qFormat/>
    <w:uiPriority w:val="0"/>
    <w:pPr>
      <w:adjustRightInd w:val="0"/>
      <w:snapToGrid w:val="0"/>
      <w:spacing w:beforeLines="50" w:line="360" w:lineRule="auto"/>
      <w:jc w:val="center"/>
    </w:pPr>
    <w:rPr>
      <w:b/>
      <w:sz w:val="24"/>
      <w:szCs w:val="21"/>
    </w:rPr>
  </w:style>
  <w:style w:type="paragraph" w:styleId="10">
    <w:name w:val="List Bullet"/>
    <w:basedOn w:val="1"/>
    <w:qFormat/>
    <w:uiPriority w:val="0"/>
    <w:pPr>
      <w:numPr>
        <w:ilvl w:val="0"/>
        <w:numId w:val="1"/>
      </w:numPr>
      <w:tabs>
        <w:tab w:val="left" w:pos="360"/>
      </w:tabs>
    </w:pPr>
    <w:rPr>
      <w:sz w:val="20"/>
      <w:szCs w:val="20"/>
    </w:rPr>
  </w:style>
  <w:style w:type="paragraph" w:styleId="11">
    <w:name w:val="Document Map"/>
    <w:basedOn w:val="1"/>
    <w:semiHidden/>
    <w:qFormat/>
    <w:uiPriority w:val="0"/>
    <w:pPr>
      <w:shd w:val="clear" w:color="auto" w:fill="000080"/>
    </w:pPr>
  </w:style>
  <w:style w:type="paragraph" w:styleId="12">
    <w:name w:val="annotation text"/>
    <w:basedOn w:val="1"/>
    <w:semiHidden/>
    <w:qFormat/>
    <w:uiPriority w:val="0"/>
    <w:pPr>
      <w:jc w:val="left"/>
    </w:pPr>
  </w:style>
  <w:style w:type="paragraph" w:styleId="13">
    <w:name w:val="Body Text"/>
    <w:basedOn w:val="1"/>
    <w:next w:val="14"/>
    <w:link w:val="127"/>
    <w:qFormat/>
    <w:uiPriority w:val="0"/>
  </w:style>
  <w:style w:type="paragraph" w:customStyle="1" w:styleId="14">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styleId="15">
    <w:name w:val="List 2"/>
    <w:basedOn w:val="1"/>
    <w:qFormat/>
    <w:uiPriority w:val="0"/>
    <w:pPr>
      <w:overflowPunct w:val="0"/>
      <w:autoSpaceDE w:val="0"/>
      <w:autoSpaceDN w:val="0"/>
      <w:adjustRightInd w:val="0"/>
      <w:ind w:left="100" w:leftChars="200" w:hanging="200" w:hangingChars="200"/>
      <w:textAlignment w:val="baseline"/>
    </w:pPr>
    <w:rPr>
      <w:rFonts w:eastAsia="仿宋_GB2312"/>
      <w:kern w:val="0"/>
      <w:sz w:val="28"/>
      <w:szCs w:val="20"/>
    </w:rPr>
  </w:style>
  <w:style w:type="paragraph" w:styleId="16">
    <w:name w:val="toc 5"/>
    <w:basedOn w:val="1"/>
    <w:next w:val="1"/>
    <w:qFormat/>
    <w:uiPriority w:val="0"/>
    <w:pPr>
      <w:ind w:left="840"/>
      <w:jc w:val="left"/>
    </w:pPr>
    <w:rPr>
      <w:sz w:val="18"/>
      <w:szCs w:val="18"/>
    </w:rPr>
  </w:style>
  <w:style w:type="paragraph" w:styleId="17">
    <w:name w:val="Plain Text"/>
    <w:basedOn w:val="1"/>
    <w:link w:val="111"/>
    <w:qFormat/>
    <w:uiPriority w:val="0"/>
    <w:rPr>
      <w:rFonts w:hint="eastAsia" w:ascii="宋体" w:hAnsi="Courier New"/>
      <w:sz w:val="28"/>
      <w:szCs w:val="20"/>
    </w:rPr>
  </w:style>
  <w:style w:type="paragraph" w:styleId="18">
    <w:name w:val="Body Text Indent 2"/>
    <w:basedOn w:val="1"/>
    <w:qFormat/>
    <w:uiPriority w:val="0"/>
    <w:pPr>
      <w:spacing w:after="120" w:line="480" w:lineRule="auto"/>
      <w:ind w:left="420" w:leftChars="200"/>
    </w:pPr>
  </w:style>
  <w:style w:type="paragraph" w:styleId="19">
    <w:name w:val="Balloon Text"/>
    <w:basedOn w:val="1"/>
    <w:link w:val="150"/>
    <w:qFormat/>
    <w:uiPriority w:val="0"/>
    <w:rPr>
      <w:sz w:val="18"/>
      <w:szCs w:val="18"/>
    </w:rPr>
  </w:style>
  <w:style w:type="paragraph" w:styleId="20">
    <w:name w:val="footer"/>
    <w:basedOn w:val="1"/>
    <w:link w:val="109"/>
    <w:qFormat/>
    <w:uiPriority w:val="0"/>
    <w:pPr>
      <w:tabs>
        <w:tab w:val="center" w:pos="4153"/>
        <w:tab w:val="right" w:pos="8306"/>
      </w:tabs>
      <w:snapToGrid w:val="0"/>
      <w:jc w:val="left"/>
    </w:pPr>
    <w:rPr>
      <w:rFonts w:ascii="Calibri" w:hAnsi="Calibri"/>
      <w:kern w:val="0"/>
      <w:sz w:val="20"/>
      <w:szCs w:val="20"/>
    </w:rPr>
  </w:style>
  <w:style w:type="paragraph" w:styleId="21">
    <w:name w:val="header"/>
    <w:basedOn w:val="1"/>
    <w:link w:val="120"/>
    <w:qFormat/>
    <w:uiPriority w:val="0"/>
    <w:pPr>
      <w:pBdr>
        <w:bottom w:val="single" w:color="auto" w:sz="6" w:space="1"/>
      </w:pBdr>
      <w:tabs>
        <w:tab w:val="center" w:pos="4153"/>
        <w:tab w:val="right" w:pos="8306"/>
      </w:tabs>
      <w:snapToGrid w:val="0"/>
      <w:jc w:val="center"/>
    </w:pPr>
    <w:rPr>
      <w:rFonts w:ascii="Calibri" w:hAnsi="Calibri"/>
      <w:kern w:val="0"/>
      <w:sz w:val="20"/>
      <w:szCs w:val="20"/>
    </w:rPr>
  </w:style>
  <w:style w:type="paragraph" w:styleId="22">
    <w:name w:val="toc 1"/>
    <w:basedOn w:val="1"/>
    <w:next w:val="1"/>
    <w:qFormat/>
    <w:uiPriority w:val="0"/>
  </w:style>
  <w:style w:type="paragraph" w:styleId="23">
    <w:name w:val="Subtitle"/>
    <w:basedOn w:val="1"/>
    <w:next w:val="1"/>
    <w:link w:val="126"/>
    <w:qFormat/>
    <w:uiPriority w:val="0"/>
    <w:pPr>
      <w:jc w:val="center"/>
      <w:outlineLvl w:val="1"/>
    </w:pPr>
    <w:rPr>
      <w:snapToGrid w:val="0"/>
      <w:kern w:val="24"/>
      <w:sz w:val="24"/>
    </w:rPr>
  </w:style>
  <w:style w:type="paragraph" w:styleId="24">
    <w:name w:val="Body Text Indent 3"/>
    <w:basedOn w:val="1"/>
    <w:qFormat/>
    <w:uiPriority w:val="0"/>
    <w:pPr>
      <w:spacing w:after="120"/>
      <w:ind w:left="420" w:leftChars="200"/>
    </w:pPr>
    <w:rPr>
      <w:sz w:val="16"/>
      <w:szCs w:val="16"/>
    </w:rPr>
  </w:style>
  <w:style w:type="paragraph" w:styleId="25">
    <w:name w:val="Body Text 2"/>
    <w:basedOn w:val="1"/>
    <w:link w:val="158"/>
    <w:qFormat/>
    <w:uiPriority w:val="0"/>
    <w:pPr>
      <w:spacing w:after="120" w:line="480" w:lineRule="auto"/>
    </w:pPr>
  </w:style>
  <w:style w:type="paragraph" w:styleId="26">
    <w:name w:val="Normal (Web)"/>
    <w:basedOn w:val="1"/>
    <w:qFormat/>
    <w:uiPriority w:val="99"/>
    <w:pPr>
      <w:widowControl/>
      <w:spacing w:beforeAutospacing="1" w:afterAutospacing="1"/>
      <w:jc w:val="left"/>
    </w:pPr>
    <w:rPr>
      <w:rFonts w:ascii="宋体" w:hAnsi="宋体" w:cs="宋体"/>
      <w:kern w:val="0"/>
      <w:sz w:val="24"/>
    </w:rPr>
  </w:style>
  <w:style w:type="paragraph" w:styleId="27">
    <w:name w:val="Title"/>
    <w:basedOn w:val="1"/>
    <w:qFormat/>
    <w:uiPriority w:val="0"/>
    <w:pPr>
      <w:adjustRightInd w:val="0"/>
      <w:spacing w:line="480" w:lineRule="atLeast"/>
      <w:jc w:val="left"/>
    </w:pPr>
    <w:rPr>
      <w:rFonts w:hint="eastAsia" w:ascii="宋体" w:hAnsi="Arial"/>
      <w:kern w:val="28"/>
      <w:sz w:val="24"/>
    </w:rPr>
  </w:style>
  <w:style w:type="paragraph" w:styleId="28">
    <w:name w:val="annotation subject"/>
    <w:basedOn w:val="12"/>
    <w:next w:val="12"/>
    <w:semiHidden/>
    <w:qFormat/>
    <w:uiPriority w:val="0"/>
    <w:rPr>
      <w:b/>
      <w:bCs/>
    </w:rPr>
  </w:style>
  <w:style w:type="paragraph" w:styleId="29">
    <w:name w:val="Body Text First Indent"/>
    <w:basedOn w:val="13"/>
    <w:link w:val="157"/>
    <w:qFormat/>
    <w:uiPriority w:val="0"/>
    <w:pPr>
      <w:ind w:firstLine="420" w:firstLineChars="100"/>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qFormat/>
    <w:uiPriority w:val="0"/>
    <w:rPr>
      <w:b/>
    </w:rPr>
  </w:style>
  <w:style w:type="character" w:styleId="34">
    <w:name w:val="page number"/>
    <w:basedOn w:val="32"/>
    <w:qFormat/>
    <w:uiPriority w:val="0"/>
  </w:style>
  <w:style w:type="character" w:styleId="35">
    <w:name w:val="FollowedHyperlink"/>
    <w:qFormat/>
    <w:uiPriority w:val="0"/>
    <w:rPr>
      <w:color w:val="3366CC"/>
      <w:u w:val="none"/>
    </w:rPr>
  </w:style>
  <w:style w:type="character" w:styleId="36">
    <w:name w:val="Emphasis"/>
    <w:qFormat/>
    <w:uiPriority w:val="20"/>
    <w:rPr>
      <w:color w:val="CC0000"/>
    </w:rPr>
  </w:style>
  <w:style w:type="character" w:styleId="37">
    <w:name w:val="HTML Definition"/>
    <w:qFormat/>
    <w:uiPriority w:val="0"/>
  </w:style>
  <w:style w:type="character" w:styleId="38">
    <w:name w:val="HTML Acronym"/>
    <w:basedOn w:val="32"/>
    <w:qFormat/>
    <w:uiPriority w:val="0"/>
  </w:style>
  <w:style w:type="character" w:styleId="39">
    <w:name w:val="HTML Variable"/>
    <w:qFormat/>
    <w:uiPriority w:val="0"/>
  </w:style>
  <w:style w:type="character" w:styleId="40">
    <w:name w:val="Hyperlink"/>
    <w:unhideWhenUsed/>
    <w:qFormat/>
    <w:uiPriority w:val="99"/>
    <w:rPr>
      <w:color w:val="136EC2"/>
      <w:u w:val="single"/>
    </w:rPr>
  </w:style>
  <w:style w:type="character" w:styleId="41">
    <w:name w:val="HTML Code"/>
    <w:qFormat/>
    <w:uiPriority w:val="0"/>
    <w:rPr>
      <w:rFonts w:ascii="Courier New" w:hAnsi="Courier New"/>
      <w:sz w:val="21"/>
      <w:szCs w:val="21"/>
    </w:rPr>
  </w:style>
  <w:style w:type="character" w:styleId="42">
    <w:name w:val="annotation reference"/>
    <w:semiHidden/>
    <w:qFormat/>
    <w:uiPriority w:val="0"/>
    <w:rPr>
      <w:sz w:val="21"/>
      <w:szCs w:val="21"/>
    </w:rPr>
  </w:style>
  <w:style w:type="character" w:styleId="43">
    <w:name w:val="HTML Cite"/>
    <w:qFormat/>
    <w:uiPriority w:val="0"/>
    <w:rPr>
      <w:sz w:val="21"/>
      <w:szCs w:val="21"/>
    </w:rPr>
  </w:style>
  <w:style w:type="character" w:styleId="44">
    <w:name w:val="HTML Keyboard"/>
    <w:qFormat/>
    <w:uiPriority w:val="0"/>
    <w:rPr>
      <w:rFonts w:ascii="monospace" w:hAnsi="monospace" w:eastAsia="monospace" w:cs="monospace"/>
      <w:sz w:val="21"/>
      <w:szCs w:val="21"/>
    </w:rPr>
  </w:style>
  <w:style w:type="character" w:styleId="45">
    <w:name w:val="HTML Sample"/>
    <w:qFormat/>
    <w:uiPriority w:val="0"/>
    <w:rPr>
      <w:rFonts w:hint="default" w:ascii="monospace" w:hAnsi="monospace" w:eastAsia="monospace" w:cs="monospace"/>
      <w:sz w:val="21"/>
      <w:szCs w:val="21"/>
    </w:rPr>
  </w:style>
  <w:style w:type="paragraph" w:customStyle="1" w:styleId="46">
    <w:name w:val="Default"/>
    <w:qFormat/>
    <w:uiPriority w:val="0"/>
    <w:pPr>
      <w:widowControl w:val="0"/>
      <w:autoSpaceDE w:val="0"/>
      <w:autoSpaceDN w:val="0"/>
      <w:adjustRightInd w:val="0"/>
    </w:pPr>
    <w:rPr>
      <w:rFonts w:ascii="宋体" w:hAnsi="Times New Roman" w:eastAsia="微软雅黑" w:cs="宋体"/>
      <w:color w:val="000000"/>
      <w:sz w:val="24"/>
      <w:szCs w:val="24"/>
      <w:lang w:val="en-US" w:eastAsia="zh-CN" w:bidi="ar-SA"/>
    </w:rPr>
  </w:style>
  <w:style w:type="paragraph" w:customStyle="1" w:styleId="47">
    <w:name w:val="三级条标题"/>
    <w:basedOn w:val="48"/>
    <w:next w:val="51"/>
    <w:qFormat/>
    <w:uiPriority w:val="0"/>
    <w:pPr>
      <w:numPr>
        <w:numId w:val="0"/>
      </w:numPr>
      <w:tabs>
        <w:tab w:val="left" w:pos="1260"/>
      </w:tabs>
      <w:outlineLvl w:val="4"/>
    </w:pPr>
  </w:style>
  <w:style w:type="paragraph" w:customStyle="1" w:styleId="48">
    <w:name w:val="二级条标题"/>
    <w:basedOn w:val="49"/>
    <w:next w:val="51"/>
    <w:qFormat/>
    <w:uiPriority w:val="0"/>
    <w:pPr>
      <w:numPr>
        <w:ilvl w:val="3"/>
      </w:numPr>
      <w:tabs>
        <w:tab w:val="left" w:pos="1260"/>
      </w:tabs>
      <w:outlineLvl w:val="3"/>
    </w:pPr>
  </w:style>
  <w:style w:type="paragraph" w:customStyle="1" w:styleId="49">
    <w:name w:val="一级条标题"/>
    <w:basedOn w:val="50"/>
    <w:next w:val="51"/>
    <w:qFormat/>
    <w:uiPriority w:val="0"/>
    <w:pPr>
      <w:numPr>
        <w:ilvl w:val="2"/>
        <w:numId w:val="2"/>
      </w:numPr>
      <w:spacing w:beforeLines="0" w:afterLines="0"/>
      <w:outlineLvl w:val="2"/>
    </w:pPr>
  </w:style>
  <w:style w:type="paragraph" w:customStyle="1" w:styleId="50">
    <w:name w:val="章标题"/>
    <w:next w:val="51"/>
    <w:qFormat/>
    <w:uiPriority w:val="0"/>
    <w:pPr>
      <w:spacing w:beforeLines="50" w:afterLines="50"/>
      <w:jc w:val="both"/>
      <w:outlineLvl w:val="1"/>
    </w:pPr>
    <w:rPr>
      <w:rFonts w:ascii="黑体" w:hAnsi="Times New Roman" w:eastAsia="黑体" w:cs="Times New Roman"/>
      <w:sz w:val="21"/>
      <w:szCs w:val="22"/>
      <w:lang w:val="en-US" w:eastAsia="zh-CN" w:bidi="ar-SA"/>
    </w:rPr>
  </w:style>
  <w:style w:type="paragraph" w:customStyle="1" w:styleId="51">
    <w:name w:val="段"/>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customStyle="1" w:styleId="52">
    <w:name w:val="样式2"/>
    <w:basedOn w:val="1"/>
    <w:qFormat/>
    <w:uiPriority w:val="0"/>
    <w:pPr>
      <w:tabs>
        <w:tab w:val="left" w:pos="360"/>
      </w:tabs>
    </w:pPr>
  </w:style>
  <w:style w:type="paragraph" w:customStyle="1" w:styleId="53">
    <w:name w:val="表文字"/>
    <w:basedOn w:val="1"/>
    <w:link w:val="152"/>
    <w:qFormat/>
    <w:uiPriority w:val="0"/>
    <w:pPr>
      <w:overflowPunct w:val="0"/>
      <w:autoSpaceDE w:val="0"/>
      <w:autoSpaceDN w:val="0"/>
      <w:adjustRightInd w:val="0"/>
      <w:spacing w:line="240" w:lineRule="atLeast"/>
      <w:jc w:val="center"/>
      <w:textAlignment w:val="baseline"/>
    </w:pPr>
    <w:rPr>
      <w:kern w:val="0"/>
      <w:sz w:val="24"/>
      <w:szCs w:val="20"/>
    </w:rPr>
  </w:style>
  <w:style w:type="paragraph" w:customStyle="1" w:styleId="54">
    <w:name w:val="_Style 4"/>
    <w:basedOn w:val="1"/>
    <w:next w:val="4"/>
    <w:qFormat/>
    <w:uiPriority w:val="0"/>
    <w:pPr>
      <w:jc w:val="left"/>
    </w:pPr>
  </w:style>
  <w:style w:type="paragraph" w:customStyle="1" w:styleId="55">
    <w:name w:val="表格字体"/>
    <w:basedOn w:val="1"/>
    <w:qFormat/>
    <w:uiPriority w:val="0"/>
    <w:pPr>
      <w:spacing w:line="320" w:lineRule="exact"/>
      <w:jc w:val="center"/>
    </w:pPr>
  </w:style>
  <w:style w:type="paragraph" w:customStyle="1" w:styleId="56">
    <w:name w:val="2"/>
    <w:basedOn w:val="1"/>
    <w:next w:val="1"/>
    <w:qFormat/>
    <w:uiPriority w:val="0"/>
    <w:pPr>
      <w:spacing w:before="240" w:line="440" w:lineRule="exact"/>
    </w:pPr>
    <w:rPr>
      <w:rFonts w:ascii="黑体" w:eastAsia="黑体"/>
      <w:sz w:val="24"/>
      <w:szCs w:val="28"/>
    </w:rPr>
  </w:style>
  <w:style w:type="paragraph" w:customStyle="1" w:styleId="57">
    <w:name w:val="我的正文"/>
    <w:basedOn w:val="1"/>
    <w:qFormat/>
    <w:uiPriority w:val="0"/>
    <w:pPr>
      <w:spacing w:line="520" w:lineRule="exact"/>
      <w:ind w:firstLine="200" w:firstLineChars="200"/>
    </w:pPr>
    <w:rPr>
      <w:color w:val="000000"/>
      <w:sz w:val="24"/>
    </w:rPr>
  </w:style>
  <w:style w:type="paragraph" w:customStyle="1" w:styleId="58">
    <w:name w:val="二级标题"/>
    <w:basedOn w:val="5"/>
    <w:next w:val="1"/>
    <w:link w:val="123"/>
    <w:qFormat/>
    <w:uiPriority w:val="0"/>
    <w:pPr>
      <w:spacing w:line="412" w:lineRule="auto"/>
    </w:pPr>
    <w:rPr>
      <w:rFonts w:ascii="Arial" w:hAnsi="Arial"/>
      <w:b/>
      <w:sz w:val="32"/>
    </w:rPr>
  </w:style>
  <w:style w:type="paragraph" w:customStyle="1" w:styleId="59">
    <w:name w:val="表"/>
    <w:basedOn w:val="1"/>
    <w:qFormat/>
    <w:uiPriority w:val="0"/>
    <w:pPr>
      <w:snapToGrid w:val="0"/>
      <w:jc w:val="center"/>
    </w:pPr>
    <w:rPr>
      <w:spacing w:val="2"/>
      <w:sz w:val="24"/>
    </w:rPr>
  </w:style>
  <w:style w:type="paragraph" w:customStyle="1" w:styleId="60">
    <w:name w:val="表格，内容"/>
    <w:basedOn w:val="1"/>
    <w:qFormat/>
    <w:uiPriority w:val="0"/>
    <w:pPr>
      <w:tabs>
        <w:tab w:val="left" w:pos="1021"/>
      </w:tabs>
      <w:jc w:val="center"/>
    </w:pPr>
    <w:rPr>
      <w:spacing w:val="10"/>
      <w:kern w:val="44"/>
    </w:rPr>
  </w:style>
  <w:style w:type="paragraph" w:customStyle="1" w:styleId="61">
    <w:name w:val="图表名"/>
    <w:basedOn w:val="1"/>
    <w:qFormat/>
    <w:uiPriority w:val="0"/>
    <w:pPr>
      <w:jc w:val="center"/>
    </w:pPr>
    <w:rPr>
      <w:rFonts w:ascii="宋体" w:hAnsi="宋体"/>
      <w:color w:val="000000"/>
      <w:sz w:val="24"/>
    </w:rPr>
  </w:style>
  <w:style w:type="paragraph" w:customStyle="1" w:styleId="62">
    <w:name w:val="中文报告书样式"/>
    <w:basedOn w:val="1"/>
    <w:qFormat/>
    <w:uiPriority w:val="0"/>
    <w:pPr>
      <w:adjustRightInd w:val="0"/>
      <w:spacing w:line="480" w:lineRule="atLeast"/>
      <w:ind w:firstLine="482"/>
      <w:textAlignment w:val="baseline"/>
    </w:pPr>
    <w:rPr>
      <w:kern w:val="24"/>
      <w:sz w:val="24"/>
    </w:rPr>
  </w:style>
  <w:style w:type="paragraph" w:customStyle="1" w:styleId="63">
    <w:name w:val="正文曹"/>
    <w:basedOn w:val="3"/>
    <w:qFormat/>
    <w:uiPriority w:val="0"/>
    <w:pPr>
      <w:spacing w:line="500" w:lineRule="exact"/>
      <w:ind w:firstLine="480"/>
    </w:pPr>
    <w:rPr>
      <w:rFonts w:hAnsi="宋体"/>
      <w:sz w:val="24"/>
    </w:rPr>
  </w:style>
  <w:style w:type="paragraph" w:customStyle="1" w:styleId="64">
    <w:name w:val="四级标题"/>
    <w:basedOn w:val="1"/>
    <w:qFormat/>
    <w:uiPriority w:val="0"/>
    <w:pPr>
      <w:adjustRightInd w:val="0"/>
      <w:snapToGrid w:val="0"/>
      <w:spacing w:line="360" w:lineRule="auto"/>
      <w:ind w:firstLine="480" w:firstLineChars="200"/>
    </w:pPr>
    <w:rPr>
      <w:sz w:val="24"/>
    </w:rPr>
  </w:style>
  <w:style w:type="paragraph" w:customStyle="1" w:styleId="65">
    <w:name w:val="标准正文"/>
    <w:basedOn w:val="1"/>
    <w:link w:val="106"/>
    <w:qFormat/>
    <w:uiPriority w:val="0"/>
    <w:pPr>
      <w:spacing w:line="360" w:lineRule="auto"/>
      <w:ind w:firstLine="480" w:firstLineChars="200"/>
    </w:pPr>
    <w:rPr>
      <w:rFonts w:ascii="宋体"/>
      <w:sz w:val="24"/>
    </w:rPr>
  </w:style>
  <w:style w:type="paragraph" w:customStyle="1" w:styleId="66">
    <w:name w:val="文本"/>
    <w:basedOn w:val="1"/>
    <w:qFormat/>
    <w:uiPriority w:val="0"/>
    <w:pPr>
      <w:widowControl/>
      <w:spacing w:line="520" w:lineRule="exact"/>
      <w:ind w:firstLine="480" w:firstLineChars="200"/>
    </w:pPr>
    <w:rPr>
      <w:rFonts w:ascii="Calibri" w:hAnsi="Calibri"/>
      <w:kern w:val="0"/>
      <w:szCs w:val="20"/>
    </w:rPr>
  </w:style>
  <w:style w:type="paragraph" w:customStyle="1" w:styleId="67">
    <w:name w:val="段落"/>
    <w:basedOn w:val="1"/>
    <w:qFormat/>
    <w:uiPriority w:val="0"/>
    <w:pPr>
      <w:tabs>
        <w:tab w:val="left" w:pos="1320"/>
      </w:tabs>
      <w:spacing w:line="360" w:lineRule="auto"/>
      <w:ind w:firstLine="504" w:firstLineChars="200"/>
    </w:pPr>
    <w:rPr>
      <w:rFonts w:ascii="Arial" w:hAnsi="Arial"/>
      <w:color w:val="000000"/>
      <w:spacing w:val="6"/>
      <w:kern w:val="24"/>
      <w:sz w:val="24"/>
    </w:rPr>
  </w:style>
  <w:style w:type="paragraph" w:customStyle="1" w:styleId="68">
    <w:name w:val="CM11"/>
    <w:basedOn w:val="46"/>
    <w:next w:val="46"/>
    <w:qFormat/>
    <w:uiPriority w:val="99"/>
    <w:pPr>
      <w:spacing w:line="471" w:lineRule="atLeast"/>
    </w:pPr>
    <w:rPr>
      <w:rFonts w:hAnsi="Calibri" w:cs="Times New Roman"/>
      <w:color w:val="auto"/>
    </w:rPr>
  </w:style>
  <w:style w:type="paragraph" w:customStyle="1" w:styleId="69">
    <w:name w:val="表格"/>
    <w:basedOn w:val="1"/>
    <w:next w:val="1"/>
    <w:qFormat/>
    <w:uiPriority w:val="0"/>
    <w:pPr>
      <w:jc w:val="center"/>
    </w:pPr>
    <w:rPr>
      <w:sz w:val="24"/>
    </w:rPr>
  </w:style>
  <w:style w:type="paragraph" w:customStyle="1" w:styleId="70">
    <w:name w:val="样式 列表 2 + 华文仿宋 居中"/>
    <w:basedOn w:val="15"/>
    <w:qFormat/>
    <w:uiPriority w:val="0"/>
    <w:pPr>
      <w:overflowPunct/>
      <w:autoSpaceDE/>
      <w:autoSpaceDN/>
      <w:adjustRightInd/>
      <w:ind w:left="0" w:leftChars="0" w:firstLine="0" w:firstLineChars="0"/>
      <w:jc w:val="center"/>
      <w:textAlignment w:val="auto"/>
    </w:pPr>
    <w:rPr>
      <w:rFonts w:ascii="宋体" w:hAnsi="宋体" w:eastAsia="宋体"/>
      <w:color w:val="000000"/>
      <w:kern w:val="2"/>
      <w:sz w:val="21"/>
      <w:szCs w:val="21"/>
    </w:rPr>
  </w:style>
  <w:style w:type="paragraph" w:customStyle="1" w:styleId="71">
    <w:name w:val="表字体"/>
    <w:basedOn w:val="1"/>
    <w:next w:val="1"/>
    <w:qFormat/>
    <w:uiPriority w:val="0"/>
    <w:pPr>
      <w:jc w:val="center"/>
    </w:pPr>
    <w:rPr>
      <w:kern w:val="0"/>
      <w:szCs w:val="20"/>
    </w:rPr>
  </w:style>
  <w:style w:type="paragraph" w:customStyle="1" w:styleId="72">
    <w:name w:val="p0"/>
    <w:basedOn w:val="1"/>
    <w:qFormat/>
    <w:uiPriority w:val="0"/>
    <w:pPr>
      <w:widowControl/>
    </w:pPr>
    <w:rPr>
      <w:kern w:val="0"/>
      <w:szCs w:val="21"/>
    </w:rPr>
  </w:style>
  <w:style w:type="paragraph" w:customStyle="1" w:styleId="73">
    <w:name w:val="报告书正文"/>
    <w:basedOn w:val="1"/>
    <w:qFormat/>
    <w:uiPriority w:val="0"/>
    <w:pPr>
      <w:adjustRightInd w:val="0"/>
      <w:snapToGrid w:val="0"/>
      <w:spacing w:line="360" w:lineRule="auto"/>
      <w:ind w:firstLine="425"/>
      <w:textAlignment w:val="baseline"/>
    </w:pPr>
    <w:rPr>
      <w:rFonts w:ascii="Arial" w:hAnsi="Arial"/>
      <w:kern w:val="0"/>
      <w:sz w:val="24"/>
    </w:rPr>
  </w:style>
  <w:style w:type="paragraph" w:customStyle="1" w:styleId="74">
    <w:name w:val="正文五"/>
    <w:basedOn w:val="1"/>
    <w:qFormat/>
    <w:uiPriority w:val="0"/>
    <w:pPr>
      <w:snapToGrid w:val="0"/>
      <w:jc w:val="center"/>
    </w:pPr>
    <w:rPr>
      <w:szCs w:val="28"/>
    </w:rPr>
  </w:style>
  <w:style w:type="paragraph" w:customStyle="1" w:styleId="75">
    <w:name w:val="_Style 73"/>
    <w:unhideWhenUsed/>
    <w:qFormat/>
    <w:uiPriority w:val="99"/>
    <w:rPr>
      <w:rFonts w:ascii="Times New Roman" w:hAnsi="Times New Roman" w:eastAsia="宋体" w:cs="Times New Roman"/>
      <w:kern w:val="2"/>
      <w:sz w:val="21"/>
      <w:szCs w:val="24"/>
      <w:lang w:val="en-US" w:eastAsia="zh-CN" w:bidi="ar-SA"/>
    </w:rPr>
  </w:style>
  <w:style w:type="paragraph" w:customStyle="1" w:styleId="76">
    <w:name w:val="Table Paragraph"/>
    <w:basedOn w:val="1"/>
    <w:qFormat/>
    <w:uiPriority w:val="1"/>
    <w:pPr>
      <w:autoSpaceDE w:val="0"/>
      <w:autoSpaceDN w:val="0"/>
      <w:adjustRightInd w:val="0"/>
      <w:jc w:val="left"/>
    </w:pPr>
    <w:rPr>
      <w:kern w:val="0"/>
      <w:sz w:val="24"/>
    </w:rPr>
  </w:style>
  <w:style w:type="paragraph" w:customStyle="1" w:styleId="77">
    <w:name w:val="小标题"/>
    <w:basedOn w:val="1"/>
    <w:qFormat/>
    <w:uiPriority w:val="0"/>
    <w:pPr>
      <w:snapToGrid w:val="0"/>
      <w:spacing w:line="460" w:lineRule="atLeast"/>
      <w:ind w:firstLine="964" w:firstLineChars="200"/>
      <w:jc w:val="left"/>
    </w:pPr>
    <w:rPr>
      <w:rFonts w:hint="eastAsia" w:ascii="黑体" w:hAnsi="宋体" w:eastAsia="黑体"/>
      <w:b/>
      <w:sz w:val="24"/>
    </w:rPr>
  </w:style>
  <w:style w:type="paragraph" w:customStyle="1" w:styleId="78">
    <w:name w:val="样式 正文首行缩进:  2 字符 + 首行缩进:  2 字符"/>
    <w:basedOn w:val="1"/>
    <w:qFormat/>
    <w:uiPriority w:val="0"/>
    <w:pPr>
      <w:spacing w:line="360" w:lineRule="auto"/>
      <w:ind w:firstLine="480" w:firstLineChars="200"/>
    </w:pPr>
    <w:rPr>
      <w:rFonts w:cs="宋体"/>
      <w:sz w:val="24"/>
    </w:rPr>
  </w:style>
  <w:style w:type="paragraph" w:customStyle="1" w:styleId="79">
    <w:name w:val="正文首行缩进1"/>
    <w:basedOn w:val="1"/>
    <w:qFormat/>
    <w:uiPriority w:val="0"/>
    <w:pPr>
      <w:overflowPunct w:val="0"/>
      <w:autoSpaceDE w:val="0"/>
      <w:autoSpaceDN w:val="0"/>
      <w:adjustRightInd w:val="0"/>
      <w:spacing w:line="360" w:lineRule="auto"/>
      <w:ind w:firstLine="539"/>
      <w:textAlignment w:val="baseline"/>
    </w:pPr>
    <w:rPr>
      <w:rFonts w:eastAsia="仿宋_GB2312"/>
      <w:kern w:val="0"/>
      <w:sz w:val="28"/>
      <w:szCs w:val="20"/>
    </w:rPr>
  </w:style>
  <w:style w:type="paragraph" w:customStyle="1" w:styleId="80">
    <w:name w:val="环正文"/>
    <w:basedOn w:val="1"/>
    <w:qFormat/>
    <w:uiPriority w:val="0"/>
    <w:pPr>
      <w:widowControl/>
      <w:suppressAutoHyphens/>
      <w:adjustRightInd w:val="0"/>
      <w:spacing w:line="312" w:lineRule="atLeast"/>
      <w:ind w:right="210" w:rightChars="100" w:firstLine="560" w:firstLineChars="200"/>
      <w:textAlignment w:val="baseline"/>
    </w:pPr>
    <w:rPr>
      <w:rFonts w:ascii="宋体" w:hAnsi="宋体"/>
      <w:kern w:val="0"/>
      <w:sz w:val="28"/>
      <w:szCs w:val="20"/>
    </w:rPr>
  </w:style>
  <w:style w:type="paragraph" w:customStyle="1" w:styleId="81">
    <w:name w:val="表格文字"/>
    <w:basedOn w:val="29"/>
    <w:link w:val="143"/>
    <w:qFormat/>
    <w:uiPriority w:val="0"/>
    <w:pPr>
      <w:adjustRightInd w:val="0"/>
      <w:snapToGrid w:val="0"/>
      <w:jc w:val="center"/>
    </w:pPr>
    <w:rPr>
      <w:rFonts w:ascii="宋体" w:hAnsi="宋体"/>
      <w:kern w:val="0"/>
      <w:sz w:val="20"/>
      <w:szCs w:val="21"/>
    </w:rPr>
  </w:style>
  <w:style w:type="paragraph" w:customStyle="1" w:styleId="82">
    <w:name w:val="正文5"/>
    <w:qFormat/>
    <w:uiPriority w:val="0"/>
    <w:pPr>
      <w:spacing w:line="360" w:lineRule="auto"/>
      <w:ind w:firstLine="200" w:firstLineChars="200"/>
    </w:pPr>
    <w:rPr>
      <w:rFonts w:ascii="Times New Roman" w:hAnsi="Times New Roman" w:eastAsia="宋体" w:cs="宋体"/>
      <w:sz w:val="24"/>
      <w:szCs w:val="22"/>
      <w:lang w:val="en-US" w:eastAsia="zh-CN" w:bidi="ar-SA"/>
    </w:rPr>
  </w:style>
  <w:style w:type="paragraph" w:customStyle="1" w:styleId="83">
    <w:name w:val="正文内容"/>
    <w:basedOn w:val="1"/>
    <w:link w:val="115"/>
    <w:qFormat/>
    <w:uiPriority w:val="0"/>
    <w:pPr>
      <w:spacing w:line="360" w:lineRule="auto"/>
      <w:ind w:firstLine="200" w:firstLineChars="200"/>
    </w:pPr>
    <w:rPr>
      <w:kern w:val="0"/>
      <w:sz w:val="24"/>
      <w:szCs w:val="21"/>
    </w:rPr>
  </w:style>
  <w:style w:type="paragraph" w:customStyle="1" w:styleId="84">
    <w:name w:val="！正文"/>
    <w:basedOn w:val="1"/>
    <w:qFormat/>
    <w:uiPriority w:val="0"/>
    <w:pPr>
      <w:spacing w:line="360" w:lineRule="auto"/>
      <w:ind w:firstLine="200" w:firstLineChars="200"/>
    </w:pPr>
    <w:rPr>
      <w:sz w:val="24"/>
      <w:szCs w:val="22"/>
    </w:rPr>
  </w:style>
  <w:style w:type="paragraph" w:customStyle="1" w:styleId="85">
    <w:name w:val="_Style 33"/>
    <w:basedOn w:val="1"/>
    <w:qFormat/>
    <w:uiPriority w:val="0"/>
    <w:pPr>
      <w:spacing w:line="520" w:lineRule="exact"/>
    </w:pPr>
  </w:style>
  <w:style w:type="paragraph" w:customStyle="1" w:styleId="86">
    <w:name w:val="表格中内容"/>
    <w:qFormat/>
    <w:uiPriority w:val="99"/>
    <w:pPr>
      <w:widowControl w:val="0"/>
      <w:jc w:val="center"/>
    </w:pPr>
    <w:rPr>
      <w:rFonts w:ascii="Times New Roman" w:hAnsi="Times New Roman" w:eastAsia="宋体" w:cs="Times New Roman"/>
      <w:kern w:val="2"/>
      <w:sz w:val="21"/>
      <w:szCs w:val="21"/>
      <w:lang w:val="en-US" w:eastAsia="zh-CN" w:bidi="ar-SA"/>
    </w:rPr>
  </w:style>
  <w:style w:type="paragraph" w:customStyle="1" w:styleId="87">
    <w:name w:val="特殊标题３"/>
    <w:basedOn w:val="1"/>
    <w:qFormat/>
    <w:uiPriority w:val="0"/>
    <w:pPr>
      <w:overflowPunct w:val="0"/>
      <w:autoSpaceDE w:val="0"/>
      <w:autoSpaceDN w:val="0"/>
      <w:adjustRightInd w:val="0"/>
      <w:spacing w:line="360" w:lineRule="auto"/>
      <w:textAlignment w:val="baseline"/>
    </w:pPr>
    <w:rPr>
      <w:rFonts w:eastAsia="仿宋_GB2312"/>
      <w:kern w:val="0"/>
      <w:sz w:val="28"/>
      <w:szCs w:val="20"/>
    </w:rPr>
  </w:style>
  <w:style w:type="paragraph" w:customStyle="1" w:styleId="88">
    <w:name w:val="报告正文"/>
    <w:basedOn w:val="1"/>
    <w:qFormat/>
    <w:uiPriority w:val="0"/>
    <w:pPr>
      <w:adjustRightInd w:val="0"/>
      <w:snapToGrid w:val="0"/>
      <w:spacing w:line="360" w:lineRule="auto"/>
      <w:ind w:firstLine="200" w:firstLineChars="200"/>
    </w:pPr>
    <w:rPr>
      <w:rFonts w:ascii="宋体"/>
      <w:sz w:val="24"/>
      <w:szCs w:val="20"/>
    </w:rPr>
  </w:style>
  <w:style w:type="paragraph" w:customStyle="1" w:styleId="89">
    <w:name w:val="样式 行距: 固定值 24 磅 首行缩进:  2 字符"/>
    <w:basedOn w:val="1"/>
    <w:qFormat/>
    <w:uiPriority w:val="0"/>
    <w:pPr>
      <w:spacing w:line="480" w:lineRule="exact"/>
      <w:ind w:firstLine="480" w:firstLineChars="200"/>
    </w:pPr>
    <w:rPr>
      <w:rFonts w:cs="宋体"/>
      <w:sz w:val="24"/>
      <w:szCs w:val="20"/>
    </w:rPr>
  </w:style>
  <w:style w:type="paragraph" w:customStyle="1" w:styleId="90">
    <w:name w:val="四级条标题"/>
    <w:basedOn w:val="47"/>
    <w:next w:val="51"/>
    <w:qFormat/>
    <w:uiPriority w:val="0"/>
    <w:pPr>
      <w:outlineLvl w:val="5"/>
    </w:pPr>
    <w:rPr>
      <w:szCs w:val="20"/>
    </w:rPr>
  </w:style>
  <w:style w:type="paragraph" w:customStyle="1" w:styleId="91">
    <w:name w:val="表格YHY"/>
    <w:basedOn w:val="1"/>
    <w:qFormat/>
    <w:uiPriority w:val="0"/>
    <w:pPr>
      <w:jc w:val="center"/>
    </w:pPr>
    <w:rPr>
      <w:bCs/>
      <w:szCs w:val="21"/>
    </w:rPr>
  </w:style>
  <w:style w:type="paragraph" w:customStyle="1" w:styleId="92">
    <w:name w:val="表头"/>
    <w:basedOn w:val="1"/>
    <w:qFormat/>
    <w:uiPriority w:val="0"/>
    <w:pPr>
      <w:spacing w:beforeLines="20" w:afterLines="20"/>
      <w:jc w:val="center"/>
    </w:pPr>
    <w:rPr>
      <w:b/>
    </w:rPr>
  </w:style>
  <w:style w:type="paragraph" w:customStyle="1" w:styleId="93">
    <w:name w:val="表格 32"/>
    <w:basedOn w:val="1"/>
    <w:qFormat/>
    <w:uiPriority w:val="0"/>
    <w:pPr>
      <w:autoSpaceDE w:val="0"/>
      <w:autoSpaceDN w:val="0"/>
      <w:adjustRightInd w:val="0"/>
      <w:jc w:val="center"/>
      <w:textAlignment w:val="baseline"/>
    </w:pPr>
    <w:rPr>
      <w:kern w:val="0"/>
      <w:szCs w:val="21"/>
    </w:rPr>
  </w:style>
  <w:style w:type="paragraph" w:customStyle="1" w:styleId="94">
    <w:name w:val="表 图 内容"/>
    <w:basedOn w:val="1"/>
    <w:qFormat/>
    <w:uiPriority w:val="0"/>
    <w:pPr>
      <w:jc w:val="center"/>
    </w:pPr>
    <w:rPr>
      <w:rFonts w:hAnsi="宋体"/>
      <w:color w:val="000000"/>
      <w:szCs w:val="18"/>
    </w:rPr>
  </w:style>
  <w:style w:type="paragraph" w:customStyle="1" w:styleId="95">
    <w:name w:val="表格内容"/>
    <w:basedOn w:val="81"/>
    <w:qFormat/>
    <w:uiPriority w:val="0"/>
    <w:rPr>
      <w:rFonts w:ascii="Times New Roman" w:hAnsi="Times New Roman"/>
    </w:rPr>
  </w:style>
  <w:style w:type="paragraph" w:customStyle="1" w:styleId="96">
    <w:name w:val="表名称"/>
    <w:basedOn w:val="1"/>
    <w:qFormat/>
    <w:uiPriority w:val="0"/>
    <w:pPr>
      <w:jc w:val="center"/>
    </w:pPr>
    <w:rPr>
      <w:rFonts w:eastAsia="Times New Roman"/>
      <w:b/>
    </w:rPr>
  </w:style>
  <w:style w:type="paragraph" w:customStyle="1" w:styleId="97">
    <w:name w:val="正文01"/>
    <w:basedOn w:val="1"/>
    <w:qFormat/>
    <w:uiPriority w:val="0"/>
    <w:pPr>
      <w:widowControl/>
      <w:spacing w:before="60" w:line="460" w:lineRule="exact"/>
      <w:ind w:firstLine="200" w:firstLineChars="200"/>
      <w:textAlignment w:val="baseline"/>
    </w:pPr>
    <w:rPr>
      <w:color w:val="000000"/>
      <w:kern w:val="0"/>
      <w:sz w:val="24"/>
    </w:rPr>
  </w:style>
  <w:style w:type="paragraph" w:customStyle="1" w:styleId="98">
    <w:name w:val="正文首行缩进2个字"/>
    <w:basedOn w:val="1"/>
    <w:qFormat/>
    <w:uiPriority w:val="0"/>
    <w:pPr>
      <w:spacing w:line="360" w:lineRule="auto"/>
      <w:ind w:firstLine="200" w:firstLineChars="200"/>
    </w:pPr>
    <w:rPr>
      <w:spacing w:val="3"/>
      <w:sz w:val="24"/>
    </w:rPr>
  </w:style>
  <w:style w:type="paragraph" w:customStyle="1" w:styleId="99">
    <w:name w:val="表文"/>
    <w:basedOn w:val="1"/>
    <w:qFormat/>
    <w:uiPriority w:val="0"/>
    <w:pPr>
      <w:tabs>
        <w:tab w:val="left" w:pos="1021"/>
      </w:tabs>
      <w:jc w:val="center"/>
    </w:pPr>
    <w:rPr>
      <w:rFonts w:ascii="Arial" w:hAnsi="Arial"/>
      <w:kern w:val="20"/>
      <w:sz w:val="24"/>
      <w:szCs w:val="20"/>
    </w:rPr>
  </w:style>
  <w:style w:type="paragraph" w:customStyle="1" w:styleId="100">
    <w:name w:val="图文框"/>
    <w:basedOn w:val="1"/>
    <w:qFormat/>
    <w:uiPriority w:val="0"/>
    <w:pPr>
      <w:spacing w:line="280" w:lineRule="exact"/>
      <w:ind w:left="2"/>
    </w:pPr>
    <w:rPr>
      <w:rFonts w:ascii="宋体" w:hAnsi="宋体"/>
      <w:sz w:val="28"/>
      <w:szCs w:val="21"/>
    </w:rPr>
  </w:style>
  <w:style w:type="paragraph" w:customStyle="1" w:styleId="101">
    <w:name w:val="表题注"/>
    <w:basedOn w:val="1"/>
    <w:next w:val="7"/>
    <w:qFormat/>
    <w:uiPriority w:val="0"/>
    <w:pPr>
      <w:jc w:val="center"/>
    </w:pPr>
    <w:rPr>
      <w:b/>
    </w:rPr>
  </w:style>
  <w:style w:type="paragraph" w:customStyle="1" w:styleId="102">
    <w:name w:val="九晟正文"/>
    <w:basedOn w:val="1"/>
    <w:qFormat/>
    <w:uiPriority w:val="0"/>
    <w:pPr>
      <w:spacing w:line="360" w:lineRule="auto"/>
      <w:ind w:firstLine="480" w:firstLineChars="200"/>
      <w:jc w:val="center"/>
    </w:pPr>
    <w:rPr>
      <w:bCs/>
      <w:sz w:val="24"/>
    </w:rPr>
  </w:style>
  <w:style w:type="paragraph" w:customStyle="1" w:styleId="103">
    <w:name w:val="正文20110920"/>
    <w:basedOn w:val="1"/>
    <w:qFormat/>
    <w:uiPriority w:val="0"/>
    <w:pPr>
      <w:spacing w:line="360" w:lineRule="auto"/>
      <w:ind w:firstLine="480" w:firstLineChars="200"/>
    </w:pPr>
    <w:rPr>
      <w:rFonts w:cs="宋体"/>
      <w:color w:val="000000"/>
      <w:sz w:val="24"/>
    </w:rPr>
  </w:style>
  <w:style w:type="paragraph" w:customStyle="1" w:styleId="104">
    <w:name w:val="文本正文"/>
    <w:basedOn w:val="1"/>
    <w:qFormat/>
    <w:uiPriority w:val="0"/>
    <w:pPr>
      <w:spacing w:line="360" w:lineRule="auto"/>
      <w:ind w:firstLine="480" w:firstLineChars="200"/>
    </w:pPr>
    <w:rPr>
      <w:rFonts w:ascii="Calibri" w:hAnsi="Calibri"/>
      <w:sz w:val="24"/>
    </w:rPr>
  </w:style>
  <w:style w:type="character" w:customStyle="1" w:styleId="105">
    <w:name w:val="editor_createlink_active"/>
    <w:basedOn w:val="32"/>
    <w:qFormat/>
    <w:uiPriority w:val="0"/>
  </w:style>
  <w:style w:type="character" w:customStyle="1" w:styleId="106">
    <w:name w:val="标准正文 Char"/>
    <w:link w:val="65"/>
    <w:qFormat/>
    <w:uiPriority w:val="0"/>
    <w:rPr>
      <w:rFonts w:ascii="宋体"/>
      <w:kern w:val="2"/>
      <w:sz w:val="24"/>
      <w:szCs w:val="24"/>
    </w:rPr>
  </w:style>
  <w:style w:type="character" w:customStyle="1" w:styleId="107">
    <w:name w:val="editor_createlink"/>
    <w:basedOn w:val="32"/>
    <w:qFormat/>
    <w:uiPriority w:val="0"/>
  </w:style>
  <w:style w:type="character" w:customStyle="1" w:styleId="108">
    <w:name w:val="dropselect_box1"/>
    <w:basedOn w:val="32"/>
    <w:qFormat/>
    <w:uiPriority w:val="0"/>
  </w:style>
  <w:style w:type="character" w:customStyle="1" w:styleId="109">
    <w:name w:val="页脚 Char"/>
    <w:link w:val="20"/>
    <w:qFormat/>
    <w:uiPriority w:val="0"/>
    <w:rPr>
      <w:rFonts w:hint="default" w:ascii="Calibri" w:hAnsi="Calibri" w:cs="Calibri"/>
    </w:rPr>
  </w:style>
  <w:style w:type="character" w:customStyle="1" w:styleId="110">
    <w:name w:val="editor_createlink_mousedown"/>
    <w:basedOn w:val="32"/>
    <w:qFormat/>
    <w:uiPriority w:val="0"/>
  </w:style>
  <w:style w:type="character" w:customStyle="1" w:styleId="111">
    <w:name w:val="纯文本 Char"/>
    <w:link w:val="17"/>
    <w:qFormat/>
    <w:uiPriority w:val="0"/>
    <w:rPr>
      <w:rFonts w:hint="eastAsia" w:ascii="宋体" w:hAnsi="Courier New" w:eastAsia="宋体" w:cs="Times New Roman"/>
      <w:kern w:val="2"/>
      <w:sz w:val="28"/>
    </w:rPr>
  </w:style>
  <w:style w:type="character" w:customStyle="1" w:styleId="112">
    <w:name w:val="apple-style-span"/>
    <w:basedOn w:val="32"/>
    <w:qFormat/>
    <w:uiPriority w:val="0"/>
  </w:style>
  <w:style w:type="character" w:customStyle="1" w:styleId="113">
    <w:name w:val="hover40"/>
    <w:qFormat/>
    <w:uiPriority w:val="0"/>
    <w:rPr>
      <w:shd w:val="clear" w:color="auto" w:fill="E9EDFF"/>
    </w:rPr>
  </w:style>
  <w:style w:type="character" w:customStyle="1" w:styleId="114">
    <w:name w:val="editor_quote_active"/>
    <w:basedOn w:val="32"/>
    <w:qFormat/>
    <w:uiPriority w:val="0"/>
  </w:style>
  <w:style w:type="character" w:customStyle="1" w:styleId="115">
    <w:name w:val="正文内容 Char"/>
    <w:link w:val="83"/>
    <w:qFormat/>
    <w:uiPriority w:val="0"/>
    <w:rPr>
      <w:sz w:val="24"/>
      <w:szCs w:val="21"/>
      <w:lang w:bidi="ar-SA"/>
    </w:rPr>
  </w:style>
  <w:style w:type="character" w:customStyle="1" w:styleId="116">
    <w:name w:val="bsharetext"/>
    <w:basedOn w:val="32"/>
    <w:qFormat/>
    <w:uiPriority w:val="0"/>
  </w:style>
  <w:style w:type="character" w:customStyle="1" w:styleId="117">
    <w:name w:val="title12"/>
    <w:basedOn w:val="32"/>
    <w:qFormat/>
    <w:uiPriority w:val="0"/>
  </w:style>
  <w:style w:type="character" w:customStyle="1" w:styleId="118">
    <w:name w:val="editor_quote_mouseover"/>
    <w:basedOn w:val="32"/>
    <w:qFormat/>
    <w:uiPriority w:val="0"/>
  </w:style>
  <w:style w:type="character" w:customStyle="1" w:styleId="119">
    <w:name w:val="fontborder"/>
    <w:uiPriority w:val="0"/>
    <w:rPr>
      <w:bdr w:val="single" w:color="000000" w:sz="6" w:space="0"/>
    </w:rPr>
  </w:style>
  <w:style w:type="character" w:customStyle="1" w:styleId="120">
    <w:name w:val="页眉 Char"/>
    <w:link w:val="21"/>
    <w:uiPriority w:val="0"/>
    <w:rPr>
      <w:rFonts w:hint="default" w:ascii="Calibri" w:hAnsi="Calibri" w:cs="Calibri"/>
    </w:rPr>
  </w:style>
  <w:style w:type="character" w:customStyle="1" w:styleId="121">
    <w:name w:val="apple-converted-space"/>
    <w:basedOn w:val="32"/>
    <w:uiPriority w:val="0"/>
  </w:style>
  <w:style w:type="character" w:customStyle="1" w:styleId="122">
    <w:name w:val="editor_quote_mousedown"/>
    <w:basedOn w:val="32"/>
    <w:uiPriority w:val="0"/>
  </w:style>
  <w:style w:type="character" w:customStyle="1" w:styleId="123">
    <w:name w:val="二级标题 Char"/>
    <w:link w:val="58"/>
    <w:locked/>
    <w:uiPriority w:val="0"/>
    <w:rPr>
      <w:rFonts w:ascii="Arial" w:hAnsi="Arial" w:eastAsia="黑体" w:cs="Arial"/>
      <w:b/>
      <w:bCs/>
      <w:kern w:val="2"/>
      <w:sz w:val="32"/>
      <w:szCs w:val="32"/>
    </w:rPr>
  </w:style>
  <w:style w:type="character" w:customStyle="1" w:styleId="124">
    <w:name w:val="icon1"/>
    <w:qFormat/>
    <w:uiPriority w:val="0"/>
    <w:rPr>
      <w:color w:val="1079A6"/>
      <w:sz w:val="27"/>
      <w:szCs w:val="27"/>
    </w:rPr>
  </w:style>
  <w:style w:type="character" w:customStyle="1" w:styleId="125">
    <w:name w:val="dropselect_box"/>
    <w:basedOn w:val="32"/>
    <w:uiPriority w:val="0"/>
  </w:style>
  <w:style w:type="character" w:customStyle="1" w:styleId="126">
    <w:name w:val="副标题 Char"/>
    <w:link w:val="23"/>
    <w:uiPriority w:val="0"/>
    <w:rPr>
      <w:rFonts w:eastAsia="宋体"/>
      <w:snapToGrid w:val="0"/>
      <w:kern w:val="24"/>
      <w:sz w:val="24"/>
      <w:szCs w:val="24"/>
      <w:lang w:val="en-US" w:eastAsia="zh-CN" w:bidi="ar-SA"/>
    </w:rPr>
  </w:style>
  <w:style w:type="character" w:customStyle="1" w:styleId="127">
    <w:name w:val="正文文本 Char"/>
    <w:link w:val="13"/>
    <w:qFormat/>
    <w:uiPriority w:val="0"/>
    <w:rPr>
      <w:rFonts w:eastAsia="宋体"/>
      <w:kern w:val="2"/>
      <w:sz w:val="21"/>
      <w:szCs w:val="24"/>
      <w:lang w:val="en-US" w:eastAsia="zh-CN" w:bidi="ar-SA"/>
    </w:rPr>
  </w:style>
  <w:style w:type="character" w:customStyle="1" w:styleId="128">
    <w:name w:val="标题 1 Char"/>
    <w:link w:val="4"/>
    <w:qFormat/>
    <w:uiPriority w:val="0"/>
    <w:rPr>
      <w:rFonts w:ascii="Times New Roman" w:hAnsi="Times New Roman" w:eastAsia="宋体"/>
      <w:b/>
      <w:kern w:val="44"/>
      <w:sz w:val="32"/>
    </w:rPr>
  </w:style>
  <w:style w:type="character" w:customStyle="1" w:styleId="129">
    <w:name w:val="icon3"/>
    <w:qFormat/>
    <w:uiPriority w:val="0"/>
    <w:rPr>
      <w:color w:val="1079A6"/>
      <w:sz w:val="27"/>
      <w:szCs w:val="27"/>
    </w:rPr>
  </w:style>
  <w:style w:type="character" w:customStyle="1" w:styleId="130">
    <w:name w:val="editor_createlink_disabled"/>
    <w:basedOn w:val="32"/>
    <w:qFormat/>
    <w:uiPriority w:val="0"/>
  </w:style>
  <w:style w:type="character" w:customStyle="1" w:styleId="131">
    <w:name w:val="hj-easyread-speakerprocesser-position-action-icon"/>
    <w:basedOn w:val="32"/>
    <w:qFormat/>
    <w:uiPriority w:val="0"/>
  </w:style>
  <w:style w:type="character" w:customStyle="1" w:styleId="132">
    <w:name w:val="editor_quote_disabled"/>
    <w:basedOn w:val="32"/>
    <w:qFormat/>
    <w:uiPriority w:val="0"/>
  </w:style>
  <w:style w:type="character" w:customStyle="1" w:styleId="133">
    <w:name w:val="Char Char Char Char Char"/>
    <w:qFormat/>
    <w:uiPriority w:val="0"/>
    <w:rPr>
      <w:kern w:val="2"/>
      <w:sz w:val="21"/>
      <w:szCs w:val="24"/>
    </w:rPr>
  </w:style>
  <w:style w:type="character" w:customStyle="1" w:styleId="134">
    <w:name w:val="题注 Char"/>
    <w:link w:val="9"/>
    <w:qFormat/>
    <w:uiPriority w:val="0"/>
    <w:rPr>
      <w:rFonts w:eastAsia="宋体"/>
      <w:b/>
      <w:kern w:val="2"/>
      <w:sz w:val="24"/>
      <w:szCs w:val="21"/>
      <w:lang w:val="en-US" w:eastAsia="zh-CN" w:bidi="ar-SA"/>
    </w:rPr>
  </w:style>
  <w:style w:type="character" w:customStyle="1" w:styleId="135">
    <w:name w:val="正文缩进 Char"/>
    <w:link w:val="8"/>
    <w:qFormat/>
    <w:uiPriority w:val="0"/>
    <w:rPr>
      <w:rFonts w:eastAsia="宋体"/>
      <w:kern w:val="2"/>
      <w:sz w:val="21"/>
      <w:szCs w:val="24"/>
      <w:lang w:val="en-US" w:eastAsia="zh-CN" w:bidi="ar-SA"/>
    </w:rPr>
  </w:style>
  <w:style w:type="character" w:customStyle="1" w:styleId="136">
    <w:name w:val="fontstrikethrough"/>
    <w:qFormat/>
    <w:uiPriority w:val="0"/>
    <w:rPr>
      <w:strike/>
    </w:rPr>
  </w:style>
  <w:style w:type="character" w:customStyle="1" w:styleId="137">
    <w:name w:val="条标题1.1.1 Char1"/>
    <w:qFormat/>
    <w:uiPriority w:val="0"/>
    <w:rPr>
      <w:rFonts w:eastAsia="宋体"/>
      <w:b/>
      <w:bCs/>
      <w:kern w:val="2"/>
      <w:sz w:val="32"/>
      <w:szCs w:val="32"/>
      <w:lang w:val="en-US" w:eastAsia="zh-CN" w:bidi="ar-SA"/>
    </w:rPr>
  </w:style>
  <w:style w:type="character" w:customStyle="1" w:styleId="138">
    <w:name w:val="test2"/>
    <w:qFormat/>
    <w:uiPriority w:val="0"/>
    <w:rPr>
      <w:color w:val="00A8FD"/>
    </w:rPr>
  </w:style>
  <w:style w:type="character" w:customStyle="1" w:styleId="139">
    <w:name w:val="hover37"/>
    <w:qFormat/>
    <w:uiPriority w:val="0"/>
    <w:rPr>
      <w:shd w:val="clear" w:color="auto" w:fill="E9EDFF"/>
    </w:rPr>
  </w:style>
  <w:style w:type="character" w:customStyle="1" w:styleId="140">
    <w:name w:val="icon6"/>
    <w:qFormat/>
    <w:uiPriority w:val="0"/>
    <w:rPr>
      <w:color w:val="1079A6"/>
      <w:sz w:val="27"/>
      <w:szCs w:val="27"/>
    </w:rPr>
  </w:style>
  <w:style w:type="character" w:customStyle="1" w:styleId="141">
    <w:name w:val="headline-content2"/>
    <w:basedOn w:val="32"/>
    <w:qFormat/>
    <w:uiPriority w:val="0"/>
  </w:style>
  <w:style w:type="character" w:customStyle="1" w:styleId="142">
    <w:name w:val="icon"/>
    <w:qFormat/>
    <w:uiPriority w:val="0"/>
    <w:rPr>
      <w:color w:val="1079A6"/>
      <w:sz w:val="27"/>
      <w:szCs w:val="27"/>
    </w:rPr>
  </w:style>
  <w:style w:type="character" w:customStyle="1" w:styleId="143">
    <w:name w:val="表格文字 Char Char"/>
    <w:link w:val="81"/>
    <w:qFormat/>
    <w:uiPriority w:val="0"/>
    <w:rPr>
      <w:rFonts w:ascii="宋体" w:hAnsi="宋体" w:eastAsia="宋体"/>
      <w:szCs w:val="21"/>
      <w:lang w:bidi="ar-SA"/>
    </w:rPr>
  </w:style>
  <w:style w:type="character" w:customStyle="1" w:styleId="144">
    <w:name w:val="dropselect_box3"/>
    <w:basedOn w:val="32"/>
    <w:qFormat/>
    <w:uiPriority w:val="0"/>
  </w:style>
  <w:style w:type="character" w:customStyle="1" w:styleId="145">
    <w:name w:val="text_edit1"/>
    <w:qFormat/>
    <w:uiPriority w:val="0"/>
    <w:rPr>
      <w:color w:val="3366CC"/>
      <w:sz w:val="26"/>
      <w:szCs w:val="26"/>
    </w:rPr>
  </w:style>
  <w:style w:type="character" w:customStyle="1" w:styleId="146">
    <w:name w:val="hover27"/>
    <w:basedOn w:val="32"/>
    <w:qFormat/>
    <w:uiPriority w:val="0"/>
  </w:style>
  <w:style w:type="character" w:customStyle="1" w:styleId="147">
    <w:name w:val="icon5"/>
    <w:qFormat/>
    <w:uiPriority w:val="0"/>
    <w:rPr>
      <w:color w:val="1079A6"/>
      <w:sz w:val="27"/>
      <w:szCs w:val="27"/>
    </w:rPr>
  </w:style>
  <w:style w:type="character" w:customStyle="1" w:styleId="148">
    <w:name w:val="标题 2 Char"/>
    <w:link w:val="5"/>
    <w:qFormat/>
    <w:uiPriority w:val="0"/>
    <w:rPr>
      <w:rFonts w:eastAsia="黑体"/>
      <w:bCs/>
      <w:kern w:val="2"/>
      <w:sz w:val="24"/>
      <w:szCs w:val="32"/>
      <w:lang w:val="en-US" w:eastAsia="zh-CN" w:bidi="ar-SA"/>
    </w:rPr>
  </w:style>
  <w:style w:type="character" w:customStyle="1" w:styleId="149">
    <w:name w:val="Char Char5"/>
    <w:qFormat/>
    <w:uiPriority w:val="0"/>
    <w:rPr>
      <w:b/>
      <w:bCs/>
      <w:kern w:val="2"/>
      <w:sz w:val="32"/>
      <w:szCs w:val="32"/>
    </w:rPr>
  </w:style>
  <w:style w:type="character" w:customStyle="1" w:styleId="150">
    <w:name w:val="批注框文本 Char"/>
    <w:link w:val="19"/>
    <w:qFormat/>
    <w:uiPriority w:val="0"/>
    <w:rPr>
      <w:kern w:val="2"/>
      <w:sz w:val="18"/>
      <w:szCs w:val="18"/>
    </w:rPr>
  </w:style>
  <w:style w:type="character" w:customStyle="1" w:styleId="151">
    <w:name w:val="editor_createlink_mouseover"/>
    <w:basedOn w:val="32"/>
    <w:qFormat/>
    <w:uiPriority w:val="0"/>
  </w:style>
  <w:style w:type="character" w:customStyle="1" w:styleId="152">
    <w:name w:val="表文字 Char Char"/>
    <w:link w:val="53"/>
    <w:qFormat/>
    <w:uiPriority w:val="0"/>
    <w:rPr>
      <w:rFonts w:eastAsia="宋体"/>
      <w:sz w:val="24"/>
      <w:lang w:val="en-US" w:eastAsia="zh-CN" w:bidi="ar-SA"/>
    </w:rPr>
  </w:style>
  <w:style w:type="character" w:customStyle="1" w:styleId="153">
    <w:name w:val="dropselect_box2"/>
    <w:qFormat/>
    <w:uiPriority w:val="0"/>
    <w:rPr>
      <w:bdr w:val="single" w:color="3498DB" w:sz="6" w:space="0"/>
    </w:rPr>
  </w:style>
  <w:style w:type="character" w:customStyle="1" w:styleId="154">
    <w:name w:val="标题 3 Char"/>
    <w:link w:val="6"/>
    <w:semiHidden/>
    <w:qFormat/>
    <w:uiPriority w:val="0"/>
    <w:rPr>
      <w:b/>
      <w:bCs/>
      <w:kern w:val="2"/>
      <w:sz w:val="32"/>
      <w:szCs w:val="32"/>
    </w:rPr>
  </w:style>
  <w:style w:type="character" w:customStyle="1" w:styleId="155">
    <w:name w:val="editor_quote"/>
    <w:basedOn w:val="32"/>
    <w:qFormat/>
    <w:uiPriority w:val="0"/>
  </w:style>
  <w:style w:type="character" w:customStyle="1" w:styleId="156">
    <w:name w:val="hover39"/>
    <w:qFormat/>
    <w:uiPriority w:val="0"/>
    <w:rPr>
      <w:shd w:val="clear" w:color="auto" w:fill="E9EDFF"/>
    </w:rPr>
  </w:style>
  <w:style w:type="character" w:customStyle="1" w:styleId="157">
    <w:name w:val="正文首行缩进 Char"/>
    <w:link w:val="29"/>
    <w:qFormat/>
    <w:uiPriority w:val="0"/>
    <w:rPr>
      <w:rFonts w:eastAsia="宋体"/>
      <w:kern w:val="2"/>
      <w:sz w:val="21"/>
      <w:szCs w:val="24"/>
      <w:lang w:val="en-US" w:eastAsia="zh-CN" w:bidi="ar-SA"/>
    </w:rPr>
  </w:style>
  <w:style w:type="character" w:customStyle="1" w:styleId="158">
    <w:name w:val="正文文本 2 Char"/>
    <w:basedOn w:val="32"/>
    <w:link w:val="25"/>
    <w:qFormat/>
    <w:uiPriority w:val="0"/>
    <w:rPr>
      <w:kern w:val="2"/>
      <w:sz w:val="21"/>
      <w:szCs w:val="24"/>
    </w:rPr>
  </w:style>
  <w:style w:type="paragraph" w:customStyle="1" w:styleId="159">
    <w:name w:val="正文001"/>
    <w:basedOn w:val="1"/>
    <w:qFormat/>
    <w:uiPriority w:val="0"/>
    <w:pPr>
      <w:spacing w:before="60" w:line="420" w:lineRule="exact"/>
      <w:ind w:firstLine="482"/>
    </w:pPr>
    <w:rPr>
      <w:rFonts w:ascii="宋体"/>
      <w:kern w:val="0"/>
      <w:sz w:val="24"/>
      <w:szCs w:val="20"/>
    </w:rPr>
  </w:style>
  <w:style w:type="character" w:customStyle="1" w:styleId="160">
    <w:name w:val="表格正文 Char"/>
    <w:basedOn w:val="32"/>
    <w:link w:val="161"/>
    <w:qFormat/>
    <w:locked/>
    <w:uiPriority w:val="0"/>
    <w:rPr>
      <w:rFonts w:ascii="宋体" w:hAnsi="宋体"/>
      <w:snapToGrid w:val="0"/>
      <w:color w:val="000000"/>
      <w:sz w:val="24"/>
    </w:rPr>
  </w:style>
  <w:style w:type="paragraph" w:customStyle="1" w:styleId="161">
    <w:name w:val="表格正文"/>
    <w:basedOn w:val="1"/>
    <w:link w:val="160"/>
    <w:qFormat/>
    <w:uiPriority w:val="0"/>
    <w:pPr>
      <w:snapToGrid w:val="0"/>
      <w:spacing w:line="360" w:lineRule="exact"/>
      <w:jc w:val="center"/>
    </w:pPr>
    <w:rPr>
      <w:rFonts w:ascii="宋体" w:hAnsi="宋体"/>
      <w:snapToGrid w:val="0"/>
      <w:color w:val="000000"/>
      <w:kern w:val="0"/>
      <w:sz w:val="24"/>
      <w:szCs w:val="20"/>
    </w:rPr>
  </w:style>
  <w:style w:type="paragraph" w:customStyle="1" w:styleId="162">
    <w:name w:val="_Style 1"/>
    <w:qFormat/>
    <w:uiPriority w:val="1"/>
    <w:pPr>
      <w:adjustRightInd w:val="0"/>
      <w:snapToGrid w:val="0"/>
      <w:spacing w:line="360" w:lineRule="auto"/>
      <w:jc w:val="center"/>
    </w:pPr>
    <w:rPr>
      <w:rFonts w:ascii="Tahoma" w:hAnsi="Tahoma" w:eastAsia="宋体" w:cs="Times New Roman"/>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6.png"/><Relationship Id="rId24" Type="http://schemas.openxmlformats.org/officeDocument/2006/relationships/image" Target="media/image15.wmf"/><Relationship Id="rId23" Type="http://schemas.openxmlformats.org/officeDocument/2006/relationships/oleObject" Target="embeddings/oleObject3.bin"/><Relationship Id="rId22" Type="http://schemas.openxmlformats.org/officeDocument/2006/relationships/image" Target="media/image14.wmf"/><Relationship Id="rId21" Type="http://schemas.openxmlformats.org/officeDocument/2006/relationships/oleObject" Target="embeddings/oleObject2.bin"/><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100</Pages>
  <Words>11683</Words>
  <Characters>66597</Characters>
  <Lines>554</Lines>
  <Paragraphs>156</Paragraphs>
  <TotalTime>0</TotalTime>
  <ScaleCrop>false</ScaleCrop>
  <LinksUpToDate>false</LinksUpToDate>
  <CharactersWithSpaces>78124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2020-05-21T03:49:00Z</dcterms:created>
  <dc:creator>微软用户</dc:creator>
  <cp:lastModifiedBy>Administrator</cp:lastModifiedBy>
  <cp:lastPrinted>2020-06-01T06:11:00Z</cp:lastPrinted>
  <dcterms:modified xsi:type="dcterms:W3CDTF">2021-03-10T08:17:49Z</dcterms:modified>
  <dc:title>《建设项目环境影响报告表》编制说明</dc:title>
  <cp:revision>106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