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32B04">
      <w:pPr>
        <w:keepNext w:val="0"/>
        <w:keepLines w:val="0"/>
        <w:pageBreakBefore w:val="0"/>
        <w:widowControl/>
        <w:kinsoku w:val="0"/>
        <w:wordWrap/>
        <w:overflowPunct/>
        <w:topLinePunct w:val="0"/>
        <w:autoSpaceDE w:val="0"/>
        <w:autoSpaceDN w:val="0"/>
        <w:bidi w:val="0"/>
        <w:adjustRightInd w:val="0"/>
        <w:snapToGrid w:val="0"/>
        <w:spacing w:line="440" w:lineRule="exact"/>
        <w:ind w:left="4"/>
        <w:textAlignment w:val="baseline"/>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19"/>
          <w:sz w:val="32"/>
          <w:szCs w:val="32"/>
          <w14:textFill>
            <w14:solidFill>
              <w14:schemeClr w14:val="tx1"/>
            </w14:solidFill>
          </w14:textFill>
        </w:rPr>
        <w:t>附件1</w:t>
      </w:r>
    </w:p>
    <w:p w14:paraId="1188838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黑体" w:hAnsi="黑体" w:eastAsia="黑体" w:cs="黑体"/>
          <w:b w:val="0"/>
          <w:bCs w:val="0"/>
          <w:color w:val="000000" w:themeColor="text1"/>
          <w:sz w:val="21"/>
          <w14:textFill>
            <w14:solidFill>
              <w14:schemeClr w14:val="tx1"/>
            </w14:solidFill>
          </w14:textFill>
        </w:rPr>
      </w:pPr>
    </w:p>
    <w:p w14:paraId="2E9ED804">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方正小标宋简体" w:hAnsi="方正小标宋简体" w:eastAsia="方正小标宋简体" w:cs="方正小标宋简体"/>
          <w:color w:val="000000" w:themeColor="text1"/>
          <w:sz w:val="22"/>
          <w:szCs w:val="96"/>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pacing w:val="-2"/>
          <w:sz w:val="40"/>
          <w:szCs w:val="40"/>
          <w14:textFill>
            <w14:solidFill>
              <w14:schemeClr w14:val="tx1"/>
            </w14:solidFill>
          </w14:textFill>
        </w:rPr>
        <w:t>就业帮扶车间认定管理标准及流程</w:t>
      </w:r>
    </w:p>
    <w:bookmarkEnd w:id="0"/>
    <w:p w14:paraId="5D9BA940">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color w:val="000000" w:themeColor="text1"/>
          <w:sz w:val="32"/>
          <w:szCs w:val="32"/>
          <w14:textFill>
            <w14:solidFill>
              <w14:schemeClr w14:val="tx1"/>
            </w14:solidFill>
          </w14:textFill>
        </w:rPr>
      </w:pPr>
    </w:p>
    <w:p w14:paraId="245721A3">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就业帮扶车间，是指以吸纳劳动者(含脱贫劳动力、监测对象、农村弱劳动力、半劳动力)就业为目的，经县级人力资源社</w:t>
      </w:r>
      <w:r>
        <w:rPr>
          <w:rFonts w:hint="eastAsia" w:ascii="仿宋_GB2312" w:hAnsi="仿宋_GB2312" w:eastAsia="仿宋_GB2312" w:cs="仿宋_GB2312"/>
          <w:color w:val="000000" w:themeColor="text1"/>
          <w:spacing w:val="12"/>
          <w:sz w:val="32"/>
          <w:szCs w:val="32"/>
          <w14:textFill>
            <w14:solidFill>
              <w14:schemeClr w14:val="tx1"/>
            </w14:solidFill>
          </w14:textFill>
        </w:rPr>
        <w:t>会保障部门和农业农村部门联合认定且录入信息系统的生产车</w:t>
      </w:r>
      <w:r>
        <w:rPr>
          <w:rFonts w:hint="eastAsia" w:ascii="仿宋_GB2312" w:hAnsi="仿宋_GB2312" w:eastAsia="仿宋_GB2312" w:cs="仿宋_GB2312"/>
          <w:color w:val="000000" w:themeColor="text1"/>
          <w:spacing w:val="1"/>
          <w:sz w:val="32"/>
          <w:szCs w:val="32"/>
          <w14:textFill>
            <w14:solidFill>
              <w14:schemeClr w14:val="tx1"/>
            </w14:solidFill>
          </w14:textFill>
        </w:rPr>
        <w:t>间。未经认定的，均不属于就业帮扶车间。</w:t>
      </w:r>
    </w:p>
    <w:p w14:paraId="02B6F5D7">
      <w:pPr>
        <w:keepNext w:val="0"/>
        <w:keepLines w:val="0"/>
        <w:pageBreakBefore w:val="0"/>
        <w:widowControl/>
        <w:kinsoku w:val="0"/>
        <w:wordWrap/>
        <w:overflowPunct/>
        <w:topLinePunct w:val="0"/>
        <w:autoSpaceDE w:val="0"/>
        <w:autoSpaceDN w:val="0"/>
        <w:bidi w:val="0"/>
        <w:adjustRightInd w:val="0"/>
        <w:snapToGrid w:val="0"/>
        <w:spacing w:beforeAutospacing="0" w:line="540" w:lineRule="exact"/>
        <w:ind w:left="624"/>
        <w:textAlignment w:val="baseline"/>
        <w:outlineLvl w:val="2"/>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一、认定标准</w:t>
      </w:r>
    </w:p>
    <w:p w14:paraId="257F8713">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1.企业+乡村车间：企业总部设在城区，在乡镇(村)、易地扶贫搬迁安置点建设、购买或租用厂房设立分部，从事部分工序生产加工活动，并已吸纳5人就业，其中：脱贫人口(含监测对象)就业不少于3名。</w:t>
      </w:r>
    </w:p>
    <w:p w14:paraId="21405702">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2.市场主体+农户：企业(农村合作社)、个体工商户在乡镇(村)、易地扶贫搬迁安置点与农户建立承揽关系，签订承揽合同，并带动5人居家从事生产加工活动，其中</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脱贫人口(含监测对象)不少于3名。</w:t>
      </w:r>
    </w:p>
    <w:p w14:paraId="1D9BE786">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3.乡镇企业(农村合作社)自主创办：乡镇企业(农村合作社)在乡镇(村)、易地扶贫搬迁安置点建设、购买或租用厂房从事生产加工活动，并已吸纳5人就业，其中：脱贫人口(含监测对象)就业不少于3名。</w:t>
      </w:r>
    </w:p>
    <w:p w14:paraId="0E6774F7">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4.个体工商户自主经营：个体工商户在乡镇(村)、易地扶贫搬迁安置点建设、购买或租用厂房从事生产加工活动，并已吸纳5人就业，其中：脱贫人口(含监测对象)就业不少于3名。</w:t>
      </w:r>
    </w:p>
    <w:p w14:paraId="128FADD3">
      <w:pPr>
        <w:keepNext w:val="0"/>
        <w:keepLines w:val="0"/>
        <w:pageBreakBefore w:val="0"/>
        <w:widowControl/>
        <w:kinsoku w:val="0"/>
        <w:wordWrap/>
        <w:overflowPunct/>
        <w:topLinePunct w:val="0"/>
        <w:autoSpaceDE w:val="0"/>
        <w:autoSpaceDN w:val="0"/>
        <w:bidi w:val="0"/>
        <w:adjustRightInd w:val="0"/>
        <w:snapToGrid w:val="0"/>
        <w:spacing w:afterAutospacing="0" w:line="540" w:lineRule="exact"/>
        <w:ind w:firstLine="664" w:firstLineChars="200"/>
        <w:jc w:val="both"/>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申请认定就业帮扶车间的企业或个体工商户须为其吸纳就业或委托从事生产加工活动的人员，根据其工作特性购买工伤保险或相应额度的人身意外伤害保险。</w:t>
      </w:r>
    </w:p>
    <w:p w14:paraId="48F9CF14">
      <w:pPr>
        <w:keepNext w:val="0"/>
        <w:keepLines w:val="0"/>
        <w:pageBreakBefore w:val="0"/>
        <w:widowControl/>
        <w:kinsoku w:val="0"/>
        <w:wordWrap/>
        <w:overflowPunct/>
        <w:topLinePunct w:val="0"/>
        <w:autoSpaceDE w:val="0"/>
        <w:autoSpaceDN w:val="0"/>
        <w:bidi w:val="0"/>
        <w:adjustRightInd w:val="0"/>
        <w:snapToGrid w:val="0"/>
        <w:spacing w:beforeAutospacing="0" w:line="540" w:lineRule="exact"/>
        <w:ind w:left="624"/>
        <w:textAlignment w:val="baseline"/>
        <w:outlineLvl w:val="2"/>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二、申报资料</w:t>
      </w:r>
    </w:p>
    <w:p w14:paraId="5A27AB4E">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64" w:firstLineChars="20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1.企业或个体工商户营业执照、法定代表人身份证原件(备核)、复印件；</w:t>
      </w:r>
    </w:p>
    <w:p w14:paraId="2048AC7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664" w:firstLineChars="200"/>
        <w:textAlignment w:val="baseline"/>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2.帮扶车间房屋租赁合同、房产证或土地使用</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证</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复印件</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w:t>
      </w:r>
    </w:p>
    <w:p w14:paraId="408D9FF1">
      <w:pPr>
        <w:keepNext w:val="0"/>
        <w:keepLines w:val="0"/>
        <w:pageBreakBefore w:val="0"/>
        <w:widowControl/>
        <w:kinsoku w:val="0"/>
        <w:wordWrap/>
        <w:overflowPunct/>
        <w:topLinePunct w:val="0"/>
        <w:autoSpaceDE w:val="0"/>
        <w:autoSpaceDN w:val="0"/>
        <w:bidi w:val="0"/>
        <w:adjustRightInd w:val="0"/>
        <w:snapToGrid w:val="0"/>
        <w:spacing w:line="540" w:lineRule="exact"/>
        <w:ind w:left="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3.厂房内、外景照片2张；</w:t>
      </w:r>
    </w:p>
    <w:p w14:paraId="749BAB32">
      <w:pPr>
        <w:keepNext w:val="0"/>
        <w:keepLines w:val="0"/>
        <w:pageBreakBefore w:val="0"/>
        <w:widowControl/>
        <w:kinsoku w:val="0"/>
        <w:wordWrap/>
        <w:overflowPunct/>
        <w:topLinePunct w:val="0"/>
        <w:autoSpaceDE w:val="0"/>
        <w:autoSpaceDN w:val="0"/>
        <w:bidi w:val="0"/>
        <w:adjustRightInd w:val="0"/>
        <w:snapToGrid w:val="0"/>
        <w:spacing w:line="540" w:lineRule="exact"/>
        <w:ind w:left="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4.《就业帮扶车间申请认定表》(附件2);</w:t>
      </w:r>
    </w:p>
    <w:p w14:paraId="4AADB2C9">
      <w:pPr>
        <w:keepNext w:val="0"/>
        <w:keepLines w:val="0"/>
        <w:pageBreakBefore w:val="0"/>
        <w:widowControl/>
        <w:kinsoku w:val="0"/>
        <w:wordWrap/>
        <w:overflowPunct/>
        <w:topLinePunct w:val="0"/>
        <w:autoSpaceDE w:val="0"/>
        <w:autoSpaceDN w:val="0"/>
        <w:bidi w:val="0"/>
        <w:adjustRightInd w:val="0"/>
        <w:snapToGrid w:val="0"/>
        <w:spacing w:line="540" w:lineRule="exact"/>
        <w:ind w:right="65"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5.与吸纳就业人员签订的劳动合同或劳务协议(承揽合同) 原件(备核)、复印件及《就业帮扶车间吸纳就业花名册》(附 件3) 。</w:t>
      </w:r>
    </w:p>
    <w:p w14:paraId="11074A9A">
      <w:pPr>
        <w:keepNext w:val="0"/>
        <w:keepLines w:val="0"/>
        <w:pageBreakBefore w:val="0"/>
        <w:widowControl/>
        <w:kinsoku w:val="0"/>
        <w:wordWrap/>
        <w:overflowPunct/>
        <w:topLinePunct w:val="0"/>
        <w:autoSpaceDE w:val="0"/>
        <w:autoSpaceDN w:val="0"/>
        <w:bidi w:val="0"/>
        <w:adjustRightInd w:val="0"/>
        <w:snapToGrid w:val="0"/>
        <w:spacing w:beforeAutospacing="0" w:line="540" w:lineRule="exact"/>
        <w:ind w:left="624"/>
        <w:textAlignment w:val="baseline"/>
        <w:outlineLvl w:val="2"/>
        <w:rPr>
          <w:rFonts w:hint="eastAsia" w:ascii="黑体" w:hAnsi="黑体" w:eastAsia="黑体" w:cs="黑体"/>
          <w:b w:val="0"/>
          <w:bCs w:val="0"/>
          <w:color w:val="000000" w:themeColor="text1"/>
          <w:spacing w:val="3"/>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三、认定程序</w:t>
      </w:r>
    </w:p>
    <w:p w14:paraId="697365B3">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b/>
          <w:bCs/>
          <w:snapToGrid w:val="0"/>
          <w:color w:val="000000" w:themeColor="text1"/>
          <w:spacing w:val="6"/>
          <w:kern w:val="0"/>
          <w:sz w:val="32"/>
          <w:szCs w:val="32"/>
          <w:lang w:val="en-US" w:eastAsia="en-US" w:bidi="ar-SA"/>
          <w14:textFill>
            <w14:solidFill>
              <w14:schemeClr w14:val="tx1"/>
            </w14:solidFill>
          </w14:textFill>
        </w:rPr>
        <w:t>1.申请</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企业或个体工商户通过信息系统向</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所在实际运营所在乡镇（街道）</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提出申请</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（也可直接向人社部门提出申请，由人社部门转办所在乡镇街道）</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，提交上传相关资料。</w:t>
      </w:r>
    </w:p>
    <w:p w14:paraId="35E97FF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b/>
          <w:bCs/>
          <w:snapToGrid w:val="0"/>
          <w:color w:val="000000" w:themeColor="text1"/>
          <w:spacing w:val="6"/>
          <w:kern w:val="0"/>
          <w:sz w:val="32"/>
          <w:szCs w:val="32"/>
          <w:lang w:val="en-US" w:eastAsia="en-US" w:bidi="ar-SA"/>
          <w14:textFill>
            <w14:solidFill>
              <w14:schemeClr w14:val="tx1"/>
            </w14:solidFill>
          </w14:textFill>
        </w:rPr>
        <w:t>2.</w:t>
      </w: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 xml:space="preserve">初审 </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 xml:space="preserve"> 运营实体所在乡镇（街道）安排专人到现场核实有关情况，并指导申请人规范填写并报送相关资料，无异议并签署意见后及时将相关资料报送至县人力资源和社会保障局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w:t>
      </w:r>
    </w:p>
    <w:p w14:paraId="34D38BF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3</w:t>
      </w:r>
      <w:r>
        <w:rPr>
          <w:rFonts w:hint="eastAsia" w:ascii="仿宋_GB2312" w:hAnsi="仿宋_GB2312" w:eastAsia="仿宋_GB2312" w:cs="仿宋_GB2312"/>
          <w:b/>
          <w:bCs/>
          <w:snapToGrid w:val="0"/>
          <w:color w:val="000000" w:themeColor="text1"/>
          <w:spacing w:val="6"/>
          <w:kern w:val="0"/>
          <w:sz w:val="32"/>
          <w:szCs w:val="32"/>
          <w:lang w:val="en-US" w:eastAsia="en-US" w:bidi="ar-SA"/>
          <w14:textFill>
            <w14:solidFill>
              <w14:schemeClr w14:val="tx1"/>
            </w14:solidFill>
          </w14:textFill>
        </w:rPr>
        <w:t>.审核</w:t>
      </w: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县人力资源和社会保障</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会同</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农业农村</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对申请材料进行审核</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，并视情况进行现场核实</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，审核通过后进行3个工作日</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的</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公示。</w:t>
      </w:r>
    </w:p>
    <w:p w14:paraId="3445F52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4</w:t>
      </w:r>
      <w:r>
        <w:rPr>
          <w:rFonts w:hint="eastAsia" w:ascii="仿宋_GB2312" w:hAnsi="仿宋_GB2312" w:eastAsia="仿宋_GB2312" w:cs="仿宋_GB2312"/>
          <w:b/>
          <w:bCs/>
          <w:snapToGrid w:val="0"/>
          <w:color w:val="000000" w:themeColor="text1"/>
          <w:spacing w:val="6"/>
          <w:kern w:val="0"/>
          <w:sz w:val="32"/>
          <w:szCs w:val="32"/>
          <w:lang w:val="en-US" w:eastAsia="en-US" w:bidi="ar-SA"/>
          <w14:textFill>
            <w14:solidFill>
              <w14:schemeClr w14:val="tx1"/>
            </w14:solidFill>
          </w14:textFill>
        </w:rPr>
        <w:t>.确认</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经公示无异议的就业帮扶车间，由县人力资源和社会保障</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联合</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农业农村</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予以确认，并将就业帮扶车间名单报</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财政部门备案。</w:t>
      </w:r>
    </w:p>
    <w:p w14:paraId="6D73A333">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83" w:firstLine="61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5</w:t>
      </w:r>
      <w:r>
        <w:rPr>
          <w:rFonts w:hint="eastAsia" w:ascii="仿宋_GB2312" w:hAnsi="仿宋_GB2312" w:eastAsia="仿宋_GB2312" w:cs="仿宋_GB2312"/>
          <w:b/>
          <w:bCs/>
          <w:snapToGrid w:val="0"/>
          <w:color w:val="000000" w:themeColor="text1"/>
          <w:spacing w:val="6"/>
          <w:kern w:val="0"/>
          <w:sz w:val="32"/>
          <w:szCs w:val="32"/>
          <w:lang w:val="en-US" w:eastAsia="en-US" w:bidi="ar-SA"/>
          <w14:textFill>
            <w14:solidFill>
              <w14:schemeClr w14:val="tx1"/>
            </w14:solidFill>
          </w14:textFill>
        </w:rPr>
        <w:t>.挂牌</w:t>
      </w:r>
      <w:r>
        <w:rPr>
          <w:rFonts w:hint="eastAsia" w:ascii="仿宋_GB2312" w:hAnsi="仿宋_GB2312" w:eastAsia="仿宋_GB2312" w:cs="仿宋_GB2312"/>
          <w:b/>
          <w:bCs/>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由县人力资源和社会保障</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联合</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农业农村</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对通过认定的就业帮扶车间进行授牌，名称统一为“</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新田</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县就业帮扶车间”。</w:t>
      </w:r>
    </w:p>
    <w:p w14:paraId="5903B0E3">
      <w:pPr>
        <w:keepNext w:val="0"/>
        <w:keepLines w:val="0"/>
        <w:pageBreakBefore w:val="0"/>
        <w:widowControl/>
        <w:kinsoku w:val="0"/>
        <w:wordWrap/>
        <w:overflowPunct/>
        <w:topLinePunct w:val="0"/>
        <w:autoSpaceDE w:val="0"/>
        <w:autoSpaceDN w:val="0"/>
        <w:bidi w:val="0"/>
        <w:adjustRightInd w:val="0"/>
        <w:snapToGrid w:val="0"/>
        <w:spacing w:beforeAutospacing="0" w:line="540" w:lineRule="exact"/>
        <w:ind w:left="624"/>
        <w:textAlignment w:val="baseline"/>
        <w:outlineLvl w:val="2"/>
        <w:rPr>
          <w:rFonts w:hint="eastAsia" w:ascii="黑体" w:hAnsi="黑体" w:eastAsia="黑体" w:cs="黑体"/>
          <w:b w:val="0"/>
          <w:bCs w:val="0"/>
          <w:color w:val="000000" w:themeColor="text1"/>
          <w:spacing w:val="3"/>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四、退出程序</w:t>
      </w:r>
    </w:p>
    <w:p w14:paraId="4F9008FE">
      <w:pPr>
        <w:pStyle w:val="2"/>
        <w:keepNext w:val="0"/>
        <w:keepLines w:val="0"/>
        <w:pageBreakBefore w:val="0"/>
        <w:widowControl/>
        <w:kinsoku w:val="0"/>
        <w:wordWrap/>
        <w:overflowPunct/>
        <w:topLinePunct w:val="0"/>
        <w:autoSpaceDE w:val="0"/>
        <w:autoSpaceDN w:val="0"/>
        <w:bidi w:val="0"/>
        <w:adjustRightInd w:val="0"/>
        <w:snapToGrid w:val="0"/>
        <w:spacing w:afterAutospacing="0" w:line="540" w:lineRule="exact"/>
        <w:ind w:right="83" w:firstLine="664" w:firstLineChars="200"/>
        <w:textAlignment w:val="baseline"/>
        <w:rPr>
          <w:rFonts w:hint="default"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对符合下列3类情形的就业帮扶车间，由县人力资源和社会保障</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会同</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农业农村</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与就业帮扶车间负责人实地或电话核实情况后，取消其称号和享受帮扶政策资格，同步报</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县</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财政部门备案。动态调整退出后，由县人力资源和社会保障</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局</w:t>
      </w: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督促在5个工作日内对该车间的标识(铭牌)进行收回。</w:t>
      </w:r>
      <w:r>
        <w:rPr>
          <w:rFonts w:hint="eastAsia" w:ascii="仿宋_GB2312" w:hAnsi="仿宋_GB2312" w:eastAsia="仿宋_GB2312" w:cs="仿宋_GB2312"/>
          <w:snapToGrid w:val="0"/>
          <w:color w:val="000000" w:themeColor="text1"/>
          <w:spacing w:val="6"/>
          <w:kern w:val="0"/>
          <w:sz w:val="32"/>
          <w:szCs w:val="32"/>
          <w:lang w:val="en-US" w:eastAsia="zh-CN" w:bidi="ar-SA"/>
          <w14:textFill>
            <w14:solidFill>
              <w14:schemeClr w14:val="tx1"/>
            </w14:solidFill>
          </w14:textFill>
        </w:rPr>
        <w:t>帮扶车间所在乡镇（街道）应动态了解帮扶车间有关情况，并配合做好情况核实与车间退出有关工作。</w:t>
      </w:r>
    </w:p>
    <w:p w14:paraId="2C69D00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540" w:lineRule="exact"/>
        <w:ind w:right="83" w:firstLine="664" w:firstLineChars="20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停止生产经营超过3个月，且无法恢复正常经营的就业帮扶车间。</w:t>
      </w:r>
    </w:p>
    <w:p w14:paraId="6D24E6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40" w:lineRule="exact"/>
        <w:ind w:right="83" w:rightChars="0" w:firstLine="664" w:firstLineChars="200"/>
        <w:textAlignment w:val="baseline"/>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2.持续6个月以上带动脱贫人口(含监测对象)就业低于3 人的就业帮扶车间。</w:t>
      </w:r>
    </w:p>
    <w:p w14:paraId="3C9C9A7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right="83" w:firstLine="664" w:firstLineChars="200"/>
        <w:textAlignment w:val="baseline"/>
      </w:pPr>
      <w:r>
        <w:rPr>
          <w:rFonts w:hint="eastAsia" w:ascii="仿宋_GB2312" w:hAnsi="仿宋_GB2312" w:eastAsia="仿宋_GB2312" w:cs="仿宋_GB2312"/>
          <w:snapToGrid w:val="0"/>
          <w:color w:val="000000" w:themeColor="text1"/>
          <w:spacing w:val="6"/>
          <w:kern w:val="0"/>
          <w:sz w:val="32"/>
          <w:szCs w:val="32"/>
          <w:lang w:val="en-US" w:eastAsia="en-US" w:bidi="ar-SA"/>
          <w14:textFill>
            <w14:solidFill>
              <w14:schemeClr w14:val="tx1"/>
            </w14:solidFill>
          </w14:textFill>
        </w:rPr>
        <w:t>3.就业帮扶车间营业执照已注销</w:t>
      </w:r>
    </w:p>
    <w:sectPr>
      <w:headerReference r:id="rId5" w:type="default"/>
      <w:footerReference r:id="rId6" w:type="default"/>
      <w:pgSz w:w="11911" w:h="16838"/>
      <w:pgMar w:top="1440" w:right="1803" w:bottom="1440" w:left="1803"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1738">
    <w:pPr>
      <w:pStyle w:val="2"/>
      <w:spacing w:before="1" w:line="232" w:lineRule="auto"/>
      <w:ind w:left="399"/>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7336">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827336">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399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C919"/>
    <w:multiLevelType w:val="singleLevel"/>
    <w:tmpl w:val="67A9C9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68B1"/>
    <w:rsid w:val="1F1B68B1"/>
    <w:rsid w:val="290F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7"/>
      <w:szCs w:val="77"/>
      <w:lang w:val="en-US" w:eastAsia="en-US" w:bidi="ar-SA"/>
    </w:r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semiHidden/>
    <w:unhideWhenUsed/>
    <w:qFormat/>
    <w:uiPriority w:val="99"/>
    <w:pPr>
      <w:ind w:firstLine="420" w:firstLineChars="200"/>
    </w:pPr>
  </w:style>
  <w:style w:type="paragraph" w:customStyle="1" w:styleId="9">
    <w:name w:val="列出段落1"/>
    <w:basedOn w:val="1"/>
    <w:qFormat/>
    <w:uiPriority w:val="99"/>
    <w:pPr>
      <w:ind w:firstLine="420" w:firstLineChars="200"/>
    </w:p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2522</Words>
  <Characters>2556</Characters>
  <Lines>0</Lines>
  <Paragraphs>0</Paragraphs>
  <TotalTime>0</TotalTime>
  <ScaleCrop>false</ScaleCrop>
  <LinksUpToDate>false</LinksUpToDate>
  <CharactersWithSpaces>3535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2025-07-14T02:29:00Z</dcterms:created>
  <dc:creator>怀念·最初       </dc:creator>
  <cp:lastModifiedBy>x</cp:lastModifiedBy>
  <dcterms:modified xsi:type="dcterms:W3CDTF">2025-07-14T03:33:11Z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F8E77BFF642746E4B2526D858AE7D0FC_13</vt:lpwstr>
  </property>
  <property fmtid="{D5CDD505-2E9C-101B-9397-08002B2CF9AE}" pid="4" name="KSOTemplateDocerSaveRecord">
    <vt:lpwstr>eyJoZGlkIjoiZGFhODliMGM1NDBiODVjMDdkOGVkNjNhNDVlMWIyMGQiLCJ1c2VySWQiOiI2MzgxNDA2MjcifQ==</vt:lpwstr>
  </property>
</Properties>
</file>