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748" w:rsidRDefault="00F05BA1">
      <w:pPr>
        <w:widowControl/>
        <w:shd w:val="clear" w:color="auto" w:fill="FFFFFF"/>
        <w:spacing w:before="210" w:after="210" w:line="596" w:lineRule="atLeast"/>
        <w:ind w:firstLine="640"/>
        <w:jc w:val="center"/>
        <w:rPr>
          <w:rFonts w:ascii="仿宋_GB2312" w:eastAsia="仿宋_GB2312" w:hAnsi="宋体" w:cs="仿宋_GB2312"/>
          <w:color w:val="333333"/>
          <w:kern w:val="0"/>
          <w:sz w:val="32"/>
          <w:szCs w:val="32"/>
          <w:shd w:val="clear" w:color="auto" w:fill="FFFFFF"/>
          <w:lang w:bidi="ar"/>
        </w:rPr>
      </w:pPr>
      <w:r>
        <w:rPr>
          <w:rFonts w:ascii="黑体" w:eastAsia="黑体" w:hAnsi="黑体" w:cs="黑体" w:hint="eastAsia"/>
          <w:color w:val="333333"/>
          <w:kern w:val="0"/>
          <w:sz w:val="44"/>
          <w:szCs w:val="44"/>
          <w:shd w:val="clear" w:color="auto" w:fill="FFFFFF"/>
          <w:lang w:bidi="ar"/>
        </w:rPr>
        <w:t>新田县民政局负面清单</w:t>
      </w:r>
    </w:p>
    <w:p w:rsidR="00ED2748" w:rsidRDefault="00F05BA1">
      <w:pPr>
        <w:widowControl/>
        <w:shd w:val="clear" w:color="auto" w:fill="FFFFFF"/>
        <w:spacing w:before="210" w:after="210" w:line="560" w:lineRule="exact"/>
        <w:ind w:firstLine="641"/>
        <w:rPr>
          <w:rFonts w:ascii="宋体" w:eastAsia="宋体" w:hAnsi="宋体" w:cs="宋体"/>
          <w:color w:val="333333"/>
          <w:sz w:val="24"/>
        </w:rPr>
      </w:pPr>
      <w:r>
        <w:rPr>
          <w:rFonts w:ascii="仿宋_GB2312" w:eastAsia="仿宋_GB2312" w:hAnsi="宋体" w:cs="仿宋_GB2312"/>
          <w:color w:val="333333"/>
          <w:kern w:val="0"/>
          <w:sz w:val="32"/>
          <w:szCs w:val="32"/>
          <w:shd w:val="clear" w:color="auto" w:fill="FFFFFF"/>
          <w:lang w:bidi="ar"/>
        </w:rPr>
        <w:t>根据</w:t>
      </w:r>
      <w:r>
        <w:rPr>
          <w:rFonts w:ascii="仿宋_GB2312" w:eastAsia="仿宋_GB2312" w:hAnsi="宋体" w:cs="仿宋_GB2312"/>
          <w:color w:val="333333"/>
          <w:kern w:val="0"/>
          <w:sz w:val="32"/>
          <w:szCs w:val="32"/>
          <w:shd w:val="clear" w:color="auto" w:fill="FFFFFF"/>
          <w:lang w:bidi="ar"/>
        </w:rPr>
        <w:t>中华人民共和国《政府信息公开条例》等法律法规及上级通知要求，现结合本单位实际，制定本单位政务公开负面清单，对民政工作中的下列事项一般不作为政务信息公开内容</w:t>
      </w:r>
      <w:r>
        <w:rPr>
          <w:rFonts w:ascii="仿宋_GB2312" w:eastAsia="仿宋_GB2312" w:hAnsi="宋体" w:cs="仿宋_GB2312"/>
          <w:color w:val="333333"/>
          <w:kern w:val="0"/>
          <w:sz w:val="32"/>
          <w:szCs w:val="32"/>
          <w:shd w:val="clear" w:color="auto" w:fill="FFFFFF"/>
          <w:lang w:bidi="ar"/>
        </w:rPr>
        <w:t>:</w:t>
      </w:r>
    </w:p>
    <w:p w:rsidR="00ED2748" w:rsidRDefault="00F05BA1">
      <w:pPr>
        <w:widowControl/>
        <w:shd w:val="clear" w:color="auto" w:fill="FFFFFF"/>
        <w:spacing w:before="210" w:after="210" w:line="560" w:lineRule="exact"/>
        <w:ind w:firstLine="641"/>
        <w:rPr>
          <w:rFonts w:ascii="宋体" w:eastAsia="宋体" w:hAnsi="宋体" w:cs="宋体"/>
          <w:color w:val="333333"/>
          <w:sz w:val="24"/>
        </w:rPr>
      </w:pPr>
      <w:r>
        <w:rPr>
          <w:rFonts w:ascii="仿宋_GB2312" w:eastAsia="仿宋_GB2312" w:hAnsi="宋体" w:cs="仿宋_GB2312"/>
          <w:color w:val="333333"/>
          <w:kern w:val="0"/>
          <w:sz w:val="32"/>
          <w:szCs w:val="32"/>
          <w:shd w:val="clear" w:color="auto" w:fill="FFFFFF"/>
          <w:lang w:bidi="ar"/>
        </w:rPr>
        <w:t>(</w:t>
      </w:r>
      <w:proofErr w:type="gramStart"/>
      <w:r>
        <w:rPr>
          <w:rFonts w:ascii="仿宋_GB2312" w:eastAsia="仿宋_GB2312" w:hAnsi="宋体" w:cs="仿宋_GB2312"/>
          <w:color w:val="333333"/>
          <w:kern w:val="0"/>
          <w:sz w:val="32"/>
          <w:szCs w:val="32"/>
          <w:shd w:val="clear" w:color="auto" w:fill="FFFFFF"/>
          <w:lang w:bidi="ar"/>
        </w:rPr>
        <w:t>一</w:t>
      </w:r>
      <w:proofErr w:type="gramEnd"/>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公开后可能危及国家安全、经济安全、公共安全和社会稳定的政府信息。</w:t>
      </w:r>
      <w:bookmarkStart w:id="0" w:name="_GoBack"/>
      <w:bookmarkEnd w:id="0"/>
    </w:p>
    <w:p w:rsidR="00ED2748" w:rsidRDefault="00F05BA1">
      <w:pPr>
        <w:widowControl/>
        <w:shd w:val="clear" w:color="auto" w:fill="FFFFFF"/>
        <w:spacing w:before="210" w:after="210" w:line="560" w:lineRule="exact"/>
        <w:ind w:firstLine="641"/>
        <w:rPr>
          <w:rFonts w:ascii="宋体" w:eastAsia="宋体" w:hAnsi="宋体" w:cs="宋体"/>
          <w:color w:val="333333"/>
          <w:sz w:val="24"/>
        </w:rPr>
      </w:pP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二</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涉及国家秘密、生产经营秘密及个人隐私的政府信息。国家秘密一律不予公开。如经权利人同意公开或者我局认为不公开可能对公共利益造成重大影响的涉及生产经营秘密、个人隐私的政府信息，将依申请视情公开。</w:t>
      </w:r>
    </w:p>
    <w:p w:rsidR="00ED2748" w:rsidRDefault="00F05BA1">
      <w:pPr>
        <w:widowControl/>
        <w:shd w:val="clear" w:color="auto" w:fill="FFFFFF"/>
        <w:spacing w:before="210" w:after="210" w:line="560" w:lineRule="exact"/>
        <w:ind w:firstLine="641"/>
        <w:rPr>
          <w:rFonts w:ascii="宋体" w:eastAsia="宋体" w:hAnsi="宋体" w:cs="宋体"/>
          <w:color w:val="333333"/>
          <w:sz w:val="24"/>
        </w:rPr>
      </w:pP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三</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过程性信息和内部管理信息。对属于正在调查、讨论、处理过程中的政府信息，不予公开</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如有申请，将说明理由。在我局与其他部门或本系统内部行文的请示、报告、批复、会议纪要、抄告单等文件和资料，不作为行政管理依据的，即对外部不产生直接约束力的普遍政策阐述或对个案的非终极性意见，不予公开</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如有申请，将说明理由。</w:t>
      </w:r>
    </w:p>
    <w:p w:rsidR="00ED2748" w:rsidRDefault="00F05BA1">
      <w:pPr>
        <w:widowControl/>
        <w:shd w:val="clear" w:color="auto" w:fill="FFFFFF"/>
        <w:spacing w:before="210" w:after="210" w:line="560" w:lineRule="exact"/>
        <w:ind w:firstLine="641"/>
        <w:rPr>
          <w:rFonts w:ascii="宋体" w:eastAsia="宋体" w:hAnsi="宋体" w:cs="宋体"/>
          <w:color w:val="333333"/>
          <w:sz w:val="24"/>
        </w:rPr>
      </w:pP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四</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需汇总、分析、加工或重新制作的政府信息。当事人要求我局提供报刊、书籍等公开出版物，或者提供应当依照有关法律、法规规定查阅的案卷材料，或者为其制作、收集、分析、加工政府信息的服务的，不予提供</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如有申请</w:t>
      </w:r>
      <w:r>
        <w:rPr>
          <w:rFonts w:ascii="仿宋_GB2312" w:eastAsia="仿宋_GB2312" w:hAnsi="宋体" w:cs="仿宋_GB2312"/>
          <w:color w:val="333333"/>
          <w:kern w:val="0"/>
          <w:sz w:val="32"/>
          <w:szCs w:val="32"/>
          <w:shd w:val="clear" w:color="auto" w:fill="FFFFFF"/>
          <w:lang w:bidi="ar"/>
        </w:rPr>
        <w:t>，将说明理由。</w:t>
      </w:r>
    </w:p>
    <w:p w:rsidR="00ED2748" w:rsidRDefault="00F05BA1">
      <w:pPr>
        <w:widowControl/>
        <w:shd w:val="clear" w:color="auto" w:fill="FFFFFF"/>
        <w:spacing w:before="210" w:after="210" w:line="560" w:lineRule="exact"/>
        <w:ind w:firstLine="641"/>
        <w:rPr>
          <w:rFonts w:ascii="宋体" w:eastAsia="宋体" w:hAnsi="宋体" w:cs="宋体"/>
          <w:color w:val="333333"/>
          <w:sz w:val="24"/>
        </w:rPr>
      </w:pPr>
      <w:r>
        <w:rPr>
          <w:rFonts w:ascii="仿宋_GB2312" w:eastAsia="仿宋_GB2312" w:hAnsi="宋体" w:cs="仿宋_GB2312"/>
          <w:color w:val="333333"/>
          <w:kern w:val="0"/>
          <w:sz w:val="32"/>
          <w:szCs w:val="32"/>
          <w:shd w:val="clear" w:color="auto" w:fill="FFFFFF"/>
          <w:lang w:bidi="ar"/>
        </w:rPr>
        <w:lastRenderedPageBreak/>
        <w:t>(</w:t>
      </w:r>
      <w:r>
        <w:rPr>
          <w:rFonts w:ascii="仿宋_GB2312" w:eastAsia="仿宋_GB2312" w:hAnsi="宋体" w:cs="仿宋_GB2312"/>
          <w:color w:val="333333"/>
          <w:kern w:val="0"/>
          <w:sz w:val="32"/>
          <w:szCs w:val="32"/>
          <w:shd w:val="clear" w:color="auto" w:fill="FFFFFF"/>
          <w:lang w:bidi="ar"/>
        </w:rPr>
        <w:t>五</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信访、举报或咨询类事项。涉及民政系统的有关信访、举报或咨询类事项信息不属于《条例》规定的政府信息公开范畴，不予公开。对信访、举报事项，我局将告知申请人相关内容不属于《条例》规定的政府信息，并引导申请人依法通过相应的法定途径提出</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对咨询类事项，我局将告知申请人相关内容不属于《条例》规定的政府信息，并视情给予口头或书面答复。</w:t>
      </w:r>
    </w:p>
    <w:p w:rsidR="00ED2748" w:rsidRDefault="00F05BA1">
      <w:pPr>
        <w:widowControl/>
        <w:shd w:val="clear" w:color="auto" w:fill="FFFFFF"/>
        <w:spacing w:before="210" w:after="210" w:line="560" w:lineRule="exact"/>
        <w:ind w:firstLine="641"/>
        <w:rPr>
          <w:rFonts w:ascii="宋体" w:eastAsia="宋体" w:hAnsi="宋体" w:cs="宋体"/>
          <w:color w:val="333333"/>
          <w:sz w:val="24"/>
        </w:rPr>
      </w:pP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六</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应当依照有关法律、法规规定查阅的案卷材料。对申请人要求我局提供报刊、书籍等公开出版物，或者提供应当依照有关法律、法规规定查阅的案卷材料，或者为其制作、收集、分析</w:t>
      </w:r>
      <w:r>
        <w:rPr>
          <w:rFonts w:ascii="仿宋_GB2312" w:eastAsia="仿宋_GB2312" w:hAnsi="宋体" w:cs="仿宋_GB2312"/>
          <w:color w:val="333333"/>
          <w:kern w:val="0"/>
          <w:sz w:val="32"/>
          <w:szCs w:val="32"/>
          <w:shd w:val="clear" w:color="auto" w:fill="FFFFFF"/>
          <w:lang w:bidi="ar"/>
        </w:rPr>
        <w:t>、加工政府信息的服务的，我局将告知申请人不予提供。</w:t>
      </w:r>
    </w:p>
    <w:p w:rsidR="00ED2748" w:rsidRDefault="00F05BA1">
      <w:pPr>
        <w:widowControl/>
        <w:shd w:val="clear" w:color="auto" w:fill="FFFFFF"/>
        <w:spacing w:before="210" w:after="210" w:line="560" w:lineRule="exact"/>
        <w:ind w:firstLine="641"/>
        <w:rPr>
          <w:rFonts w:ascii="宋体" w:eastAsia="宋体" w:hAnsi="宋体" w:cs="宋体"/>
          <w:color w:val="333333"/>
          <w:sz w:val="24"/>
        </w:rPr>
      </w:pP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七</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档案信息。对已经移交档案馆和档案工作机构的政府信息，其公开与否依照有关档案管理的法律、行政法规和国家有关规定执行。尚未移交的，其公开依照《条例》和本办法的有关规定执行。</w:t>
      </w:r>
    </w:p>
    <w:p w:rsidR="00ED2748" w:rsidRDefault="00F05BA1">
      <w:pPr>
        <w:widowControl/>
        <w:shd w:val="clear" w:color="auto" w:fill="FFFFFF"/>
        <w:spacing w:before="210" w:after="210" w:line="560" w:lineRule="exact"/>
        <w:ind w:firstLine="641"/>
        <w:rPr>
          <w:rFonts w:ascii="宋体" w:eastAsia="宋体" w:hAnsi="宋体" w:cs="宋体"/>
          <w:color w:val="333333"/>
          <w:sz w:val="24"/>
        </w:rPr>
      </w:pP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八</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不属于我局负责公开或不存在的信息。对不属于我局负责公开的政府信息，我局将如实告知申请人，如明确信息责任方，将提供告知服务。对不存在的信息，我局将明确告知申请人。</w:t>
      </w:r>
    </w:p>
    <w:p w:rsidR="00ED2748" w:rsidRDefault="00F05BA1">
      <w:pPr>
        <w:widowControl/>
        <w:shd w:val="clear" w:color="auto" w:fill="FFFFFF"/>
        <w:spacing w:before="210" w:after="210" w:line="560" w:lineRule="exact"/>
        <w:ind w:firstLine="641"/>
        <w:rPr>
          <w:rFonts w:ascii="宋体" w:eastAsia="宋体" w:hAnsi="宋体" w:cs="宋体"/>
          <w:color w:val="333333"/>
          <w:sz w:val="24"/>
        </w:rPr>
      </w:pP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九</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工作秘密。具体指我局在公务活动和内部管理中，对不属于国家秘密但又不宜对外公开的，依照规定程序确定并在一定时间内</w:t>
      </w:r>
      <w:r>
        <w:rPr>
          <w:rFonts w:ascii="仿宋_GB2312" w:eastAsia="仿宋_GB2312" w:hAnsi="宋体" w:cs="仿宋_GB2312"/>
          <w:color w:val="333333"/>
          <w:kern w:val="0"/>
          <w:sz w:val="32"/>
          <w:szCs w:val="32"/>
          <w:shd w:val="clear" w:color="auto" w:fill="FFFFFF"/>
          <w:lang w:bidi="ar"/>
        </w:rPr>
        <w:t>只限于一定范围人员知悉的工作事项，主要</w:t>
      </w:r>
      <w:r>
        <w:rPr>
          <w:rFonts w:ascii="仿宋_GB2312" w:eastAsia="仿宋_GB2312" w:hAnsi="宋体" w:cs="仿宋_GB2312"/>
          <w:color w:val="333333"/>
          <w:kern w:val="0"/>
          <w:sz w:val="32"/>
          <w:szCs w:val="32"/>
          <w:shd w:val="clear" w:color="auto" w:fill="FFFFFF"/>
          <w:lang w:bidi="ar"/>
        </w:rPr>
        <w:lastRenderedPageBreak/>
        <w:t>包括</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拟制中不宜公开的政策文稿及内部酝酿的政策规定、有关统计资料</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不宜公开的会议记录、会议纪要、筹备方案、环境监测报告、会议材料及党务政务活动方案及情况、领导讲话</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尚未公布的机构设置、工作分工、人员编制方案、人事任免和奖惩事项及招考申报计划</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组织人事档案及考察材料、一般干部的档案及档案室中不宜公开的文件资料</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局财务收支审计及领导干部经济责任审计尚未公布的报告及有关情况</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局机关内部计算机通讯网络上存贮的敏感文件、资料、信息及数据，涉及本系统网络安全的有关数据资料及不宜公开</w:t>
      </w:r>
      <w:r>
        <w:rPr>
          <w:rFonts w:ascii="仿宋_GB2312" w:eastAsia="仿宋_GB2312" w:hAnsi="宋体" w:cs="仿宋_GB2312"/>
          <w:color w:val="333333"/>
          <w:kern w:val="0"/>
          <w:sz w:val="32"/>
          <w:szCs w:val="32"/>
          <w:shd w:val="clear" w:color="auto" w:fill="FFFFFF"/>
          <w:lang w:bidi="ar"/>
        </w:rPr>
        <w:t>的各类管理信息系统</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不宜公开的领导及有关人员的联络方式</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正在调查不宜公开的材料、证词、证据和其他事项</w:t>
      </w:r>
      <w:r>
        <w:rPr>
          <w:rFonts w:ascii="仿宋_GB2312" w:eastAsia="仿宋_GB2312" w:hAnsi="宋体" w:cs="仿宋_GB2312"/>
          <w:color w:val="333333"/>
          <w:kern w:val="0"/>
          <w:sz w:val="32"/>
          <w:szCs w:val="32"/>
          <w:shd w:val="clear" w:color="auto" w:fill="FFFFFF"/>
          <w:lang w:bidi="ar"/>
        </w:rPr>
        <w:t>;</w:t>
      </w:r>
      <w:r>
        <w:rPr>
          <w:rFonts w:ascii="仿宋_GB2312" w:eastAsia="仿宋_GB2312" w:hAnsi="宋体" w:cs="仿宋_GB2312"/>
          <w:color w:val="333333"/>
          <w:kern w:val="0"/>
          <w:sz w:val="32"/>
          <w:szCs w:val="32"/>
          <w:shd w:val="clear" w:color="auto" w:fill="FFFFFF"/>
          <w:lang w:bidi="ar"/>
        </w:rPr>
        <w:t>不宜公开的内部管理措施、方案等。除上述及法律法规另有规定不能公开的以外，均可以公开。我局将对纳入负面清单管理的事项，视情予以调整更新并及时公布。</w:t>
      </w:r>
    </w:p>
    <w:p w:rsidR="00ED2748" w:rsidRDefault="00F05BA1">
      <w:pPr>
        <w:rPr>
          <w:rFonts w:ascii="仿宋" w:eastAsia="仿宋" w:hAnsi="仿宋" w:cs="仿宋"/>
          <w:sz w:val="32"/>
          <w:szCs w:val="32"/>
        </w:rPr>
      </w:pPr>
      <w:r>
        <w:rPr>
          <w:rFonts w:hint="eastAsia"/>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新田县民政局</w:t>
      </w:r>
    </w:p>
    <w:p w:rsidR="00ED2748" w:rsidRDefault="00F05BA1">
      <w:pPr>
        <w:rPr>
          <w:rFonts w:ascii="仿宋" w:eastAsia="仿宋" w:hAnsi="仿宋" w:cs="仿宋"/>
          <w:sz w:val="32"/>
          <w:szCs w:val="32"/>
        </w:rPr>
      </w:pPr>
      <w:r>
        <w:rPr>
          <w:rFonts w:ascii="仿宋" w:eastAsia="仿宋" w:hAnsi="仿宋" w:cs="仿宋" w:hint="eastAsia"/>
          <w:sz w:val="32"/>
          <w:szCs w:val="32"/>
        </w:rPr>
        <w:t xml:space="preserve">                                2022</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13</w:t>
      </w:r>
      <w:r>
        <w:rPr>
          <w:rFonts w:ascii="仿宋" w:eastAsia="仿宋" w:hAnsi="仿宋" w:cs="仿宋" w:hint="eastAsia"/>
          <w:sz w:val="32"/>
          <w:szCs w:val="32"/>
        </w:rPr>
        <w:t>日</w:t>
      </w:r>
    </w:p>
    <w:p w:rsidR="00ED2748" w:rsidRDefault="00ED2748"/>
    <w:p w:rsidR="00ED2748" w:rsidRDefault="00F05BA1">
      <w:pPr>
        <w:rPr>
          <w:rFonts w:ascii="仿宋" w:eastAsia="仿宋" w:hAnsi="仿宋" w:cs="仿宋"/>
          <w:sz w:val="32"/>
          <w:szCs w:val="32"/>
        </w:rPr>
        <w:sectPr w:rsidR="00ED2748">
          <w:pgSz w:w="11906" w:h="16838"/>
          <w:pgMar w:top="1440" w:right="1800" w:bottom="1440" w:left="1800" w:header="851" w:footer="992" w:gutter="0"/>
          <w:cols w:space="425"/>
          <w:docGrid w:type="lines" w:linePitch="312"/>
        </w:sect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新</w:t>
      </w:r>
      <w:r>
        <w:rPr>
          <w:rFonts w:ascii="仿宋" w:eastAsia="仿宋" w:hAnsi="仿宋" w:cs="仿宋" w:hint="eastAsia"/>
          <w:sz w:val="32"/>
          <w:szCs w:val="32"/>
        </w:rPr>
        <w:t>田县民政局负面清单表</w:t>
      </w:r>
    </w:p>
    <w:p w:rsidR="00ED2748" w:rsidRDefault="00F05BA1">
      <w:pPr>
        <w:jc w:val="center"/>
        <w:rPr>
          <w:sz w:val="44"/>
          <w:szCs w:val="44"/>
        </w:rPr>
      </w:pPr>
      <w:r>
        <w:rPr>
          <w:rFonts w:hint="eastAsia"/>
          <w:sz w:val="44"/>
          <w:szCs w:val="44"/>
        </w:rPr>
        <w:lastRenderedPageBreak/>
        <w:t>新田县民政局负面清单表</w:t>
      </w:r>
    </w:p>
    <w:tbl>
      <w:tblPr>
        <w:tblpPr w:leftFromText="180" w:rightFromText="180" w:vertAnchor="text" w:horzAnchor="page" w:tblpX="1779" w:tblpY="1407"/>
        <w:tblOverlap w:val="never"/>
        <w:tblW w:w="9051" w:type="dxa"/>
        <w:shd w:val="clear" w:color="auto" w:fill="FFFFFF"/>
        <w:tblLayout w:type="fixed"/>
        <w:tblCellMar>
          <w:left w:w="0" w:type="dxa"/>
          <w:right w:w="0" w:type="dxa"/>
        </w:tblCellMar>
        <w:tblLook w:val="04A0" w:firstRow="1" w:lastRow="0" w:firstColumn="1" w:lastColumn="0" w:noHBand="0" w:noVBand="1"/>
      </w:tblPr>
      <w:tblGrid>
        <w:gridCol w:w="624"/>
        <w:gridCol w:w="1095"/>
        <w:gridCol w:w="3732"/>
        <w:gridCol w:w="2325"/>
        <w:gridCol w:w="1275"/>
      </w:tblGrid>
      <w:tr w:rsidR="00ED2748">
        <w:trPr>
          <w:trHeight w:val="495"/>
        </w:trPr>
        <w:tc>
          <w:tcPr>
            <w:tcW w:w="62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both"/>
              <w:rPr>
                <w:rFonts w:ascii="宋体" w:eastAsia="宋体" w:hAnsi="宋体" w:cs="宋体"/>
              </w:rPr>
            </w:pPr>
            <w:r>
              <w:rPr>
                <w:rFonts w:ascii="黑体" w:eastAsia="黑体" w:hAnsi="宋体" w:cs="黑体"/>
                <w:color w:val="3D3D3D"/>
              </w:rPr>
              <w:t>序号</w:t>
            </w:r>
          </w:p>
        </w:tc>
        <w:tc>
          <w:tcPr>
            <w:tcW w:w="1095"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黑体" w:eastAsia="黑体" w:hAnsi="宋体" w:cs="黑体" w:hint="eastAsia"/>
                <w:color w:val="3D3D3D"/>
              </w:rPr>
              <w:t>信息事项类别</w:t>
            </w:r>
          </w:p>
        </w:tc>
        <w:tc>
          <w:tcPr>
            <w:tcW w:w="3732"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黑体" w:eastAsia="黑体" w:hAnsi="宋体" w:cs="黑体" w:hint="eastAsia"/>
                <w:color w:val="3D3D3D"/>
              </w:rPr>
              <w:t>信息事项内容</w:t>
            </w:r>
          </w:p>
        </w:tc>
        <w:tc>
          <w:tcPr>
            <w:tcW w:w="2325"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黑体" w:eastAsia="黑体" w:hAnsi="宋体" w:cs="黑体" w:hint="eastAsia"/>
                <w:color w:val="3D3D3D"/>
              </w:rPr>
              <w:t>不予主动公开</w:t>
            </w:r>
            <w:r>
              <w:rPr>
                <w:rFonts w:ascii="黑体" w:eastAsia="黑体" w:hAnsi="宋体" w:cs="黑体" w:hint="eastAsia"/>
                <w:color w:val="3D3D3D"/>
              </w:rPr>
              <w:t>       </w:t>
            </w:r>
            <w:r>
              <w:rPr>
                <w:rFonts w:ascii="黑体" w:eastAsia="黑体" w:hAnsi="宋体" w:cs="黑体" w:hint="eastAsia"/>
                <w:color w:val="3D3D3D"/>
              </w:rPr>
              <w:t>法律政策依据</w:t>
            </w:r>
          </w:p>
        </w:tc>
        <w:tc>
          <w:tcPr>
            <w:tcW w:w="1275"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黑体" w:eastAsia="黑体" w:hAnsi="宋体" w:cs="黑体" w:hint="eastAsia"/>
                <w:color w:val="3D3D3D"/>
              </w:rPr>
              <w:t>承办股室</w:t>
            </w:r>
          </w:p>
        </w:tc>
      </w:tr>
      <w:tr w:rsidR="00ED2748">
        <w:trPr>
          <w:trHeight w:val="1544"/>
        </w:trPr>
        <w:tc>
          <w:tcPr>
            <w:tcW w:w="624" w:type="dxa"/>
            <w:vMerge w:val="restar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1</w:t>
            </w:r>
          </w:p>
        </w:tc>
        <w:tc>
          <w:tcPr>
            <w:tcW w:w="109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人事工作中不予主动公开的信息</w:t>
            </w: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尚未公布的工资</w:t>
            </w:r>
            <w:r>
              <w:rPr>
                <w:rFonts w:ascii="仿宋_GB2312" w:eastAsia="仿宋_GB2312" w:hAnsi="宋体" w:cs="仿宋_GB2312"/>
                <w:color w:val="3D3D3D"/>
              </w:rPr>
              <w:t>(</w:t>
            </w:r>
            <w:r>
              <w:rPr>
                <w:rFonts w:ascii="仿宋_GB2312" w:eastAsia="仿宋_GB2312" w:hAnsi="宋体" w:cs="仿宋_GB2312"/>
                <w:color w:val="3D3D3D"/>
              </w:rPr>
              <w:t>含津贴、补贴</w:t>
            </w:r>
            <w:r>
              <w:rPr>
                <w:rFonts w:ascii="仿宋_GB2312" w:eastAsia="仿宋_GB2312" w:hAnsi="宋体" w:cs="仿宋_GB2312"/>
                <w:color w:val="3D3D3D"/>
              </w:rPr>
              <w:t>)</w:t>
            </w:r>
            <w:r>
              <w:rPr>
                <w:rFonts w:ascii="仿宋_GB2312" w:eastAsia="仿宋_GB2312" w:hAnsi="宋体" w:cs="仿宋_GB2312"/>
                <w:color w:val="3D3D3D"/>
              </w:rPr>
              <w:t>、人事、机构编制、职位职称工作的计划、方案和政策</w:t>
            </w:r>
          </w:p>
        </w:tc>
        <w:tc>
          <w:tcPr>
            <w:tcW w:w="232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《干部档案工作条例》、《人事工作中国家秘密及其密级具体范围的规定》</w:t>
            </w:r>
          </w:p>
        </w:tc>
        <w:tc>
          <w:tcPr>
            <w:tcW w:w="127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仿宋_GB2312" w:hAnsi="宋体" w:cs="宋体"/>
              </w:rPr>
            </w:pPr>
            <w:r>
              <w:rPr>
                <w:rFonts w:ascii="仿宋_GB2312" w:eastAsia="仿宋_GB2312" w:hAnsi="宋体" w:cs="仿宋_GB2312"/>
                <w:color w:val="3D3D3D"/>
              </w:rPr>
              <w:t>办公室</w:t>
            </w:r>
            <w:r>
              <w:rPr>
                <w:rFonts w:ascii="仿宋_GB2312" w:eastAsia="仿宋_GB2312" w:hAnsi="宋体" w:cs="仿宋_GB2312" w:hint="eastAsia"/>
                <w:color w:val="3D3D3D"/>
              </w:rPr>
              <w:t>4712124</w:t>
            </w:r>
          </w:p>
        </w:tc>
      </w:tr>
      <w:tr w:rsidR="00ED2748">
        <w:trPr>
          <w:trHeight w:val="1010"/>
        </w:trPr>
        <w:tc>
          <w:tcPr>
            <w:tcW w:w="624" w:type="dxa"/>
            <w:vMerge/>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09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工资、人事、机构编制、职位职称工作的统计资料</w:t>
            </w:r>
          </w:p>
        </w:tc>
        <w:tc>
          <w:tcPr>
            <w:tcW w:w="232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27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r>
      <w:tr w:rsidR="00ED2748">
        <w:trPr>
          <w:trHeight w:val="628"/>
        </w:trPr>
        <w:tc>
          <w:tcPr>
            <w:tcW w:w="624" w:type="dxa"/>
            <w:vMerge/>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09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干部的档案及汇总名册</w:t>
            </w:r>
          </w:p>
        </w:tc>
        <w:tc>
          <w:tcPr>
            <w:tcW w:w="232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27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r>
      <w:tr w:rsidR="00ED2748">
        <w:trPr>
          <w:trHeight w:val="741"/>
        </w:trPr>
        <w:tc>
          <w:tcPr>
            <w:tcW w:w="624" w:type="dxa"/>
            <w:vMerge/>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09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人事处分决定</w:t>
            </w:r>
          </w:p>
        </w:tc>
        <w:tc>
          <w:tcPr>
            <w:tcW w:w="232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27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r>
      <w:tr w:rsidR="00ED2748">
        <w:trPr>
          <w:trHeight w:val="1067"/>
        </w:trPr>
        <w:tc>
          <w:tcPr>
            <w:tcW w:w="624" w:type="dxa"/>
            <w:vMerge w:val="restar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2</w:t>
            </w:r>
          </w:p>
        </w:tc>
        <w:tc>
          <w:tcPr>
            <w:tcW w:w="109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财务工作中不予主动公开的信息</w:t>
            </w: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包括财务凭证、账簿、财务分析报告等</w:t>
            </w:r>
          </w:p>
        </w:tc>
        <w:tc>
          <w:tcPr>
            <w:tcW w:w="232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《中华人民共和国保守国家秘密法》</w:t>
            </w:r>
            <w:r>
              <w:rPr>
                <w:rFonts w:ascii="仿宋_GB2312" w:eastAsia="仿宋_GB2312" w:hAnsi="宋体" w:cs="仿宋_GB2312"/>
                <w:color w:val="3D3D3D"/>
              </w:rPr>
              <w:t>、《中华人民共和国政府信息公开条例》第八条</w:t>
            </w:r>
          </w:p>
        </w:tc>
        <w:tc>
          <w:tcPr>
            <w:tcW w:w="127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仿宋_GB2312" w:hAnsi="宋体" w:cs="宋体"/>
              </w:rPr>
            </w:pPr>
            <w:r>
              <w:rPr>
                <w:rFonts w:ascii="仿宋_GB2312" w:eastAsia="仿宋_GB2312" w:hAnsi="宋体" w:cs="仿宋_GB2312"/>
                <w:color w:val="3D3D3D"/>
              </w:rPr>
              <w:t>财务室</w:t>
            </w:r>
            <w:r>
              <w:rPr>
                <w:rFonts w:ascii="仿宋_GB2312" w:eastAsia="仿宋_GB2312" w:hAnsi="宋体" w:cs="仿宋_GB2312" w:hint="eastAsia"/>
                <w:color w:val="3D3D3D"/>
              </w:rPr>
              <w:t>4720221</w:t>
            </w:r>
          </w:p>
        </w:tc>
      </w:tr>
      <w:tr w:rsidR="00ED2748">
        <w:trPr>
          <w:trHeight w:val="922"/>
        </w:trPr>
        <w:tc>
          <w:tcPr>
            <w:tcW w:w="624" w:type="dxa"/>
            <w:vMerge/>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09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按规定应不予公开的财政资金信息</w:t>
            </w:r>
          </w:p>
        </w:tc>
        <w:tc>
          <w:tcPr>
            <w:tcW w:w="232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27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r>
      <w:tr w:rsidR="00ED2748">
        <w:trPr>
          <w:trHeight w:val="3110"/>
        </w:trPr>
        <w:tc>
          <w:tcPr>
            <w:tcW w:w="624" w:type="dxa"/>
            <w:vMerge w:val="restar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3</w:t>
            </w:r>
          </w:p>
        </w:tc>
        <w:tc>
          <w:tcPr>
            <w:tcW w:w="109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内部管理资料中不宜公开的信息</w:t>
            </w: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包括涉密文件、密码电报；内部合同和协议文本；内部统计数据；单位人员非工作联系方式；正在调查、讨论、处理过程中的信息；研究中尚未实施的事务；行政复议、法律诉讼资料；涉及国家秘密、商业秘密、个人隐私的档案资料等</w:t>
            </w:r>
          </w:p>
        </w:tc>
        <w:tc>
          <w:tcPr>
            <w:tcW w:w="232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《中华人民共和国保守国家秘密法》</w:t>
            </w:r>
            <w:r>
              <w:rPr>
                <w:rFonts w:ascii="仿宋_GB2312" w:eastAsia="仿宋_GB2312" w:hAnsi="宋体" w:cs="仿宋_GB2312"/>
                <w:color w:val="3D3D3D"/>
              </w:rPr>
              <w:t>、《中华人民共和国政府信息公开条例》第八条、《国务院办公厅关于做好政府信息依申请公开工作的意见》</w:t>
            </w:r>
          </w:p>
        </w:tc>
        <w:tc>
          <w:tcPr>
            <w:tcW w:w="127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办公室</w:t>
            </w:r>
          </w:p>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hint="eastAsia"/>
                <w:color w:val="3D3D3D"/>
              </w:rPr>
              <w:t>4712124</w:t>
            </w:r>
          </w:p>
        </w:tc>
      </w:tr>
      <w:tr w:rsidR="00ED2748">
        <w:trPr>
          <w:trHeight w:val="2634"/>
        </w:trPr>
        <w:tc>
          <w:tcPr>
            <w:tcW w:w="624" w:type="dxa"/>
            <w:vMerge/>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09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机关内部工作需要且不宜公开的各类会议纪要、专报、通报、领导讲话、文件材料、研究课题等</w:t>
            </w:r>
          </w:p>
        </w:tc>
        <w:tc>
          <w:tcPr>
            <w:tcW w:w="232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《中华人民共和国政府信息公开条例》第八条、第十四条、《国务院办公厅关于做好政府信息依申请公开工作的意见》</w:t>
            </w:r>
          </w:p>
        </w:tc>
        <w:tc>
          <w:tcPr>
            <w:tcW w:w="127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r>
      <w:tr w:rsidR="00ED2748">
        <w:trPr>
          <w:trHeight w:val="1524"/>
        </w:trPr>
        <w:tc>
          <w:tcPr>
            <w:tcW w:w="624" w:type="dxa"/>
            <w:vMerge w:val="restar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4</w:t>
            </w:r>
          </w:p>
        </w:tc>
        <w:tc>
          <w:tcPr>
            <w:tcW w:w="109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行政许可、非行政许可审批及行政执法中涉及国家秘密、商业秘密或者个人隐私的信息</w:t>
            </w: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受理行政许可、行政审批及其它监管事项中涉及国家秘密、商业秘密或个人隐私的信息</w:t>
            </w:r>
          </w:p>
        </w:tc>
        <w:tc>
          <w:tcPr>
            <w:tcW w:w="232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《中华人民共和国政府信息公开条例》第十四条</w:t>
            </w:r>
          </w:p>
        </w:tc>
        <w:tc>
          <w:tcPr>
            <w:tcW w:w="127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仿宋_GB2312" w:hAnsi="宋体" w:cs="宋体"/>
              </w:rPr>
            </w:pPr>
            <w:r>
              <w:rPr>
                <w:rFonts w:ascii="仿宋_GB2312" w:eastAsia="仿宋_GB2312" w:hAnsi="宋体" w:cs="仿宋_GB2312"/>
                <w:color w:val="3D3D3D"/>
              </w:rPr>
              <w:t>社会事务综合股</w:t>
            </w:r>
            <w:r>
              <w:rPr>
                <w:rFonts w:ascii="仿宋_GB2312" w:eastAsia="仿宋_GB2312" w:hAnsi="宋体" w:cs="仿宋_GB2312" w:hint="eastAsia"/>
                <w:color w:val="3D3D3D"/>
              </w:rPr>
              <w:t>4767269</w:t>
            </w:r>
          </w:p>
        </w:tc>
      </w:tr>
      <w:tr w:rsidR="00ED2748">
        <w:trPr>
          <w:trHeight w:val="810"/>
        </w:trPr>
        <w:tc>
          <w:tcPr>
            <w:tcW w:w="624" w:type="dxa"/>
            <w:vMerge/>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09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涉及国家秘密以及公开后可能妨害正常执法活动、影响社会稳定或者危及个人生命安全的执法信息</w:t>
            </w:r>
          </w:p>
        </w:tc>
        <w:tc>
          <w:tcPr>
            <w:tcW w:w="232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27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r>
      <w:tr w:rsidR="00ED2748">
        <w:trPr>
          <w:trHeight w:val="1066"/>
        </w:trPr>
        <w:tc>
          <w:tcPr>
            <w:tcW w:w="624" w:type="dxa"/>
            <w:vMerge w:val="restar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5</w:t>
            </w:r>
          </w:p>
        </w:tc>
        <w:tc>
          <w:tcPr>
            <w:tcW w:w="109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社会事务工作中不予主动公开的信息</w:t>
            </w: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婚姻登记档案信息</w:t>
            </w:r>
          </w:p>
        </w:tc>
        <w:tc>
          <w:tcPr>
            <w:tcW w:w="232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《婚姻登记档案管理办法》第十五条</w:t>
            </w:r>
          </w:p>
        </w:tc>
        <w:tc>
          <w:tcPr>
            <w:tcW w:w="127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社会事务综合股</w:t>
            </w:r>
            <w:r>
              <w:rPr>
                <w:rFonts w:ascii="仿宋_GB2312" w:eastAsia="仿宋_GB2312" w:hAnsi="宋体" w:cs="仿宋_GB2312" w:hint="eastAsia"/>
                <w:color w:val="3D3D3D"/>
              </w:rPr>
              <w:t>4767269</w:t>
            </w:r>
          </w:p>
        </w:tc>
      </w:tr>
      <w:tr w:rsidR="00ED2748">
        <w:trPr>
          <w:trHeight w:val="915"/>
        </w:trPr>
        <w:tc>
          <w:tcPr>
            <w:tcW w:w="624" w:type="dxa"/>
            <w:vMerge/>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09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留守儿童相关信息</w:t>
            </w:r>
          </w:p>
        </w:tc>
        <w:tc>
          <w:tcPr>
            <w:tcW w:w="232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《中华人民共和国政府信息公开条例》第十四条</w:t>
            </w:r>
          </w:p>
        </w:tc>
        <w:tc>
          <w:tcPr>
            <w:tcW w:w="127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r>
      <w:tr w:rsidR="00ED2748">
        <w:trPr>
          <w:trHeight w:val="945"/>
        </w:trPr>
        <w:tc>
          <w:tcPr>
            <w:tcW w:w="624"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6</w:t>
            </w:r>
          </w:p>
        </w:tc>
        <w:tc>
          <w:tcPr>
            <w:tcW w:w="109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慈善捐助工作中不予主动公开的信息</w:t>
            </w: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捐赠人、受益人相关信息</w:t>
            </w:r>
          </w:p>
        </w:tc>
        <w:tc>
          <w:tcPr>
            <w:tcW w:w="232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《中华人民共和国政府信息公开条例》第十四条、《中华人民共和国慈善法》第七十六条</w:t>
            </w:r>
          </w:p>
        </w:tc>
        <w:tc>
          <w:tcPr>
            <w:tcW w:w="127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社会事务综合股</w:t>
            </w:r>
            <w:r>
              <w:rPr>
                <w:rFonts w:ascii="仿宋_GB2312" w:eastAsia="仿宋_GB2312" w:hAnsi="宋体" w:cs="仿宋_GB2312" w:hint="eastAsia"/>
                <w:color w:val="3D3D3D"/>
              </w:rPr>
              <w:t>4767269</w:t>
            </w:r>
          </w:p>
        </w:tc>
      </w:tr>
      <w:tr w:rsidR="00ED2748">
        <w:trPr>
          <w:trHeight w:val="945"/>
        </w:trPr>
        <w:tc>
          <w:tcPr>
            <w:tcW w:w="624"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7</w:t>
            </w:r>
          </w:p>
        </w:tc>
        <w:tc>
          <w:tcPr>
            <w:tcW w:w="109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社会组织管理工作中不予主动公开的信息</w:t>
            </w: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社会组织档案信息</w:t>
            </w:r>
          </w:p>
        </w:tc>
        <w:tc>
          <w:tcPr>
            <w:tcW w:w="232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《社会组织登记档案管理办法》第十三条</w:t>
            </w:r>
          </w:p>
        </w:tc>
        <w:tc>
          <w:tcPr>
            <w:tcW w:w="127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社会事务综合股</w:t>
            </w:r>
            <w:r>
              <w:rPr>
                <w:rFonts w:ascii="仿宋_GB2312" w:eastAsia="仿宋_GB2312" w:hAnsi="宋体" w:cs="仿宋_GB2312" w:hint="eastAsia"/>
                <w:color w:val="3D3D3D"/>
              </w:rPr>
              <w:t>4767269</w:t>
            </w:r>
          </w:p>
        </w:tc>
      </w:tr>
      <w:tr w:rsidR="00ED2748">
        <w:trPr>
          <w:trHeight w:val="1005"/>
        </w:trPr>
        <w:tc>
          <w:tcPr>
            <w:tcW w:w="624" w:type="dxa"/>
            <w:vMerge w:val="restar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lastRenderedPageBreak/>
              <w:t>8</w:t>
            </w:r>
          </w:p>
        </w:tc>
        <w:tc>
          <w:tcPr>
            <w:tcW w:w="109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福利慈善工作中不予主动公开的信息</w:t>
            </w: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民政部门统计的儿童（社会）福利院收养的孤残儿童、婴幼儿死亡率及掌握的儿童（社会）福利院弃婴情况的综合资料</w:t>
            </w:r>
          </w:p>
        </w:tc>
        <w:tc>
          <w:tcPr>
            <w:tcW w:w="232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《中华人民共和国政府信息公开条例》第十四条</w:t>
            </w:r>
          </w:p>
        </w:tc>
        <w:tc>
          <w:tcPr>
            <w:tcW w:w="127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社会事务综合股</w:t>
            </w:r>
            <w:r>
              <w:rPr>
                <w:rFonts w:ascii="仿宋_GB2312" w:eastAsia="仿宋_GB2312" w:hAnsi="宋体" w:cs="仿宋_GB2312" w:hint="eastAsia"/>
                <w:color w:val="3D3D3D"/>
              </w:rPr>
              <w:t>4767269</w:t>
            </w:r>
          </w:p>
        </w:tc>
      </w:tr>
      <w:tr w:rsidR="00ED2748">
        <w:trPr>
          <w:trHeight w:val="555"/>
        </w:trPr>
        <w:tc>
          <w:tcPr>
            <w:tcW w:w="624" w:type="dxa"/>
            <w:vMerge/>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09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领养儿童、领养家庭信息</w:t>
            </w:r>
          </w:p>
        </w:tc>
        <w:tc>
          <w:tcPr>
            <w:tcW w:w="232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《中华人民共和国收养法》（修正）第</w:t>
            </w:r>
            <w:r>
              <w:rPr>
                <w:rFonts w:ascii="仿宋_GB2312" w:eastAsia="仿宋_GB2312" w:hAnsi="宋体" w:cs="仿宋_GB2312"/>
                <w:color w:val="3D3D3D"/>
              </w:rPr>
              <w:t>22</w:t>
            </w:r>
            <w:r>
              <w:rPr>
                <w:rFonts w:ascii="仿宋_GB2312" w:eastAsia="仿宋_GB2312" w:hAnsi="宋体" w:cs="仿宋_GB2312"/>
                <w:color w:val="3D3D3D"/>
              </w:rPr>
              <w:t>条</w:t>
            </w:r>
          </w:p>
        </w:tc>
        <w:tc>
          <w:tcPr>
            <w:tcW w:w="127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r>
      <w:tr w:rsidR="00ED2748">
        <w:trPr>
          <w:trHeight w:val="3033"/>
        </w:trPr>
        <w:tc>
          <w:tcPr>
            <w:tcW w:w="624" w:type="dxa"/>
            <w:vMerge w:val="restar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9</w:t>
            </w:r>
          </w:p>
        </w:tc>
        <w:tc>
          <w:tcPr>
            <w:tcW w:w="109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社会救助管理工作中不予主动公开的信息</w:t>
            </w: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救助档案信息（含</w:t>
            </w:r>
            <w:proofErr w:type="gramStart"/>
            <w:r>
              <w:rPr>
                <w:rFonts w:ascii="仿宋_GB2312" w:eastAsia="仿宋_GB2312" w:hAnsi="宋体" w:cs="仿宋_GB2312"/>
                <w:color w:val="3D3D3D"/>
              </w:rPr>
              <w:t>受助困境</w:t>
            </w:r>
            <w:proofErr w:type="gramEnd"/>
            <w:r>
              <w:rPr>
                <w:rFonts w:ascii="仿宋_GB2312" w:eastAsia="仿宋_GB2312" w:hAnsi="宋体" w:cs="仿宋_GB2312"/>
                <w:color w:val="3D3D3D"/>
              </w:rPr>
              <w:t>未成年人、留守儿童档案信息）</w:t>
            </w:r>
          </w:p>
        </w:tc>
        <w:tc>
          <w:tcPr>
            <w:tcW w:w="232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《生活无着的流浪乞讨人员救助档案管理办法》第十四、十五条；《中华人民共和国政府信息公开条例》第十四条</w:t>
            </w:r>
          </w:p>
        </w:tc>
        <w:tc>
          <w:tcPr>
            <w:tcW w:w="127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社会救助</w:t>
            </w:r>
          </w:p>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管理站</w:t>
            </w:r>
          </w:p>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hint="eastAsia"/>
                <w:color w:val="3D3D3D"/>
              </w:rPr>
              <w:t>4781268</w:t>
            </w:r>
          </w:p>
        </w:tc>
      </w:tr>
      <w:tr w:rsidR="00ED2748">
        <w:trPr>
          <w:trHeight w:val="3203"/>
        </w:trPr>
        <w:tc>
          <w:tcPr>
            <w:tcW w:w="624" w:type="dxa"/>
            <w:vMerge/>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09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流浪乞讨、受助未成年人隐私信息（寻亲信息、寻址不着的流浪乞讨人员死亡公告等除外）</w:t>
            </w:r>
          </w:p>
        </w:tc>
        <w:tc>
          <w:tcPr>
            <w:tcW w:w="232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《中华人民共和国未成年人保护法》第三十九条、第六十九条、《中华人民共和国政府信息公开条例》第十四条、二十三条</w:t>
            </w:r>
          </w:p>
        </w:tc>
        <w:tc>
          <w:tcPr>
            <w:tcW w:w="127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r>
      <w:tr w:rsidR="00ED2748">
        <w:trPr>
          <w:trHeight w:val="1635"/>
        </w:trPr>
        <w:tc>
          <w:tcPr>
            <w:tcW w:w="624" w:type="dxa"/>
            <w:vMerge w:val="restart"/>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10</w:t>
            </w:r>
          </w:p>
        </w:tc>
        <w:tc>
          <w:tcPr>
            <w:tcW w:w="109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区划地名工作中不予主动公开的信息</w:t>
            </w: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尚未解决之前的边界争议处理意见和尚未公开的区划调整方案</w:t>
            </w:r>
          </w:p>
        </w:tc>
        <w:tc>
          <w:tcPr>
            <w:tcW w:w="232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《中华人民共和国政府信息公开条例》第十四条</w:t>
            </w:r>
          </w:p>
        </w:tc>
        <w:tc>
          <w:tcPr>
            <w:tcW w:w="1275" w:type="dxa"/>
            <w:vMerge w:val="restart"/>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社会事务综合股</w:t>
            </w:r>
            <w:r>
              <w:rPr>
                <w:rFonts w:ascii="仿宋_GB2312" w:eastAsia="仿宋_GB2312" w:hAnsi="宋体" w:cs="仿宋_GB2312" w:hint="eastAsia"/>
                <w:color w:val="3D3D3D"/>
              </w:rPr>
              <w:t>4767269</w:t>
            </w:r>
          </w:p>
        </w:tc>
      </w:tr>
      <w:tr w:rsidR="00ED2748">
        <w:trPr>
          <w:trHeight w:val="1383"/>
        </w:trPr>
        <w:tc>
          <w:tcPr>
            <w:tcW w:w="624" w:type="dxa"/>
            <w:vMerge/>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09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标有准确经纬度、水库库容、桥梁载重等信息的地名档案</w:t>
            </w:r>
          </w:p>
        </w:tc>
        <w:tc>
          <w:tcPr>
            <w:tcW w:w="232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c>
          <w:tcPr>
            <w:tcW w:w="1275" w:type="dxa"/>
            <w:vMerge/>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ED2748">
            <w:pPr>
              <w:jc w:val="left"/>
              <w:rPr>
                <w:rFonts w:ascii="微软雅黑" w:eastAsia="微软雅黑" w:hAnsi="微软雅黑" w:cs="微软雅黑"/>
                <w:color w:val="333333"/>
                <w:sz w:val="24"/>
              </w:rPr>
            </w:pPr>
          </w:p>
        </w:tc>
      </w:tr>
      <w:tr w:rsidR="00ED2748">
        <w:trPr>
          <w:trHeight w:val="2160"/>
        </w:trPr>
        <w:tc>
          <w:tcPr>
            <w:tcW w:w="624"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lastRenderedPageBreak/>
              <w:t>11</w:t>
            </w:r>
          </w:p>
        </w:tc>
        <w:tc>
          <w:tcPr>
            <w:tcW w:w="109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信访工作中不予主动公开的信息</w:t>
            </w:r>
          </w:p>
        </w:tc>
        <w:tc>
          <w:tcPr>
            <w:tcW w:w="3732"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对信访人需要保密及检举、控告材料等有关情况</w:t>
            </w:r>
          </w:p>
        </w:tc>
        <w:tc>
          <w:tcPr>
            <w:tcW w:w="232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《信访条例》</w:t>
            </w:r>
          </w:p>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第十七条</w:t>
            </w:r>
          </w:p>
        </w:tc>
        <w:tc>
          <w:tcPr>
            <w:tcW w:w="127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rsidR="00ED2748" w:rsidRDefault="00F05BA1">
            <w:pPr>
              <w:pStyle w:val="a3"/>
              <w:widowControl/>
              <w:spacing w:beforeAutospacing="0" w:afterAutospacing="0" w:line="420" w:lineRule="atLeast"/>
              <w:jc w:val="center"/>
              <w:rPr>
                <w:rFonts w:ascii="宋体" w:eastAsia="宋体" w:hAnsi="宋体" w:cs="宋体"/>
              </w:rPr>
            </w:pPr>
            <w:r>
              <w:rPr>
                <w:rFonts w:ascii="仿宋_GB2312" w:eastAsia="仿宋_GB2312" w:hAnsi="宋体" w:cs="仿宋_GB2312"/>
                <w:color w:val="3D3D3D"/>
              </w:rPr>
              <w:t>办公室</w:t>
            </w:r>
            <w:r>
              <w:rPr>
                <w:rFonts w:ascii="仿宋_GB2312" w:eastAsia="仿宋_GB2312" w:hAnsi="宋体" w:cs="仿宋_GB2312" w:hint="eastAsia"/>
                <w:color w:val="3D3D3D"/>
              </w:rPr>
              <w:t>4712124</w:t>
            </w:r>
          </w:p>
        </w:tc>
      </w:tr>
    </w:tbl>
    <w:p w:rsidR="00ED2748" w:rsidRDefault="00ED2748"/>
    <w:p w:rsidR="00ED2748" w:rsidRDefault="00ED2748"/>
    <w:p w:rsidR="00ED2748" w:rsidRDefault="00ED2748"/>
    <w:sectPr w:rsidR="00ED27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866D1"/>
    <w:rsid w:val="00ED2748"/>
    <w:rsid w:val="00F05BA1"/>
    <w:rsid w:val="13077F3B"/>
    <w:rsid w:val="4328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A7D9BE-CDDC-4181-B0A0-A6F87D4F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459</Words>
  <Characters>2617</Characters>
  <Application>Microsoft Office Word</Application>
  <DocSecurity>0</DocSecurity>
  <Lines>21</Lines>
  <Paragraphs>6</Paragraphs>
  <ScaleCrop>false</ScaleCrop>
  <Company>Sky123.Org</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WPS_1655898604</dc:creator>
  <cp:lastModifiedBy>Sky123.Org</cp:lastModifiedBy>
  <cp:revision>2</cp:revision>
  <dcterms:created xsi:type="dcterms:W3CDTF">2022-09-13T03:35:00Z</dcterms:created>
  <dcterms:modified xsi:type="dcterms:W3CDTF">2024-06-21T02:03:00Z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