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2EB1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735AE6A1"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</w:p>
    <w:p w14:paraId="55F048FD">
      <w:pPr>
        <w:spacing w:line="600" w:lineRule="exact"/>
        <w:rPr>
          <w:rFonts w:eastAsia="黑体"/>
          <w:sz w:val="32"/>
          <w:szCs w:val="32"/>
        </w:rPr>
      </w:pPr>
    </w:p>
    <w:p w14:paraId="613511AA">
      <w:pPr>
        <w:spacing w:line="600" w:lineRule="exact"/>
        <w:rPr>
          <w:rFonts w:eastAsia="黑体"/>
          <w:sz w:val="32"/>
          <w:szCs w:val="32"/>
        </w:rPr>
      </w:pPr>
    </w:p>
    <w:p w14:paraId="6F3338CC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石羊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中心小学</w:t>
      </w:r>
      <w:r>
        <w:rPr>
          <w:rFonts w:hint="eastAsia" w:ascii="方正小标宋简体" w:eastAsia="方正小标宋简体"/>
          <w:sz w:val="52"/>
          <w:szCs w:val="52"/>
        </w:rPr>
        <w:t>整体支出</w:t>
      </w:r>
    </w:p>
    <w:p w14:paraId="7355076A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 w14:paraId="6EB79146">
      <w:pPr>
        <w:jc w:val="center"/>
        <w:rPr>
          <w:rFonts w:eastAsia="方正小标宋_GBK"/>
          <w:b/>
          <w:sz w:val="52"/>
          <w:szCs w:val="52"/>
        </w:rPr>
      </w:pPr>
    </w:p>
    <w:p w14:paraId="4DC1FC31">
      <w:pPr>
        <w:jc w:val="center"/>
        <w:rPr>
          <w:rFonts w:eastAsia="楷体_GB2312"/>
          <w:b/>
          <w:sz w:val="32"/>
          <w:szCs w:val="32"/>
        </w:rPr>
      </w:pPr>
    </w:p>
    <w:p w14:paraId="542E0956">
      <w:pPr>
        <w:jc w:val="center"/>
        <w:rPr>
          <w:rFonts w:eastAsia="楷体_GB2312"/>
          <w:b/>
          <w:sz w:val="32"/>
          <w:szCs w:val="32"/>
        </w:rPr>
      </w:pPr>
    </w:p>
    <w:p w14:paraId="49BB4D5C">
      <w:pPr>
        <w:jc w:val="center"/>
        <w:rPr>
          <w:rFonts w:eastAsia="楷体_GB2312"/>
          <w:b/>
          <w:sz w:val="32"/>
          <w:szCs w:val="32"/>
        </w:rPr>
      </w:pPr>
    </w:p>
    <w:p w14:paraId="11167306">
      <w:pPr>
        <w:jc w:val="center"/>
        <w:rPr>
          <w:rFonts w:eastAsia="楷体_GB2312"/>
          <w:b/>
          <w:sz w:val="32"/>
          <w:szCs w:val="32"/>
        </w:rPr>
      </w:pPr>
    </w:p>
    <w:p w14:paraId="2C785E93">
      <w:pPr>
        <w:jc w:val="center"/>
        <w:rPr>
          <w:rFonts w:eastAsia="楷体_GB2312"/>
          <w:b/>
          <w:sz w:val="32"/>
          <w:szCs w:val="32"/>
        </w:rPr>
      </w:pPr>
    </w:p>
    <w:p w14:paraId="35A496FE">
      <w:pPr>
        <w:jc w:val="center"/>
        <w:rPr>
          <w:rFonts w:eastAsia="楷体_GB2312"/>
          <w:b/>
          <w:sz w:val="32"/>
          <w:szCs w:val="32"/>
        </w:rPr>
      </w:pPr>
    </w:p>
    <w:p w14:paraId="585CACA4">
      <w:pPr>
        <w:jc w:val="center"/>
        <w:rPr>
          <w:rFonts w:eastAsia="黑体"/>
          <w:sz w:val="32"/>
          <w:szCs w:val="32"/>
        </w:rPr>
      </w:pPr>
    </w:p>
    <w:p w14:paraId="49358472">
      <w:pPr>
        <w:jc w:val="center"/>
        <w:rPr>
          <w:rFonts w:eastAsia="黑体"/>
          <w:sz w:val="32"/>
          <w:szCs w:val="32"/>
        </w:rPr>
      </w:pPr>
    </w:p>
    <w:p w14:paraId="0F23B841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1C699FF4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6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10</w:t>
      </w:r>
      <w:r>
        <w:rPr>
          <w:rFonts w:eastAsia="楷体_GB2312"/>
          <w:sz w:val="32"/>
          <w:szCs w:val="32"/>
        </w:rPr>
        <w:t>日</w:t>
      </w:r>
    </w:p>
    <w:p w14:paraId="6EB05289">
      <w:pPr>
        <w:jc w:val="center"/>
        <w:rPr>
          <w:rFonts w:eastAsia="黑体"/>
          <w:sz w:val="32"/>
          <w:szCs w:val="32"/>
        </w:rPr>
      </w:pPr>
    </w:p>
    <w:p w14:paraId="6333F4CE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4A2F737C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一、部门（单位）基本情况</w:t>
      </w:r>
    </w:p>
    <w:p w14:paraId="31B19745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（一）主要职能</w:t>
      </w:r>
    </w:p>
    <w:p w14:paraId="7B3E124D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新田县石羊中心小学作为基础教育机构，核心职责聚焦于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区</w:t>
      </w:r>
      <w:r>
        <w:rPr>
          <w:rFonts w:hint="eastAsia" w:ascii="仿宋_GB2312" w:hAnsi="仿宋" w:eastAsia="仿宋_GB2312" w:cs="Times New Roman"/>
          <w:sz w:val="32"/>
          <w:szCs w:val="32"/>
        </w:rPr>
        <w:t>域内小学阶段教育教学工作，具体包括：</w:t>
      </w:r>
    </w:p>
    <w:p w14:paraId="5407EEAE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严格贯彻《中华人民共和国教育法》《中华人民共和国义务教育法》等法律法规，落实“依法治教、依法治学”要求，保障教育教学活动合法合规开展；</w:t>
      </w:r>
    </w:p>
    <w:p w14:paraId="3BE066C7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统筹本单位教育教学管理与教研教改工作，以素质教育为核心，优化课程设置、改进教学方法，提升教育教学质量，促进学生全面发展；</w:t>
      </w:r>
    </w:p>
    <w:p w14:paraId="25CDC607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</w:rPr>
        <w:t>负责教职工全周期管理，涵盖人事调配、继续教育组织、考核考评实施等，构建专业化教师队伍，保障教育教学团队稳定高效。</w:t>
      </w:r>
    </w:p>
    <w:p w14:paraId="08C9C006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（二）机构设置</w:t>
      </w:r>
    </w:p>
    <w:p w14:paraId="5468DC8D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内设机构：根据教育教学与管理需求，校内设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个核心职能部门，分别为校长室（统筹学校整体工作，制定发展规划与决策）、总务室（负责后勤保障，含校园设施维护、物资采购与管理等）、教导处（主导教学管理，涵盖课程安排、教学监督、教研活动组织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</w:rPr>
        <w:t>聚焦学生德育与日常管理，含行为规范教育、心理健康辅导等）、财务室（承担财务管理工作，包括预算编制、资金收支核算、决算报告等）。</w:t>
      </w:r>
    </w:p>
    <w:p w14:paraId="674ECD74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决算单位构成：2024年度部门决算汇总公开单位仅包含新田县石羊中心小学本级，无下属二级单位。</w:t>
      </w:r>
    </w:p>
    <w:p w14:paraId="1A08215A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（三）人员及资产情况</w:t>
      </w:r>
    </w:p>
    <w:p w14:paraId="6B4B5A68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人员情况：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截</w:t>
      </w:r>
      <w:r>
        <w:rPr>
          <w:rFonts w:hint="eastAsia" w:ascii="仿宋_GB2312" w:hAnsi="仿宋" w:eastAsia="仿宋_GB2312" w:cs="Times New Roman"/>
          <w:sz w:val="32"/>
          <w:szCs w:val="32"/>
        </w:rPr>
        <w:t>至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2024年12月31日，单位教职工51人，学生554人</w:t>
      </w:r>
      <w:r>
        <w:rPr>
          <w:rFonts w:hint="eastAsia" w:ascii="仿宋_GB2312" w:hAnsi="仿宋" w:eastAsia="仿宋_GB2312" w:cs="Times New Roman"/>
          <w:sz w:val="32"/>
          <w:szCs w:val="32"/>
        </w:rPr>
        <w:t>，学校已形成稳定的教师及行政管理人员队伍，人员结构符合小学教育教学需求。</w:t>
      </w:r>
    </w:p>
    <w:p w14:paraId="6CDB41C4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资产情况：截至2024年12月31日，单位无公务用车（保有量0辆），无单价100万元以上设备（不含车辆），资产配置以满足日常教学与办公需求为主，无高价值专用设备，资产规模与学校办学规模相匹配，未出现资产闲置或浪费情况。</w:t>
      </w:r>
    </w:p>
    <w:p w14:paraId="3EDDA3C6">
      <w:pPr>
        <w:snapToGrid w:val="0"/>
        <w:spacing w:line="51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二、整体支出规模及预算收支决算情况</w:t>
      </w:r>
    </w:p>
    <w:p w14:paraId="7DB7917C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（一）整体支出情况</w:t>
      </w:r>
    </w:p>
    <w:p w14:paraId="7BFECB38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2024年度，新田县石羊中心小学收支总计932.62万元，与上年相比增加70.77万元，上升8.21%，主要原因是教育经费支出随教育事业发展逐年增加，以满足学校教育教学、师资建设及日常运营需求。</w:t>
      </w:r>
    </w:p>
    <w:p w14:paraId="5FA7167E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（二）部门预算收支决算情况</w:t>
      </w:r>
    </w:p>
    <w:p w14:paraId="3F003894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收入决算情况：2024年度收入合计932.62万元，收入结构如下：</w:t>
      </w:r>
    </w:p>
    <w:p w14:paraId="43E713AB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eastAsia" w:ascii="仿宋_GB2312" w:hAnsi="仿宋" w:eastAsia="仿宋_GB2312" w:cs="Times New Roman"/>
          <w:sz w:val="32"/>
          <w:szCs w:val="32"/>
        </w:rPr>
        <w:t>财政拨款收入893.62万元，占总收入的95.82%，是学校主要资金来源，包括一般公共预算财政拨款890.62万元、政府性基金预算财政拨款3.00万元，无国有资本经营预算财政拨款。</w:t>
      </w:r>
    </w:p>
    <w:p w14:paraId="63E87F45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eastAsia" w:ascii="仿宋_GB2312" w:hAnsi="仿宋" w:eastAsia="仿宋_GB2312" w:cs="Times New Roman"/>
          <w:sz w:val="32"/>
          <w:szCs w:val="32"/>
        </w:rPr>
        <w:t>其他收入39.00万元，占总收入的4.18%，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主要是课后服务收入，</w:t>
      </w:r>
      <w:r>
        <w:rPr>
          <w:rFonts w:hint="eastAsia" w:ascii="仿宋_GB2312" w:hAnsi="仿宋" w:eastAsia="仿宋_GB2312" w:cs="Times New Roman"/>
          <w:sz w:val="32"/>
          <w:szCs w:val="32"/>
        </w:rPr>
        <w:t>无上级补助收入、事业收入、经营收入及附属单位上缴收入。</w:t>
      </w:r>
    </w:p>
    <w:p w14:paraId="07B7F736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支出决算情况：2024年度支出合计932.62万元，支出结构如下：</w:t>
      </w:r>
    </w:p>
    <w:p w14:paraId="1872AF87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</w:rPr>
        <w:t>按支出性质划分：基本支出813.49万元，占总支出的87.23%，主要用于保障学校日常教学运营及教职工基本待遇；项目支出119.13万元，占总支出的12.77%，用于支持学校特定教育项目开展；无上缴上级支出、经营支出及对附属单位补助支出。</w:t>
      </w:r>
    </w:p>
    <w:p w14:paraId="2916FBDF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</w:rPr>
        <w:t>按功能分类划分：教育支出899.93万元，占总支出的96.50%，重点保障小学教育教学活动、教研教改及师资培训等；卫生健康支出29.69万元，占总支出的3.18%，用于教职工医疗保障；其他支出3.00万元，占总支出的0.32%，为彩票公益金安排的教育事业支出。</w:t>
      </w:r>
    </w:p>
    <w:p w14:paraId="7D2B7454">
      <w:pPr>
        <w:snapToGrid w:val="0"/>
        <w:spacing w:line="51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三、一般公共预算支出情况</w:t>
      </w:r>
    </w:p>
    <w:p w14:paraId="395E7615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（一）基本支出情况</w:t>
      </w:r>
    </w:p>
    <w:p w14:paraId="2A6BCACE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2024年度一般公共预算财政拨款基本支出771.49万元，其中：</w:t>
      </w:r>
    </w:p>
    <w:p w14:paraId="5B3F99AD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人员经费679.82万元，占基本支出的88.12%，主要包括基本工资212.81万元、津贴补贴51.78万元、奖金87.66万元、绩效工资142.41万元、机关事业单位基本养老保险缴费66.74万元、职工基本医疗保险缴费29.69万元、其他社会保障缴费2.44万元、住房公积金41.11万元、抚恤金3.50万元、生活补助18.10万元、其他工资福利支出22.40万元、其他对个人和家庭的补助1.19万元等，全面保障教职工工资待遇、社会保障及相关福利。</w:t>
      </w:r>
    </w:p>
    <w:p w14:paraId="7FAEA4A7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公用经费91.67万元，占基本支出的11.88%，主要包括办公费13.77万元、印刷费3.78万元、水费3.90万元、电费3.40万元、差旅费1.50万元、维修（护）费18.39万元、会议费1.08万元、培训费22.79万元、劳务费3.72万元、工会经费6.79万元、公务用车运行维护费5.14万元、其他交通费用3.30万元、其他商品和服务支出26.91万元等，支撑学校日常办公、教学设备维护、教师培训等运营活动。</w:t>
      </w:r>
    </w:p>
    <w:p w14:paraId="7D67DBAB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（二）财政拨款支出决算结构情况</w:t>
      </w:r>
    </w:p>
    <w:p w14:paraId="16A364C7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2024年度一般公共预算财政拨款支出890.62万元，占本年支出合计的95.50%，主要用于两大领域：</w:t>
      </w:r>
    </w:p>
    <w:p w14:paraId="38370CB5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教育支出（类）860.93万元，占一般公共预算财政拨款支出的96.67%，全部用于普通教育（款）小学教育（项），覆盖学校教育教学、教研、师资建设等核心工作，是经费投入的重点方向。</w:t>
      </w:r>
    </w:p>
    <w:p w14:paraId="20B04659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卫生健康支出（类）29.69万元，占一般公共预算财政拨款支出的3.33%，用于行政事业单位医疗（款）事业单位医疗（项），保障教职工基本医疗需求。</w:t>
      </w:r>
    </w:p>
    <w:p w14:paraId="74F14C00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（三）财政拨款支出决算具体情况</w:t>
      </w:r>
    </w:p>
    <w:p w14:paraId="24D4AAC7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2024年度一般公共预算财政拨款支出年初预算数为849万元，支出决算数为890.62万元，完成年初预算的104.90%，具体项目执行情况如下：</w:t>
      </w:r>
    </w:p>
    <w:p w14:paraId="764F158E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教育支出（类）普通教育（款）小学教育（项）：年初预算787万元，支出决算860.93万元，完成年初预算的109.39%。决算数大于预算数，主要因教育事业发展需求增加，如新增教研项目、补充教学设备、提升教师培训频次等，导致教育经费支出超出年初预算。</w:t>
      </w:r>
    </w:p>
    <w:p w14:paraId="3E7A6748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社会保障和就业支出（类）行政事业单位养老支出（款）机关事业单位职业年金缴费支出（项）：年初预算30万元，支出决算0万元，完成年初预算的0%。决算数小于预算数，主要因支出科目调整，相关费用调整至其他科目核算。</w:t>
      </w:r>
    </w:p>
    <w:p w14:paraId="159B1D1E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</w:rPr>
        <w:t>卫生健康支出（类）行政事业单位医疗（款）事业单位医疗（项）：年初预算32万元，支出决算29.69万元，完成年初预算的92.78%。决算数略低于预算数，主要因年度内教职工医疗费用实际支出未达预算额度，属于正常预算执行差异。</w:t>
      </w:r>
    </w:p>
    <w:p w14:paraId="2B239F3D">
      <w:pPr>
        <w:snapToGrid w:val="0"/>
        <w:spacing w:line="51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四、政府性基金预算支出情况</w:t>
      </w:r>
    </w:p>
    <w:p w14:paraId="744C0A10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2024年度，学校政府性基金预算财政拨款收入3.00万元，无年初结转和结余；支出3.00万元，全部为基本支出，用于其他支出（类）彩票公益金安排的支出（款）用于教育事业的彩票公益金支出（项），年末无结转和结余。资金主要用于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乡村少年宫活动的开展</w:t>
      </w:r>
      <w:r>
        <w:rPr>
          <w:rFonts w:hint="eastAsia" w:ascii="仿宋_GB2312" w:hAnsi="仿宋" w:eastAsia="仿宋_GB2312" w:cs="Times New Roman"/>
          <w:sz w:val="32"/>
          <w:szCs w:val="32"/>
        </w:rPr>
        <w:t>，严格按照政府性基金使用规定执行，确保专款专用。</w:t>
      </w:r>
    </w:p>
    <w:p w14:paraId="491EBD13">
      <w:pPr>
        <w:snapToGrid w:val="0"/>
        <w:spacing w:line="51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五、国有资本经营预算支出情况</w:t>
      </w:r>
    </w:p>
    <w:p w14:paraId="68F0E715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2024年度，学校未发生国有资本经营预算财政拨款收支，无相关支出情况。</w:t>
      </w:r>
    </w:p>
    <w:p w14:paraId="65BF0CDC">
      <w:pPr>
        <w:snapToGrid w:val="0"/>
        <w:spacing w:line="51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六、社会保险基金预算支出情况</w:t>
      </w:r>
    </w:p>
    <w:p w14:paraId="568292AB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2024年度，学校未涉及社会保险基金预算支出，无相关支出情况。</w:t>
      </w:r>
    </w:p>
    <w:p w14:paraId="3E1F1245">
      <w:pPr>
        <w:snapToGrid w:val="0"/>
        <w:spacing w:line="51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七、部门整体支出绩效情况</w:t>
      </w:r>
    </w:p>
    <w:p w14:paraId="7ED5DADA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（一）绩效目标完成情况</w:t>
      </w:r>
    </w:p>
    <w:p w14:paraId="532A9C56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2024年度，学校围绕教育教学核心目标，全面完成各项工作任务：</w:t>
      </w:r>
    </w:p>
    <w:p w14:paraId="7F1C5615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教育教学质量稳步提升：通过加强教研教改、开展教师培训，有效提升教师教学能力，保障小学阶段学历教育有序开展，学生综合素质得到全面发展。</w:t>
      </w:r>
    </w:p>
    <w:p w14:paraId="2E2CF1A1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师资队伍建设成效显著：落实教职工人事管理、继续教育及考核考评制度，按时足额发放教职工工资福利（人员经费支出679.82万元），提升教职工工作积极性，教师队伍稳定性和专业水平进一步提高。</w:t>
      </w:r>
    </w:p>
    <w:p w14:paraId="31F0FFEE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</w:rPr>
        <w:t>办学条件持续改善：通过项目支出（119.13万元）及公用经费投入，维护教学设施（维修（护）费18.39万元）、补充教学资源，为教育教学活动提供良好硬件支撑；同时，严格执行政府采购规定，年度政府采购支出总额20万元，全部为货物支出，且100%授予中小企业（含小微企业），支持中小企业发展。</w:t>
      </w:r>
    </w:p>
    <w:p w14:paraId="7E70F8C8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（二）资金使用效益</w:t>
      </w:r>
    </w:p>
    <w:p w14:paraId="18B4B2E6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经济效益：财政资金使用规范高效，无闲置、浪费情况。通过优化支出结构，将87.23%的资金投入基本支出保障日常运营，12.77%投入项目支出推动教育事业发展，资金配置与学校发展需求高度匹配，有效降低行政运行成本，提升资金使用效率。</w:t>
      </w:r>
    </w:p>
    <w:p w14:paraId="2577E709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社会效益：作为义务教育阶段学校，通过扎实开展小学教育教学工作，保障了当地适龄儿童接受义务教育的权利，为区域基础教育发展奠定坚实基础；同时，通过推进素质教育，培养符合社会需求的人才，对提升区域人口文化素质、促进教育公平具有重要意义。</w:t>
      </w:r>
    </w:p>
    <w:p w14:paraId="541CC7EC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（三）管理规范性</w:t>
      </w:r>
    </w:p>
    <w:p w14:paraId="14BE004B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学校财务制度健全，管理规范，严格执行预算管理、收支管理、政府采购、国有资产管理等制度：</w:t>
      </w:r>
    </w:p>
    <w:p w14:paraId="48ECED11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预算执行严格：年度收支决算平衡（总计均为932.62万元），无超预算、无预算支出情况；国有资产占用清晰，截至2024年12月31日，无公务用车及单价100万元以上设备，资产管理制度得到有效执行。</w:t>
      </w:r>
    </w:p>
    <w:p w14:paraId="74A6611A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</w:rPr>
        <w:t>机关运行经费管控到位：2024年机关运行经费支出0万元，与年初预算持平，严格落实厉行节约要求；一般性支出中，未发生会议费支出，培训费支出1.08万元用于必要的教师培训，无节庆、晚会、论坛、赛事等不必要开支。</w:t>
      </w:r>
    </w:p>
    <w:p w14:paraId="7C6D5091">
      <w:pPr>
        <w:snapToGrid w:val="0"/>
        <w:spacing w:line="51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八、存在的问题及原因分析</w:t>
      </w:r>
    </w:p>
    <w:p w14:paraId="5988D301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Times New Roman"/>
          <w:sz w:val="32"/>
          <w:szCs w:val="32"/>
        </w:rPr>
        <w:t>）预算编制精准度有待提升</w:t>
      </w:r>
    </w:p>
    <w:p w14:paraId="39565562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部分支出项目决算与预算存在差异，如教育支出（小学教育项）完成预算109.39%，社会保障和就业支出（职业年金缴费项）完成预算0%，虽有合理原因（教育经费增加、科目调整），但也反映出预算编制前对年度工作需求预判不够精准，预算与实际工作衔接不够紧密，可能影响资金统筹使用效率。</w:t>
      </w:r>
    </w:p>
    <w:p w14:paraId="514675B3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Times New Roman"/>
          <w:sz w:val="32"/>
          <w:szCs w:val="32"/>
        </w:rPr>
        <w:t>）经费保障力度仍需加强</w:t>
      </w:r>
    </w:p>
    <w:p w14:paraId="5E0A31D7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虽然年度教育经费有所增加，但学校在开展教研创新、改善办学条件（如信息化教学设备升级）等方面仍面临资金压力，可能制约教育教学质量进一步提升和社会职能的充分发挥。原因主要是区域财政资源有限，义务教育阶段学校经费主要依赖财政拨款，其他收入来源较少（仅39万元，占比4.18%）。</w:t>
      </w:r>
    </w:p>
    <w:p w14:paraId="1E6E3EB3">
      <w:pPr>
        <w:snapToGrid w:val="0"/>
        <w:spacing w:line="51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九、下一步改进措施</w:t>
      </w:r>
    </w:p>
    <w:p w14:paraId="271A0B2F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（一）完善绩效评价体系，强化评价结果应用</w:t>
      </w:r>
    </w:p>
    <w:p w14:paraId="546717D2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建立健全绩效评价工作机制，明确绩效自评、部门评价及事前绩效评估的流程、责任和时间节点，配备专人负责绩效评价工作，确保2025年度全面开展各项绩效评价工作。</w:t>
      </w:r>
    </w:p>
    <w:p w14:paraId="3E592F66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加强绩效评价结果分析与应用，将评价结果作为下年度预算编制、资金分配及工作改进的重要依据，针对评价中发现的问题及时调整工作部署和资金使用方向，提升财政资金使用效益。</w:t>
      </w:r>
    </w:p>
    <w:p w14:paraId="79E29702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（二）提升预算编制精准度，推进预决算一体化</w:t>
      </w:r>
    </w:p>
    <w:p w14:paraId="040B0D62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加强预算编制前的调研分析，全面梳理年度教育教学、师资建设、办学条件改善等工作需求，精准预判资金需求，避免预算与实际支出差异过大；同时，规范支出科目使用，避免因科目调整导致预算执行偏差。</w:t>
      </w:r>
    </w:p>
    <w:p w14:paraId="31444C01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推进预决算一体化管理，加强预算执行动态监控，定期分析预算执行进度和差异原因，及时调整预算执行策略，确保预算执行规范、高效，提升财政资金统筹能力。</w:t>
      </w:r>
    </w:p>
    <w:p w14:paraId="369BB10A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（三）拓宽资金来源，增强经费保障能力</w:t>
      </w:r>
    </w:p>
    <w:p w14:paraId="1D3CC1DD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在依赖财政拨款的基础上，积极争取上级教育专项补助、社会捐赠等其他资金，补充教育经费，缓解资金压力；同时，合理利用其他收入（39万元），优先投入教育教学核心工作，提升资金使用针对性。</w:t>
      </w:r>
    </w:p>
    <w:p w14:paraId="5C1889F5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优化支出结构，在保障基本支出的前提下，加大对教研创新、信息化办学条件改善等重点领域的投入，进一步提升教育教学质量，充分发挥学校在义务教育阶段的社会职能。</w:t>
      </w:r>
    </w:p>
    <w:p w14:paraId="4339A6AF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（四）强化制度建设，提升管理水平</w:t>
      </w:r>
    </w:p>
    <w:p w14:paraId="17A3EB5E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持续完善财务管理制度、政府采购制度、国有资产管理制度等，加强制度执行监督检查，确保各项制度落到实处；同时，加强财务人员和管理人员培训，提升专业素养和管理能力，推动学校财务管理和运营管理更加规范化、精细化。</w:t>
      </w:r>
    </w:p>
    <w:p w14:paraId="0AB15706">
      <w:pPr>
        <w:snapToGrid w:val="0"/>
        <w:spacing w:line="51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十、部门整体支出绩效自评结果拟应用和公开情况</w:t>
      </w:r>
    </w:p>
    <w:p w14:paraId="61F85C57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（一）结果应用</w:t>
      </w:r>
    </w:p>
    <w:p w14:paraId="52A66370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本次绩效自评结果将作为学校2025年度预算编制、资金分配、工作规划的重要参考依据：</w:t>
      </w:r>
    </w:p>
    <w:p w14:paraId="2D24D33A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针对存在的绩效评价不足、预算精准度不高等问题，在2025年工作中制定专项改进措施并落实；</w:t>
      </w:r>
    </w:p>
    <w:p w14:paraId="543581F2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</w:rPr>
        <w:t>对绩效表现良好的领域（如师资队伍建设、资金管理规范），继续保持现有工作机制，优化资金投入，巩固工作成效。</w:t>
      </w:r>
    </w:p>
    <w:p w14:paraId="68DF8843">
      <w:pPr>
        <w:snapToGrid w:val="0"/>
        <w:spacing w:line="510" w:lineRule="exact"/>
        <w:ind w:firstLine="643" w:firstLineChars="200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（二）结果公开</w:t>
      </w:r>
    </w:p>
    <w:p w14:paraId="5E58363D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根据政务信息公开相关规定，学校将在规定时间内，通过新田县人民政府官网等官方平台，公开本次2024年度整体支出绩效自评报告，接受社会监督，提升财政资金使用透明度和公信力。</w:t>
      </w:r>
    </w:p>
    <w:p w14:paraId="1D4B87A0">
      <w:pPr>
        <w:snapToGrid w:val="0"/>
        <w:spacing w:line="51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十一、其他需要说明的情况</w:t>
      </w:r>
    </w:p>
    <w:p w14:paraId="72410A6A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本单位无其他需要说明的情况。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B7F27"/>
    <w:rsid w:val="642B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2025-10-14T08:20:00Z</dcterms:created>
  <dc:creator>自由的孤单</dc:creator>
  <cp:lastModifiedBy>自由的孤单</cp:lastModifiedBy>
  <dcterms:modified xsi:type="dcterms:W3CDTF">2025-10-14T08:58:49Z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38A92DE9E0DC4BF7A58138B50DAF81E4_11</vt:lpwstr>
  </property>
  <property fmtid="{D5CDD505-2E9C-101B-9397-08002B2CF9AE}" pid="4" name="KSOTemplateDocerSaveRecord">
    <vt:lpwstr>eyJoZGlkIjoiMzEwNTM5NzYwMDRjMzkwZTVkZjY2ODkwMGIxNGU0OTUiLCJ1c2VySWQiOiI0Mjg5OTM4NzEifQ==</vt:lpwstr>
  </property>
</Properties>
</file>