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黑体"/>
          <w:sz w:val="32"/>
          <w:szCs w:val="32"/>
        </w:rPr>
      </w:pPr>
      <w:bookmarkStart w:id="0" w:name="_GoBack"/>
      <w:bookmarkEnd w:id="0"/>
      <w:r>
        <w:rPr>
          <w:rFonts w:eastAsia="黑体"/>
          <w:sz w:val="32"/>
          <w:szCs w:val="32"/>
        </w:rPr>
        <w:t>附件1</w:t>
      </w:r>
    </w:p>
    <w:p>
      <w:pPr>
        <w:spacing w:line="600" w:lineRule="exact"/>
        <w:rPr>
          <w:rFonts w:eastAsia="黑体"/>
          <w:sz w:val="32"/>
          <w:szCs w:val="32"/>
        </w:rPr>
      </w:pPr>
    </w:p>
    <w:p>
      <w:pPr>
        <w:spacing w:line="600" w:lineRule="exact"/>
        <w:rPr>
          <w:rFonts w:eastAsia="黑体"/>
          <w:sz w:val="32"/>
          <w:szCs w:val="32"/>
        </w:rPr>
      </w:pPr>
    </w:p>
    <w:p>
      <w:pPr>
        <w:spacing w:line="600" w:lineRule="exact"/>
        <w:rPr>
          <w:rFonts w:eastAsia="黑体"/>
          <w:sz w:val="32"/>
          <w:szCs w:val="32"/>
        </w:rPr>
      </w:pPr>
    </w:p>
    <w:p>
      <w:pPr>
        <w:jc w:val="center"/>
        <w:rPr>
          <w:rFonts w:hint="eastAsia" w:ascii="宋体" w:hAnsi="宋体" w:eastAsia="宋体" w:cs="宋体"/>
          <w:sz w:val="52"/>
          <w:szCs w:val="52"/>
        </w:rPr>
      </w:pPr>
      <w:r>
        <w:rPr>
          <w:rFonts w:hint="eastAsia" w:ascii="宋体" w:hAnsi="宋体" w:eastAsia="宋体" w:cs="宋体"/>
          <w:sz w:val="52"/>
          <w:szCs w:val="52"/>
        </w:rPr>
        <w:t>202</w:t>
      </w:r>
      <w:r>
        <w:rPr>
          <w:rFonts w:hint="eastAsia" w:ascii="宋体" w:hAnsi="宋体" w:cs="宋体"/>
          <w:sz w:val="52"/>
          <w:szCs w:val="52"/>
          <w:lang w:val="en-US" w:eastAsia="zh-CN"/>
        </w:rPr>
        <w:t>4新田县</w:t>
      </w:r>
      <w:r>
        <w:rPr>
          <w:rFonts w:hint="eastAsia" w:ascii="宋体" w:hAnsi="宋体" w:eastAsia="宋体" w:cs="宋体"/>
          <w:sz w:val="52"/>
          <w:szCs w:val="52"/>
        </w:rPr>
        <w:t>老干部服务中心</w:t>
      </w:r>
    </w:p>
    <w:p>
      <w:pPr>
        <w:jc w:val="center"/>
        <w:rPr>
          <w:rFonts w:hint="eastAsia" w:ascii="宋体" w:hAnsi="宋体" w:eastAsia="宋体" w:cs="宋体"/>
          <w:sz w:val="52"/>
          <w:szCs w:val="52"/>
        </w:rPr>
      </w:pPr>
      <w:r>
        <w:rPr>
          <w:rFonts w:hint="eastAsia" w:ascii="宋体" w:hAnsi="宋体" w:eastAsia="宋体" w:cs="宋体"/>
          <w:sz w:val="52"/>
          <w:szCs w:val="52"/>
        </w:rPr>
        <w:t>整体支出绩效自评报告</w:t>
      </w:r>
    </w:p>
    <w:p>
      <w:pPr>
        <w:jc w:val="center"/>
        <w:rPr>
          <w:rFonts w:eastAsia="方正小标宋_GBK"/>
          <w:b/>
          <w:sz w:val="52"/>
          <w:szCs w:val="52"/>
        </w:rPr>
      </w:pPr>
    </w:p>
    <w:p>
      <w:pPr>
        <w:jc w:val="center"/>
        <w:rPr>
          <w:rFonts w:eastAsia="楷体_GB2312"/>
          <w:b/>
          <w:sz w:val="32"/>
          <w:szCs w:val="32"/>
        </w:rPr>
      </w:pPr>
    </w:p>
    <w:p>
      <w:pPr>
        <w:jc w:val="center"/>
        <w:rPr>
          <w:rFonts w:eastAsia="楷体_GB2312"/>
          <w:b/>
          <w:sz w:val="32"/>
          <w:szCs w:val="32"/>
        </w:rPr>
      </w:pPr>
    </w:p>
    <w:p>
      <w:pPr>
        <w:jc w:val="center"/>
        <w:rPr>
          <w:rFonts w:eastAsia="楷体_GB2312"/>
          <w:b/>
          <w:sz w:val="32"/>
          <w:szCs w:val="32"/>
        </w:rPr>
      </w:pPr>
    </w:p>
    <w:p>
      <w:pPr>
        <w:jc w:val="center"/>
        <w:rPr>
          <w:rFonts w:eastAsia="楷体_GB2312"/>
          <w:b/>
          <w:sz w:val="32"/>
          <w:szCs w:val="32"/>
        </w:rPr>
      </w:pPr>
    </w:p>
    <w:p>
      <w:pPr>
        <w:jc w:val="center"/>
        <w:rPr>
          <w:rFonts w:eastAsia="楷体_GB2312"/>
          <w:b/>
          <w:sz w:val="32"/>
          <w:szCs w:val="32"/>
        </w:rPr>
      </w:pPr>
    </w:p>
    <w:p>
      <w:pPr>
        <w:jc w:val="center"/>
        <w:rPr>
          <w:rFonts w:eastAsia="楷体_GB2312"/>
          <w:b/>
          <w:sz w:val="32"/>
          <w:szCs w:val="32"/>
        </w:rPr>
      </w:pPr>
    </w:p>
    <w:p>
      <w:pPr>
        <w:jc w:val="center"/>
        <w:rPr>
          <w:rFonts w:eastAsia="黑体"/>
          <w:sz w:val="32"/>
          <w:szCs w:val="32"/>
        </w:rPr>
      </w:pPr>
    </w:p>
    <w:p>
      <w:pPr>
        <w:jc w:val="center"/>
        <w:rPr>
          <w:rFonts w:eastAsia="黑体"/>
          <w:sz w:val="32"/>
          <w:szCs w:val="32"/>
        </w:rPr>
      </w:pPr>
    </w:p>
    <w:p>
      <w:pPr>
        <w:spacing w:line="600" w:lineRule="exact"/>
        <w:jc w:val="center"/>
        <w:rPr>
          <w:rFonts w:eastAsia="仿宋_GB2312"/>
          <w:sz w:val="32"/>
          <w:szCs w:val="32"/>
          <w:u w:val="single"/>
        </w:rPr>
      </w:pPr>
      <w:r>
        <w:rPr>
          <w:rFonts w:eastAsia="仿宋_GB2312"/>
          <w:sz w:val="32"/>
          <w:szCs w:val="32"/>
        </w:rPr>
        <w:t>单位名称：</w:t>
      </w:r>
      <w:r>
        <w:rPr>
          <w:rFonts w:eastAsia="仿宋_GB2312"/>
          <w:sz w:val="32"/>
          <w:szCs w:val="32"/>
          <w:u w:val="single"/>
        </w:rPr>
        <w:t>（盖章）</w:t>
      </w:r>
    </w:p>
    <w:p>
      <w:pPr>
        <w:spacing w:line="600" w:lineRule="exact"/>
        <w:ind w:firstLine="3200" w:firstLineChars="1000"/>
        <w:rPr>
          <w:rFonts w:eastAsia="楷体_GB2312"/>
          <w:sz w:val="32"/>
          <w:szCs w:val="32"/>
        </w:rPr>
      </w:pPr>
      <w:r>
        <w:rPr>
          <w:rFonts w:hint="eastAsia" w:eastAsia="楷体_GB2312"/>
          <w:sz w:val="32"/>
          <w:szCs w:val="32"/>
          <w:lang w:val="en-US" w:eastAsia="zh-CN"/>
        </w:rPr>
        <w:t>2025</w:t>
      </w:r>
      <w:r>
        <w:rPr>
          <w:rFonts w:eastAsia="楷体_GB2312"/>
          <w:sz w:val="32"/>
          <w:szCs w:val="32"/>
        </w:rPr>
        <w:t xml:space="preserve">年 </w:t>
      </w:r>
      <w:r>
        <w:rPr>
          <w:rFonts w:hint="eastAsia" w:eastAsia="楷体_GB2312"/>
          <w:sz w:val="32"/>
          <w:szCs w:val="32"/>
          <w:lang w:val="en-US" w:eastAsia="zh-CN"/>
        </w:rPr>
        <w:t>6</w:t>
      </w:r>
      <w:r>
        <w:rPr>
          <w:rFonts w:eastAsia="楷体_GB2312"/>
          <w:sz w:val="32"/>
          <w:szCs w:val="32"/>
        </w:rPr>
        <w:t xml:space="preserve"> 月 </w:t>
      </w:r>
      <w:r>
        <w:rPr>
          <w:rFonts w:hint="eastAsia" w:eastAsia="楷体_GB2312"/>
          <w:sz w:val="32"/>
          <w:szCs w:val="32"/>
          <w:lang w:val="en-US" w:eastAsia="zh-CN"/>
        </w:rPr>
        <w:t>15</w:t>
      </w:r>
      <w:r>
        <w:rPr>
          <w:rFonts w:eastAsia="楷体_GB2312"/>
          <w:sz w:val="32"/>
          <w:szCs w:val="32"/>
        </w:rPr>
        <w:t xml:space="preserve"> 日</w:t>
      </w:r>
    </w:p>
    <w:p>
      <w:pPr>
        <w:jc w:val="center"/>
        <w:rPr>
          <w:rFonts w:eastAsia="黑体"/>
          <w:sz w:val="32"/>
          <w:szCs w:val="32"/>
        </w:rPr>
      </w:pPr>
    </w:p>
    <w:p>
      <w:pPr>
        <w:jc w:val="center"/>
        <w:rPr>
          <w:rFonts w:eastAsia="仿宋_GB2312"/>
          <w:sz w:val="32"/>
          <w:szCs w:val="32"/>
        </w:rPr>
      </w:pPr>
      <w:r>
        <w:rPr>
          <w:rFonts w:eastAsia="仿宋_GB2312"/>
          <w:sz w:val="32"/>
          <w:szCs w:val="32"/>
        </w:rPr>
        <w:t>（此页为封面）</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40" w:firstLineChars="200"/>
        <w:textAlignment w:val="auto"/>
        <w:rPr>
          <w:rFonts w:eastAsia="黑体"/>
          <w:sz w:val="32"/>
          <w:szCs w:val="32"/>
        </w:rPr>
      </w:pPr>
      <w:r>
        <w:rPr>
          <w:rFonts w:eastAsia="仿宋_GB2312"/>
          <w:sz w:val="32"/>
          <w:szCs w:val="32"/>
        </w:rPr>
        <w:br w:type="page"/>
      </w:r>
      <w:r>
        <w:rPr>
          <w:rFonts w:hint="eastAsia" w:ascii="黑体" w:hAnsi="黑体" w:eastAsia="黑体" w:cs="黑体"/>
          <w:sz w:val="32"/>
          <w:szCs w:val="32"/>
        </w:rPr>
        <w:t>一、</w:t>
      </w:r>
      <w:r>
        <w:rPr>
          <w:rFonts w:eastAsia="黑体"/>
          <w:sz w:val="32"/>
          <w:szCs w:val="32"/>
        </w:rPr>
        <w:t>部门（单位）基本情况</w:t>
      </w:r>
    </w:p>
    <w:p>
      <w:pPr>
        <w:widowControl/>
        <w:spacing w:line="560" w:lineRule="exact"/>
        <w:ind w:firstLine="442"/>
        <w:jc w:val="left"/>
        <w:rPr>
          <w:rFonts w:hint="eastAsia" w:ascii="宋体" w:hAnsi="宋体" w:cs="仿宋"/>
          <w:color w:val="222222"/>
          <w:kern w:val="0"/>
          <w:sz w:val="30"/>
          <w:szCs w:val="30"/>
          <w:lang w:val="zh-CN"/>
        </w:rPr>
      </w:pPr>
      <w:r>
        <w:rPr>
          <w:rFonts w:hint="eastAsia" w:ascii="宋体" w:hAnsi="宋体" w:cs="仿宋"/>
          <w:color w:val="222222"/>
          <w:kern w:val="0"/>
          <w:sz w:val="30"/>
          <w:szCs w:val="30"/>
          <w:lang w:val="zh-CN"/>
        </w:rPr>
        <w:t>我中心为</w:t>
      </w:r>
      <w:r>
        <w:rPr>
          <w:rFonts w:hint="eastAsia" w:ascii="宋体" w:hAnsi="宋体" w:cs="仿宋"/>
          <w:color w:val="222222"/>
          <w:kern w:val="0"/>
          <w:sz w:val="30"/>
          <w:szCs w:val="30"/>
        </w:rPr>
        <w:t>中共新田县委组织部所属副科级公益一类全额拨款事业单位，编制</w:t>
      </w:r>
      <w:r>
        <w:rPr>
          <w:rFonts w:hint="eastAsia" w:ascii="宋体" w:hAnsi="宋体" w:cs="仿宋"/>
          <w:color w:val="222222"/>
          <w:kern w:val="0"/>
          <w:sz w:val="30"/>
          <w:szCs w:val="30"/>
          <w:lang w:val="en-US" w:eastAsia="zh-CN"/>
        </w:rPr>
        <w:t>3</w:t>
      </w:r>
      <w:r>
        <w:rPr>
          <w:rFonts w:hint="eastAsia" w:ascii="宋体" w:hAnsi="宋体" w:cs="仿宋"/>
          <w:color w:val="222222"/>
          <w:kern w:val="0"/>
          <w:sz w:val="30"/>
          <w:szCs w:val="30"/>
        </w:rPr>
        <w:t>名，内设机构三个分别是综合室、老干部服务室、组织宣传与老年教育室。</w:t>
      </w:r>
      <w:r>
        <w:rPr>
          <w:rFonts w:hint="eastAsia" w:ascii="宋体" w:hAnsi="宋体" w:cs="仿宋"/>
          <w:color w:val="222222"/>
          <w:kern w:val="0"/>
          <w:sz w:val="30"/>
          <w:szCs w:val="30"/>
          <w:lang w:val="zh-CN"/>
        </w:rPr>
        <w:t>主要职责是：</w:t>
      </w:r>
    </w:p>
    <w:p>
      <w:pPr>
        <w:widowControl/>
        <w:spacing w:line="560" w:lineRule="exact"/>
        <w:ind w:firstLine="442"/>
        <w:jc w:val="left"/>
        <w:rPr>
          <w:rFonts w:hint="eastAsia" w:ascii="宋体" w:hAnsi="宋体" w:cs="仿宋"/>
          <w:color w:val="222222"/>
          <w:kern w:val="0"/>
          <w:sz w:val="30"/>
          <w:szCs w:val="30"/>
        </w:rPr>
      </w:pPr>
      <w:r>
        <w:rPr>
          <w:rFonts w:hint="eastAsia" w:ascii="宋体" w:hAnsi="宋体" w:cs="仿宋"/>
          <w:color w:val="222222"/>
          <w:kern w:val="0"/>
          <w:sz w:val="30"/>
          <w:szCs w:val="30"/>
        </w:rPr>
        <w:t>1、负责开展老干部工作调查研究，为县委、县政府订有关老千部工作规范性文件提供情况和依据</w:t>
      </w:r>
    </w:p>
    <w:p>
      <w:pPr>
        <w:widowControl/>
        <w:spacing w:line="560" w:lineRule="exact"/>
        <w:ind w:firstLine="442"/>
        <w:jc w:val="left"/>
        <w:rPr>
          <w:rFonts w:hint="eastAsia" w:ascii="宋体" w:hAnsi="宋体" w:cs="仿宋"/>
          <w:color w:val="222222"/>
          <w:kern w:val="0"/>
          <w:sz w:val="30"/>
          <w:szCs w:val="30"/>
        </w:rPr>
      </w:pPr>
      <w:r>
        <w:rPr>
          <w:rFonts w:hint="eastAsia" w:ascii="宋体" w:hAnsi="宋体" w:cs="仿宋"/>
          <w:color w:val="222222"/>
          <w:kern w:val="0"/>
          <w:sz w:val="30"/>
          <w:szCs w:val="30"/>
        </w:rPr>
        <w:t>2、负责对全县老干部工作的跟踪、联络和协调，配抓好老干部政治待遇和生活待遇的落实，协助老干部开展动，发挥作用</w:t>
      </w:r>
    </w:p>
    <w:p>
      <w:pPr>
        <w:widowControl/>
        <w:spacing w:line="560" w:lineRule="exact"/>
        <w:ind w:firstLine="442"/>
        <w:jc w:val="left"/>
        <w:rPr>
          <w:rFonts w:hint="eastAsia" w:ascii="宋体" w:hAnsi="宋体" w:cs="仿宋"/>
          <w:color w:val="222222"/>
          <w:kern w:val="0"/>
          <w:sz w:val="30"/>
          <w:szCs w:val="30"/>
        </w:rPr>
      </w:pPr>
      <w:r>
        <w:rPr>
          <w:rFonts w:hint="eastAsia" w:ascii="宋体" w:hAnsi="宋体" w:cs="仿宋"/>
          <w:color w:val="222222"/>
          <w:kern w:val="0"/>
          <w:sz w:val="30"/>
          <w:szCs w:val="30"/>
        </w:rPr>
        <w:t>3、指导、督促退休干部的党组织建设，开展思想政治工作，加强老干部的学习教育。</w:t>
      </w:r>
    </w:p>
    <w:p>
      <w:pPr>
        <w:widowControl/>
        <w:spacing w:line="560" w:lineRule="exact"/>
        <w:ind w:firstLine="442"/>
        <w:jc w:val="left"/>
        <w:rPr>
          <w:rFonts w:hint="eastAsia" w:ascii="宋体" w:hAnsi="宋体" w:eastAsia="宋体" w:cs="仿宋"/>
          <w:color w:val="222222"/>
          <w:kern w:val="0"/>
          <w:sz w:val="30"/>
          <w:szCs w:val="30"/>
        </w:rPr>
      </w:pPr>
      <w:r>
        <w:rPr>
          <w:rFonts w:hint="eastAsia" w:ascii="宋体" w:hAnsi="宋体" w:cs="仿宋"/>
          <w:color w:val="222222"/>
          <w:kern w:val="0"/>
          <w:sz w:val="30"/>
          <w:szCs w:val="30"/>
        </w:rPr>
        <w:t>4、负</w:t>
      </w:r>
      <w:r>
        <w:rPr>
          <w:rFonts w:hint="eastAsia" w:ascii="宋体" w:hAnsi="宋体" w:cs="仿宋"/>
          <w:color w:val="222222"/>
          <w:kern w:val="0"/>
          <w:sz w:val="30"/>
          <w:szCs w:val="30"/>
          <w:lang w:eastAsia="zh-CN"/>
        </w:rPr>
        <w:t>责</w:t>
      </w:r>
      <w:r>
        <w:rPr>
          <w:rFonts w:hint="eastAsia" w:ascii="宋体" w:hAnsi="宋体" w:cs="仿宋"/>
          <w:color w:val="222222"/>
          <w:kern w:val="0"/>
          <w:sz w:val="30"/>
          <w:szCs w:val="30"/>
        </w:rPr>
        <w:t>老干部和老干部工作的宣传，协助相关部门开展尊老、敬老</w:t>
      </w:r>
      <w:r>
        <w:rPr>
          <w:rFonts w:hint="eastAsia" w:ascii="宋体" w:hAnsi="宋体" w:eastAsia="宋体" w:cs="仿宋"/>
          <w:color w:val="222222"/>
          <w:kern w:val="0"/>
          <w:sz w:val="30"/>
          <w:szCs w:val="30"/>
        </w:rPr>
        <w:t>、爱老活动，配合相关部门维护老干部的合法权益。</w:t>
      </w:r>
    </w:p>
    <w:p>
      <w:pPr>
        <w:widowControl/>
        <w:spacing w:line="560" w:lineRule="exact"/>
        <w:ind w:firstLine="442"/>
        <w:jc w:val="left"/>
        <w:rPr>
          <w:rFonts w:hint="eastAsia" w:ascii="仿宋" w:hAnsi="仿宋" w:eastAsia="仿宋" w:cs="仿宋"/>
          <w:sz w:val="21"/>
          <w:szCs w:val="21"/>
        </w:rPr>
      </w:pPr>
      <w:r>
        <w:rPr>
          <w:rFonts w:hint="eastAsia" w:ascii="宋体" w:hAnsi="宋体" w:eastAsia="宋体" w:cs="仿宋"/>
          <w:color w:val="222222"/>
          <w:kern w:val="0"/>
          <w:sz w:val="30"/>
          <w:szCs w:val="30"/>
        </w:rPr>
        <w:t>5、按照有关规定，做好来新老</w:t>
      </w:r>
      <w:r>
        <w:rPr>
          <w:rFonts w:hint="eastAsia" w:ascii="宋体" w:hAnsi="宋体" w:cs="宋体"/>
          <w:sz w:val="30"/>
          <w:szCs w:val="30"/>
        </w:rPr>
        <w:t>干部的接待服务工作等职责。</w:t>
      </w:r>
    </w:p>
    <w:p>
      <w:pPr>
        <w:spacing w:line="600" w:lineRule="exact"/>
        <w:ind w:firstLine="640" w:firstLineChars="200"/>
        <w:rPr>
          <w:rFonts w:hint="eastAsia" w:ascii="楷体_GB2312" w:hAnsi="楷体_GB2312" w:eastAsia="楷体_GB2312"/>
          <w:sz w:val="32"/>
          <w:szCs w:val="32"/>
          <w:lang w:eastAsia="zh-CN"/>
        </w:rPr>
      </w:pPr>
      <w:r>
        <w:rPr>
          <w:rFonts w:ascii="楷体_GB2312" w:hAnsi="楷体_GB2312" w:eastAsia="楷体_GB2312"/>
          <w:sz w:val="32"/>
          <w:szCs w:val="32"/>
        </w:rPr>
        <w:t>（</w:t>
      </w:r>
      <w:r>
        <w:rPr>
          <w:rFonts w:hint="eastAsia" w:ascii="宋体" w:hAnsi="宋体" w:cs="仿宋"/>
          <w:sz w:val="30"/>
          <w:szCs w:val="30"/>
        </w:rPr>
        <w:t>二）单位202</w:t>
      </w:r>
      <w:r>
        <w:rPr>
          <w:rFonts w:hint="eastAsia" w:ascii="宋体" w:hAnsi="宋体" w:cs="仿宋"/>
          <w:sz w:val="30"/>
          <w:szCs w:val="30"/>
          <w:lang w:val="en-US" w:eastAsia="zh-CN"/>
        </w:rPr>
        <w:t>4</w:t>
      </w:r>
      <w:r>
        <w:rPr>
          <w:rFonts w:hint="eastAsia" w:ascii="宋体" w:hAnsi="宋体" w:cs="仿宋"/>
          <w:sz w:val="30"/>
          <w:szCs w:val="30"/>
        </w:rPr>
        <w:t>年度整体支出绩效目标</w:t>
      </w:r>
      <w:r>
        <w:rPr>
          <w:rFonts w:hint="eastAsia" w:ascii="宋体" w:hAnsi="宋体" w:cs="仿宋"/>
          <w:sz w:val="30"/>
          <w:szCs w:val="30"/>
          <w:lang w:eastAsia="zh-CN"/>
        </w:rPr>
        <w:t>。</w:t>
      </w:r>
    </w:p>
    <w:p>
      <w:pPr>
        <w:spacing w:line="560" w:lineRule="exact"/>
        <w:ind w:firstLine="600" w:firstLineChars="200"/>
        <w:rPr>
          <w:rFonts w:hint="eastAsia" w:ascii="宋体" w:hAnsi="宋体" w:cs="仿宋"/>
          <w:sz w:val="30"/>
          <w:szCs w:val="30"/>
        </w:rPr>
      </w:pPr>
      <w:r>
        <w:rPr>
          <w:rFonts w:hint="eastAsia" w:ascii="宋体" w:hAnsi="宋体" w:cs="仿宋"/>
          <w:sz w:val="30"/>
          <w:szCs w:val="30"/>
        </w:rPr>
        <w:t>202</w:t>
      </w:r>
      <w:r>
        <w:rPr>
          <w:rFonts w:hint="eastAsia" w:ascii="宋体" w:hAnsi="宋体" w:cs="仿宋"/>
          <w:sz w:val="30"/>
          <w:szCs w:val="30"/>
          <w:lang w:val="en-US" w:eastAsia="zh-CN"/>
        </w:rPr>
        <w:t>4</w:t>
      </w:r>
      <w:r>
        <w:rPr>
          <w:rFonts w:hint="eastAsia" w:ascii="宋体" w:hAnsi="宋体" w:cs="仿宋"/>
          <w:sz w:val="30"/>
          <w:szCs w:val="30"/>
        </w:rPr>
        <w:t>年整体支出为281</w:t>
      </w:r>
      <w:r>
        <w:rPr>
          <w:rFonts w:hint="eastAsia" w:ascii="宋体" w:hAnsi="宋体" w:cs="仿宋"/>
          <w:sz w:val="30"/>
          <w:szCs w:val="30"/>
          <w:lang w:val="en-US" w:eastAsia="zh-CN"/>
        </w:rPr>
        <w:t>.4</w:t>
      </w:r>
      <w:r>
        <w:rPr>
          <w:rFonts w:hint="eastAsia" w:ascii="宋体" w:hAnsi="宋体" w:cs="仿宋"/>
          <w:sz w:val="30"/>
          <w:szCs w:val="30"/>
        </w:rPr>
        <w:t>万元，其中：基本支出50</w:t>
      </w:r>
      <w:r>
        <w:rPr>
          <w:rFonts w:hint="eastAsia" w:ascii="宋体" w:hAnsi="宋体" w:cs="仿宋"/>
          <w:sz w:val="30"/>
          <w:szCs w:val="30"/>
          <w:lang w:val="en-US" w:eastAsia="zh-CN"/>
        </w:rPr>
        <w:t>.</w:t>
      </w:r>
      <w:r>
        <w:rPr>
          <w:rFonts w:hint="eastAsia" w:ascii="宋体" w:hAnsi="宋体" w:cs="仿宋"/>
          <w:sz w:val="30"/>
          <w:szCs w:val="30"/>
        </w:rPr>
        <w:t>2</w:t>
      </w:r>
      <w:r>
        <w:rPr>
          <w:rFonts w:hint="eastAsia" w:ascii="宋体" w:hAnsi="宋体" w:cs="仿宋"/>
          <w:sz w:val="30"/>
          <w:szCs w:val="30"/>
          <w:lang w:val="en-US" w:eastAsia="zh-CN"/>
        </w:rPr>
        <w:t>9</w:t>
      </w:r>
      <w:r>
        <w:rPr>
          <w:rFonts w:hint="eastAsia" w:ascii="宋体" w:hAnsi="宋体" w:cs="仿宋"/>
          <w:sz w:val="30"/>
          <w:szCs w:val="30"/>
        </w:rPr>
        <w:t>万元，主要为人员经费和日常公用经费；项目支出</w:t>
      </w:r>
      <w:r>
        <w:rPr>
          <w:rFonts w:hint="eastAsia" w:ascii="宋体" w:hAnsi="宋体" w:cs="仿宋"/>
          <w:sz w:val="30"/>
          <w:szCs w:val="30"/>
          <w:lang w:val="en-US" w:eastAsia="zh-CN"/>
        </w:rPr>
        <w:t>231.11</w:t>
      </w:r>
      <w:r>
        <w:rPr>
          <w:rFonts w:hint="eastAsia" w:ascii="宋体" w:hAnsi="宋体" w:cs="仿宋"/>
          <w:sz w:val="30"/>
          <w:szCs w:val="30"/>
        </w:rPr>
        <w:t>万元，主要是</w:t>
      </w:r>
      <w:r>
        <w:rPr>
          <w:rFonts w:ascii="宋体" w:hAnsi="宋体" w:cs="仿宋_GB2312"/>
          <w:sz w:val="30"/>
          <w:szCs w:val="30"/>
        </w:rPr>
        <w:t>单位为完成特定行政工作任务或事业发展目标而发生的支出，包括有关业务工作专项和运行维护专项</w:t>
      </w:r>
      <w:r>
        <w:rPr>
          <w:rFonts w:hint="eastAsia" w:ascii="宋体" w:hAnsi="宋体" w:cs="仿宋"/>
          <w:sz w:val="30"/>
          <w:szCs w:val="30"/>
        </w:rPr>
        <w:t>等。具体使用方向如下：</w:t>
      </w:r>
    </w:p>
    <w:tbl>
      <w:tblPr>
        <w:tblStyle w:val="5"/>
        <w:tblW w:w="9072" w:type="dxa"/>
        <w:tblInd w:w="108" w:type="dxa"/>
        <w:tblLayout w:type="fixed"/>
        <w:tblCellMar>
          <w:top w:w="0" w:type="dxa"/>
          <w:left w:w="0" w:type="dxa"/>
          <w:bottom w:w="0" w:type="dxa"/>
          <w:right w:w="0" w:type="dxa"/>
        </w:tblCellMar>
      </w:tblPr>
      <w:tblGrid>
        <w:gridCol w:w="3173"/>
        <w:gridCol w:w="2950"/>
        <w:gridCol w:w="2949"/>
      </w:tblGrid>
      <w:tr>
        <w:tblPrEx>
          <w:tblLayout w:type="fixed"/>
          <w:tblCellMar>
            <w:top w:w="0" w:type="dxa"/>
            <w:left w:w="0" w:type="dxa"/>
            <w:bottom w:w="0" w:type="dxa"/>
            <w:right w:w="0" w:type="dxa"/>
          </w:tblCellMar>
        </w:tblPrEx>
        <w:trPr>
          <w:trHeight w:val="579" w:hRule="exact"/>
        </w:trPr>
        <w:tc>
          <w:tcPr>
            <w:tcW w:w="3173"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widowControl/>
              <w:spacing w:line="560" w:lineRule="exact"/>
              <w:ind w:firstLine="442"/>
              <w:jc w:val="center"/>
              <w:rPr>
                <w:rFonts w:hint="eastAsia" w:ascii="宋体" w:hAnsi="宋体" w:cs="仿宋"/>
                <w:color w:val="222222"/>
                <w:kern w:val="0"/>
                <w:sz w:val="30"/>
                <w:szCs w:val="30"/>
              </w:rPr>
            </w:pPr>
            <w:r>
              <w:rPr>
                <w:rFonts w:hint="eastAsia" w:ascii="宋体" w:hAnsi="宋体" w:cs="仿宋"/>
                <w:color w:val="222222"/>
                <w:kern w:val="0"/>
                <w:sz w:val="30"/>
                <w:szCs w:val="30"/>
              </w:rPr>
              <w:t>支出项目</w:t>
            </w:r>
          </w:p>
        </w:tc>
        <w:tc>
          <w:tcPr>
            <w:tcW w:w="2950" w:type="dxa"/>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center"/>
          </w:tcPr>
          <w:p>
            <w:pPr>
              <w:widowControl/>
              <w:spacing w:line="560" w:lineRule="exact"/>
              <w:ind w:firstLine="442"/>
              <w:jc w:val="center"/>
              <w:rPr>
                <w:rFonts w:hint="eastAsia" w:ascii="宋体" w:hAnsi="宋体" w:cs="仿宋"/>
                <w:color w:val="222222"/>
                <w:kern w:val="0"/>
                <w:sz w:val="30"/>
                <w:szCs w:val="30"/>
              </w:rPr>
            </w:pPr>
            <w:r>
              <w:rPr>
                <w:rFonts w:hint="eastAsia" w:ascii="宋体" w:hAnsi="宋体" w:cs="仿宋"/>
                <w:color w:val="222222"/>
                <w:kern w:val="0"/>
                <w:sz w:val="30"/>
                <w:szCs w:val="30"/>
              </w:rPr>
              <w:t>基本支出（万元）</w:t>
            </w:r>
          </w:p>
        </w:tc>
        <w:tc>
          <w:tcPr>
            <w:tcW w:w="2949" w:type="dxa"/>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center"/>
          </w:tcPr>
          <w:p>
            <w:pPr>
              <w:widowControl/>
              <w:spacing w:line="560" w:lineRule="exact"/>
              <w:ind w:firstLine="442"/>
              <w:jc w:val="center"/>
              <w:rPr>
                <w:rFonts w:hint="eastAsia" w:ascii="宋体" w:hAnsi="宋体" w:cs="仿宋"/>
                <w:color w:val="222222"/>
                <w:kern w:val="0"/>
                <w:sz w:val="30"/>
                <w:szCs w:val="30"/>
              </w:rPr>
            </w:pPr>
            <w:r>
              <w:rPr>
                <w:rFonts w:hint="eastAsia" w:ascii="宋体" w:hAnsi="宋体" w:cs="仿宋"/>
                <w:color w:val="222222"/>
                <w:kern w:val="0"/>
                <w:sz w:val="30"/>
                <w:szCs w:val="30"/>
              </w:rPr>
              <w:t>项目支出（万元）</w:t>
            </w:r>
          </w:p>
        </w:tc>
      </w:tr>
      <w:tr>
        <w:tblPrEx>
          <w:tblLayout w:type="fixed"/>
          <w:tblCellMar>
            <w:top w:w="0" w:type="dxa"/>
            <w:left w:w="0" w:type="dxa"/>
            <w:bottom w:w="0" w:type="dxa"/>
            <w:right w:w="0" w:type="dxa"/>
          </w:tblCellMar>
        </w:tblPrEx>
        <w:trPr>
          <w:trHeight w:val="519" w:hRule="exact"/>
        </w:trPr>
        <w:tc>
          <w:tcPr>
            <w:tcW w:w="3173"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widowControl/>
              <w:spacing w:line="560" w:lineRule="exact"/>
              <w:ind w:firstLine="442"/>
              <w:jc w:val="center"/>
              <w:rPr>
                <w:rFonts w:hint="eastAsia" w:ascii="宋体" w:hAnsi="宋体" w:cs="仿宋"/>
                <w:color w:val="222222"/>
                <w:kern w:val="0"/>
                <w:sz w:val="30"/>
                <w:szCs w:val="30"/>
              </w:rPr>
            </w:pPr>
            <w:r>
              <w:rPr>
                <w:rFonts w:hint="eastAsia" w:ascii="宋体" w:hAnsi="宋体" w:cs="仿宋"/>
                <w:color w:val="222222"/>
                <w:kern w:val="0"/>
                <w:sz w:val="30"/>
                <w:szCs w:val="30"/>
              </w:rPr>
              <w:t>工资福利支出</w:t>
            </w:r>
          </w:p>
        </w:tc>
        <w:tc>
          <w:tcPr>
            <w:tcW w:w="2950" w:type="dxa"/>
            <w:tcBorders>
              <w:top w:val="nil"/>
              <w:left w:val="nil"/>
              <w:bottom w:val="single" w:color="000000" w:sz="8" w:space="0"/>
              <w:right w:val="single" w:color="000000" w:sz="8" w:space="0"/>
            </w:tcBorders>
            <w:noWrap w:val="0"/>
            <w:tcMar>
              <w:top w:w="0" w:type="dxa"/>
              <w:left w:w="108" w:type="dxa"/>
              <w:bottom w:w="0" w:type="dxa"/>
              <w:right w:w="108" w:type="dxa"/>
            </w:tcMar>
            <w:vAlign w:val="top"/>
          </w:tcPr>
          <w:p>
            <w:pPr>
              <w:widowControl/>
              <w:spacing w:line="560" w:lineRule="exact"/>
              <w:ind w:firstLine="440"/>
              <w:jc w:val="center"/>
              <w:rPr>
                <w:rFonts w:hint="default" w:ascii="宋体" w:hAnsi="宋体" w:eastAsia="宋体" w:cs="仿宋"/>
                <w:color w:val="222222"/>
                <w:kern w:val="0"/>
                <w:sz w:val="30"/>
                <w:szCs w:val="30"/>
                <w:lang w:val="en-US" w:eastAsia="zh-CN"/>
              </w:rPr>
            </w:pPr>
            <w:r>
              <w:rPr>
                <w:rFonts w:hint="eastAsia" w:ascii="宋体" w:hAnsi="宋体" w:cs="??_GB2312"/>
                <w:kern w:val="0"/>
                <w:sz w:val="30"/>
                <w:szCs w:val="30"/>
                <w:lang w:val="en-US" w:eastAsia="zh-CN"/>
              </w:rPr>
              <w:t>36.38</w:t>
            </w:r>
          </w:p>
        </w:tc>
        <w:tc>
          <w:tcPr>
            <w:tcW w:w="2949"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pPr>
              <w:widowControl/>
              <w:spacing w:line="560" w:lineRule="exact"/>
              <w:ind w:firstLine="440"/>
              <w:jc w:val="center"/>
              <w:rPr>
                <w:rFonts w:hint="default" w:ascii="宋体" w:hAnsi="宋体" w:eastAsia="宋体" w:cs="仿宋"/>
                <w:color w:val="222222"/>
                <w:kern w:val="0"/>
                <w:sz w:val="30"/>
                <w:szCs w:val="30"/>
                <w:lang w:val="en-US" w:eastAsia="zh-CN"/>
              </w:rPr>
            </w:pPr>
            <w:r>
              <w:rPr>
                <w:rFonts w:hint="eastAsia" w:ascii="宋体" w:hAnsi="宋体" w:cs="仿宋"/>
                <w:color w:val="222222"/>
                <w:kern w:val="0"/>
                <w:sz w:val="30"/>
                <w:szCs w:val="30"/>
                <w:lang w:val="en-US" w:eastAsia="zh-CN"/>
              </w:rPr>
              <w:t>5.23</w:t>
            </w:r>
          </w:p>
        </w:tc>
      </w:tr>
      <w:tr>
        <w:tblPrEx>
          <w:tblLayout w:type="fixed"/>
          <w:tblCellMar>
            <w:top w:w="0" w:type="dxa"/>
            <w:left w:w="0" w:type="dxa"/>
            <w:bottom w:w="0" w:type="dxa"/>
            <w:right w:w="0" w:type="dxa"/>
          </w:tblCellMar>
        </w:tblPrEx>
        <w:trPr>
          <w:trHeight w:val="526" w:hRule="exact"/>
        </w:trPr>
        <w:tc>
          <w:tcPr>
            <w:tcW w:w="3173"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widowControl/>
              <w:spacing w:line="560" w:lineRule="exact"/>
              <w:ind w:firstLine="442"/>
              <w:jc w:val="center"/>
              <w:rPr>
                <w:rFonts w:hint="eastAsia" w:ascii="宋体" w:hAnsi="宋体" w:cs="仿宋"/>
                <w:color w:val="222222"/>
                <w:kern w:val="0"/>
                <w:sz w:val="30"/>
                <w:szCs w:val="30"/>
              </w:rPr>
            </w:pPr>
            <w:r>
              <w:rPr>
                <w:rFonts w:hint="eastAsia" w:ascii="宋体" w:hAnsi="宋体" w:cs="仿宋"/>
                <w:color w:val="222222"/>
                <w:kern w:val="0"/>
                <w:sz w:val="30"/>
                <w:szCs w:val="30"/>
              </w:rPr>
              <w:t>商品和服务支出</w:t>
            </w:r>
          </w:p>
        </w:tc>
        <w:tc>
          <w:tcPr>
            <w:tcW w:w="2950" w:type="dxa"/>
            <w:tcBorders>
              <w:top w:val="nil"/>
              <w:left w:val="nil"/>
              <w:bottom w:val="single" w:color="000000" w:sz="8" w:space="0"/>
              <w:right w:val="single" w:color="000000" w:sz="8" w:space="0"/>
            </w:tcBorders>
            <w:noWrap w:val="0"/>
            <w:tcMar>
              <w:top w:w="0" w:type="dxa"/>
              <w:left w:w="108" w:type="dxa"/>
              <w:bottom w:w="0" w:type="dxa"/>
              <w:right w:w="108" w:type="dxa"/>
            </w:tcMar>
            <w:vAlign w:val="top"/>
          </w:tcPr>
          <w:p>
            <w:pPr>
              <w:widowControl/>
              <w:spacing w:line="560" w:lineRule="exact"/>
              <w:ind w:firstLine="440"/>
              <w:jc w:val="center"/>
              <w:rPr>
                <w:rFonts w:hint="eastAsia" w:ascii="宋体" w:hAnsi="宋体" w:eastAsia="宋体" w:cs="仿宋"/>
                <w:color w:val="222222"/>
                <w:kern w:val="0"/>
                <w:sz w:val="30"/>
                <w:szCs w:val="30"/>
                <w:lang w:val="en-US" w:eastAsia="zh-CN"/>
              </w:rPr>
            </w:pPr>
            <w:r>
              <w:rPr>
                <w:rFonts w:hint="eastAsia" w:ascii="宋体" w:hAnsi="宋体" w:cs="??_GB2312"/>
                <w:kern w:val="0"/>
                <w:sz w:val="30"/>
                <w:szCs w:val="30"/>
              </w:rPr>
              <w:t>1</w:t>
            </w:r>
            <w:r>
              <w:rPr>
                <w:rFonts w:hint="eastAsia" w:ascii="宋体" w:hAnsi="宋体" w:cs="??_GB2312"/>
                <w:kern w:val="0"/>
                <w:sz w:val="30"/>
                <w:szCs w:val="30"/>
                <w:lang w:val="en-US" w:eastAsia="zh-CN"/>
              </w:rPr>
              <w:t>2</w:t>
            </w:r>
          </w:p>
        </w:tc>
        <w:tc>
          <w:tcPr>
            <w:tcW w:w="2949"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pPr>
              <w:widowControl/>
              <w:spacing w:line="560" w:lineRule="exact"/>
              <w:ind w:firstLine="440"/>
              <w:jc w:val="center"/>
              <w:rPr>
                <w:rFonts w:hint="default" w:ascii="宋体" w:hAnsi="宋体" w:eastAsia="宋体" w:cs="仿宋"/>
                <w:color w:val="222222"/>
                <w:kern w:val="0"/>
                <w:sz w:val="30"/>
                <w:szCs w:val="30"/>
                <w:lang w:val="en-US" w:eastAsia="zh-CN"/>
              </w:rPr>
            </w:pPr>
            <w:r>
              <w:rPr>
                <w:rFonts w:hint="eastAsia" w:ascii="宋体" w:hAnsi="宋体" w:cs="仿宋"/>
                <w:color w:val="222222"/>
                <w:kern w:val="0"/>
                <w:sz w:val="30"/>
                <w:szCs w:val="30"/>
                <w:lang w:val="en-US" w:eastAsia="zh-CN"/>
              </w:rPr>
              <w:t>70.34</w:t>
            </w:r>
          </w:p>
        </w:tc>
      </w:tr>
      <w:tr>
        <w:tblPrEx>
          <w:tblLayout w:type="fixed"/>
          <w:tblCellMar>
            <w:top w:w="0" w:type="dxa"/>
            <w:left w:w="0" w:type="dxa"/>
            <w:bottom w:w="0" w:type="dxa"/>
            <w:right w:w="0" w:type="dxa"/>
          </w:tblCellMar>
        </w:tblPrEx>
        <w:trPr>
          <w:trHeight w:val="584" w:hRule="exact"/>
        </w:trPr>
        <w:tc>
          <w:tcPr>
            <w:tcW w:w="3173"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widowControl/>
              <w:spacing w:line="560" w:lineRule="exact"/>
              <w:ind w:firstLine="442"/>
              <w:jc w:val="center"/>
              <w:rPr>
                <w:rFonts w:hint="eastAsia" w:ascii="宋体" w:hAnsi="宋体" w:cs="仿宋"/>
                <w:color w:val="222222"/>
                <w:kern w:val="0"/>
                <w:sz w:val="30"/>
                <w:szCs w:val="30"/>
              </w:rPr>
            </w:pPr>
            <w:r>
              <w:rPr>
                <w:rFonts w:hint="eastAsia" w:ascii="宋体" w:hAnsi="宋体" w:cs="仿宋"/>
                <w:color w:val="222222"/>
                <w:kern w:val="0"/>
                <w:sz w:val="30"/>
                <w:szCs w:val="30"/>
              </w:rPr>
              <w:t>对个人和家庭补助</w:t>
            </w:r>
          </w:p>
        </w:tc>
        <w:tc>
          <w:tcPr>
            <w:tcW w:w="2950"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pPr>
              <w:widowControl/>
              <w:spacing w:line="560" w:lineRule="exact"/>
              <w:ind w:firstLine="440"/>
              <w:jc w:val="center"/>
              <w:rPr>
                <w:rFonts w:hint="default" w:ascii="宋体" w:hAnsi="宋体" w:eastAsia="宋体" w:cs="仿宋"/>
                <w:color w:val="222222"/>
                <w:kern w:val="0"/>
                <w:sz w:val="30"/>
                <w:szCs w:val="30"/>
                <w:lang w:val="en-US" w:eastAsia="zh-CN"/>
              </w:rPr>
            </w:pPr>
            <w:r>
              <w:rPr>
                <w:rFonts w:hint="default" w:ascii="宋体" w:hAnsi="宋体" w:eastAsia="宋体" w:cs="仿宋"/>
                <w:color w:val="222222"/>
                <w:kern w:val="0"/>
                <w:sz w:val="30"/>
                <w:szCs w:val="30"/>
                <w:lang w:val="en-US" w:eastAsia="zh-CN"/>
              </w:rPr>
              <w:t>1</w:t>
            </w:r>
            <w:r>
              <w:rPr>
                <w:rFonts w:hint="eastAsia" w:ascii="宋体" w:hAnsi="宋体" w:cs="仿宋"/>
                <w:color w:val="222222"/>
                <w:kern w:val="0"/>
                <w:sz w:val="30"/>
                <w:szCs w:val="30"/>
                <w:lang w:val="en-US" w:eastAsia="zh-CN"/>
              </w:rPr>
              <w:t>.</w:t>
            </w:r>
            <w:r>
              <w:rPr>
                <w:rFonts w:hint="default" w:ascii="宋体" w:hAnsi="宋体" w:eastAsia="宋体" w:cs="仿宋"/>
                <w:color w:val="222222"/>
                <w:kern w:val="0"/>
                <w:sz w:val="30"/>
                <w:szCs w:val="30"/>
                <w:lang w:val="en-US" w:eastAsia="zh-CN"/>
              </w:rPr>
              <w:t>91</w:t>
            </w:r>
          </w:p>
        </w:tc>
        <w:tc>
          <w:tcPr>
            <w:tcW w:w="2949"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pPr>
              <w:widowControl/>
              <w:spacing w:line="560" w:lineRule="exact"/>
              <w:ind w:firstLine="440"/>
              <w:jc w:val="center"/>
              <w:rPr>
                <w:rFonts w:hint="default" w:ascii="宋体" w:hAnsi="宋体" w:eastAsia="宋体" w:cs="仿宋"/>
                <w:color w:val="222222"/>
                <w:kern w:val="0"/>
                <w:sz w:val="30"/>
                <w:szCs w:val="30"/>
                <w:lang w:val="en-US" w:eastAsia="zh-CN"/>
              </w:rPr>
            </w:pPr>
            <w:r>
              <w:rPr>
                <w:rFonts w:hint="eastAsia" w:ascii="宋体" w:hAnsi="宋体" w:cs="仿宋"/>
                <w:color w:val="222222"/>
                <w:kern w:val="0"/>
                <w:sz w:val="30"/>
                <w:szCs w:val="30"/>
                <w:lang w:val="en-US" w:eastAsia="zh-CN"/>
              </w:rPr>
              <w:t>94.41</w:t>
            </w:r>
          </w:p>
        </w:tc>
      </w:tr>
      <w:tr>
        <w:tblPrEx>
          <w:tblLayout w:type="fixed"/>
          <w:tblCellMar>
            <w:top w:w="0" w:type="dxa"/>
            <w:left w:w="0" w:type="dxa"/>
            <w:bottom w:w="0" w:type="dxa"/>
            <w:right w:w="0" w:type="dxa"/>
          </w:tblCellMar>
        </w:tblPrEx>
        <w:trPr>
          <w:trHeight w:val="511" w:hRule="exact"/>
        </w:trPr>
        <w:tc>
          <w:tcPr>
            <w:tcW w:w="3173"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widowControl/>
              <w:spacing w:line="560" w:lineRule="exact"/>
              <w:ind w:firstLine="442"/>
              <w:jc w:val="center"/>
              <w:rPr>
                <w:rFonts w:hint="eastAsia" w:ascii="宋体" w:hAnsi="宋体" w:cs="仿宋"/>
                <w:color w:val="222222"/>
                <w:kern w:val="0"/>
                <w:sz w:val="30"/>
                <w:szCs w:val="30"/>
              </w:rPr>
            </w:pPr>
            <w:r>
              <w:rPr>
                <w:rFonts w:hint="eastAsia" w:ascii="宋体" w:hAnsi="宋体" w:cs="仿宋"/>
                <w:color w:val="222222"/>
                <w:kern w:val="0"/>
                <w:sz w:val="30"/>
                <w:szCs w:val="30"/>
              </w:rPr>
              <w:t>其他资本性支出</w:t>
            </w:r>
          </w:p>
        </w:tc>
        <w:tc>
          <w:tcPr>
            <w:tcW w:w="2950"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pPr>
              <w:widowControl/>
              <w:spacing w:line="560" w:lineRule="exact"/>
              <w:ind w:firstLine="440"/>
              <w:jc w:val="center"/>
              <w:rPr>
                <w:rFonts w:hint="default" w:ascii="宋体" w:hAnsi="宋体" w:eastAsia="宋体" w:cs="仿宋"/>
                <w:color w:val="222222"/>
                <w:kern w:val="0"/>
                <w:sz w:val="30"/>
                <w:szCs w:val="30"/>
                <w:lang w:val="en-US" w:eastAsia="zh-CN"/>
              </w:rPr>
            </w:pPr>
          </w:p>
        </w:tc>
        <w:tc>
          <w:tcPr>
            <w:tcW w:w="2949"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pPr>
              <w:widowControl/>
              <w:spacing w:line="560" w:lineRule="exact"/>
              <w:ind w:firstLine="440"/>
              <w:jc w:val="center"/>
              <w:rPr>
                <w:rFonts w:hint="default" w:ascii="宋体" w:hAnsi="宋体" w:eastAsia="宋体" w:cs="仿宋"/>
                <w:color w:val="222222"/>
                <w:kern w:val="0"/>
                <w:sz w:val="30"/>
                <w:szCs w:val="30"/>
                <w:lang w:val="en-US" w:eastAsia="zh-CN"/>
              </w:rPr>
            </w:pPr>
            <w:r>
              <w:rPr>
                <w:rFonts w:hint="default" w:ascii="宋体" w:hAnsi="宋体" w:eastAsia="宋体" w:cs="仿宋"/>
                <w:color w:val="222222"/>
                <w:kern w:val="0"/>
                <w:sz w:val="30"/>
                <w:szCs w:val="30"/>
                <w:lang w:val="en-US" w:eastAsia="zh-CN"/>
              </w:rPr>
              <w:t>61</w:t>
            </w:r>
            <w:r>
              <w:rPr>
                <w:rFonts w:hint="eastAsia" w:ascii="宋体" w:hAnsi="宋体" w:cs="仿宋"/>
                <w:color w:val="222222"/>
                <w:kern w:val="0"/>
                <w:sz w:val="30"/>
                <w:szCs w:val="30"/>
                <w:lang w:val="en-US" w:eastAsia="zh-CN"/>
              </w:rPr>
              <w:t>.</w:t>
            </w:r>
            <w:r>
              <w:rPr>
                <w:rFonts w:hint="default" w:ascii="宋体" w:hAnsi="宋体" w:eastAsia="宋体" w:cs="仿宋"/>
                <w:color w:val="222222"/>
                <w:kern w:val="0"/>
                <w:sz w:val="30"/>
                <w:szCs w:val="30"/>
                <w:lang w:val="en-US" w:eastAsia="zh-CN"/>
              </w:rPr>
              <w:t>13</w:t>
            </w:r>
          </w:p>
        </w:tc>
      </w:tr>
      <w:tr>
        <w:tblPrEx>
          <w:tblLayout w:type="fixed"/>
          <w:tblCellMar>
            <w:top w:w="0" w:type="dxa"/>
            <w:left w:w="0" w:type="dxa"/>
            <w:bottom w:w="0" w:type="dxa"/>
            <w:right w:w="0" w:type="dxa"/>
          </w:tblCellMar>
        </w:tblPrEx>
        <w:trPr>
          <w:trHeight w:val="454" w:hRule="exact"/>
        </w:trPr>
        <w:tc>
          <w:tcPr>
            <w:tcW w:w="3173"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widowControl/>
              <w:spacing w:line="560" w:lineRule="exact"/>
              <w:ind w:firstLine="442"/>
              <w:jc w:val="center"/>
              <w:rPr>
                <w:rFonts w:hint="eastAsia" w:ascii="宋体" w:hAnsi="宋体" w:cs="仿宋"/>
                <w:color w:val="222222"/>
                <w:kern w:val="0"/>
                <w:sz w:val="30"/>
                <w:szCs w:val="30"/>
              </w:rPr>
            </w:pPr>
            <w:r>
              <w:rPr>
                <w:rFonts w:hint="eastAsia" w:ascii="宋体" w:hAnsi="宋体" w:cs="仿宋"/>
                <w:color w:val="222222"/>
                <w:kern w:val="0"/>
                <w:sz w:val="30"/>
                <w:szCs w:val="30"/>
              </w:rPr>
              <w:t>其他支出</w:t>
            </w:r>
          </w:p>
        </w:tc>
        <w:tc>
          <w:tcPr>
            <w:tcW w:w="2950"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pPr>
              <w:widowControl/>
              <w:spacing w:line="560" w:lineRule="exact"/>
              <w:ind w:firstLine="440"/>
              <w:jc w:val="center"/>
              <w:rPr>
                <w:rFonts w:hint="eastAsia" w:ascii="宋体" w:hAnsi="宋体" w:cs="仿宋"/>
                <w:color w:val="222222"/>
                <w:kern w:val="0"/>
                <w:sz w:val="30"/>
                <w:szCs w:val="30"/>
              </w:rPr>
            </w:pPr>
            <w:r>
              <w:rPr>
                <w:rFonts w:hint="eastAsia" w:ascii="宋体" w:hAnsi="宋体" w:cs="仿宋"/>
                <w:color w:val="222222"/>
                <w:kern w:val="0"/>
                <w:sz w:val="30"/>
                <w:szCs w:val="30"/>
              </w:rPr>
              <w:t>0</w:t>
            </w:r>
          </w:p>
        </w:tc>
        <w:tc>
          <w:tcPr>
            <w:tcW w:w="2949"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pPr>
              <w:widowControl/>
              <w:spacing w:line="560" w:lineRule="exact"/>
              <w:ind w:firstLine="440"/>
              <w:jc w:val="center"/>
              <w:rPr>
                <w:rFonts w:hint="eastAsia" w:ascii="宋体" w:hAnsi="宋体" w:cs="仿宋"/>
                <w:color w:val="222222"/>
                <w:kern w:val="0"/>
                <w:sz w:val="30"/>
                <w:szCs w:val="30"/>
              </w:rPr>
            </w:pPr>
            <w:r>
              <w:rPr>
                <w:rFonts w:hint="eastAsia" w:ascii="宋体" w:hAnsi="宋体" w:cs="仿宋"/>
                <w:color w:val="222222"/>
                <w:kern w:val="0"/>
                <w:sz w:val="30"/>
                <w:szCs w:val="30"/>
              </w:rPr>
              <w:t>0</w:t>
            </w:r>
          </w:p>
        </w:tc>
      </w:tr>
      <w:tr>
        <w:tblPrEx>
          <w:tblLayout w:type="fixed"/>
          <w:tblCellMar>
            <w:top w:w="0" w:type="dxa"/>
            <w:left w:w="0" w:type="dxa"/>
            <w:bottom w:w="0" w:type="dxa"/>
            <w:right w:w="0" w:type="dxa"/>
          </w:tblCellMar>
        </w:tblPrEx>
        <w:trPr>
          <w:trHeight w:val="709" w:hRule="exact"/>
        </w:trPr>
        <w:tc>
          <w:tcPr>
            <w:tcW w:w="3173"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widowControl/>
              <w:spacing w:line="560" w:lineRule="exact"/>
              <w:ind w:firstLine="442"/>
              <w:jc w:val="center"/>
              <w:rPr>
                <w:rFonts w:hint="eastAsia" w:ascii="宋体" w:hAnsi="宋体" w:cs="仿宋"/>
                <w:color w:val="222222"/>
                <w:kern w:val="0"/>
                <w:sz w:val="30"/>
                <w:szCs w:val="30"/>
              </w:rPr>
            </w:pPr>
            <w:r>
              <w:rPr>
                <w:rFonts w:hint="eastAsia" w:ascii="宋体" w:hAnsi="宋体" w:cs="仿宋"/>
                <w:color w:val="222222"/>
                <w:kern w:val="0"/>
                <w:sz w:val="30"/>
                <w:szCs w:val="30"/>
              </w:rPr>
              <w:t>合 计</w:t>
            </w:r>
          </w:p>
        </w:tc>
        <w:tc>
          <w:tcPr>
            <w:tcW w:w="2950"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pPr>
              <w:widowControl/>
              <w:spacing w:line="560" w:lineRule="exact"/>
              <w:ind w:firstLine="440"/>
              <w:jc w:val="center"/>
              <w:rPr>
                <w:rFonts w:hint="default" w:ascii="宋体" w:hAnsi="宋体" w:eastAsia="宋体" w:cs="仿宋"/>
                <w:color w:val="222222"/>
                <w:kern w:val="0"/>
                <w:sz w:val="30"/>
                <w:szCs w:val="30"/>
                <w:lang w:val="en-US" w:eastAsia="zh-CN"/>
              </w:rPr>
            </w:pPr>
            <w:r>
              <w:rPr>
                <w:rFonts w:hint="eastAsia" w:ascii="宋体" w:hAnsi="宋体" w:cs="仿宋"/>
                <w:sz w:val="30"/>
                <w:szCs w:val="30"/>
                <w:lang w:val="en-US" w:eastAsia="zh-CN"/>
              </w:rPr>
              <w:t>50.29</w:t>
            </w:r>
          </w:p>
        </w:tc>
        <w:tc>
          <w:tcPr>
            <w:tcW w:w="2949"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pPr>
              <w:widowControl/>
              <w:spacing w:line="560" w:lineRule="exact"/>
              <w:ind w:right="-359" w:rightChars="-171" w:firstLine="440"/>
              <w:jc w:val="center"/>
              <w:rPr>
                <w:rFonts w:hint="default" w:ascii="宋体" w:hAnsi="宋体" w:eastAsia="宋体" w:cs="仿宋"/>
                <w:color w:val="222222"/>
                <w:kern w:val="0"/>
                <w:sz w:val="30"/>
                <w:szCs w:val="30"/>
                <w:lang w:val="en-US" w:eastAsia="zh-CN"/>
              </w:rPr>
            </w:pPr>
            <w:r>
              <w:rPr>
                <w:rFonts w:hint="eastAsia" w:ascii="宋体" w:hAnsi="宋体" w:cs="仿宋"/>
                <w:color w:val="222222"/>
                <w:kern w:val="0"/>
                <w:sz w:val="30"/>
                <w:szCs w:val="30"/>
                <w:lang w:val="en-US" w:eastAsia="zh-CN"/>
              </w:rPr>
              <w:t>231.11</w:t>
            </w:r>
          </w:p>
        </w:tc>
      </w:tr>
    </w:tbl>
    <w:p>
      <w:pPr>
        <w:spacing w:line="570" w:lineRule="exact"/>
        <w:ind w:firstLine="640" w:firstLineChars="200"/>
        <w:outlineLvl w:val="1"/>
        <w:rPr>
          <w:rFonts w:hint="eastAsia" w:eastAsia="仿宋_GB2312"/>
          <w:color w:val="000000"/>
          <w:sz w:val="32"/>
          <w:szCs w:val="32"/>
          <w:highlight w:val="none"/>
        </w:rPr>
      </w:pPr>
    </w:p>
    <w:p>
      <w:pPr>
        <w:pStyle w:val="6"/>
        <w:spacing w:line="570" w:lineRule="exact"/>
        <w:ind w:firstLine="640"/>
        <w:outlineLvl w:val="0"/>
        <w:rPr>
          <w:rFonts w:ascii="Times New Roman" w:hAnsi="Times New Roman" w:eastAsia="黑体"/>
          <w:sz w:val="32"/>
          <w:szCs w:val="32"/>
          <w:highlight w:val="none"/>
        </w:rPr>
      </w:pPr>
      <w:r>
        <w:rPr>
          <w:rFonts w:ascii="Times New Roman" w:hAnsi="Times New Roman" w:eastAsia="黑体"/>
          <w:sz w:val="32"/>
          <w:szCs w:val="32"/>
          <w:highlight w:val="none"/>
        </w:rPr>
        <w:t>二、一般公共预算支出情况</w:t>
      </w:r>
    </w:p>
    <w:p>
      <w:pPr>
        <w:pStyle w:val="6"/>
        <w:spacing w:line="600" w:lineRule="exact"/>
        <w:ind w:firstLine="640"/>
        <w:rPr>
          <w:rFonts w:ascii="楷体_GB2312" w:hAnsi="楷体_GB2312" w:eastAsia="楷体_GB2312"/>
          <w:sz w:val="32"/>
          <w:szCs w:val="32"/>
        </w:rPr>
      </w:pPr>
      <w:r>
        <w:rPr>
          <w:rFonts w:ascii="楷体_GB2312" w:hAnsi="楷体_GB2312" w:eastAsia="楷体_GB2312"/>
          <w:sz w:val="32"/>
          <w:szCs w:val="32"/>
        </w:rPr>
        <w:t>（一）基本支出情况</w:t>
      </w:r>
    </w:p>
    <w:p>
      <w:pPr>
        <w:spacing w:line="560" w:lineRule="exact"/>
        <w:ind w:firstLine="600" w:firstLineChars="200"/>
        <w:rPr>
          <w:rFonts w:hint="eastAsia" w:ascii="宋体" w:hAnsi="宋体" w:cs="仿宋"/>
          <w:sz w:val="30"/>
          <w:szCs w:val="30"/>
        </w:rPr>
      </w:pPr>
      <w:r>
        <w:rPr>
          <w:rFonts w:hint="eastAsia" w:ascii="宋体" w:hAnsi="宋体" w:cs="仿宋"/>
          <w:sz w:val="30"/>
          <w:szCs w:val="30"/>
        </w:rPr>
        <w:t>我中心202</w:t>
      </w:r>
      <w:r>
        <w:rPr>
          <w:rFonts w:hint="eastAsia" w:ascii="宋体" w:hAnsi="宋体" w:cs="仿宋"/>
          <w:sz w:val="30"/>
          <w:szCs w:val="30"/>
          <w:lang w:val="en-US" w:eastAsia="zh-CN"/>
        </w:rPr>
        <w:t>4</w:t>
      </w:r>
      <w:r>
        <w:rPr>
          <w:rFonts w:hint="eastAsia" w:ascii="宋体" w:hAnsi="宋体" w:cs="仿宋"/>
          <w:sz w:val="30"/>
          <w:szCs w:val="30"/>
        </w:rPr>
        <w:t>年“三公”经费预算金额为</w:t>
      </w:r>
      <w:r>
        <w:rPr>
          <w:rFonts w:hint="eastAsia" w:ascii="宋体" w:hAnsi="宋体" w:cs="仿宋"/>
          <w:sz w:val="30"/>
          <w:szCs w:val="30"/>
          <w:lang w:val="en-US" w:eastAsia="zh-CN"/>
        </w:rPr>
        <w:t>2.5</w:t>
      </w:r>
      <w:r>
        <w:rPr>
          <w:rFonts w:hint="eastAsia" w:ascii="宋体" w:hAnsi="宋体" w:cs="仿宋"/>
          <w:sz w:val="30"/>
          <w:szCs w:val="30"/>
        </w:rPr>
        <w:t>万元，全部为财政拨款资金，并在新田县政府网站进行了公示。</w:t>
      </w:r>
    </w:p>
    <w:p>
      <w:pPr>
        <w:spacing w:line="560" w:lineRule="exact"/>
        <w:jc w:val="center"/>
        <w:rPr>
          <w:rFonts w:hint="eastAsia" w:ascii="宋体" w:hAnsi="宋体" w:cs="仿宋"/>
          <w:color w:val="222222"/>
          <w:kern w:val="0"/>
          <w:sz w:val="30"/>
          <w:szCs w:val="30"/>
        </w:rPr>
      </w:pPr>
      <w:r>
        <w:rPr>
          <w:rFonts w:hint="eastAsia" w:ascii="宋体" w:hAnsi="宋体" w:cs="仿宋"/>
          <w:color w:val="222222"/>
          <w:kern w:val="0"/>
          <w:sz w:val="30"/>
          <w:szCs w:val="30"/>
        </w:rPr>
        <w:t xml:space="preserve">              “三公”经费预决算情况        （单位：万元）</w:t>
      </w:r>
    </w:p>
    <w:tbl>
      <w:tblPr>
        <w:tblStyle w:val="5"/>
        <w:tblW w:w="8839" w:type="dxa"/>
        <w:tblInd w:w="278" w:type="dxa"/>
        <w:tblLayout w:type="fixed"/>
        <w:tblCellMar>
          <w:top w:w="0" w:type="dxa"/>
          <w:left w:w="0" w:type="dxa"/>
          <w:bottom w:w="0" w:type="dxa"/>
          <w:right w:w="0" w:type="dxa"/>
        </w:tblCellMar>
      </w:tblPr>
      <w:tblGrid>
        <w:gridCol w:w="1539"/>
        <w:gridCol w:w="1055"/>
        <w:gridCol w:w="1215"/>
        <w:gridCol w:w="1322"/>
        <w:gridCol w:w="1215"/>
        <w:gridCol w:w="1278"/>
        <w:gridCol w:w="1215"/>
      </w:tblGrid>
      <w:tr>
        <w:tblPrEx>
          <w:tblLayout w:type="fixed"/>
          <w:tblCellMar>
            <w:top w:w="0" w:type="dxa"/>
            <w:left w:w="0" w:type="dxa"/>
            <w:bottom w:w="0" w:type="dxa"/>
            <w:right w:w="0" w:type="dxa"/>
          </w:tblCellMar>
        </w:tblPrEx>
        <w:trPr>
          <w:trHeight w:val="549" w:hRule="exact"/>
        </w:trPr>
        <w:tc>
          <w:tcPr>
            <w:tcW w:w="1539" w:type="dxa"/>
            <w:vMerge w:val="restar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widowControl/>
              <w:spacing w:line="560" w:lineRule="exact"/>
              <w:jc w:val="center"/>
              <w:rPr>
                <w:rFonts w:hint="eastAsia" w:ascii="宋体" w:hAnsi="宋体" w:cs="仿宋"/>
                <w:color w:val="222222"/>
                <w:kern w:val="0"/>
                <w:sz w:val="30"/>
                <w:szCs w:val="30"/>
              </w:rPr>
            </w:pPr>
            <w:r>
              <w:rPr>
                <w:rFonts w:hint="eastAsia" w:ascii="宋体" w:hAnsi="宋体" w:cs="仿宋"/>
                <w:color w:val="222222"/>
                <w:kern w:val="0"/>
                <w:sz w:val="30"/>
                <w:szCs w:val="30"/>
              </w:rPr>
              <w:t>费用项目</w:t>
            </w:r>
          </w:p>
        </w:tc>
        <w:tc>
          <w:tcPr>
            <w:tcW w:w="2270" w:type="dxa"/>
            <w:gridSpan w:val="2"/>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center"/>
          </w:tcPr>
          <w:p>
            <w:pPr>
              <w:widowControl/>
              <w:spacing w:line="560" w:lineRule="exact"/>
              <w:jc w:val="center"/>
              <w:rPr>
                <w:rFonts w:hint="eastAsia" w:ascii="宋体" w:hAnsi="宋体" w:cs="仿宋"/>
                <w:color w:val="222222"/>
                <w:kern w:val="0"/>
                <w:sz w:val="30"/>
                <w:szCs w:val="30"/>
              </w:rPr>
            </w:pPr>
            <w:r>
              <w:rPr>
                <w:rFonts w:hint="eastAsia" w:ascii="宋体" w:hAnsi="宋体" w:cs="仿宋"/>
                <w:color w:val="222222"/>
                <w:kern w:val="0"/>
                <w:sz w:val="30"/>
                <w:szCs w:val="30"/>
              </w:rPr>
              <w:t>预算金额</w:t>
            </w:r>
          </w:p>
        </w:tc>
        <w:tc>
          <w:tcPr>
            <w:tcW w:w="2537" w:type="dxa"/>
            <w:gridSpan w:val="2"/>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center"/>
          </w:tcPr>
          <w:p>
            <w:pPr>
              <w:widowControl/>
              <w:spacing w:line="560" w:lineRule="exact"/>
              <w:jc w:val="center"/>
              <w:rPr>
                <w:rFonts w:hint="eastAsia" w:ascii="宋体" w:hAnsi="宋体" w:cs="仿宋"/>
                <w:color w:val="222222"/>
                <w:kern w:val="0"/>
                <w:sz w:val="30"/>
                <w:szCs w:val="30"/>
              </w:rPr>
            </w:pPr>
            <w:r>
              <w:rPr>
                <w:rFonts w:hint="eastAsia" w:ascii="宋体" w:hAnsi="宋体" w:cs="仿宋"/>
                <w:color w:val="222222"/>
                <w:kern w:val="0"/>
                <w:sz w:val="30"/>
                <w:szCs w:val="30"/>
              </w:rPr>
              <w:t>决算金额</w:t>
            </w:r>
          </w:p>
        </w:tc>
        <w:tc>
          <w:tcPr>
            <w:tcW w:w="2493" w:type="dxa"/>
            <w:gridSpan w:val="2"/>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center"/>
          </w:tcPr>
          <w:p>
            <w:pPr>
              <w:widowControl/>
              <w:spacing w:line="560" w:lineRule="exact"/>
              <w:jc w:val="center"/>
              <w:rPr>
                <w:rFonts w:hint="eastAsia" w:ascii="宋体" w:hAnsi="宋体" w:cs="仿宋"/>
                <w:color w:val="222222"/>
                <w:kern w:val="0"/>
                <w:sz w:val="30"/>
                <w:szCs w:val="30"/>
              </w:rPr>
            </w:pPr>
            <w:r>
              <w:rPr>
                <w:rFonts w:hint="eastAsia" w:ascii="宋体" w:hAnsi="宋体" w:cs="仿宋"/>
                <w:color w:val="222222"/>
                <w:kern w:val="0"/>
                <w:sz w:val="30"/>
                <w:szCs w:val="30"/>
              </w:rPr>
              <w:t>增加额（预-决）</w:t>
            </w:r>
          </w:p>
        </w:tc>
      </w:tr>
      <w:tr>
        <w:tblPrEx>
          <w:tblLayout w:type="fixed"/>
          <w:tblCellMar>
            <w:top w:w="0" w:type="dxa"/>
            <w:left w:w="0" w:type="dxa"/>
            <w:bottom w:w="0" w:type="dxa"/>
            <w:right w:w="0" w:type="dxa"/>
          </w:tblCellMar>
        </w:tblPrEx>
        <w:trPr>
          <w:trHeight w:val="662" w:hRule="exact"/>
        </w:trPr>
        <w:tc>
          <w:tcPr>
            <w:tcW w:w="1539" w:type="dxa"/>
            <w:vMerge w:val="continue"/>
            <w:tcBorders>
              <w:top w:val="single" w:color="000000" w:sz="8" w:space="0"/>
              <w:left w:val="single" w:color="000000" w:sz="8" w:space="0"/>
              <w:bottom w:val="single" w:color="000000" w:sz="8" w:space="0"/>
              <w:right w:val="single" w:color="000000" w:sz="8" w:space="0"/>
            </w:tcBorders>
            <w:noWrap w:val="0"/>
            <w:vAlign w:val="center"/>
          </w:tcPr>
          <w:p>
            <w:pPr>
              <w:widowControl/>
              <w:spacing w:line="560" w:lineRule="exact"/>
              <w:jc w:val="left"/>
              <w:rPr>
                <w:rFonts w:hint="eastAsia" w:ascii="宋体" w:hAnsi="宋体" w:cs="仿宋"/>
                <w:color w:val="222222"/>
                <w:kern w:val="0"/>
                <w:sz w:val="30"/>
                <w:szCs w:val="30"/>
              </w:rPr>
            </w:pPr>
          </w:p>
        </w:tc>
        <w:tc>
          <w:tcPr>
            <w:tcW w:w="1055"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pPr>
              <w:widowControl/>
              <w:spacing w:line="560" w:lineRule="exact"/>
              <w:jc w:val="center"/>
              <w:rPr>
                <w:rFonts w:hint="eastAsia" w:ascii="宋体" w:hAnsi="宋体" w:cs="仿宋"/>
                <w:color w:val="222222"/>
                <w:kern w:val="0"/>
                <w:sz w:val="30"/>
                <w:szCs w:val="30"/>
              </w:rPr>
            </w:pPr>
            <w:r>
              <w:rPr>
                <w:rFonts w:hint="eastAsia" w:ascii="宋体" w:hAnsi="宋体" w:cs="仿宋"/>
                <w:color w:val="222222"/>
                <w:kern w:val="0"/>
                <w:sz w:val="30"/>
                <w:szCs w:val="30"/>
              </w:rPr>
              <w:t>基本支出</w:t>
            </w:r>
          </w:p>
        </w:tc>
        <w:tc>
          <w:tcPr>
            <w:tcW w:w="1215"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pPr>
              <w:widowControl/>
              <w:spacing w:line="560" w:lineRule="exact"/>
              <w:jc w:val="center"/>
              <w:rPr>
                <w:rFonts w:hint="eastAsia" w:ascii="宋体" w:hAnsi="宋体" w:cs="仿宋"/>
                <w:color w:val="222222"/>
                <w:kern w:val="0"/>
                <w:sz w:val="30"/>
                <w:szCs w:val="30"/>
              </w:rPr>
            </w:pPr>
            <w:r>
              <w:rPr>
                <w:rFonts w:hint="eastAsia" w:ascii="宋体" w:hAnsi="宋体" w:cs="仿宋"/>
                <w:color w:val="222222"/>
                <w:kern w:val="0"/>
                <w:sz w:val="30"/>
                <w:szCs w:val="30"/>
              </w:rPr>
              <w:t>项目支出</w:t>
            </w:r>
          </w:p>
        </w:tc>
        <w:tc>
          <w:tcPr>
            <w:tcW w:w="1322"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pPr>
              <w:widowControl/>
              <w:spacing w:line="560" w:lineRule="exact"/>
              <w:jc w:val="center"/>
              <w:rPr>
                <w:rFonts w:hint="eastAsia" w:ascii="宋体" w:hAnsi="宋体" w:cs="仿宋"/>
                <w:color w:val="222222"/>
                <w:kern w:val="0"/>
                <w:sz w:val="30"/>
                <w:szCs w:val="30"/>
              </w:rPr>
            </w:pPr>
            <w:r>
              <w:rPr>
                <w:rFonts w:hint="eastAsia" w:ascii="宋体" w:hAnsi="宋体" w:cs="仿宋"/>
                <w:color w:val="222222"/>
                <w:kern w:val="0"/>
                <w:sz w:val="30"/>
                <w:szCs w:val="30"/>
              </w:rPr>
              <w:t>基本支出</w:t>
            </w:r>
          </w:p>
        </w:tc>
        <w:tc>
          <w:tcPr>
            <w:tcW w:w="1215"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pPr>
              <w:widowControl/>
              <w:spacing w:line="560" w:lineRule="exact"/>
              <w:jc w:val="center"/>
              <w:rPr>
                <w:rFonts w:hint="eastAsia" w:ascii="宋体" w:hAnsi="宋体" w:cs="仿宋"/>
                <w:color w:val="222222"/>
                <w:kern w:val="0"/>
                <w:sz w:val="30"/>
                <w:szCs w:val="30"/>
              </w:rPr>
            </w:pPr>
            <w:r>
              <w:rPr>
                <w:rFonts w:hint="eastAsia" w:ascii="宋体" w:hAnsi="宋体" w:cs="仿宋"/>
                <w:color w:val="222222"/>
                <w:kern w:val="0"/>
                <w:sz w:val="30"/>
                <w:szCs w:val="30"/>
              </w:rPr>
              <w:t>项目支出</w:t>
            </w:r>
          </w:p>
        </w:tc>
        <w:tc>
          <w:tcPr>
            <w:tcW w:w="1278"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pPr>
              <w:widowControl/>
              <w:spacing w:line="560" w:lineRule="exact"/>
              <w:jc w:val="center"/>
              <w:rPr>
                <w:rFonts w:hint="eastAsia" w:ascii="宋体" w:hAnsi="宋体" w:cs="仿宋"/>
                <w:color w:val="222222"/>
                <w:kern w:val="0"/>
                <w:sz w:val="30"/>
                <w:szCs w:val="30"/>
              </w:rPr>
            </w:pPr>
            <w:r>
              <w:rPr>
                <w:rFonts w:hint="eastAsia" w:ascii="宋体" w:hAnsi="宋体" w:cs="仿宋"/>
                <w:color w:val="222222"/>
                <w:kern w:val="0"/>
                <w:sz w:val="30"/>
                <w:szCs w:val="30"/>
              </w:rPr>
              <w:t>基本支出</w:t>
            </w:r>
          </w:p>
        </w:tc>
        <w:tc>
          <w:tcPr>
            <w:tcW w:w="1215"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pPr>
              <w:widowControl/>
              <w:spacing w:line="560" w:lineRule="exact"/>
              <w:jc w:val="center"/>
              <w:rPr>
                <w:rFonts w:hint="eastAsia" w:ascii="宋体" w:hAnsi="宋体" w:cs="仿宋"/>
                <w:color w:val="222222"/>
                <w:kern w:val="0"/>
                <w:sz w:val="30"/>
                <w:szCs w:val="30"/>
              </w:rPr>
            </w:pPr>
            <w:r>
              <w:rPr>
                <w:rFonts w:hint="eastAsia" w:ascii="宋体" w:hAnsi="宋体" w:cs="仿宋"/>
                <w:color w:val="222222"/>
                <w:kern w:val="0"/>
                <w:sz w:val="30"/>
                <w:szCs w:val="30"/>
              </w:rPr>
              <w:t>项目支出</w:t>
            </w:r>
          </w:p>
        </w:tc>
      </w:tr>
      <w:tr>
        <w:tblPrEx>
          <w:tblLayout w:type="fixed"/>
          <w:tblCellMar>
            <w:top w:w="0" w:type="dxa"/>
            <w:left w:w="0" w:type="dxa"/>
            <w:bottom w:w="0" w:type="dxa"/>
            <w:right w:w="0" w:type="dxa"/>
          </w:tblCellMar>
        </w:tblPrEx>
        <w:trPr>
          <w:trHeight w:val="584" w:hRule="exact"/>
        </w:trPr>
        <w:tc>
          <w:tcPr>
            <w:tcW w:w="1539"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widowControl/>
              <w:spacing w:line="560" w:lineRule="exact"/>
              <w:jc w:val="center"/>
              <w:rPr>
                <w:rFonts w:hint="eastAsia" w:ascii="宋体" w:hAnsi="宋体" w:cs="仿宋"/>
                <w:color w:val="222222"/>
                <w:kern w:val="0"/>
                <w:sz w:val="30"/>
                <w:szCs w:val="30"/>
              </w:rPr>
            </w:pPr>
            <w:r>
              <w:rPr>
                <w:rFonts w:hint="eastAsia" w:ascii="宋体" w:hAnsi="宋体" w:cs="仿宋"/>
                <w:color w:val="222222"/>
                <w:kern w:val="0"/>
                <w:sz w:val="30"/>
                <w:szCs w:val="30"/>
              </w:rPr>
              <w:t>公务接待</w:t>
            </w:r>
          </w:p>
        </w:tc>
        <w:tc>
          <w:tcPr>
            <w:tcW w:w="1055"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pPr>
              <w:widowControl/>
              <w:spacing w:line="560" w:lineRule="exact"/>
              <w:jc w:val="center"/>
              <w:rPr>
                <w:rFonts w:hint="default" w:ascii="宋体" w:hAnsi="宋体" w:eastAsia="宋体" w:cs="仿宋"/>
                <w:color w:val="222222"/>
                <w:kern w:val="0"/>
                <w:sz w:val="30"/>
                <w:szCs w:val="30"/>
                <w:lang w:val="en-US" w:eastAsia="zh-CN"/>
              </w:rPr>
            </w:pPr>
            <w:r>
              <w:rPr>
                <w:rFonts w:hint="eastAsia" w:ascii="宋体" w:hAnsi="宋体" w:cs="仿宋"/>
                <w:color w:val="222222"/>
                <w:kern w:val="0"/>
                <w:sz w:val="30"/>
                <w:szCs w:val="30"/>
                <w:lang w:val="en-US" w:eastAsia="zh-CN"/>
              </w:rPr>
              <w:t>2</w:t>
            </w:r>
          </w:p>
        </w:tc>
        <w:tc>
          <w:tcPr>
            <w:tcW w:w="1215"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pPr>
              <w:widowControl/>
              <w:spacing w:line="560" w:lineRule="exact"/>
              <w:jc w:val="center"/>
              <w:rPr>
                <w:rFonts w:hint="eastAsia" w:ascii="宋体" w:hAnsi="宋体" w:cs="仿宋"/>
                <w:color w:val="222222"/>
                <w:kern w:val="0"/>
                <w:sz w:val="30"/>
                <w:szCs w:val="30"/>
              </w:rPr>
            </w:pPr>
          </w:p>
        </w:tc>
        <w:tc>
          <w:tcPr>
            <w:tcW w:w="1322"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pPr>
              <w:widowControl/>
              <w:spacing w:line="560" w:lineRule="exact"/>
              <w:jc w:val="center"/>
              <w:rPr>
                <w:rFonts w:hint="default" w:ascii="宋体" w:hAnsi="宋体" w:cs="仿宋"/>
                <w:color w:val="222222"/>
                <w:kern w:val="0"/>
                <w:sz w:val="30"/>
                <w:szCs w:val="30"/>
                <w:lang w:val="en-US"/>
              </w:rPr>
            </w:pPr>
            <w:r>
              <w:rPr>
                <w:rFonts w:hint="eastAsia" w:ascii="宋体" w:hAnsi="宋体" w:cs="仿宋"/>
                <w:color w:val="222222"/>
                <w:kern w:val="0"/>
                <w:sz w:val="30"/>
                <w:szCs w:val="30"/>
                <w:lang w:val="en-US" w:eastAsia="zh-CN"/>
              </w:rPr>
              <w:t>1.54</w:t>
            </w:r>
          </w:p>
        </w:tc>
        <w:tc>
          <w:tcPr>
            <w:tcW w:w="1215"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pPr>
              <w:widowControl/>
              <w:spacing w:line="560" w:lineRule="exact"/>
              <w:jc w:val="center"/>
              <w:rPr>
                <w:rFonts w:hint="eastAsia" w:ascii="宋体" w:hAnsi="宋体" w:cs="仿宋"/>
                <w:color w:val="222222"/>
                <w:kern w:val="0"/>
                <w:sz w:val="30"/>
                <w:szCs w:val="30"/>
              </w:rPr>
            </w:pPr>
          </w:p>
        </w:tc>
        <w:tc>
          <w:tcPr>
            <w:tcW w:w="1278"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pPr>
              <w:widowControl/>
              <w:spacing w:line="560" w:lineRule="exact"/>
              <w:jc w:val="center"/>
              <w:rPr>
                <w:rFonts w:hint="default" w:ascii="宋体" w:hAnsi="宋体" w:eastAsia="宋体" w:cs="仿宋"/>
                <w:color w:val="222222"/>
                <w:kern w:val="0"/>
                <w:sz w:val="30"/>
                <w:szCs w:val="30"/>
                <w:lang w:val="en-US" w:eastAsia="zh-CN"/>
              </w:rPr>
            </w:pPr>
            <w:r>
              <w:rPr>
                <w:rFonts w:hint="eastAsia" w:ascii="宋体" w:hAnsi="宋体" w:cs="仿宋"/>
                <w:color w:val="222222"/>
                <w:kern w:val="0"/>
                <w:sz w:val="30"/>
                <w:szCs w:val="30"/>
                <w:lang w:val="en-US" w:eastAsia="zh-CN"/>
              </w:rPr>
              <w:t>0.46</w:t>
            </w:r>
          </w:p>
        </w:tc>
        <w:tc>
          <w:tcPr>
            <w:tcW w:w="1215"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pPr>
              <w:widowControl/>
              <w:spacing w:line="560" w:lineRule="exact"/>
              <w:jc w:val="center"/>
              <w:rPr>
                <w:rFonts w:hint="eastAsia" w:ascii="宋体" w:hAnsi="宋体" w:cs="仿宋"/>
                <w:color w:val="222222"/>
                <w:kern w:val="0"/>
                <w:sz w:val="30"/>
                <w:szCs w:val="30"/>
              </w:rPr>
            </w:pPr>
          </w:p>
        </w:tc>
      </w:tr>
      <w:tr>
        <w:tblPrEx>
          <w:tblLayout w:type="fixed"/>
          <w:tblCellMar>
            <w:top w:w="0" w:type="dxa"/>
            <w:left w:w="0" w:type="dxa"/>
            <w:bottom w:w="0" w:type="dxa"/>
            <w:right w:w="0" w:type="dxa"/>
          </w:tblCellMar>
        </w:tblPrEx>
        <w:trPr>
          <w:trHeight w:val="644" w:hRule="exact"/>
        </w:trPr>
        <w:tc>
          <w:tcPr>
            <w:tcW w:w="1539"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widowControl/>
              <w:spacing w:line="560" w:lineRule="exact"/>
              <w:jc w:val="center"/>
              <w:rPr>
                <w:rFonts w:hint="eastAsia" w:ascii="宋体" w:hAnsi="宋体" w:cs="仿宋"/>
                <w:color w:val="222222"/>
                <w:kern w:val="0"/>
                <w:sz w:val="30"/>
                <w:szCs w:val="30"/>
              </w:rPr>
            </w:pPr>
            <w:r>
              <w:rPr>
                <w:rFonts w:hint="eastAsia" w:ascii="宋体" w:hAnsi="宋体" w:cs="仿宋"/>
                <w:color w:val="222222"/>
                <w:kern w:val="0"/>
                <w:sz w:val="30"/>
                <w:szCs w:val="30"/>
              </w:rPr>
              <w:t>公车运行</w:t>
            </w:r>
          </w:p>
        </w:tc>
        <w:tc>
          <w:tcPr>
            <w:tcW w:w="1055"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pPr>
              <w:widowControl/>
              <w:spacing w:line="560" w:lineRule="exact"/>
              <w:jc w:val="center"/>
              <w:rPr>
                <w:rFonts w:hint="default" w:ascii="宋体" w:hAnsi="宋体" w:eastAsia="宋体" w:cs="仿宋"/>
                <w:color w:val="222222"/>
                <w:kern w:val="0"/>
                <w:sz w:val="30"/>
                <w:szCs w:val="30"/>
                <w:lang w:val="en-US" w:eastAsia="zh-CN"/>
              </w:rPr>
            </w:pPr>
            <w:r>
              <w:rPr>
                <w:rFonts w:hint="eastAsia" w:ascii="宋体" w:hAnsi="宋体" w:cs="仿宋"/>
                <w:color w:val="222222"/>
                <w:kern w:val="0"/>
                <w:sz w:val="30"/>
                <w:szCs w:val="30"/>
                <w:lang w:val="en-US" w:eastAsia="zh-CN"/>
              </w:rPr>
              <w:t>0.5</w:t>
            </w:r>
          </w:p>
        </w:tc>
        <w:tc>
          <w:tcPr>
            <w:tcW w:w="1215"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pPr>
              <w:widowControl/>
              <w:spacing w:line="560" w:lineRule="exact"/>
              <w:jc w:val="center"/>
              <w:rPr>
                <w:rFonts w:hint="eastAsia" w:ascii="宋体" w:hAnsi="宋体" w:cs="仿宋"/>
                <w:color w:val="222222"/>
                <w:kern w:val="0"/>
                <w:sz w:val="30"/>
                <w:szCs w:val="30"/>
              </w:rPr>
            </w:pPr>
          </w:p>
        </w:tc>
        <w:tc>
          <w:tcPr>
            <w:tcW w:w="1322"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pPr>
              <w:widowControl/>
              <w:spacing w:line="560" w:lineRule="exact"/>
              <w:jc w:val="center"/>
              <w:rPr>
                <w:rFonts w:hint="default" w:ascii="宋体" w:hAnsi="宋体" w:eastAsia="宋体" w:cs="仿宋"/>
                <w:color w:val="222222"/>
                <w:kern w:val="0"/>
                <w:sz w:val="30"/>
                <w:szCs w:val="30"/>
                <w:lang w:val="en-US" w:eastAsia="zh-CN"/>
              </w:rPr>
            </w:pPr>
            <w:r>
              <w:rPr>
                <w:rFonts w:hint="eastAsia" w:ascii="宋体" w:hAnsi="宋体" w:cs="仿宋"/>
                <w:color w:val="222222"/>
                <w:kern w:val="0"/>
                <w:sz w:val="30"/>
                <w:szCs w:val="30"/>
                <w:lang w:val="en-US" w:eastAsia="zh-CN"/>
              </w:rPr>
              <w:t>1.27</w:t>
            </w:r>
          </w:p>
        </w:tc>
        <w:tc>
          <w:tcPr>
            <w:tcW w:w="1215"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pPr>
              <w:widowControl/>
              <w:spacing w:line="560" w:lineRule="exact"/>
              <w:jc w:val="center"/>
              <w:rPr>
                <w:rFonts w:hint="eastAsia" w:ascii="宋体" w:hAnsi="宋体" w:cs="仿宋"/>
                <w:color w:val="222222"/>
                <w:kern w:val="0"/>
                <w:sz w:val="30"/>
                <w:szCs w:val="30"/>
              </w:rPr>
            </w:pPr>
          </w:p>
        </w:tc>
        <w:tc>
          <w:tcPr>
            <w:tcW w:w="1278"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pPr>
              <w:widowControl/>
              <w:spacing w:line="560" w:lineRule="exact"/>
              <w:jc w:val="center"/>
              <w:rPr>
                <w:rFonts w:hint="default" w:ascii="宋体" w:hAnsi="宋体" w:eastAsia="宋体" w:cs="仿宋"/>
                <w:color w:val="222222"/>
                <w:kern w:val="0"/>
                <w:sz w:val="30"/>
                <w:szCs w:val="30"/>
                <w:lang w:val="en-US" w:eastAsia="zh-CN"/>
              </w:rPr>
            </w:pPr>
            <w:r>
              <w:rPr>
                <w:rFonts w:hint="eastAsia" w:ascii="宋体" w:hAnsi="宋体" w:cs="仿宋"/>
                <w:color w:val="222222"/>
                <w:kern w:val="0"/>
                <w:sz w:val="30"/>
                <w:szCs w:val="30"/>
                <w:lang w:val="en-US" w:eastAsia="zh-CN"/>
              </w:rPr>
              <w:t>-0.77</w:t>
            </w:r>
          </w:p>
        </w:tc>
        <w:tc>
          <w:tcPr>
            <w:tcW w:w="1215"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pPr>
              <w:widowControl/>
              <w:spacing w:line="560" w:lineRule="exact"/>
              <w:jc w:val="center"/>
              <w:rPr>
                <w:rFonts w:hint="eastAsia" w:ascii="宋体" w:hAnsi="宋体" w:cs="仿宋"/>
                <w:color w:val="222222"/>
                <w:kern w:val="0"/>
                <w:sz w:val="30"/>
                <w:szCs w:val="30"/>
              </w:rPr>
            </w:pPr>
          </w:p>
        </w:tc>
      </w:tr>
      <w:tr>
        <w:tblPrEx>
          <w:tblLayout w:type="fixed"/>
          <w:tblCellMar>
            <w:top w:w="0" w:type="dxa"/>
            <w:left w:w="0" w:type="dxa"/>
            <w:bottom w:w="0" w:type="dxa"/>
            <w:right w:w="0" w:type="dxa"/>
          </w:tblCellMar>
        </w:tblPrEx>
        <w:trPr>
          <w:trHeight w:val="509" w:hRule="exact"/>
        </w:trPr>
        <w:tc>
          <w:tcPr>
            <w:tcW w:w="1539"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widowControl/>
              <w:spacing w:line="560" w:lineRule="exact"/>
              <w:jc w:val="center"/>
              <w:rPr>
                <w:rFonts w:hint="eastAsia" w:ascii="宋体" w:hAnsi="宋体" w:cs="仿宋"/>
                <w:color w:val="222222"/>
                <w:kern w:val="0"/>
                <w:sz w:val="30"/>
                <w:szCs w:val="30"/>
              </w:rPr>
            </w:pPr>
            <w:r>
              <w:rPr>
                <w:rFonts w:hint="eastAsia" w:ascii="宋体" w:hAnsi="宋体" w:cs="仿宋"/>
                <w:color w:val="222222"/>
                <w:kern w:val="0"/>
                <w:sz w:val="30"/>
                <w:szCs w:val="30"/>
              </w:rPr>
              <w:t>公车购置</w:t>
            </w:r>
          </w:p>
        </w:tc>
        <w:tc>
          <w:tcPr>
            <w:tcW w:w="1055"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pPr>
              <w:widowControl/>
              <w:spacing w:line="560" w:lineRule="exact"/>
              <w:jc w:val="center"/>
              <w:rPr>
                <w:rFonts w:hint="eastAsia" w:ascii="宋体" w:hAnsi="宋体" w:cs="仿宋"/>
                <w:color w:val="222222"/>
                <w:kern w:val="0"/>
                <w:sz w:val="30"/>
                <w:szCs w:val="30"/>
              </w:rPr>
            </w:pPr>
            <w:r>
              <w:rPr>
                <w:rFonts w:hint="eastAsia" w:ascii="宋体" w:hAnsi="宋体" w:cs="仿宋"/>
                <w:color w:val="222222"/>
                <w:kern w:val="0"/>
                <w:sz w:val="30"/>
                <w:szCs w:val="30"/>
              </w:rPr>
              <w:t>0</w:t>
            </w:r>
          </w:p>
        </w:tc>
        <w:tc>
          <w:tcPr>
            <w:tcW w:w="1215"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pPr>
              <w:widowControl/>
              <w:spacing w:line="560" w:lineRule="exact"/>
              <w:jc w:val="center"/>
              <w:rPr>
                <w:rFonts w:hint="eastAsia" w:ascii="宋体" w:hAnsi="宋体" w:cs="仿宋"/>
                <w:color w:val="222222"/>
                <w:kern w:val="0"/>
                <w:sz w:val="30"/>
                <w:szCs w:val="30"/>
              </w:rPr>
            </w:pPr>
          </w:p>
        </w:tc>
        <w:tc>
          <w:tcPr>
            <w:tcW w:w="1322"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pPr>
              <w:widowControl/>
              <w:spacing w:line="560" w:lineRule="exact"/>
              <w:jc w:val="center"/>
              <w:rPr>
                <w:rFonts w:hint="eastAsia" w:ascii="宋体" w:hAnsi="宋体" w:cs="仿宋"/>
                <w:color w:val="222222"/>
                <w:kern w:val="0"/>
                <w:sz w:val="30"/>
                <w:szCs w:val="30"/>
              </w:rPr>
            </w:pPr>
            <w:r>
              <w:rPr>
                <w:rFonts w:hint="eastAsia" w:ascii="宋体" w:hAnsi="宋体" w:cs="仿宋"/>
                <w:color w:val="222222"/>
                <w:kern w:val="0"/>
                <w:sz w:val="30"/>
                <w:szCs w:val="30"/>
              </w:rPr>
              <w:t>0</w:t>
            </w:r>
          </w:p>
        </w:tc>
        <w:tc>
          <w:tcPr>
            <w:tcW w:w="1215"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pPr>
              <w:widowControl/>
              <w:spacing w:line="560" w:lineRule="exact"/>
              <w:jc w:val="center"/>
              <w:rPr>
                <w:rFonts w:hint="eastAsia" w:ascii="宋体" w:hAnsi="宋体" w:cs="仿宋"/>
                <w:color w:val="222222"/>
                <w:kern w:val="0"/>
                <w:sz w:val="30"/>
                <w:szCs w:val="30"/>
              </w:rPr>
            </w:pPr>
          </w:p>
        </w:tc>
        <w:tc>
          <w:tcPr>
            <w:tcW w:w="1278"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pPr>
              <w:widowControl/>
              <w:spacing w:line="560" w:lineRule="exact"/>
              <w:jc w:val="center"/>
              <w:rPr>
                <w:rFonts w:hint="eastAsia" w:ascii="宋体" w:hAnsi="宋体" w:cs="仿宋"/>
                <w:color w:val="222222"/>
                <w:kern w:val="0"/>
                <w:sz w:val="30"/>
                <w:szCs w:val="30"/>
              </w:rPr>
            </w:pPr>
            <w:r>
              <w:rPr>
                <w:rFonts w:hint="eastAsia" w:ascii="宋体" w:hAnsi="宋体" w:cs="仿宋"/>
                <w:color w:val="222222"/>
                <w:kern w:val="0"/>
                <w:sz w:val="30"/>
                <w:szCs w:val="30"/>
              </w:rPr>
              <w:t>0</w:t>
            </w:r>
          </w:p>
        </w:tc>
        <w:tc>
          <w:tcPr>
            <w:tcW w:w="1215"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pPr>
              <w:widowControl/>
              <w:spacing w:line="560" w:lineRule="exact"/>
              <w:jc w:val="center"/>
              <w:rPr>
                <w:rFonts w:hint="eastAsia" w:ascii="宋体" w:hAnsi="宋体" w:cs="仿宋"/>
                <w:color w:val="222222"/>
                <w:kern w:val="0"/>
                <w:sz w:val="30"/>
                <w:szCs w:val="30"/>
              </w:rPr>
            </w:pPr>
          </w:p>
        </w:tc>
      </w:tr>
      <w:tr>
        <w:tblPrEx>
          <w:tblLayout w:type="fixed"/>
          <w:tblCellMar>
            <w:top w:w="0" w:type="dxa"/>
            <w:left w:w="0" w:type="dxa"/>
            <w:bottom w:w="0" w:type="dxa"/>
            <w:right w:w="0" w:type="dxa"/>
          </w:tblCellMar>
        </w:tblPrEx>
        <w:trPr>
          <w:trHeight w:val="569" w:hRule="exact"/>
        </w:trPr>
        <w:tc>
          <w:tcPr>
            <w:tcW w:w="1539"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widowControl/>
              <w:spacing w:line="560" w:lineRule="exact"/>
              <w:jc w:val="center"/>
              <w:rPr>
                <w:rFonts w:hint="eastAsia" w:ascii="宋体" w:hAnsi="宋体" w:cs="仿宋"/>
                <w:color w:val="222222"/>
                <w:kern w:val="0"/>
                <w:sz w:val="30"/>
                <w:szCs w:val="30"/>
              </w:rPr>
            </w:pPr>
            <w:r>
              <w:rPr>
                <w:rFonts w:hint="eastAsia" w:ascii="宋体" w:hAnsi="宋体" w:cs="仿宋"/>
                <w:color w:val="222222"/>
                <w:kern w:val="0"/>
                <w:sz w:val="30"/>
                <w:szCs w:val="30"/>
              </w:rPr>
              <w:t>因公出国</w:t>
            </w:r>
          </w:p>
        </w:tc>
        <w:tc>
          <w:tcPr>
            <w:tcW w:w="1055"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pPr>
              <w:widowControl/>
              <w:spacing w:line="560" w:lineRule="exact"/>
              <w:jc w:val="center"/>
              <w:rPr>
                <w:rFonts w:hint="eastAsia" w:ascii="宋体" w:hAnsi="宋体" w:cs="仿宋"/>
                <w:color w:val="222222"/>
                <w:kern w:val="0"/>
                <w:sz w:val="30"/>
                <w:szCs w:val="30"/>
              </w:rPr>
            </w:pPr>
            <w:r>
              <w:rPr>
                <w:rFonts w:hint="eastAsia" w:ascii="宋体" w:hAnsi="宋体" w:cs="仿宋"/>
                <w:color w:val="222222"/>
                <w:kern w:val="0"/>
                <w:sz w:val="30"/>
                <w:szCs w:val="30"/>
              </w:rPr>
              <w:t>0</w:t>
            </w:r>
          </w:p>
        </w:tc>
        <w:tc>
          <w:tcPr>
            <w:tcW w:w="1215"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pPr>
              <w:widowControl/>
              <w:spacing w:line="560" w:lineRule="exact"/>
              <w:jc w:val="center"/>
              <w:rPr>
                <w:rFonts w:hint="eastAsia" w:ascii="宋体" w:hAnsi="宋体" w:cs="仿宋"/>
                <w:color w:val="222222"/>
                <w:kern w:val="0"/>
                <w:sz w:val="30"/>
                <w:szCs w:val="30"/>
              </w:rPr>
            </w:pPr>
          </w:p>
        </w:tc>
        <w:tc>
          <w:tcPr>
            <w:tcW w:w="1322"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pPr>
              <w:widowControl/>
              <w:spacing w:line="560" w:lineRule="exact"/>
              <w:jc w:val="center"/>
              <w:rPr>
                <w:rFonts w:hint="eastAsia" w:ascii="宋体" w:hAnsi="宋体" w:cs="仿宋"/>
                <w:color w:val="222222"/>
                <w:kern w:val="0"/>
                <w:sz w:val="30"/>
                <w:szCs w:val="30"/>
              </w:rPr>
            </w:pPr>
            <w:r>
              <w:rPr>
                <w:rFonts w:hint="eastAsia" w:ascii="宋体" w:hAnsi="宋体" w:cs="仿宋"/>
                <w:color w:val="222222"/>
                <w:kern w:val="0"/>
                <w:sz w:val="30"/>
                <w:szCs w:val="30"/>
              </w:rPr>
              <w:t>0</w:t>
            </w:r>
          </w:p>
        </w:tc>
        <w:tc>
          <w:tcPr>
            <w:tcW w:w="1215"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pPr>
              <w:widowControl/>
              <w:spacing w:line="560" w:lineRule="exact"/>
              <w:jc w:val="center"/>
              <w:rPr>
                <w:rFonts w:hint="eastAsia" w:ascii="宋体" w:hAnsi="宋体" w:cs="仿宋"/>
                <w:color w:val="222222"/>
                <w:kern w:val="0"/>
                <w:sz w:val="30"/>
                <w:szCs w:val="30"/>
              </w:rPr>
            </w:pPr>
          </w:p>
        </w:tc>
        <w:tc>
          <w:tcPr>
            <w:tcW w:w="1278"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pPr>
              <w:widowControl/>
              <w:spacing w:line="560" w:lineRule="exact"/>
              <w:jc w:val="center"/>
              <w:rPr>
                <w:rFonts w:hint="eastAsia" w:ascii="宋体" w:hAnsi="宋体" w:cs="仿宋"/>
                <w:color w:val="222222"/>
                <w:kern w:val="0"/>
                <w:sz w:val="30"/>
                <w:szCs w:val="30"/>
              </w:rPr>
            </w:pPr>
            <w:r>
              <w:rPr>
                <w:rFonts w:hint="eastAsia" w:ascii="宋体" w:hAnsi="宋体" w:cs="仿宋"/>
                <w:color w:val="222222"/>
                <w:kern w:val="0"/>
                <w:sz w:val="30"/>
                <w:szCs w:val="30"/>
              </w:rPr>
              <w:t>0</w:t>
            </w:r>
          </w:p>
        </w:tc>
        <w:tc>
          <w:tcPr>
            <w:tcW w:w="1215"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pPr>
              <w:widowControl/>
              <w:spacing w:line="560" w:lineRule="exact"/>
              <w:jc w:val="center"/>
              <w:rPr>
                <w:rFonts w:hint="eastAsia" w:ascii="宋体" w:hAnsi="宋体" w:cs="仿宋"/>
                <w:color w:val="222222"/>
                <w:kern w:val="0"/>
                <w:sz w:val="30"/>
                <w:szCs w:val="30"/>
              </w:rPr>
            </w:pPr>
          </w:p>
        </w:tc>
      </w:tr>
      <w:tr>
        <w:tblPrEx>
          <w:tblLayout w:type="fixed"/>
          <w:tblCellMar>
            <w:top w:w="0" w:type="dxa"/>
            <w:left w:w="0" w:type="dxa"/>
            <w:bottom w:w="0" w:type="dxa"/>
            <w:right w:w="0" w:type="dxa"/>
          </w:tblCellMar>
        </w:tblPrEx>
        <w:trPr>
          <w:trHeight w:val="619" w:hRule="exact"/>
        </w:trPr>
        <w:tc>
          <w:tcPr>
            <w:tcW w:w="1539"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widowControl/>
              <w:spacing w:line="560" w:lineRule="exact"/>
              <w:jc w:val="center"/>
              <w:rPr>
                <w:rFonts w:hint="eastAsia" w:ascii="宋体" w:hAnsi="宋体" w:cs="仿宋"/>
                <w:color w:val="222222"/>
                <w:kern w:val="0"/>
                <w:sz w:val="30"/>
                <w:szCs w:val="30"/>
              </w:rPr>
            </w:pPr>
            <w:r>
              <w:rPr>
                <w:rFonts w:hint="eastAsia" w:ascii="宋体" w:hAnsi="宋体" w:cs="仿宋"/>
                <w:color w:val="222222"/>
                <w:kern w:val="0"/>
                <w:sz w:val="30"/>
                <w:szCs w:val="30"/>
              </w:rPr>
              <w:t>合计</w:t>
            </w:r>
          </w:p>
        </w:tc>
        <w:tc>
          <w:tcPr>
            <w:tcW w:w="1055"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pPr>
              <w:widowControl/>
              <w:spacing w:line="560" w:lineRule="exact"/>
              <w:jc w:val="center"/>
              <w:rPr>
                <w:rFonts w:hint="default" w:ascii="宋体" w:hAnsi="宋体" w:eastAsia="宋体" w:cs="仿宋"/>
                <w:color w:val="222222"/>
                <w:kern w:val="0"/>
                <w:sz w:val="30"/>
                <w:szCs w:val="30"/>
                <w:lang w:val="en-US" w:eastAsia="zh-CN"/>
              </w:rPr>
            </w:pPr>
            <w:r>
              <w:rPr>
                <w:rFonts w:hint="eastAsia" w:ascii="宋体" w:hAnsi="宋体" w:cs="仿宋"/>
                <w:color w:val="222222"/>
                <w:kern w:val="0"/>
                <w:sz w:val="30"/>
                <w:szCs w:val="30"/>
                <w:lang w:val="en-US" w:eastAsia="zh-CN"/>
              </w:rPr>
              <w:t>2.5</w:t>
            </w:r>
          </w:p>
        </w:tc>
        <w:tc>
          <w:tcPr>
            <w:tcW w:w="1215"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pPr>
              <w:widowControl/>
              <w:spacing w:line="560" w:lineRule="exact"/>
              <w:jc w:val="center"/>
              <w:rPr>
                <w:rFonts w:hint="eastAsia" w:ascii="宋体" w:hAnsi="宋体" w:cs="仿宋"/>
                <w:color w:val="222222"/>
                <w:kern w:val="0"/>
                <w:sz w:val="30"/>
                <w:szCs w:val="30"/>
              </w:rPr>
            </w:pPr>
          </w:p>
        </w:tc>
        <w:tc>
          <w:tcPr>
            <w:tcW w:w="1322"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pPr>
              <w:widowControl/>
              <w:spacing w:line="560" w:lineRule="exact"/>
              <w:jc w:val="center"/>
              <w:rPr>
                <w:rFonts w:hint="default" w:ascii="宋体" w:hAnsi="宋体" w:eastAsia="宋体" w:cs="仿宋"/>
                <w:color w:val="222222"/>
                <w:kern w:val="0"/>
                <w:sz w:val="30"/>
                <w:szCs w:val="30"/>
                <w:lang w:val="en-US" w:eastAsia="zh-CN"/>
              </w:rPr>
            </w:pPr>
            <w:r>
              <w:rPr>
                <w:rFonts w:hint="eastAsia" w:ascii="宋体" w:hAnsi="宋体" w:eastAsia="宋体" w:cs="仿宋"/>
                <w:color w:val="222222"/>
                <w:kern w:val="0"/>
                <w:sz w:val="30"/>
                <w:szCs w:val="30"/>
                <w:lang w:val="en-US" w:eastAsia="zh-CN"/>
              </w:rPr>
              <w:t>2.</w:t>
            </w:r>
            <w:r>
              <w:rPr>
                <w:rFonts w:hint="eastAsia" w:ascii="宋体" w:hAnsi="宋体" w:cs="仿宋"/>
                <w:color w:val="222222"/>
                <w:kern w:val="0"/>
                <w:sz w:val="30"/>
                <w:szCs w:val="30"/>
                <w:lang w:val="en-US" w:eastAsia="zh-CN"/>
              </w:rPr>
              <w:t>81</w:t>
            </w:r>
            <w:r>
              <w:rPr>
                <w:rFonts w:hint="default" w:ascii="宋体" w:hAnsi="宋体" w:eastAsia="宋体" w:cs="仿宋"/>
                <w:color w:val="222222"/>
                <w:kern w:val="0"/>
                <w:sz w:val="30"/>
                <w:szCs w:val="30"/>
                <w:lang w:val="en-US" w:eastAsia="zh-CN"/>
              </w:rPr>
              <w:t>　</w:t>
            </w:r>
          </w:p>
        </w:tc>
        <w:tc>
          <w:tcPr>
            <w:tcW w:w="1215"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pPr>
              <w:widowControl/>
              <w:spacing w:line="560" w:lineRule="exact"/>
              <w:jc w:val="center"/>
              <w:rPr>
                <w:rFonts w:hint="eastAsia" w:ascii="宋体" w:hAnsi="宋体" w:cs="仿宋"/>
                <w:color w:val="222222"/>
                <w:kern w:val="0"/>
                <w:sz w:val="30"/>
                <w:szCs w:val="30"/>
              </w:rPr>
            </w:pPr>
          </w:p>
        </w:tc>
        <w:tc>
          <w:tcPr>
            <w:tcW w:w="1278"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pPr>
              <w:widowControl/>
              <w:spacing w:line="560" w:lineRule="exact"/>
              <w:jc w:val="center"/>
              <w:rPr>
                <w:rFonts w:hint="default" w:ascii="宋体" w:hAnsi="宋体" w:eastAsia="宋体" w:cs="仿宋"/>
                <w:color w:val="222222"/>
                <w:kern w:val="0"/>
                <w:sz w:val="30"/>
                <w:szCs w:val="30"/>
                <w:lang w:val="en-US" w:eastAsia="zh-CN"/>
              </w:rPr>
            </w:pPr>
            <w:r>
              <w:rPr>
                <w:rFonts w:hint="eastAsia" w:ascii="宋体" w:hAnsi="宋体" w:cs="仿宋"/>
                <w:color w:val="222222"/>
                <w:kern w:val="0"/>
                <w:sz w:val="30"/>
                <w:szCs w:val="30"/>
                <w:lang w:val="en-US" w:eastAsia="zh-CN"/>
              </w:rPr>
              <w:t>-0.31</w:t>
            </w:r>
          </w:p>
        </w:tc>
        <w:tc>
          <w:tcPr>
            <w:tcW w:w="1215"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pPr>
              <w:widowControl/>
              <w:spacing w:line="560" w:lineRule="exact"/>
              <w:jc w:val="center"/>
              <w:rPr>
                <w:rFonts w:hint="eastAsia" w:ascii="宋体" w:hAnsi="宋体" w:cs="仿宋"/>
                <w:color w:val="222222"/>
                <w:kern w:val="0"/>
                <w:sz w:val="30"/>
                <w:szCs w:val="30"/>
              </w:rPr>
            </w:pPr>
          </w:p>
        </w:tc>
      </w:tr>
    </w:tbl>
    <w:p>
      <w:pPr>
        <w:spacing w:line="560" w:lineRule="exact"/>
        <w:ind w:firstLine="600" w:firstLineChars="200"/>
        <w:rPr>
          <w:rFonts w:hint="eastAsia" w:ascii="仿宋" w:hAnsi="仿宋" w:eastAsia="仿宋" w:cs="仿宋"/>
          <w:b/>
          <w:sz w:val="32"/>
          <w:szCs w:val="32"/>
        </w:rPr>
      </w:pPr>
      <w:r>
        <w:rPr>
          <w:rFonts w:hint="eastAsia" w:ascii="宋体" w:hAnsi="宋体" w:cs="仿宋"/>
          <w:sz w:val="30"/>
          <w:szCs w:val="30"/>
        </w:rPr>
        <w:t>我中心202</w:t>
      </w:r>
      <w:r>
        <w:rPr>
          <w:rFonts w:hint="eastAsia" w:ascii="宋体" w:hAnsi="宋体" w:cs="仿宋"/>
          <w:sz w:val="30"/>
          <w:szCs w:val="30"/>
          <w:lang w:val="en-US" w:eastAsia="zh-CN"/>
        </w:rPr>
        <w:t>4</w:t>
      </w:r>
      <w:r>
        <w:rPr>
          <w:rFonts w:hint="eastAsia" w:ascii="宋体" w:hAnsi="宋体" w:cs="仿宋"/>
          <w:sz w:val="30"/>
          <w:szCs w:val="30"/>
        </w:rPr>
        <w:t>年度“三公”经费预算</w:t>
      </w:r>
      <w:r>
        <w:rPr>
          <w:rFonts w:hint="eastAsia" w:ascii="宋体" w:hAnsi="宋体" w:cs="仿宋"/>
          <w:color w:val="222222"/>
          <w:kern w:val="0"/>
          <w:sz w:val="30"/>
          <w:szCs w:val="30"/>
          <w:lang w:val="en-US" w:eastAsia="zh-CN"/>
        </w:rPr>
        <w:t>2.5</w:t>
      </w:r>
      <w:r>
        <w:rPr>
          <w:rFonts w:hint="eastAsia" w:ascii="宋体" w:hAnsi="宋体" w:cs="仿宋"/>
          <w:sz w:val="30"/>
          <w:szCs w:val="30"/>
        </w:rPr>
        <w:t>万元，实际支</w:t>
      </w:r>
      <w:r>
        <w:rPr>
          <w:rFonts w:hint="eastAsia" w:ascii="宋体" w:hAnsi="宋体" w:cs="仿宋"/>
          <w:color w:val="222222"/>
          <w:kern w:val="0"/>
          <w:sz w:val="30"/>
          <w:szCs w:val="30"/>
          <w:lang w:val="en-US" w:eastAsia="zh-CN"/>
        </w:rPr>
        <w:t>2.81</w:t>
      </w:r>
      <w:r>
        <w:rPr>
          <w:rFonts w:hint="eastAsia" w:ascii="宋体" w:hAnsi="宋体" w:cs="仿宋"/>
          <w:sz w:val="30"/>
          <w:szCs w:val="30"/>
        </w:rPr>
        <w:t>万元，</w:t>
      </w:r>
      <w:r>
        <w:rPr>
          <w:rFonts w:hint="eastAsia" w:ascii="宋体" w:hAnsi="宋体" w:cs="仿宋"/>
          <w:sz w:val="30"/>
          <w:szCs w:val="30"/>
          <w:lang w:val="en-US" w:eastAsia="zh-CN"/>
        </w:rPr>
        <w:t>增加</w:t>
      </w:r>
      <w:r>
        <w:rPr>
          <w:rFonts w:hint="eastAsia" w:ascii="宋体" w:hAnsi="宋体" w:cs="仿宋"/>
          <w:color w:val="222222"/>
          <w:kern w:val="0"/>
          <w:sz w:val="30"/>
          <w:szCs w:val="30"/>
          <w:lang w:val="en-US" w:eastAsia="zh-CN"/>
        </w:rPr>
        <w:t>0.31</w:t>
      </w:r>
      <w:r>
        <w:rPr>
          <w:rFonts w:hint="eastAsia" w:ascii="宋体" w:hAnsi="宋体" w:cs="仿宋"/>
          <w:sz w:val="30"/>
          <w:szCs w:val="30"/>
        </w:rPr>
        <w:t>万元。</w:t>
      </w:r>
      <w:r>
        <w:rPr>
          <w:rFonts w:hint="eastAsia" w:ascii="宋体" w:hAnsi="宋体" w:cs="仿宋"/>
          <w:sz w:val="30"/>
          <w:szCs w:val="30"/>
          <w:lang w:val="en-US" w:eastAsia="zh-CN"/>
        </w:rPr>
        <w:t>增加</w:t>
      </w:r>
      <w:r>
        <w:rPr>
          <w:rFonts w:hint="eastAsia" w:ascii="宋体" w:hAnsi="宋体" w:cs="仿宋"/>
          <w:sz w:val="30"/>
          <w:szCs w:val="30"/>
        </w:rPr>
        <w:t>率</w:t>
      </w:r>
      <w:r>
        <w:rPr>
          <w:rFonts w:hint="eastAsia" w:ascii="宋体" w:hAnsi="宋体" w:cs="仿宋"/>
          <w:color w:val="222222"/>
          <w:kern w:val="0"/>
          <w:sz w:val="30"/>
          <w:szCs w:val="30"/>
          <w:lang w:val="en-US" w:eastAsia="zh-CN"/>
        </w:rPr>
        <w:t>12.4</w:t>
      </w:r>
      <w:r>
        <w:rPr>
          <w:rFonts w:hint="eastAsia" w:ascii="宋体" w:hAnsi="宋体" w:cs="仿宋"/>
          <w:sz w:val="30"/>
          <w:szCs w:val="30"/>
        </w:rPr>
        <w:t>%；全年未购置公务用车，“三公”经费总体控制较好。</w:t>
      </w:r>
    </w:p>
    <w:p>
      <w:pPr>
        <w:pStyle w:val="3"/>
        <w:keepNext w:val="0"/>
        <w:keepLines w:val="0"/>
        <w:widowControl/>
        <w:suppressLineNumbers w:val="0"/>
        <w:spacing w:before="0" w:beforeAutospacing="0" w:after="0" w:afterAutospacing="0" w:line="600" w:lineRule="atLeast"/>
        <w:ind w:left="0" w:right="0" w:firstLine="643"/>
        <w:jc w:val="both"/>
        <w:rPr>
          <w:rFonts w:hint="eastAsia" w:ascii="仿宋" w:hAnsi="仿宋" w:eastAsia="仿宋" w:cs="仿宋"/>
          <w:sz w:val="21"/>
          <w:szCs w:val="21"/>
        </w:rPr>
      </w:pPr>
      <w:r>
        <w:rPr>
          <w:rFonts w:hint="eastAsia" w:ascii="仿宋" w:hAnsi="仿宋" w:eastAsia="仿宋" w:cs="仿宋"/>
          <w:b/>
          <w:sz w:val="32"/>
          <w:szCs w:val="32"/>
        </w:rPr>
        <w:t>（二）项目支出情况</w:t>
      </w:r>
    </w:p>
    <w:p>
      <w:pPr>
        <w:pStyle w:val="6"/>
        <w:spacing w:line="600" w:lineRule="exact"/>
        <w:ind w:firstLine="640"/>
        <w:rPr>
          <w:rFonts w:ascii="Times New Roman" w:hAnsi="Times New Roman" w:eastAsia="楷体_GB2312"/>
          <w:sz w:val="32"/>
          <w:szCs w:val="32"/>
        </w:rPr>
      </w:pPr>
      <w:r>
        <w:rPr>
          <w:rFonts w:hint="eastAsia" w:ascii="宋体" w:hAnsi="宋体" w:cs="??_GB2312"/>
          <w:kern w:val="0"/>
          <w:sz w:val="30"/>
          <w:szCs w:val="30"/>
        </w:rPr>
        <w:t>我中心</w:t>
      </w:r>
      <w:r>
        <w:rPr>
          <w:rFonts w:hint="eastAsia" w:ascii="宋体" w:hAnsi="宋体" w:cs="仿宋"/>
          <w:sz w:val="30"/>
          <w:szCs w:val="30"/>
        </w:rPr>
        <w:t>202</w:t>
      </w:r>
      <w:r>
        <w:rPr>
          <w:rFonts w:hint="eastAsia" w:ascii="宋体" w:hAnsi="宋体" w:cs="仿宋"/>
          <w:sz w:val="30"/>
          <w:szCs w:val="30"/>
          <w:lang w:val="en-US" w:eastAsia="zh-CN"/>
        </w:rPr>
        <w:t>4</w:t>
      </w:r>
      <w:r>
        <w:rPr>
          <w:rFonts w:hint="eastAsia" w:ascii="宋体" w:hAnsi="宋体" w:cs="??_GB2312"/>
          <w:kern w:val="0"/>
          <w:sz w:val="30"/>
          <w:szCs w:val="30"/>
        </w:rPr>
        <w:t>年度项目资金总额</w:t>
      </w:r>
      <w:r>
        <w:rPr>
          <w:rFonts w:hint="eastAsia" w:ascii="宋体" w:hAnsi="宋体" w:cs="仿宋"/>
          <w:color w:val="222222"/>
          <w:kern w:val="0"/>
          <w:sz w:val="30"/>
          <w:szCs w:val="30"/>
          <w:lang w:val="en-US" w:eastAsia="zh-CN"/>
        </w:rPr>
        <w:t>231.11</w:t>
      </w:r>
      <w:r>
        <w:rPr>
          <w:rFonts w:hint="eastAsia" w:ascii="宋体" w:hAnsi="宋体" w:cs="??_GB2312"/>
          <w:kern w:val="0"/>
          <w:sz w:val="30"/>
          <w:szCs w:val="30"/>
        </w:rPr>
        <w:t>万元，为财政拨款资金。项目资金主要用于以下几方面:</w:t>
      </w:r>
      <w:r>
        <w:rPr>
          <w:rFonts w:hint="eastAsia" w:ascii="宋体" w:hAnsi="宋体" w:cs="宋体"/>
          <w:kern w:val="0"/>
          <w:sz w:val="30"/>
          <w:szCs w:val="30"/>
          <w:lang w:val="zh-CN"/>
        </w:rPr>
        <w:t xml:space="preserve"> 分别为</w:t>
      </w:r>
      <w:r>
        <w:rPr>
          <w:rFonts w:hint="eastAsia" w:ascii="宋体" w:hAnsi="宋体" w:cs="宋体"/>
          <w:kern w:val="0"/>
          <w:sz w:val="30"/>
          <w:szCs w:val="30"/>
          <w:lang w:val="zh-CN" w:eastAsia="zh-CN"/>
        </w:rPr>
        <w:t>老干部活动经费</w:t>
      </w:r>
      <w:r>
        <w:rPr>
          <w:rFonts w:hint="eastAsia" w:ascii="宋体" w:hAnsi="宋体" w:cs="宋体"/>
          <w:kern w:val="0"/>
          <w:sz w:val="30"/>
          <w:szCs w:val="30"/>
          <w:lang w:val="en-US" w:eastAsia="zh-CN"/>
        </w:rPr>
        <w:t>7</w:t>
      </w:r>
      <w:r>
        <w:rPr>
          <w:rFonts w:hint="eastAsia" w:ascii="宋体" w:hAnsi="宋体" w:cs="宋体"/>
          <w:kern w:val="0"/>
          <w:sz w:val="30"/>
          <w:szCs w:val="30"/>
          <w:lang w:val="zh-CN" w:eastAsia="zh-CN"/>
        </w:rPr>
        <w:t>万元</w:t>
      </w:r>
      <w:r>
        <w:rPr>
          <w:rFonts w:hint="eastAsia" w:ascii="宋体" w:hAnsi="宋体" w:cs="宋体"/>
          <w:kern w:val="0"/>
          <w:sz w:val="30"/>
          <w:szCs w:val="30"/>
          <w:lang w:val="en-US" w:eastAsia="zh-CN"/>
        </w:rPr>
        <w:t>；</w:t>
      </w:r>
      <w:r>
        <w:rPr>
          <w:rFonts w:hint="eastAsia" w:ascii="宋体" w:hAnsi="宋体" w:cs="宋体"/>
          <w:kern w:val="0"/>
          <w:sz w:val="30"/>
          <w:szCs w:val="30"/>
          <w:lang w:val="zh-CN" w:eastAsia="zh-CN"/>
        </w:rPr>
        <w:t>老干及家属补助</w:t>
      </w:r>
      <w:r>
        <w:rPr>
          <w:rFonts w:hint="eastAsia" w:ascii="宋体" w:hAnsi="宋体" w:cs="??_GB2312"/>
          <w:kern w:val="0"/>
          <w:sz w:val="30"/>
          <w:szCs w:val="30"/>
          <w:lang w:val="en-US" w:eastAsia="zh-CN"/>
        </w:rPr>
        <w:t>80.84万</w:t>
      </w:r>
      <w:r>
        <w:rPr>
          <w:rFonts w:hint="eastAsia" w:ascii="宋体" w:hAnsi="宋体" w:cs="宋体"/>
          <w:kern w:val="0"/>
          <w:sz w:val="30"/>
          <w:szCs w:val="30"/>
          <w:lang w:val="en-US" w:eastAsia="zh-CN"/>
        </w:rPr>
        <w:t>元；老干体检经费18.64万元；老年大学专项经费29.53万元；“五老”人员经费7万元；关工委工作经费29.7万元；书协经费1.5万元; 老年大学办公设备采购经费56.9万元。</w:t>
      </w:r>
      <w:r>
        <w:rPr>
          <w:rFonts w:hint="eastAsia" w:ascii="宋体" w:hAnsi="宋体" w:cs="??_GB2312"/>
          <w:kern w:val="0"/>
          <w:sz w:val="30"/>
          <w:szCs w:val="30"/>
        </w:rPr>
        <w:t>在项目资金使用管理方面，我中心按照县财政局相关规定、政府会计制应和财政下达资金的使用范围管理和使用项目经费严格执行，支出合理、合法、合规，无违规使用现象。</w:t>
      </w:r>
    </w:p>
    <w:p>
      <w:pPr>
        <w:pStyle w:val="6"/>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ascii="Times New Roman" w:hAnsi="Times New Roman" w:eastAsia="仿宋_GB2312"/>
          <w:sz w:val="32"/>
          <w:szCs w:val="32"/>
        </w:rPr>
      </w:pPr>
    </w:p>
    <w:p>
      <w:pPr>
        <w:pStyle w:val="6"/>
        <w:keepNext w:val="0"/>
        <w:keepLines w:val="0"/>
        <w:pageBreakBefore w:val="0"/>
        <w:widowControl w:val="0"/>
        <w:numPr>
          <w:ilvl w:val="0"/>
          <w:numId w:val="1"/>
        </w:numPr>
        <w:kinsoku/>
        <w:wordWrap/>
        <w:overflowPunct/>
        <w:topLinePunct w:val="0"/>
        <w:autoSpaceDE/>
        <w:autoSpaceDN/>
        <w:bidi w:val="0"/>
        <w:adjustRightInd/>
        <w:snapToGrid/>
        <w:spacing w:line="460" w:lineRule="exact"/>
        <w:ind w:firstLine="640"/>
        <w:jc w:val="both"/>
        <w:textAlignment w:val="auto"/>
        <w:rPr>
          <w:rFonts w:hint="eastAsia" w:ascii="Times New Roman" w:hAnsi="Times New Roman" w:eastAsia="黑体"/>
          <w:sz w:val="32"/>
          <w:szCs w:val="32"/>
        </w:rPr>
      </w:pPr>
      <w:r>
        <w:rPr>
          <w:rFonts w:ascii="Times New Roman" w:hAnsi="Times New Roman" w:eastAsia="黑体"/>
          <w:sz w:val="32"/>
          <w:szCs w:val="32"/>
        </w:rPr>
        <w:t>政府性基金预算支出情况</w:t>
      </w:r>
      <w:r>
        <w:rPr>
          <w:rFonts w:hint="eastAsia" w:ascii="Times New Roman" w:hAnsi="Times New Roman" w:eastAsia="黑体"/>
          <w:sz w:val="32"/>
          <w:szCs w:val="32"/>
        </w:rPr>
        <w:t>。</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40" w:firstLineChars="200"/>
        <w:jc w:val="both"/>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我单位无政府性基金预算支出情况</w:t>
      </w:r>
    </w:p>
    <w:p>
      <w:pPr>
        <w:pStyle w:val="6"/>
        <w:keepNext w:val="0"/>
        <w:keepLines w:val="0"/>
        <w:pageBreakBefore w:val="0"/>
        <w:widowControl w:val="0"/>
        <w:numPr>
          <w:ilvl w:val="0"/>
          <w:numId w:val="1"/>
        </w:numPr>
        <w:kinsoku/>
        <w:wordWrap/>
        <w:overflowPunct/>
        <w:topLinePunct w:val="0"/>
        <w:autoSpaceDE/>
        <w:autoSpaceDN/>
        <w:bidi w:val="0"/>
        <w:adjustRightInd/>
        <w:snapToGrid/>
        <w:spacing w:line="460" w:lineRule="exact"/>
        <w:ind w:left="0" w:leftChars="0" w:firstLine="640" w:firstLineChars="200"/>
        <w:jc w:val="both"/>
        <w:textAlignment w:val="auto"/>
        <w:rPr>
          <w:rFonts w:hint="eastAsia" w:ascii="Times New Roman" w:hAnsi="Times New Roman" w:eastAsia="黑体"/>
          <w:sz w:val="32"/>
          <w:szCs w:val="32"/>
        </w:rPr>
      </w:pPr>
      <w:r>
        <w:rPr>
          <w:rFonts w:ascii="Times New Roman" w:hAnsi="Times New Roman" w:eastAsia="黑体"/>
          <w:sz w:val="32"/>
          <w:szCs w:val="32"/>
        </w:rPr>
        <w:t>国有资本经营预算支出情况</w:t>
      </w:r>
      <w:r>
        <w:rPr>
          <w:rFonts w:hint="eastAsia" w:ascii="Times New Roman" w:hAnsi="Times New Roman" w:eastAsia="黑体"/>
          <w:sz w:val="32"/>
          <w:szCs w:val="32"/>
        </w:rPr>
        <w:t>。</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200" w:firstLine="320" w:firstLineChars="100"/>
        <w:jc w:val="both"/>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color w:val="000000"/>
          <w:sz w:val="32"/>
          <w:szCs w:val="32"/>
        </w:rPr>
        <w:t>我单位无国有资本经营预算支出情况</w:t>
      </w:r>
      <w:r>
        <w:rPr>
          <w:rFonts w:hint="eastAsia" w:ascii="Times New Roman" w:hAnsi="Times New Roman" w:eastAsia="仿宋_GB2312"/>
          <w:color w:val="000000"/>
          <w:sz w:val="32"/>
          <w:szCs w:val="32"/>
          <w:lang w:val="en-US" w:eastAsia="zh-CN"/>
        </w:rPr>
        <w:t xml:space="preserve"> </w:t>
      </w:r>
    </w:p>
    <w:p>
      <w:pPr>
        <w:pStyle w:val="6"/>
        <w:keepNext w:val="0"/>
        <w:keepLines w:val="0"/>
        <w:pageBreakBefore w:val="0"/>
        <w:widowControl w:val="0"/>
        <w:numPr>
          <w:ilvl w:val="0"/>
          <w:numId w:val="1"/>
        </w:numPr>
        <w:kinsoku/>
        <w:wordWrap/>
        <w:overflowPunct/>
        <w:topLinePunct w:val="0"/>
        <w:autoSpaceDE/>
        <w:autoSpaceDN/>
        <w:bidi w:val="0"/>
        <w:adjustRightInd/>
        <w:snapToGrid/>
        <w:spacing w:line="460" w:lineRule="exact"/>
        <w:ind w:left="0" w:leftChars="0" w:firstLine="640" w:firstLineChars="200"/>
        <w:jc w:val="both"/>
        <w:textAlignment w:val="auto"/>
        <w:rPr>
          <w:rFonts w:hint="eastAsia" w:ascii="Times New Roman" w:hAnsi="Times New Roman" w:eastAsia="黑体"/>
          <w:sz w:val="32"/>
          <w:szCs w:val="32"/>
        </w:rPr>
      </w:pPr>
      <w:r>
        <w:rPr>
          <w:rFonts w:ascii="Times New Roman" w:hAnsi="Times New Roman" w:eastAsia="黑体"/>
          <w:sz w:val="32"/>
          <w:szCs w:val="32"/>
        </w:rPr>
        <w:t>社会保险基金预算支出情况</w:t>
      </w:r>
      <w:r>
        <w:rPr>
          <w:rFonts w:hint="eastAsia" w:ascii="Times New Roman" w:hAnsi="Times New Roman" w:eastAsia="黑体"/>
          <w:sz w:val="32"/>
          <w:szCs w:val="32"/>
        </w:rPr>
        <w:t>。</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200" w:firstLine="320" w:firstLineChars="100"/>
        <w:jc w:val="both"/>
        <w:textAlignment w:val="auto"/>
        <w:rPr>
          <w:rFonts w:hint="eastAsia" w:ascii="Times New Roman" w:hAnsi="Times New Roman" w:eastAsia="仿宋_GB2312"/>
          <w:sz w:val="32"/>
          <w:szCs w:val="32"/>
          <w:lang w:eastAsia="zh-CN"/>
        </w:rPr>
      </w:pPr>
      <w:r>
        <w:rPr>
          <w:rFonts w:hint="eastAsia" w:ascii="Times New Roman" w:hAnsi="Times New Roman" w:eastAsia="仿宋_GB2312"/>
          <w:color w:val="000000"/>
          <w:sz w:val="32"/>
          <w:szCs w:val="32"/>
        </w:rPr>
        <w:t>我单位无社会保险基金预算支出情况</w:t>
      </w:r>
      <w:r>
        <w:rPr>
          <w:rFonts w:hint="eastAsia" w:ascii="Times New Roman" w:hAnsi="Times New Roman" w:eastAsia="仿宋_GB2312"/>
          <w:color w:val="00000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both"/>
        <w:textAlignment w:val="auto"/>
        <w:rPr>
          <w:rFonts w:eastAsia="黑体"/>
          <w:sz w:val="32"/>
          <w:szCs w:val="32"/>
        </w:rPr>
      </w:pPr>
      <w:r>
        <w:rPr>
          <w:rFonts w:eastAsia="黑体"/>
          <w:sz w:val="32"/>
          <w:szCs w:val="32"/>
        </w:rPr>
        <w:t>六、部门整体支出绩效情况</w:t>
      </w:r>
    </w:p>
    <w:p>
      <w:pPr>
        <w:pStyle w:val="6"/>
        <w:keepNext w:val="0"/>
        <w:keepLines w:val="0"/>
        <w:pageBreakBefore w:val="0"/>
        <w:widowControl w:val="0"/>
        <w:kinsoku/>
        <w:wordWrap/>
        <w:overflowPunct/>
        <w:topLinePunct w:val="0"/>
        <w:autoSpaceDE/>
        <w:autoSpaceDN/>
        <w:bidi w:val="0"/>
        <w:adjustRightInd/>
        <w:snapToGrid/>
        <w:spacing w:line="460" w:lineRule="exact"/>
        <w:ind w:firstLine="640"/>
        <w:jc w:val="both"/>
        <w:textAlignment w:val="auto"/>
        <w:rPr>
          <w:rFonts w:hint="eastAsia" w:ascii="Times New Roman" w:hAnsi="Times New Roman" w:eastAsia="黑体"/>
          <w:sz w:val="32"/>
          <w:szCs w:val="32"/>
        </w:rPr>
      </w:pPr>
      <w:r>
        <w:rPr>
          <w:rFonts w:hint="eastAsia" w:ascii="Times New Roman" w:hAnsi="Times New Roman" w:eastAsia="仿宋_GB2312" w:cs="Times New Roman"/>
          <w:color w:val="000000"/>
          <w:sz w:val="32"/>
          <w:szCs w:val="32"/>
        </w:rPr>
        <w:t>202</w:t>
      </w:r>
      <w:r>
        <w:rPr>
          <w:rFonts w:hint="eastAsia" w:ascii="Times New Roman" w:hAnsi="Times New Roman" w:eastAsia="仿宋_GB2312" w:cs="Times New Roman"/>
          <w:color w:val="000000"/>
          <w:sz w:val="32"/>
          <w:szCs w:val="32"/>
          <w:lang w:val="en-US" w:eastAsia="zh-CN"/>
        </w:rPr>
        <w:t>4</w:t>
      </w:r>
      <w:r>
        <w:rPr>
          <w:rFonts w:hint="eastAsia" w:ascii="Times New Roman" w:hAnsi="Times New Roman" w:eastAsia="仿宋_GB2312" w:cs="Times New Roman"/>
          <w:color w:val="000000"/>
          <w:sz w:val="32"/>
          <w:szCs w:val="32"/>
        </w:rPr>
        <w:t>年度我中心所有财政性资金、专项金都纳入了绩效管理范围，在使用各项资金时严格按照有关规章度和工作流程，按事前设定目标，事中跟踪监控目标实现过程，事后评价目标完成情况的科学可行的原则，保证各项财政资全使用安全、高效。</w:t>
      </w:r>
    </w:p>
    <w:p>
      <w:pPr>
        <w:pStyle w:val="6"/>
        <w:keepNext w:val="0"/>
        <w:keepLines w:val="0"/>
        <w:pageBreakBefore w:val="0"/>
        <w:widowControl w:val="0"/>
        <w:kinsoku/>
        <w:wordWrap/>
        <w:overflowPunct/>
        <w:topLinePunct w:val="0"/>
        <w:autoSpaceDE/>
        <w:autoSpaceDN/>
        <w:bidi w:val="0"/>
        <w:adjustRightInd/>
        <w:snapToGrid/>
        <w:spacing w:line="460" w:lineRule="exact"/>
        <w:ind w:firstLine="640"/>
        <w:jc w:val="both"/>
        <w:textAlignment w:val="auto"/>
        <w:rPr>
          <w:rFonts w:ascii="Times New Roman" w:hAnsi="Times New Roman" w:eastAsia="黑体"/>
          <w:sz w:val="32"/>
          <w:szCs w:val="32"/>
        </w:rPr>
      </w:pPr>
      <w:r>
        <w:rPr>
          <w:rFonts w:ascii="Times New Roman" w:hAnsi="Times New Roman" w:eastAsia="黑体"/>
          <w:sz w:val="32"/>
          <w:szCs w:val="32"/>
        </w:rPr>
        <w:t>七、存在的问题及原因分析</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both"/>
        <w:textAlignment w:val="auto"/>
        <w:rPr>
          <w:rFonts w:eastAsia="仿宋_GB2312"/>
          <w:sz w:val="32"/>
          <w:szCs w:val="32"/>
        </w:rPr>
      </w:pPr>
      <w:r>
        <w:rPr>
          <w:rFonts w:hint="eastAsia" w:eastAsia="仿宋_GB2312"/>
          <w:sz w:val="32"/>
          <w:szCs w:val="32"/>
        </w:rPr>
        <w:t>主要存在的问题：一是专项资金拨付不及时，与单位资金运行有较大矛盾。二是绩效目标和指标往往根据项目实际完成情況制定，对项目执行过程有效约束不够，存在一定的偏差。</w:t>
      </w:r>
    </w:p>
    <w:p>
      <w:pPr>
        <w:keepNext w:val="0"/>
        <w:keepLines w:val="0"/>
        <w:pageBreakBefore w:val="0"/>
        <w:widowControl w:val="0"/>
        <w:numPr>
          <w:ilvl w:val="0"/>
          <w:numId w:val="2"/>
        </w:numPr>
        <w:kinsoku/>
        <w:wordWrap/>
        <w:overflowPunct/>
        <w:topLinePunct w:val="0"/>
        <w:autoSpaceDE/>
        <w:autoSpaceDN/>
        <w:bidi w:val="0"/>
        <w:adjustRightInd/>
        <w:snapToGrid/>
        <w:spacing w:line="460" w:lineRule="exact"/>
        <w:ind w:firstLine="640" w:firstLineChars="200"/>
        <w:jc w:val="both"/>
        <w:textAlignment w:val="auto"/>
        <w:rPr>
          <w:rFonts w:eastAsia="黑体"/>
          <w:sz w:val="32"/>
          <w:szCs w:val="32"/>
        </w:rPr>
      </w:pPr>
      <w:r>
        <w:rPr>
          <w:rFonts w:eastAsia="黑体"/>
          <w:sz w:val="32"/>
          <w:szCs w:val="32"/>
        </w:rPr>
        <w:t>下一步改进措施</w:t>
      </w:r>
    </w:p>
    <w:p>
      <w:pPr>
        <w:widowControl/>
        <w:spacing w:line="560" w:lineRule="exact"/>
        <w:ind w:firstLine="480" w:firstLineChars="150"/>
        <w:rPr>
          <w:rFonts w:hint="eastAsia" w:ascii="仿宋" w:hAnsi="仿宋" w:eastAsia="仿宋" w:cs="仿宋"/>
          <w:b/>
          <w:bCs/>
          <w:sz w:val="32"/>
          <w:szCs w:val="32"/>
        </w:rPr>
      </w:pPr>
      <w:r>
        <w:rPr>
          <w:rFonts w:hint="eastAsia" w:ascii="Times New Roman" w:hAnsi="Times New Roman" w:eastAsia="仿宋_GB2312" w:cs="Times New Roman"/>
          <w:sz w:val="32"/>
          <w:szCs w:val="32"/>
          <w:lang w:val="zh-CN"/>
        </w:rPr>
        <w:t>针对上述存在的问题及我中心整体支出管理工作的需要，下一步，我们将采取以下改进措施：一是预财务分析常态化，定期做好预算支出财务分析，做好部门整体支出预算评价工作。二是进一步提高部门预算基本支出的财政保隐水平。三是强化机关经费预算管理的刚性约束，项目支出按预算和工作进度执行，进一步规范各项支出。</w:t>
      </w:r>
    </w:p>
    <w:p>
      <w:pPr>
        <w:pStyle w:val="2"/>
        <w:numPr>
          <w:ilvl w:val="0"/>
          <w:numId w:val="0"/>
        </w:numPr>
        <w:jc w:val="both"/>
      </w:pPr>
    </w:p>
    <w:p>
      <w:pPr>
        <w:keepNext w:val="0"/>
        <w:keepLines w:val="0"/>
        <w:pageBreakBefore w:val="0"/>
        <w:widowControl w:val="0"/>
        <w:numPr>
          <w:ilvl w:val="0"/>
          <w:numId w:val="2"/>
        </w:numPr>
        <w:kinsoku/>
        <w:wordWrap/>
        <w:overflowPunct/>
        <w:topLinePunct w:val="0"/>
        <w:autoSpaceDE/>
        <w:autoSpaceDN/>
        <w:bidi w:val="0"/>
        <w:adjustRightInd/>
        <w:snapToGrid/>
        <w:spacing w:line="460" w:lineRule="exact"/>
        <w:ind w:left="0" w:leftChars="0" w:firstLine="640" w:firstLineChars="200"/>
        <w:jc w:val="both"/>
        <w:textAlignment w:val="auto"/>
        <w:rPr>
          <w:rFonts w:eastAsia="黑体"/>
          <w:sz w:val="32"/>
          <w:szCs w:val="32"/>
        </w:rPr>
      </w:pPr>
      <w:r>
        <w:rPr>
          <w:rFonts w:eastAsia="黑体"/>
          <w:sz w:val="32"/>
          <w:szCs w:val="32"/>
        </w:rPr>
        <w:t>部门整体支出绩效自评结果拟应用和公开情况</w:t>
      </w:r>
    </w:p>
    <w:p>
      <w:pPr>
        <w:numPr>
          <w:ilvl w:val="0"/>
          <w:numId w:val="0"/>
        </w:numPr>
        <w:spacing w:line="570" w:lineRule="exact"/>
        <w:ind w:firstLine="640" w:firstLineChars="200"/>
        <w:jc w:val="left"/>
        <w:outlineLvl w:val="0"/>
      </w:pPr>
      <w:r>
        <w:rPr>
          <w:rFonts w:hint="eastAsia" w:ascii="Times New Roman" w:hAnsi="Times New Roman" w:eastAsia="仿宋_GB2312" w:cs="Times New Roman"/>
          <w:sz w:val="32"/>
          <w:szCs w:val="32"/>
          <w:lang w:val="en-US" w:eastAsia="zh-CN"/>
        </w:rPr>
        <w:t>202</w:t>
      </w:r>
      <w:r>
        <w:rPr>
          <w:rFonts w:hint="eastAsia" w:eastAsia="仿宋_GB2312" w:cs="Times New Roman"/>
          <w:sz w:val="32"/>
          <w:szCs w:val="32"/>
          <w:lang w:val="en-US" w:eastAsia="zh-CN"/>
        </w:rPr>
        <w:t>4</w:t>
      </w:r>
      <w:r>
        <w:rPr>
          <w:rFonts w:hint="eastAsia" w:ascii="Times New Roman" w:hAnsi="Times New Roman" w:eastAsia="仿宋_GB2312" w:cs="Times New Roman"/>
          <w:sz w:val="32"/>
          <w:szCs w:val="32"/>
          <w:lang w:val="en-US" w:eastAsia="zh-CN"/>
        </w:rPr>
        <w:t>年我中心较好地完成了年度工作目标、通过加强预算收支管理，不断</w:t>
      </w:r>
      <w:r>
        <w:rPr>
          <w:rFonts w:hint="eastAsia" w:eastAsia="仿宋_GB2312" w:cs="Times New Roman"/>
          <w:sz w:val="32"/>
          <w:szCs w:val="32"/>
          <w:lang w:val="en-US" w:eastAsia="zh-CN"/>
        </w:rPr>
        <w:t>建立健全</w:t>
      </w:r>
      <w:r>
        <w:rPr>
          <w:rFonts w:hint="eastAsia" w:ascii="Times New Roman" w:hAnsi="Times New Roman" w:eastAsia="仿宋_GB2312" w:cs="Times New Roman"/>
          <w:sz w:val="32"/>
          <w:szCs w:val="32"/>
          <w:lang w:val="en-US" w:eastAsia="zh-CN"/>
        </w:rPr>
        <w:t>内部管理制度，梳理内部管理流程，我中心整体支出管理水平得到提升。贯彻落实厉行节约、严控“三公”经费、降低一般运行经费、加强项目支出管理等，成绩显著，依据部门整体支出绩效评价指标体系，本中心202</w:t>
      </w:r>
      <w:r>
        <w:rPr>
          <w:rFonts w:hint="eastAsia" w:eastAsia="仿宋_GB2312" w:cs="Times New Roman"/>
          <w:sz w:val="32"/>
          <w:szCs w:val="32"/>
          <w:lang w:val="en-US" w:eastAsia="zh-CN"/>
        </w:rPr>
        <w:t>4</w:t>
      </w:r>
      <w:r>
        <w:rPr>
          <w:rFonts w:hint="eastAsia" w:ascii="Times New Roman" w:hAnsi="Times New Roman" w:eastAsia="仿宋_GB2312" w:cs="Times New Roman"/>
          <w:sz w:val="32"/>
          <w:szCs w:val="32"/>
          <w:lang w:val="en-US" w:eastAsia="zh-CN"/>
        </w:rPr>
        <w:t>年度自评得分为98分。</w:t>
      </w:r>
    </w:p>
    <w:p>
      <w:pPr>
        <w:pStyle w:val="2"/>
        <w:numPr>
          <w:ilvl w:val="0"/>
          <w:numId w:val="0"/>
        </w:numPr>
        <w:jc w:val="both"/>
      </w:pPr>
    </w:p>
    <w:p>
      <w:pPr>
        <w:keepNext w:val="0"/>
        <w:keepLines w:val="0"/>
        <w:pageBreakBefore w:val="0"/>
        <w:widowControl w:val="0"/>
        <w:numPr>
          <w:ilvl w:val="0"/>
          <w:numId w:val="2"/>
        </w:numPr>
        <w:kinsoku/>
        <w:wordWrap/>
        <w:overflowPunct/>
        <w:topLinePunct w:val="0"/>
        <w:autoSpaceDE/>
        <w:autoSpaceDN/>
        <w:bidi w:val="0"/>
        <w:adjustRightInd/>
        <w:snapToGrid/>
        <w:spacing w:line="460" w:lineRule="exact"/>
        <w:ind w:left="0" w:leftChars="0" w:firstLine="640" w:firstLineChars="200"/>
        <w:jc w:val="both"/>
        <w:textAlignment w:val="auto"/>
        <w:rPr>
          <w:rFonts w:eastAsia="黑体"/>
          <w:sz w:val="32"/>
          <w:szCs w:val="32"/>
        </w:rPr>
      </w:pPr>
      <w:r>
        <w:rPr>
          <w:rFonts w:eastAsia="黑体"/>
          <w:sz w:val="32"/>
          <w:szCs w:val="32"/>
        </w:rPr>
        <w:t>其他需要说明的情况</w:t>
      </w:r>
    </w:p>
    <w:p>
      <w:pPr>
        <w:spacing w:line="570" w:lineRule="exact"/>
        <w:ind w:firstLine="645"/>
        <w:jc w:val="left"/>
        <w:rPr>
          <w:rFonts w:eastAsia="黑体"/>
          <w:sz w:val="32"/>
          <w:szCs w:val="32"/>
          <w:highlight w:val="none"/>
        </w:rPr>
      </w:pPr>
      <w:r>
        <w:rPr>
          <w:rFonts w:hint="eastAsia" w:ascii="Times New Roman" w:hAnsi="Times New Roman" w:eastAsia="仿宋_GB2312" w:cs="Times New Roman"/>
          <w:sz w:val="32"/>
          <w:szCs w:val="32"/>
          <w:lang w:val="en-US" w:eastAsia="zh-CN"/>
        </w:rPr>
        <w:t>无其他需要说明的情况</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_GB2312">
    <w:altName w:val="Times New Roman"/>
    <w:panose1 w:val="00000000000000000000"/>
    <w:charset w:val="00"/>
    <w:family w:val="auto"/>
    <w:pitch w:val="default"/>
    <w:sig w:usb0="00000000"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675E69"/>
    <w:multiLevelType w:val="singleLevel"/>
    <w:tmpl w:val="4B675E69"/>
    <w:lvl w:ilvl="0" w:tentative="0">
      <w:start w:val="8"/>
      <w:numFmt w:val="chineseCounting"/>
      <w:suff w:val="nothing"/>
      <w:lvlText w:val="%1、"/>
      <w:lvlJc w:val="left"/>
      <w:rPr>
        <w:rFonts w:hint="eastAsia"/>
      </w:rPr>
    </w:lvl>
  </w:abstractNum>
  <w:abstractNum w:abstractNumId="1">
    <w:nsid w:val="706BEBE9"/>
    <w:multiLevelType w:val="singleLevel"/>
    <w:tmpl w:val="706BEBE9"/>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wYzA0ZjZmNzRjODZmNGI5M2MwY2UzMzA2ODA0MzYifQ=="/>
  </w:docVars>
  <w:rsids>
    <w:rsidRoot w:val="00000000"/>
    <w:rsid w:val="03CD453B"/>
    <w:rsid w:val="18754635"/>
    <w:rsid w:val="24C073E9"/>
    <w:rsid w:val="339F206D"/>
    <w:rsid w:val="4A7815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customStyle="1" w:styleId="2">
    <w:name w:val="样式2"/>
    <w:basedOn w:val="1"/>
    <w:qFormat/>
    <w:uiPriority w:val="0"/>
    <w:pPr>
      <w:widowControl/>
      <w:shd w:val="clear" w:color="auto" w:fill="FFFFFF"/>
      <w:spacing w:before="100" w:beforeAutospacing="1" w:after="100" w:afterAutospacing="1"/>
      <w:ind w:left="562"/>
      <w:jc w:val="center"/>
    </w:pPr>
    <w:rPr>
      <w:rFonts w:ascii="宋体" w:hAnsi="宋体"/>
      <w:b/>
      <w:bCs/>
      <w:szCs w:val="21"/>
    </w:rPr>
  </w:style>
  <w:style w:type="paragraph" w:styleId="3">
    <w:name w:val="Normal (Web)"/>
    <w:basedOn w:val="1"/>
    <w:qFormat/>
    <w:uiPriority w:val="0"/>
    <w:pPr>
      <w:spacing w:beforeAutospacing="1" w:afterAutospacing="1"/>
      <w:jc w:val="left"/>
    </w:pPr>
    <w:rPr>
      <w:rFonts w:ascii="Calibri" w:hAnsi="Calibri"/>
      <w:kern w:val="0"/>
      <w:sz w:val="24"/>
    </w:rPr>
  </w:style>
  <w:style w:type="paragraph" w:styleId="6">
    <w:name w:val="List Paragraph"/>
    <w:basedOn w:val="1"/>
    <w:qFormat/>
    <w:uiPriority w:val="99"/>
    <w:pPr>
      <w:ind w:firstLine="420" w:firstLineChars="200"/>
    </w:pPr>
    <w:rPr>
      <w:rFonts w:ascii="Calibri" w:hAnsi="Calibri"/>
      <w:kern w:val="0"/>
      <w:sz w:val="28"/>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1581</Words>
  <Characters>1723</Characters>
  <Lines>0</Lines>
  <Paragraphs>0</Paragraphs>
  <TotalTime>50</TotalTime>
  <ScaleCrop>false</ScaleCrop>
  <LinksUpToDate>false</LinksUpToDate>
  <CharactersWithSpaces>1754</CharactersWithSpaces>
  <Application>WPS Office_..._F1E327BC-269C-435d-A152-05C5408002CA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2024-05-26T01:15:00Z</dcterms:created>
  <dc:creator>10958</dc:creator>
  <cp:lastModifiedBy>1</cp:lastModifiedBy>
  <dcterms:modified xsi:type="dcterms:W3CDTF">2025-10-30T01:54:39Z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vt:lpwstr>
  </property>
  <property fmtid="{D5CDD505-2E9C-101B-9397-08002B2CF9AE}" pid="3" name="ICV">
    <vt:lpwstr>50526DDB67DC4DFD9115E2D0EDF85BEF_12</vt:lpwstr>
  </property>
  <property fmtid="{D5CDD505-2E9C-101B-9397-08002B2CF9AE}" pid="4" name="KSOTemplateDocerSaveRecord">
    <vt:lpwstr>eyJoZGlkIjoiZDJiZjRjY2FjODlkZGU3NmYyOTliMzg1ZTIxYWVlN2UiLCJ1c2VySWQiOiIzOTE1MjIwOTcifQ==</vt:lpwstr>
  </property>
</Properties>
</file>