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color w:val="000000"/>
          <w:kern w:val="0"/>
          <w:sz w:val="36"/>
          <w:szCs w:val="36"/>
        </w:rPr>
      </w:pPr>
      <w:r>
        <w:rPr>
          <w:rFonts w:hint="eastAsia" w:ascii="宋体" w:hAnsi="宋体" w:cs="宋体"/>
          <w:b/>
          <w:color w:val="000000"/>
          <w:kern w:val="0"/>
          <w:sz w:val="36"/>
          <w:szCs w:val="36"/>
          <w:lang w:eastAsia="zh-CN"/>
        </w:rPr>
        <w:t>2023</w:t>
      </w:r>
      <w:r>
        <w:rPr>
          <w:rFonts w:hint="eastAsia" w:ascii="宋体" w:hAnsi="宋体" w:cs="宋体"/>
          <w:b/>
          <w:color w:val="000000"/>
          <w:kern w:val="0"/>
          <w:sz w:val="36"/>
          <w:szCs w:val="36"/>
        </w:rPr>
        <w:t>年度部门整体支出绩效评价报告</w:t>
      </w:r>
    </w:p>
    <w:p>
      <w:pPr>
        <w:pStyle w:val="3"/>
        <w:widowControl/>
        <w:spacing w:before="0" w:beforeAutospacing="0" w:after="0" w:afterAutospacing="0" w:line="560" w:lineRule="exact"/>
        <w:ind w:firstLine="640"/>
        <w:jc w:val="both"/>
        <w:rPr>
          <w:rFonts w:hint="eastAsia" w:ascii="宋体" w:hAnsi="宋体" w:cs="仿宋"/>
          <w:sz w:val="30"/>
          <w:szCs w:val="30"/>
        </w:rPr>
      </w:pPr>
      <w:r>
        <w:rPr>
          <w:rFonts w:hint="eastAsia" w:ascii="宋体" w:hAnsi="宋体" w:cs="仿宋"/>
          <w:b/>
          <w:bCs/>
          <w:sz w:val="30"/>
          <w:szCs w:val="30"/>
        </w:rPr>
        <w:t>一、基本情况</w:t>
      </w:r>
    </w:p>
    <w:p>
      <w:pPr>
        <w:pStyle w:val="3"/>
        <w:widowControl/>
        <w:spacing w:before="0" w:beforeAutospacing="0" w:after="0" w:afterAutospacing="0" w:line="560" w:lineRule="exact"/>
        <w:ind w:firstLine="643"/>
        <w:jc w:val="both"/>
        <w:rPr>
          <w:rFonts w:hint="eastAsia" w:ascii="宋体" w:hAnsi="宋体" w:cs="仿宋"/>
          <w:b/>
          <w:sz w:val="30"/>
          <w:szCs w:val="30"/>
        </w:rPr>
      </w:pPr>
      <w:r>
        <w:rPr>
          <w:rFonts w:hint="eastAsia" w:ascii="宋体" w:hAnsi="宋体" w:cs="仿宋"/>
          <w:b/>
          <w:sz w:val="30"/>
          <w:szCs w:val="30"/>
        </w:rPr>
        <w:t>（一）云梯学校基本情况</w:t>
      </w:r>
    </w:p>
    <w:p>
      <w:pPr>
        <w:snapToGrid w:val="0"/>
        <w:spacing w:line="520" w:lineRule="exact"/>
        <w:ind w:firstLine="750" w:firstLineChars="250"/>
        <w:rPr>
          <w:rFonts w:hint="eastAsia" w:ascii="宋体" w:hAnsi="宋体" w:cs="仿宋_GB2312"/>
          <w:sz w:val="30"/>
          <w:szCs w:val="30"/>
        </w:rPr>
      </w:pPr>
      <w:r>
        <w:rPr>
          <w:rFonts w:hint="eastAsia" w:ascii="宋体" w:hAnsi="宋体"/>
          <w:sz w:val="30"/>
          <w:szCs w:val="30"/>
        </w:rPr>
        <w:t>1．主要职能：</w:t>
      </w:r>
      <w:r>
        <w:rPr>
          <w:rFonts w:hint="eastAsia" w:ascii="宋体" w:hAnsi="宋体" w:cs="仿宋_GB2312"/>
          <w:sz w:val="30"/>
          <w:szCs w:val="30"/>
        </w:rPr>
        <w:t>本单位主要职能是实施基础教育教学工作，促进基础教育发展，开展初中学历教育。</w:t>
      </w:r>
    </w:p>
    <w:p>
      <w:pPr>
        <w:snapToGrid w:val="0"/>
        <w:spacing w:line="520" w:lineRule="exact"/>
        <w:ind w:firstLine="750" w:firstLineChars="250"/>
        <w:rPr>
          <w:rFonts w:hint="eastAsia" w:ascii="宋体" w:hAnsi="宋体"/>
          <w:sz w:val="30"/>
          <w:szCs w:val="30"/>
        </w:rPr>
      </w:pPr>
      <w:r>
        <w:rPr>
          <w:rFonts w:hint="eastAsia" w:ascii="宋体" w:hAnsi="宋体"/>
          <w:sz w:val="30"/>
          <w:szCs w:val="30"/>
        </w:rPr>
        <w:t>2．机构情况：本单位为县教育局下的独立核算机构。</w:t>
      </w:r>
    </w:p>
    <w:p>
      <w:pPr>
        <w:widowControl/>
        <w:spacing w:line="560" w:lineRule="exact"/>
        <w:ind w:firstLine="600" w:firstLineChars="200"/>
        <w:jc w:val="left"/>
        <w:rPr>
          <w:rFonts w:hint="eastAsia" w:ascii="宋体" w:hAnsi="宋体" w:cs="仿宋_GB2312"/>
          <w:b/>
          <w:kern w:val="0"/>
          <w:sz w:val="30"/>
          <w:szCs w:val="30"/>
        </w:rPr>
      </w:pPr>
      <w:r>
        <w:rPr>
          <w:rFonts w:hint="eastAsia" w:ascii="宋体" w:hAnsi="宋体" w:cs="仿宋_GB2312"/>
          <w:b/>
          <w:kern w:val="0"/>
          <w:sz w:val="30"/>
          <w:szCs w:val="30"/>
        </w:rPr>
        <w:t xml:space="preserve">（二）部门机构设置情况 </w:t>
      </w:r>
    </w:p>
    <w:p>
      <w:pPr>
        <w:pStyle w:val="3"/>
        <w:widowControl/>
        <w:spacing w:before="0" w:beforeAutospacing="0" w:after="0" w:afterAutospacing="0" w:line="560" w:lineRule="exact"/>
        <w:ind w:firstLine="641"/>
        <w:jc w:val="both"/>
        <w:rPr>
          <w:rFonts w:hint="eastAsia" w:ascii="宋体" w:hAnsi="宋体" w:cs="仿宋"/>
          <w:bCs/>
          <w:sz w:val="30"/>
          <w:szCs w:val="30"/>
        </w:rPr>
      </w:pPr>
      <w:r>
        <w:rPr>
          <w:rFonts w:hint="eastAsia" w:ascii="宋体" w:hAnsi="宋体"/>
          <w:sz w:val="30"/>
          <w:szCs w:val="30"/>
        </w:rPr>
        <w:t>本单位</w:t>
      </w:r>
      <w:r>
        <w:rPr>
          <w:rFonts w:hint="eastAsia" w:ascii="宋体" w:hAnsi="宋体" w:cs="仿宋"/>
          <w:bCs/>
          <w:sz w:val="30"/>
          <w:szCs w:val="30"/>
          <w:lang w:eastAsia="zh-CN"/>
        </w:rPr>
        <w:t>2023</w:t>
      </w:r>
      <w:r>
        <w:rPr>
          <w:rFonts w:hint="eastAsia" w:ascii="宋体" w:hAnsi="宋体" w:cs="仿宋"/>
          <w:bCs/>
          <w:sz w:val="30"/>
          <w:szCs w:val="30"/>
        </w:rPr>
        <w:t>年在职在岗人员</w:t>
      </w:r>
      <w:r>
        <w:rPr>
          <w:rFonts w:hint="eastAsia" w:ascii="宋体" w:hAnsi="宋体" w:cs="仿宋"/>
          <w:bCs/>
          <w:sz w:val="30"/>
          <w:szCs w:val="30"/>
          <w:lang w:val="en-US" w:eastAsia="zh-CN"/>
        </w:rPr>
        <w:t>98</w:t>
      </w:r>
      <w:r>
        <w:rPr>
          <w:rFonts w:hint="eastAsia" w:ascii="宋体" w:hAnsi="宋体" w:cs="仿宋"/>
          <w:bCs/>
          <w:sz w:val="30"/>
          <w:szCs w:val="30"/>
        </w:rPr>
        <w:t>人，无退休人员。</w:t>
      </w:r>
    </w:p>
    <w:p>
      <w:pPr>
        <w:widowControl/>
        <w:spacing w:line="600" w:lineRule="exact"/>
        <w:ind w:firstLine="600" w:firstLineChars="200"/>
        <w:rPr>
          <w:rFonts w:ascii="宋体" w:hAnsi="宋体" w:cs="仿宋_GB2312"/>
          <w:sz w:val="30"/>
          <w:szCs w:val="30"/>
        </w:rPr>
      </w:pPr>
      <w:r>
        <w:rPr>
          <w:rFonts w:hint="eastAsia" w:ascii="宋体" w:hAnsi="宋体" w:cs="仿宋"/>
          <w:bCs/>
          <w:sz w:val="30"/>
          <w:szCs w:val="30"/>
        </w:rPr>
        <w:t>根据编委核定，</w:t>
      </w:r>
      <w:r>
        <w:rPr>
          <w:rFonts w:ascii="宋体" w:hAnsi="宋体" w:cs="仿宋_GB2312"/>
          <w:sz w:val="30"/>
          <w:szCs w:val="30"/>
        </w:rPr>
        <w:t>我</w:t>
      </w:r>
      <w:r>
        <w:rPr>
          <w:rFonts w:hint="eastAsia" w:ascii="宋体" w:hAnsi="宋体" w:cs="仿宋_GB2312"/>
          <w:sz w:val="30"/>
          <w:szCs w:val="30"/>
        </w:rPr>
        <w:t>校属财政全额拨款事业单位，</w:t>
      </w:r>
      <w:r>
        <w:rPr>
          <w:rFonts w:ascii="宋体" w:hAnsi="宋体" w:cs="仿宋_GB2312"/>
          <w:sz w:val="30"/>
          <w:szCs w:val="30"/>
        </w:rPr>
        <w:t>内设</w:t>
      </w:r>
      <w:r>
        <w:rPr>
          <w:rFonts w:hint="eastAsia" w:ascii="宋体" w:hAnsi="宋体" w:cs="仿宋_GB2312"/>
          <w:sz w:val="30"/>
          <w:szCs w:val="30"/>
        </w:rPr>
        <w:t>工会、办公室、教务处、政教处、团委会。</w:t>
      </w:r>
    </w:p>
    <w:p>
      <w:pPr>
        <w:pStyle w:val="3"/>
        <w:widowControl/>
        <w:numPr>
          <w:ilvl w:val="0"/>
          <w:numId w:val="1"/>
        </w:numPr>
        <w:spacing w:before="0" w:beforeAutospacing="0" w:after="0" w:afterAutospacing="0" w:line="560" w:lineRule="exact"/>
        <w:ind w:firstLine="643"/>
        <w:jc w:val="both"/>
        <w:rPr>
          <w:rFonts w:hint="eastAsia" w:ascii="宋体" w:hAnsi="宋体" w:cs="仿宋"/>
          <w:b/>
          <w:sz w:val="30"/>
          <w:szCs w:val="30"/>
        </w:rPr>
      </w:pPr>
      <w:r>
        <w:rPr>
          <w:rFonts w:hint="eastAsia" w:ascii="宋体" w:hAnsi="宋体" w:cs="仿宋"/>
          <w:b/>
          <w:sz w:val="30"/>
          <w:szCs w:val="30"/>
        </w:rPr>
        <w:t>部门（单位）年度整体支出绩效目标，省级专项资金绩效目标、其他项目支出（除省级专项资金以外）绩效目标</w:t>
      </w:r>
    </w:p>
    <w:p>
      <w:pPr>
        <w:pStyle w:val="3"/>
        <w:widowControl/>
        <w:spacing w:before="0" w:beforeAutospacing="0" w:after="0" w:afterAutospacing="0" w:line="560" w:lineRule="exact"/>
        <w:ind w:firstLine="641"/>
        <w:jc w:val="both"/>
        <w:rPr>
          <w:rFonts w:hint="eastAsia" w:ascii="宋体" w:hAnsi="宋体" w:cs="仿宋"/>
          <w:bCs/>
          <w:sz w:val="30"/>
          <w:szCs w:val="30"/>
        </w:rPr>
      </w:pPr>
      <w:r>
        <w:rPr>
          <w:rFonts w:hint="eastAsia" w:ascii="宋体" w:hAnsi="宋体" w:cs="仿宋"/>
          <w:bCs/>
          <w:sz w:val="30"/>
          <w:szCs w:val="30"/>
        </w:rPr>
        <w:t>整体支出绩效目标：宣传贯彻执行党和国家的教育方针、政策、法律法规等，坚持依法治教、依法治学，贯彻执行县教育局的行政规章制度。配合县人民政府制定符合党的教育方针和国家教育法律法规以及本校实际的教育发展规划和学校布局调整规划，并抓好组织实施和落实工作。组织开展本校的教育教学科研和教育教学改革，科研兴教，科研兴校。负责对本校教育教学业务的具体管理，负责教育教学管理及教研教改工作，全力推进素质教育实施。</w:t>
      </w:r>
    </w:p>
    <w:p>
      <w:pPr>
        <w:pStyle w:val="3"/>
        <w:widowControl/>
        <w:spacing w:before="0" w:beforeAutospacing="0" w:after="0" w:afterAutospacing="0" w:line="560" w:lineRule="exact"/>
        <w:ind w:firstLine="640"/>
        <w:jc w:val="both"/>
        <w:rPr>
          <w:rFonts w:hint="eastAsia" w:ascii="宋体" w:hAnsi="宋体" w:cs="仿宋"/>
          <w:b/>
          <w:bCs/>
          <w:sz w:val="30"/>
          <w:szCs w:val="30"/>
        </w:rPr>
      </w:pPr>
      <w:r>
        <w:rPr>
          <w:rFonts w:hint="eastAsia" w:ascii="宋体" w:hAnsi="宋体" w:cs="仿宋"/>
          <w:b/>
          <w:bCs/>
          <w:sz w:val="30"/>
          <w:szCs w:val="30"/>
        </w:rPr>
        <w:t>二、一般公共预算支出情况</w:t>
      </w:r>
    </w:p>
    <w:p>
      <w:pPr>
        <w:pStyle w:val="3"/>
        <w:widowControl/>
        <w:spacing w:before="0" w:beforeAutospacing="0" w:after="0" w:afterAutospacing="0" w:line="560" w:lineRule="exact"/>
        <w:ind w:firstLine="643"/>
        <w:jc w:val="both"/>
        <w:rPr>
          <w:rFonts w:hint="eastAsia" w:ascii="宋体" w:hAnsi="宋体" w:cs="仿宋"/>
          <w:b/>
          <w:sz w:val="30"/>
          <w:szCs w:val="30"/>
        </w:rPr>
      </w:pPr>
      <w:r>
        <w:rPr>
          <w:rFonts w:hint="eastAsia" w:ascii="宋体" w:hAnsi="宋体" w:cs="仿宋"/>
          <w:b/>
          <w:sz w:val="30"/>
          <w:szCs w:val="30"/>
        </w:rPr>
        <w:t>（一）基本支出情况</w:t>
      </w:r>
    </w:p>
    <w:p>
      <w:pPr>
        <w:pStyle w:val="3"/>
        <w:widowControl/>
        <w:spacing w:before="0" w:beforeAutospacing="0" w:after="0" w:afterAutospacing="0" w:line="560" w:lineRule="exact"/>
        <w:ind w:firstLine="640"/>
        <w:jc w:val="both"/>
        <w:rPr>
          <w:rFonts w:hint="eastAsia" w:ascii="宋体" w:hAnsi="宋体" w:cs="仿宋"/>
          <w:sz w:val="30"/>
          <w:szCs w:val="30"/>
        </w:rPr>
      </w:pPr>
      <w:r>
        <w:rPr>
          <w:rFonts w:hint="eastAsia" w:ascii="宋体" w:hAnsi="宋体" w:cs="仿宋"/>
          <w:sz w:val="30"/>
          <w:szCs w:val="30"/>
          <w:lang w:eastAsia="zh-CN"/>
        </w:rPr>
        <w:t>2023</w:t>
      </w:r>
      <w:r>
        <w:rPr>
          <w:rFonts w:hint="eastAsia" w:ascii="宋体" w:hAnsi="宋体" w:cs="仿宋"/>
          <w:sz w:val="30"/>
          <w:szCs w:val="30"/>
        </w:rPr>
        <w:t>年基本支出</w:t>
      </w:r>
      <w:r>
        <w:rPr>
          <w:rFonts w:hint="eastAsia" w:ascii="宋体" w:hAnsi="宋体" w:cs="仿宋"/>
          <w:sz w:val="30"/>
          <w:szCs w:val="30"/>
          <w:lang w:val="en-US" w:eastAsia="zh-CN"/>
        </w:rPr>
        <w:t>1055.59</w:t>
      </w:r>
      <w:r>
        <w:rPr>
          <w:rFonts w:hint="eastAsia" w:ascii="宋体" w:hAnsi="宋体" w:cs="仿宋"/>
          <w:sz w:val="30"/>
          <w:szCs w:val="30"/>
        </w:rPr>
        <w:t>万元，</w:t>
      </w:r>
      <w:r>
        <w:rPr>
          <w:rFonts w:hint="eastAsia" w:ascii="宋体" w:hAnsi="宋体" w:eastAsia="宋体" w:cs="仿宋"/>
          <w:sz w:val="30"/>
          <w:szCs w:val="30"/>
          <w:lang w:val="en-US" w:eastAsia="zh-CN"/>
        </w:rPr>
        <w:t>占总支出的94.89%,</w:t>
      </w:r>
      <w:r>
        <w:rPr>
          <w:rFonts w:hint="eastAsia" w:ascii="宋体" w:hAnsi="宋体" w:cs="仿宋"/>
          <w:sz w:val="30"/>
          <w:szCs w:val="30"/>
        </w:rPr>
        <w:t>是指为保障单位机构正常运转、完成日常工作任务而发生的各项支出，包括用于基本工资、津贴补贴等人员经费以及办公费、水电费、交通费、会议费等日常公用经费及对个人和家庭的补助、办公设备的购置等方面的支出。</w:t>
      </w:r>
    </w:p>
    <w:p>
      <w:pPr>
        <w:pStyle w:val="3"/>
        <w:widowControl/>
        <w:spacing w:before="0" w:beforeAutospacing="0" w:after="0" w:afterAutospacing="0" w:line="560" w:lineRule="exact"/>
        <w:ind w:firstLine="640"/>
        <w:jc w:val="both"/>
        <w:rPr>
          <w:rFonts w:hint="eastAsia" w:ascii="宋体" w:hAnsi="宋体" w:cs="仿宋"/>
          <w:sz w:val="30"/>
          <w:szCs w:val="30"/>
        </w:rPr>
      </w:pPr>
      <w:r>
        <w:rPr>
          <w:rFonts w:hint="eastAsia" w:ascii="宋体" w:hAnsi="宋体" w:cs="仿宋"/>
          <w:sz w:val="30"/>
          <w:szCs w:val="30"/>
        </w:rPr>
        <w:t>按经济分类支出说明，工资福利支出</w:t>
      </w:r>
      <w:r>
        <w:rPr>
          <w:rFonts w:hint="eastAsia" w:ascii="宋体" w:hAnsi="宋体" w:cs="宋体"/>
          <w:sz w:val="30"/>
          <w:szCs w:val="30"/>
          <w:lang w:val="en-US" w:eastAsia="zh-CN"/>
        </w:rPr>
        <w:t>957.84</w:t>
      </w:r>
      <w:r>
        <w:rPr>
          <w:rFonts w:hint="eastAsia" w:ascii="宋体" w:hAnsi="宋体" w:cs="仿宋"/>
          <w:sz w:val="30"/>
          <w:szCs w:val="30"/>
        </w:rPr>
        <w:t>万元，占</w:t>
      </w:r>
      <w:r>
        <w:rPr>
          <w:rFonts w:hint="eastAsia" w:ascii="宋体" w:hAnsi="宋体" w:cs="仿宋"/>
          <w:sz w:val="30"/>
          <w:szCs w:val="30"/>
          <w:lang w:eastAsia="zh-CN"/>
        </w:rPr>
        <w:t>总</w:t>
      </w:r>
      <w:r>
        <w:rPr>
          <w:rFonts w:hint="eastAsia" w:ascii="宋体" w:hAnsi="宋体" w:cs="仿宋"/>
          <w:sz w:val="30"/>
          <w:szCs w:val="30"/>
        </w:rPr>
        <w:t>支出的</w:t>
      </w:r>
      <w:r>
        <w:rPr>
          <w:rFonts w:hint="eastAsia" w:ascii="宋体" w:hAnsi="宋体" w:cs="仿宋"/>
          <w:sz w:val="30"/>
          <w:szCs w:val="30"/>
          <w:lang w:val="en-US" w:eastAsia="zh-CN"/>
        </w:rPr>
        <w:t>86.11</w:t>
      </w:r>
      <w:r>
        <w:rPr>
          <w:rFonts w:hint="eastAsia" w:ascii="宋体" w:hAnsi="宋体" w:cs="仿宋"/>
          <w:sz w:val="30"/>
          <w:szCs w:val="30"/>
        </w:rPr>
        <w:t>%。</w:t>
      </w:r>
    </w:p>
    <w:p>
      <w:pPr>
        <w:pStyle w:val="3"/>
        <w:widowControl/>
        <w:spacing w:before="0" w:beforeAutospacing="0" w:after="0" w:afterAutospacing="0" w:line="560" w:lineRule="exact"/>
        <w:ind w:firstLine="640"/>
        <w:jc w:val="both"/>
        <w:rPr>
          <w:rFonts w:hint="eastAsia" w:ascii="宋体" w:hAnsi="宋体" w:cs="仿宋"/>
          <w:sz w:val="30"/>
          <w:szCs w:val="30"/>
        </w:rPr>
      </w:pPr>
      <w:r>
        <w:rPr>
          <w:rFonts w:hint="eastAsia" w:ascii="宋体" w:hAnsi="宋体" w:cs="仿宋"/>
          <w:sz w:val="30"/>
          <w:szCs w:val="30"/>
        </w:rPr>
        <w:t>商品和服务支出</w:t>
      </w:r>
      <w:r>
        <w:rPr>
          <w:rFonts w:hint="eastAsia" w:ascii="宋体" w:hAnsi="宋体" w:cs="仿宋"/>
          <w:sz w:val="30"/>
          <w:szCs w:val="30"/>
          <w:lang w:val="en-US" w:eastAsia="zh-CN"/>
        </w:rPr>
        <w:t>89.40</w:t>
      </w:r>
      <w:r>
        <w:rPr>
          <w:rFonts w:hint="eastAsia" w:ascii="宋体" w:hAnsi="宋体" w:cs="仿宋"/>
          <w:sz w:val="30"/>
          <w:szCs w:val="30"/>
        </w:rPr>
        <w:t>万元，占</w:t>
      </w:r>
      <w:r>
        <w:rPr>
          <w:rFonts w:hint="eastAsia" w:ascii="宋体" w:hAnsi="宋体" w:cs="仿宋"/>
          <w:sz w:val="30"/>
          <w:szCs w:val="30"/>
          <w:lang w:eastAsia="zh-CN"/>
        </w:rPr>
        <w:t>总</w:t>
      </w:r>
      <w:r>
        <w:rPr>
          <w:rFonts w:hint="eastAsia" w:ascii="宋体" w:hAnsi="宋体" w:cs="仿宋"/>
          <w:sz w:val="30"/>
          <w:szCs w:val="30"/>
        </w:rPr>
        <w:t>支出的</w:t>
      </w:r>
      <w:r>
        <w:rPr>
          <w:rFonts w:hint="eastAsia" w:ascii="宋体" w:hAnsi="宋体" w:cs="仿宋"/>
          <w:sz w:val="30"/>
          <w:szCs w:val="30"/>
          <w:lang w:val="en-US" w:eastAsia="zh-CN"/>
        </w:rPr>
        <w:t>8.04</w:t>
      </w:r>
      <w:r>
        <w:rPr>
          <w:rFonts w:hint="eastAsia" w:ascii="宋体" w:hAnsi="宋体" w:cs="仿宋"/>
          <w:sz w:val="30"/>
          <w:szCs w:val="30"/>
        </w:rPr>
        <w:t>%。</w:t>
      </w:r>
    </w:p>
    <w:p>
      <w:pPr>
        <w:pStyle w:val="3"/>
        <w:widowControl/>
        <w:spacing w:before="0" w:beforeAutospacing="0" w:after="0" w:afterAutospacing="0" w:line="560" w:lineRule="exact"/>
        <w:ind w:firstLine="640"/>
        <w:jc w:val="both"/>
        <w:rPr>
          <w:rFonts w:hint="eastAsia" w:ascii="宋体" w:hAnsi="宋体" w:cs="仿宋"/>
          <w:sz w:val="30"/>
          <w:szCs w:val="30"/>
        </w:rPr>
      </w:pPr>
      <w:r>
        <w:rPr>
          <w:rFonts w:hint="eastAsia" w:ascii="宋体" w:hAnsi="宋体" w:cs="仿宋"/>
          <w:sz w:val="30"/>
          <w:szCs w:val="30"/>
        </w:rPr>
        <w:t>对个人和家庭的补助支出</w:t>
      </w:r>
      <w:r>
        <w:rPr>
          <w:rFonts w:hint="eastAsia" w:ascii="宋体" w:hAnsi="宋体" w:cs="仿宋"/>
          <w:sz w:val="30"/>
          <w:szCs w:val="30"/>
          <w:lang w:val="en-US" w:eastAsia="zh-CN"/>
        </w:rPr>
        <w:t>3.38</w:t>
      </w:r>
      <w:r>
        <w:rPr>
          <w:rFonts w:hint="eastAsia" w:ascii="宋体" w:hAnsi="宋体" w:cs="仿宋"/>
          <w:sz w:val="30"/>
          <w:szCs w:val="30"/>
        </w:rPr>
        <w:t>万元，占</w:t>
      </w:r>
      <w:r>
        <w:rPr>
          <w:rFonts w:hint="eastAsia" w:ascii="宋体" w:hAnsi="宋体" w:cs="仿宋"/>
          <w:sz w:val="30"/>
          <w:szCs w:val="30"/>
          <w:lang w:eastAsia="zh-CN"/>
        </w:rPr>
        <w:t>总</w:t>
      </w:r>
      <w:r>
        <w:rPr>
          <w:rFonts w:hint="eastAsia" w:ascii="宋体" w:hAnsi="宋体" w:cs="仿宋"/>
          <w:sz w:val="30"/>
          <w:szCs w:val="30"/>
        </w:rPr>
        <w:t>支出的</w:t>
      </w:r>
      <w:r>
        <w:rPr>
          <w:rFonts w:hint="eastAsia" w:ascii="宋体" w:hAnsi="宋体" w:cs="仿宋"/>
          <w:sz w:val="30"/>
          <w:szCs w:val="30"/>
          <w:lang w:val="en-US" w:eastAsia="zh-CN"/>
        </w:rPr>
        <w:t>0.30</w:t>
      </w:r>
      <w:r>
        <w:rPr>
          <w:rFonts w:hint="eastAsia" w:ascii="宋体" w:hAnsi="宋体" w:cs="仿宋"/>
          <w:sz w:val="30"/>
          <w:szCs w:val="30"/>
        </w:rPr>
        <w:t>%。</w:t>
      </w:r>
    </w:p>
    <w:p>
      <w:pPr>
        <w:pStyle w:val="3"/>
        <w:widowControl/>
        <w:spacing w:before="0" w:beforeAutospacing="0" w:after="0" w:afterAutospacing="0" w:line="560" w:lineRule="exact"/>
        <w:ind w:firstLine="640"/>
        <w:jc w:val="both"/>
        <w:rPr>
          <w:rFonts w:hint="eastAsia" w:ascii="宋体" w:hAnsi="宋体" w:cs="仿宋"/>
          <w:sz w:val="30"/>
          <w:szCs w:val="30"/>
        </w:rPr>
      </w:pPr>
      <w:r>
        <w:rPr>
          <w:rFonts w:hint="eastAsia" w:ascii="宋体" w:hAnsi="宋体" w:cs="仿宋"/>
          <w:sz w:val="30"/>
          <w:szCs w:val="30"/>
        </w:rPr>
        <w:t>资本性支出</w:t>
      </w:r>
      <w:r>
        <w:rPr>
          <w:rFonts w:hint="eastAsia" w:ascii="宋体" w:hAnsi="宋体" w:cs="仿宋"/>
          <w:sz w:val="30"/>
          <w:szCs w:val="30"/>
          <w:lang w:val="en-US" w:eastAsia="zh-CN"/>
        </w:rPr>
        <w:t>61.77</w:t>
      </w:r>
      <w:r>
        <w:rPr>
          <w:rFonts w:hint="eastAsia" w:ascii="宋体" w:hAnsi="宋体" w:cs="仿宋"/>
          <w:sz w:val="30"/>
          <w:szCs w:val="30"/>
        </w:rPr>
        <w:t>万元，占</w:t>
      </w:r>
      <w:r>
        <w:rPr>
          <w:rFonts w:hint="eastAsia" w:ascii="宋体" w:hAnsi="宋体" w:cs="仿宋"/>
          <w:sz w:val="30"/>
          <w:szCs w:val="30"/>
          <w:lang w:eastAsia="zh-CN"/>
        </w:rPr>
        <w:t>总</w:t>
      </w:r>
      <w:r>
        <w:rPr>
          <w:rFonts w:hint="eastAsia" w:ascii="宋体" w:hAnsi="宋体" w:cs="仿宋"/>
          <w:sz w:val="30"/>
          <w:szCs w:val="30"/>
        </w:rPr>
        <w:t>支出的</w:t>
      </w:r>
      <w:r>
        <w:rPr>
          <w:rFonts w:hint="eastAsia" w:ascii="宋体" w:hAnsi="宋体" w:cs="仿宋"/>
          <w:sz w:val="30"/>
          <w:szCs w:val="30"/>
          <w:lang w:val="en-US" w:eastAsia="zh-CN"/>
        </w:rPr>
        <w:t>5.55</w:t>
      </w:r>
      <w:r>
        <w:rPr>
          <w:rFonts w:hint="eastAsia" w:ascii="宋体" w:hAnsi="宋体" w:cs="仿宋"/>
          <w:sz w:val="30"/>
          <w:szCs w:val="30"/>
        </w:rPr>
        <w:t>%。</w:t>
      </w:r>
    </w:p>
    <w:p>
      <w:pPr>
        <w:pStyle w:val="3"/>
        <w:widowControl/>
        <w:spacing w:before="0" w:beforeAutospacing="0" w:after="0" w:afterAutospacing="0" w:line="560" w:lineRule="exact"/>
        <w:ind w:firstLine="643"/>
        <w:jc w:val="both"/>
        <w:rPr>
          <w:rFonts w:hint="eastAsia" w:ascii="宋体" w:hAnsi="宋体" w:cs="仿宋"/>
          <w:sz w:val="30"/>
          <w:szCs w:val="30"/>
        </w:rPr>
      </w:pPr>
      <w:r>
        <w:rPr>
          <w:rFonts w:hint="eastAsia" w:ascii="宋体" w:hAnsi="宋体" w:cs="仿宋"/>
          <w:b/>
          <w:sz w:val="30"/>
          <w:szCs w:val="30"/>
        </w:rPr>
        <w:t>（二）项目支出情况</w:t>
      </w:r>
    </w:p>
    <w:p>
      <w:pPr>
        <w:pStyle w:val="3"/>
        <w:widowControl/>
        <w:spacing w:before="0" w:beforeAutospacing="0" w:after="0" w:afterAutospacing="0" w:line="560" w:lineRule="exact"/>
        <w:ind w:firstLine="640"/>
        <w:jc w:val="both"/>
        <w:rPr>
          <w:rFonts w:ascii="宋体" w:hAnsi="宋体" w:cs="仿宋"/>
          <w:sz w:val="30"/>
          <w:szCs w:val="30"/>
        </w:rPr>
      </w:pPr>
      <w:r>
        <w:rPr>
          <w:rFonts w:hint="eastAsia" w:ascii="宋体" w:hAnsi="宋体" w:cs="Calibri"/>
          <w:sz w:val="30"/>
          <w:szCs w:val="30"/>
          <w:lang w:eastAsia="zh-CN"/>
        </w:rPr>
        <w:t>2023</w:t>
      </w:r>
      <w:r>
        <w:rPr>
          <w:rFonts w:hint="eastAsia" w:ascii="宋体" w:hAnsi="宋体" w:cs="仿宋"/>
          <w:sz w:val="30"/>
          <w:szCs w:val="30"/>
        </w:rPr>
        <w:t>年度云梯学校项目支出</w:t>
      </w:r>
      <w:r>
        <w:rPr>
          <w:rFonts w:hint="eastAsia" w:ascii="宋体" w:hAnsi="宋体" w:cs="仿宋"/>
          <w:sz w:val="30"/>
          <w:szCs w:val="30"/>
          <w:lang w:val="en-US" w:eastAsia="zh-CN"/>
        </w:rPr>
        <w:t>56.8</w:t>
      </w:r>
      <w:r>
        <w:rPr>
          <w:rFonts w:hint="eastAsia" w:ascii="宋体" w:hAnsi="宋体" w:cs="仿宋"/>
          <w:sz w:val="30"/>
          <w:szCs w:val="30"/>
        </w:rPr>
        <w:t>万元。分别是教学楼</w:t>
      </w:r>
      <w:r>
        <w:rPr>
          <w:rFonts w:hint="eastAsia" w:ascii="宋体" w:hAnsi="宋体" w:cs="仿宋"/>
          <w:sz w:val="30"/>
          <w:szCs w:val="30"/>
          <w:lang w:eastAsia="zh-CN"/>
        </w:rPr>
        <w:t>办公室、卫生间改造</w:t>
      </w:r>
      <w:r>
        <w:rPr>
          <w:rFonts w:hint="eastAsia" w:ascii="宋体" w:hAnsi="宋体" w:cs="仿宋"/>
          <w:sz w:val="30"/>
          <w:szCs w:val="30"/>
        </w:rPr>
        <w:t>工程项目和</w:t>
      </w:r>
      <w:r>
        <w:rPr>
          <w:rFonts w:hint="eastAsia" w:ascii="宋体" w:hAnsi="宋体" w:cs="仿宋"/>
          <w:sz w:val="30"/>
          <w:szCs w:val="30"/>
          <w:lang w:eastAsia="zh-CN"/>
        </w:rPr>
        <w:t>云梯学校综合楼补漏</w:t>
      </w:r>
      <w:r>
        <w:rPr>
          <w:rFonts w:hint="eastAsia" w:ascii="宋体" w:hAnsi="宋体" w:cs="仿宋"/>
          <w:sz w:val="30"/>
          <w:szCs w:val="30"/>
        </w:rPr>
        <w:t>工程项目，教学楼</w:t>
      </w:r>
      <w:r>
        <w:rPr>
          <w:rFonts w:hint="eastAsia" w:ascii="宋体" w:hAnsi="宋体" w:cs="仿宋"/>
          <w:sz w:val="30"/>
          <w:szCs w:val="30"/>
          <w:lang w:eastAsia="zh-CN"/>
        </w:rPr>
        <w:t>办公室、卫生间改造</w:t>
      </w:r>
      <w:r>
        <w:rPr>
          <w:rFonts w:hint="eastAsia" w:ascii="宋体" w:hAnsi="宋体" w:cs="仿宋"/>
          <w:sz w:val="30"/>
          <w:szCs w:val="30"/>
        </w:rPr>
        <w:t>工程项目支出</w:t>
      </w:r>
      <w:r>
        <w:rPr>
          <w:rFonts w:hint="eastAsia" w:ascii="宋体" w:hAnsi="宋体" w:cs="仿宋"/>
          <w:sz w:val="30"/>
          <w:szCs w:val="30"/>
          <w:lang w:val="en-US" w:eastAsia="zh-CN"/>
        </w:rPr>
        <w:t>14.4</w:t>
      </w:r>
      <w:r>
        <w:rPr>
          <w:rFonts w:hint="eastAsia" w:ascii="宋体" w:hAnsi="宋体" w:cs="仿宋"/>
          <w:sz w:val="30"/>
          <w:szCs w:val="30"/>
        </w:rPr>
        <w:t>万元，</w:t>
      </w:r>
      <w:r>
        <w:rPr>
          <w:rFonts w:hint="eastAsia" w:ascii="宋体" w:hAnsi="宋体" w:cs="仿宋"/>
          <w:sz w:val="30"/>
          <w:szCs w:val="30"/>
          <w:lang w:eastAsia="zh-CN"/>
        </w:rPr>
        <w:t>云梯学校综合楼补漏</w:t>
      </w:r>
      <w:r>
        <w:rPr>
          <w:rFonts w:hint="eastAsia" w:ascii="宋体" w:hAnsi="宋体" w:cs="仿宋"/>
          <w:sz w:val="30"/>
          <w:szCs w:val="30"/>
        </w:rPr>
        <w:t>工程项目支出</w:t>
      </w:r>
      <w:r>
        <w:rPr>
          <w:rFonts w:hint="eastAsia" w:ascii="宋体" w:hAnsi="宋体" w:cs="仿宋"/>
          <w:sz w:val="30"/>
          <w:szCs w:val="30"/>
          <w:lang w:val="en-US" w:eastAsia="zh-CN"/>
        </w:rPr>
        <w:t>42.4</w:t>
      </w:r>
      <w:r>
        <w:rPr>
          <w:rFonts w:hint="eastAsia" w:ascii="宋体" w:hAnsi="宋体" w:cs="仿宋"/>
          <w:sz w:val="30"/>
          <w:szCs w:val="30"/>
        </w:rPr>
        <w:t>万元。</w:t>
      </w:r>
    </w:p>
    <w:p>
      <w:pPr>
        <w:pStyle w:val="3"/>
        <w:widowControl/>
        <w:numPr>
          <w:ilvl w:val="0"/>
          <w:numId w:val="2"/>
        </w:numPr>
        <w:spacing w:before="0" w:beforeAutospacing="0" w:after="0" w:afterAutospacing="0" w:line="560" w:lineRule="exact"/>
        <w:ind w:firstLine="640"/>
        <w:jc w:val="both"/>
        <w:rPr>
          <w:rFonts w:hint="eastAsia" w:ascii="宋体" w:hAnsi="宋体" w:cs="仿宋"/>
          <w:b/>
          <w:bCs/>
          <w:sz w:val="30"/>
          <w:szCs w:val="30"/>
        </w:rPr>
      </w:pPr>
      <w:r>
        <w:rPr>
          <w:rFonts w:hint="eastAsia" w:ascii="宋体" w:hAnsi="宋体" w:cs="仿宋"/>
          <w:b/>
          <w:bCs/>
          <w:sz w:val="30"/>
          <w:szCs w:val="30"/>
        </w:rPr>
        <w:t>政府性基金预算支出情况</w:t>
      </w:r>
    </w:p>
    <w:p>
      <w:pPr>
        <w:pStyle w:val="3"/>
        <w:widowControl/>
        <w:spacing w:before="0" w:beforeAutospacing="0" w:after="0" w:afterAutospacing="0" w:line="560" w:lineRule="exact"/>
        <w:ind w:left="640"/>
        <w:jc w:val="both"/>
        <w:rPr>
          <w:rFonts w:ascii="宋体" w:hAnsi="宋体" w:cs="仿宋"/>
          <w:sz w:val="30"/>
          <w:szCs w:val="30"/>
        </w:rPr>
      </w:pPr>
      <w:r>
        <w:rPr>
          <w:rFonts w:hint="eastAsia" w:ascii="宋体" w:hAnsi="宋体" w:cs="仿宋"/>
          <w:sz w:val="30"/>
          <w:szCs w:val="30"/>
        </w:rPr>
        <w:t>本单位无政府性基金预算支出。</w:t>
      </w:r>
    </w:p>
    <w:p>
      <w:pPr>
        <w:pStyle w:val="3"/>
        <w:widowControl/>
        <w:numPr>
          <w:ilvl w:val="0"/>
          <w:numId w:val="2"/>
        </w:numPr>
        <w:spacing w:before="0" w:beforeAutospacing="0" w:after="0" w:afterAutospacing="0" w:line="560" w:lineRule="exact"/>
        <w:ind w:firstLine="640"/>
        <w:jc w:val="both"/>
        <w:rPr>
          <w:rFonts w:hint="eastAsia" w:ascii="宋体" w:hAnsi="宋体" w:cs="仿宋"/>
          <w:b/>
          <w:bCs/>
          <w:sz w:val="30"/>
          <w:szCs w:val="30"/>
        </w:rPr>
      </w:pPr>
      <w:r>
        <w:rPr>
          <w:rFonts w:hint="eastAsia" w:ascii="宋体" w:hAnsi="宋体" w:cs="仿宋"/>
          <w:b/>
          <w:bCs/>
          <w:sz w:val="30"/>
          <w:szCs w:val="30"/>
        </w:rPr>
        <w:t>国有资本经营预算支出情况</w:t>
      </w:r>
    </w:p>
    <w:p>
      <w:pPr>
        <w:pStyle w:val="3"/>
        <w:widowControl/>
        <w:spacing w:before="0" w:beforeAutospacing="0" w:after="0" w:afterAutospacing="0" w:line="560" w:lineRule="exact"/>
        <w:ind w:left="640"/>
        <w:jc w:val="both"/>
        <w:rPr>
          <w:rFonts w:hint="eastAsia" w:ascii="宋体" w:hAnsi="宋体" w:cs="仿宋"/>
          <w:b/>
          <w:bCs/>
          <w:sz w:val="30"/>
          <w:szCs w:val="30"/>
        </w:rPr>
      </w:pPr>
      <w:r>
        <w:rPr>
          <w:rFonts w:hint="eastAsia" w:ascii="宋体" w:hAnsi="宋体" w:cs="仿宋"/>
          <w:sz w:val="30"/>
          <w:szCs w:val="30"/>
        </w:rPr>
        <w:t>本单位无国有资本经营预算支出。</w:t>
      </w:r>
    </w:p>
    <w:p>
      <w:pPr>
        <w:pStyle w:val="3"/>
        <w:widowControl/>
        <w:numPr>
          <w:ilvl w:val="0"/>
          <w:numId w:val="2"/>
        </w:numPr>
        <w:spacing w:before="0" w:beforeAutospacing="0" w:after="0" w:afterAutospacing="0" w:line="560" w:lineRule="exact"/>
        <w:ind w:firstLine="640"/>
        <w:jc w:val="both"/>
        <w:rPr>
          <w:rFonts w:hint="eastAsia" w:ascii="宋体" w:hAnsi="宋体" w:cs="仿宋"/>
          <w:b/>
          <w:bCs/>
          <w:sz w:val="30"/>
          <w:szCs w:val="30"/>
        </w:rPr>
      </w:pPr>
      <w:r>
        <w:rPr>
          <w:rFonts w:hint="eastAsia" w:ascii="宋体" w:hAnsi="宋体" w:cs="仿宋"/>
          <w:b/>
          <w:bCs/>
          <w:sz w:val="30"/>
          <w:szCs w:val="30"/>
        </w:rPr>
        <w:t>社会保险基金预算支出情况</w:t>
      </w:r>
    </w:p>
    <w:p>
      <w:pPr>
        <w:pStyle w:val="3"/>
        <w:widowControl/>
        <w:spacing w:before="0" w:beforeAutospacing="0" w:after="0" w:afterAutospacing="0" w:line="560" w:lineRule="exact"/>
        <w:ind w:left="640"/>
        <w:jc w:val="both"/>
        <w:rPr>
          <w:rFonts w:hint="eastAsia" w:ascii="宋体" w:hAnsi="宋体" w:cs="仿宋"/>
          <w:b/>
          <w:bCs/>
          <w:sz w:val="30"/>
          <w:szCs w:val="30"/>
        </w:rPr>
      </w:pPr>
      <w:r>
        <w:rPr>
          <w:rFonts w:hint="eastAsia" w:ascii="宋体" w:hAnsi="宋体" w:cs="仿宋"/>
          <w:sz w:val="30"/>
          <w:szCs w:val="30"/>
        </w:rPr>
        <w:t>本单位无社会保险基金预算支出。</w:t>
      </w:r>
    </w:p>
    <w:p>
      <w:pPr>
        <w:pStyle w:val="3"/>
        <w:widowControl/>
        <w:spacing w:before="0" w:beforeAutospacing="0" w:after="0" w:afterAutospacing="0" w:line="560" w:lineRule="exact"/>
        <w:ind w:firstLine="640"/>
        <w:jc w:val="both"/>
        <w:rPr>
          <w:rFonts w:hint="eastAsia" w:ascii="宋体" w:hAnsi="宋体" w:cs="仿宋"/>
          <w:b/>
          <w:bCs/>
          <w:sz w:val="30"/>
          <w:szCs w:val="30"/>
        </w:rPr>
      </w:pPr>
      <w:r>
        <w:rPr>
          <w:rFonts w:hint="eastAsia" w:ascii="宋体" w:hAnsi="宋体" w:cs="仿宋"/>
          <w:b/>
          <w:bCs/>
          <w:sz w:val="30"/>
          <w:szCs w:val="30"/>
        </w:rPr>
        <w:t>六、部门整体支出绩效情况</w:t>
      </w:r>
    </w:p>
    <w:p>
      <w:pPr>
        <w:snapToGrid w:val="0"/>
        <w:spacing w:line="480" w:lineRule="exact"/>
        <w:ind w:firstLine="600" w:firstLineChars="200"/>
        <w:rPr>
          <w:rFonts w:ascii="宋体" w:hAnsi="宋体"/>
          <w:sz w:val="30"/>
          <w:szCs w:val="30"/>
        </w:rPr>
      </w:pPr>
      <w:r>
        <w:rPr>
          <w:rFonts w:hint="eastAsia" w:ascii="宋体" w:hAnsi="宋体" w:cs="仿宋"/>
          <w:sz w:val="30"/>
          <w:szCs w:val="30"/>
          <w:lang w:eastAsia="zh-CN"/>
        </w:rPr>
        <w:t>2023</w:t>
      </w:r>
      <w:r>
        <w:rPr>
          <w:rFonts w:hint="eastAsia" w:ascii="宋体" w:hAnsi="宋体" w:cs="仿宋"/>
          <w:sz w:val="30"/>
          <w:szCs w:val="30"/>
        </w:rPr>
        <w:t>年，</w:t>
      </w:r>
      <w:r>
        <w:rPr>
          <w:rFonts w:hint="eastAsia" w:ascii="宋体" w:hAnsi="宋体" w:cs="仿宋"/>
          <w:kern w:val="0"/>
          <w:sz w:val="30"/>
          <w:szCs w:val="30"/>
          <w:lang w:bidi="ar"/>
        </w:rPr>
        <w:t>本年度绩效目标全面完成，取得了一定经济和社会效益。单位财务制度健全，管理规范，得到有效执行。通过加强绩效预算，使用财政资金得到有效使用，效率得到提高，促进了各项工作顺得利开展。我校正逐步完善接待管理、财务管理等制度，使节能降耗工作逐步走上制度化、规范化的管理轨道。</w:t>
      </w:r>
    </w:p>
    <w:p>
      <w:pPr>
        <w:pStyle w:val="3"/>
        <w:widowControl/>
        <w:spacing w:before="0" w:beforeAutospacing="0" w:after="0" w:afterAutospacing="0" w:line="560" w:lineRule="exact"/>
        <w:ind w:firstLine="640"/>
        <w:jc w:val="both"/>
        <w:rPr>
          <w:rFonts w:hint="eastAsia" w:ascii="宋体" w:hAnsi="宋体" w:cs="仿宋"/>
          <w:b/>
          <w:bCs/>
          <w:sz w:val="30"/>
          <w:szCs w:val="30"/>
        </w:rPr>
      </w:pPr>
      <w:r>
        <w:rPr>
          <w:rFonts w:hint="eastAsia" w:ascii="宋体" w:hAnsi="宋体" w:cs="仿宋"/>
          <w:b/>
          <w:bCs/>
          <w:sz w:val="30"/>
          <w:szCs w:val="30"/>
        </w:rPr>
        <w:t>七、存在的问题及原因分析</w:t>
      </w:r>
    </w:p>
    <w:p>
      <w:pPr>
        <w:pStyle w:val="3"/>
        <w:widowControl/>
        <w:spacing w:before="0" w:beforeAutospacing="0" w:after="0" w:afterAutospacing="0" w:line="560" w:lineRule="exact"/>
        <w:ind w:firstLine="640"/>
        <w:jc w:val="both"/>
        <w:rPr>
          <w:rFonts w:ascii="宋体" w:hAnsi="宋体" w:cs="仿宋"/>
          <w:kern w:val="2"/>
          <w:sz w:val="30"/>
          <w:szCs w:val="30"/>
        </w:rPr>
      </w:pPr>
      <w:r>
        <w:rPr>
          <w:rFonts w:ascii="宋体" w:hAnsi="宋体" w:cs="仿宋"/>
          <w:kern w:val="2"/>
          <w:sz w:val="30"/>
          <w:szCs w:val="30"/>
        </w:rPr>
        <w:t>1.整体支出绩效目标与</w:t>
      </w:r>
      <w:r>
        <w:rPr>
          <w:rFonts w:hint="eastAsia" w:ascii="宋体" w:hAnsi="宋体" w:cs="仿宋"/>
          <w:kern w:val="2"/>
          <w:sz w:val="30"/>
          <w:szCs w:val="30"/>
        </w:rPr>
        <w:t>部分</w:t>
      </w:r>
      <w:r>
        <w:rPr>
          <w:rFonts w:ascii="宋体" w:hAnsi="宋体" w:cs="仿宋"/>
          <w:kern w:val="2"/>
          <w:sz w:val="30"/>
          <w:szCs w:val="30"/>
        </w:rPr>
        <w:t>产出的数量指标、质量指标缺乏对应性，关联性和可操作性不强。</w:t>
      </w:r>
    </w:p>
    <w:p>
      <w:pPr>
        <w:pStyle w:val="3"/>
        <w:widowControl/>
        <w:spacing w:before="0" w:beforeAutospacing="0" w:after="0" w:afterAutospacing="0" w:line="560" w:lineRule="exact"/>
        <w:ind w:firstLine="640"/>
        <w:jc w:val="both"/>
        <w:rPr>
          <w:rFonts w:ascii="宋体" w:hAnsi="宋体" w:cs="仿宋"/>
          <w:kern w:val="2"/>
          <w:sz w:val="30"/>
          <w:szCs w:val="30"/>
        </w:rPr>
      </w:pPr>
      <w:r>
        <w:rPr>
          <w:rFonts w:ascii="宋体" w:hAnsi="宋体" w:cs="仿宋"/>
          <w:kern w:val="2"/>
          <w:sz w:val="30"/>
          <w:szCs w:val="30"/>
        </w:rPr>
        <w:t>2.对绩效目标的设定和各项指标的理解、认识不到位，导致绩效目标不够明确、不够细化、不够量化，缺乏可衡量性和可实现性。</w:t>
      </w:r>
    </w:p>
    <w:p>
      <w:pPr>
        <w:snapToGrid w:val="0"/>
        <w:spacing w:line="520" w:lineRule="exact"/>
        <w:ind w:firstLine="600" w:firstLineChars="200"/>
        <w:rPr>
          <w:rFonts w:hint="eastAsia" w:ascii="宋体" w:hAnsi="宋体" w:cs="仿宋"/>
          <w:sz w:val="30"/>
          <w:szCs w:val="30"/>
        </w:rPr>
      </w:pPr>
      <w:r>
        <w:rPr>
          <w:rFonts w:hint="eastAsia" w:ascii="宋体" w:hAnsi="宋体" w:cs="仿宋"/>
          <w:sz w:val="30"/>
          <w:szCs w:val="30"/>
        </w:rPr>
        <w:t>3.在预算绩效管理上存在不足</w:t>
      </w:r>
    </w:p>
    <w:p>
      <w:pPr>
        <w:snapToGrid w:val="0"/>
        <w:spacing w:line="520" w:lineRule="exact"/>
        <w:ind w:firstLine="600" w:firstLineChars="200"/>
        <w:rPr>
          <w:rFonts w:hint="eastAsia" w:ascii="宋体" w:hAnsi="宋体" w:cs="仿宋"/>
          <w:sz w:val="30"/>
          <w:szCs w:val="30"/>
        </w:rPr>
      </w:pPr>
      <w:r>
        <w:rPr>
          <w:rFonts w:hint="eastAsia" w:ascii="宋体" w:hAnsi="宋体" w:cs="仿宋"/>
          <w:sz w:val="30"/>
          <w:szCs w:val="30"/>
        </w:rPr>
        <w:t>在行政事业单位中比较常规的考核方式就是年度考核，不过这种方式或多或少的也存在着一些不足，比如一些单位的管理不到位，缺乏一些考核标准，绩效考核的指标缺乏科学性、合理性，且考核标准人为主观因素比较多，绩效考核只注重结果，缺少预算实施过程中的管理，缺少对预算项目的前期的考察和分析，这样在很大程度上也会使得单位的财务状况出现一些问题，从而无法实现整个预算绩效管理应达到的效果。</w:t>
      </w:r>
    </w:p>
    <w:p>
      <w:pPr>
        <w:snapToGrid w:val="0"/>
        <w:spacing w:line="520" w:lineRule="exact"/>
        <w:ind w:firstLine="600" w:firstLineChars="200"/>
        <w:rPr>
          <w:rFonts w:hint="eastAsia" w:ascii="宋体" w:hAnsi="宋体" w:cs="仿宋"/>
          <w:sz w:val="30"/>
          <w:szCs w:val="30"/>
        </w:rPr>
      </w:pPr>
      <w:r>
        <w:rPr>
          <w:rFonts w:hint="eastAsia" w:ascii="宋体" w:hAnsi="宋体" w:cs="仿宋"/>
          <w:sz w:val="30"/>
          <w:szCs w:val="30"/>
        </w:rPr>
        <w:t>4.行政事业单位预算绩效管理人员专业素质不高</w:t>
      </w:r>
    </w:p>
    <w:p>
      <w:pPr>
        <w:snapToGrid w:val="0"/>
        <w:spacing w:line="520" w:lineRule="exact"/>
        <w:ind w:firstLine="600" w:firstLineChars="200"/>
        <w:rPr>
          <w:rFonts w:hint="eastAsia" w:ascii="宋体" w:hAnsi="宋体" w:cs="仿宋"/>
          <w:sz w:val="30"/>
          <w:szCs w:val="30"/>
        </w:rPr>
      </w:pPr>
      <w:r>
        <w:rPr>
          <w:rFonts w:hint="eastAsia" w:ascii="宋体" w:hAnsi="宋体" w:cs="仿宋"/>
          <w:sz w:val="30"/>
          <w:szCs w:val="30"/>
        </w:rPr>
        <w:t>行政事业单位的预算绩效考核工作是非常繁杂且专业的，这项工作需要相当强的专业能力，不过现如今我国的大多数行政事业单位中预算绩效考核人员大部分是由领导者及相关的工作人员组成，虽然看起来是由多个部门来进行统一的考核，不过，这些人员在专业素养上较为缺乏。</w:t>
      </w:r>
    </w:p>
    <w:p>
      <w:pPr>
        <w:pStyle w:val="3"/>
        <w:widowControl/>
        <w:spacing w:before="0" w:beforeAutospacing="0" w:after="0" w:afterAutospacing="0" w:line="560" w:lineRule="exact"/>
        <w:ind w:firstLine="640"/>
        <w:jc w:val="both"/>
        <w:rPr>
          <w:rFonts w:hint="eastAsia" w:ascii="宋体" w:hAnsi="宋体" w:cs="仿宋"/>
          <w:b/>
          <w:bCs/>
          <w:sz w:val="30"/>
          <w:szCs w:val="30"/>
        </w:rPr>
      </w:pPr>
      <w:r>
        <w:rPr>
          <w:rFonts w:hint="eastAsia" w:ascii="宋体" w:hAnsi="宋体" w:cs="仿宋"/>
          <w:b/>
          <w:bCs/>
          <w:sz w:val="30"/>
          <w:szCs w:val="30"/>
        </w:rPr>
        <w:t>八、下一步改进措施</w:t>
      </w:r>
    </w:p>
    <w:p>
      <w:pPr>
        <w:pStyle w:val="3"/>
        <w:widowControl/>
        <w:spacing w:before="0" w:beforeAutospacing="0" w:after="0" w:afterAutospacing="0" w:line="30" w:lineRule="atLeast"/>
        <w:ind w:firstLine="480"/>
        <w:jc w:val="both"/>
        <w:rPr>
          <w:rFonts w:hint="eastAsia" w:ascii="宋体" w:hAnsi="宋体" w:cs="仿宋"/>
          <w:sz w:val="30"/>
          <w:szCs w:val="30"/>
        </w:rPr>
      </w:pPr>
      <w:r>
        <w:rPr>
          <w:rFonts w:hint="eastAsia" w:ascii="宋体" w:hAnsi="宋体" w:cs="仿宋"/>
          <w:sz w:val="30"/>
          <w:szCs w:val="30"/>
        </w:rPr>
        <w:t>1、进一步完善绩效评价体系，做到绩效管理有依据、按程序、有奖惩，实现绩效管理的规范化、常态化。加强对绩效管理工作的跟踪督查，结合工作实际制定实施方案，调整工作部署和时间，进一步强化具体绩效指标的进度掌握，以严要求、高标准、明思路、促成绩的工作方式提升绩效工作水平。</w:t>
      </w:r>
    </w:p>
    <w:p>
      <w:pPr>
        <w:pStyle w:val="3"/>
        <w:widowControl/>
        <w:spacing w:before="0" w:beforeAutospacing="0" w:after="0" w:afterAutospacing="0" w:line="30" w:lineRule="atLeast"/>
        <w:ind w:firstLine="480"/>
        <w:jc w:val="both"/>
        <w:rPr>
          <w:rFonts w:hint="eastAsia" w:ascii="宋体" w:hAnsi="宋体" w:cs="仿宋"/>
          <w:sz w:val="30"/>
          <w:szCs w:val="30"/>
        </w:rPr>
      </w:pPr>
      <w:r>
        <w:rPr>
          <w:rFonts w:hint="eastAsia" w:ascii="宋体" w:hAnsi="宋体" w:cs="仿宋"/>
          <w:sz w:val="30"/>
          <w:szCs w:val="30"/>
        </w:rPr>
        <w:t>2、加强预算管理，按预算安排使用资金，促进预决算一体化。进一步强化日常管理，突出绩效考评作用。完善相关制度，逐步建立以绩效为导向的预算编制模式，为加大日常管理力度提供行之有效的晴雨表和风向标。</w:t>
      </w:r>
    </w:p>
    <w:p>
      <w:pPr>
        <w:pStyle w:val="3"/>
        <w:widowControl/>
        <w:spacing w:before="0" w:beforeAutospacing="0" w:after="0" w:afterAutospacing="0" w:line="30" w:lineRule="atLeast"/>
        <w:ind w:firstLine="480"/>
        <w:jc w:val="both"/>
        <w:rPr>
          <w:rFonts w:hint="eastAsia" w:ascii="宋体" w:hAnsi="宋体" w:cs="仿宋"/>
          <w:sz w:val="30"/>
          <w:szCs w:val="30"/>
        </w:rPr>
      </w:pPr>
      <w:r>
        <w:rPr>
          <w:rFonts w:hint="eastAsia" w:ascii="宋体" w:hAnsi="宋体" w:cs="仿宋"/>
          <w:sz w:val="30"/>
          <w:szCs w:val="30"/>
        </w:rPr>
        <w:t>3、不断创新与改进工作方式，进一步提高办事效率，统筹协调，降低行政运行成本，切实提高资金使用绩效。</w:t>
      </w:r>
    </w:p>
    <w:p>
      <w:pPr>
        <w:pStyle w:val="3"/>
        <w:widowControl/>
        <w:spacing w:before="0" w:beforeAutospacing="0" w:after="0" w:afterAutospacing="0"/>
        <w:jc w:val="both"/>
        <w:rPr>
          <w:rFonts w:hint="eastAsia" w:ascii="宋体" w:hAnsi="宋体" w:cs="黑体"/>
          <w:sz w:val="30"/>
          <w:szCs w:val="30"/>
        </w:rPr>
      </w:pPr>
    </w:p>
    <w:p>
      <w:pPr>
        <w:pStyle w:val="3"/>
        <w:widowControl/>
        <w:spacing w:before="0" w:beforeAutospacing="0" w:after="0" w:afterAutospacing="0"/>
        <w:jc w:val="both"/>
        <w:rPr>
          <w:rFonts w:hint="eastAsia" w:ascii="宋体" w:hAnsi="宋体" w:cs="黑体"/>
          <w:sz w:val="30"/>
          <w:szCs w:val="30"/>
        </w:rPr>
      </w:pPr>
    </w:p>
    <w:p>
      <w:pPr>
        <w:pStyle w:val="3"/>
        <w:widowControl/>
        <w:spacing w:before="0" w:beforeAutospacing="0" w:after="0" w:afterAutospacing="0"/>
        <w:jc w:val="both"/>
        <w:rPr>
          <w:rFonts w:hint="eastAsia" w:ascii="宋体" w:hAnsi="宋体" w:cs="黑体"/>
          <w:sz w:val="30"/>
          <w:szCs w:val="30"/>
        </w:rPr>
      </w:pPr>
    </w:p>
    <w:p>
      <w:pPr>
        <w:pStyle w:val="3"/>
        <w:widowControl/>
        <w:spacing w:before="0" w:beforeAutospacing="0" w:after="0" w:afterAutospacing="0"/>
        <w:jc w:val="both"/>
        <w:rPr>
          <w:rFonts w:hint="eastAsia" w:ascii="宋体" w:hAnsi="宋体" w:cs="黑体"/>
          <w:sz w:val="30"/>
          <w:szCs w:val="30"/>
        </w:rPr>
      </w:pPr>
    </w:p>
    <w:p>
      <w:pPr>
        <w:pStyle w:val="3"/>
        <w:widowControl/>
        <w:spacing w:before="0" w:beforeAutospacing="0" w:after="0" w:afterAutospacing="0"/>
        <w:jc w:val="both"/>
        <w:rPr>
          <w:rFonts w:hint="eastAsia" w:ascii="宋体" w:hAnsi="宋体" w:cs="黑体"/>
          <w:sz w:val="30"/>
          <w:szCs w:val="30"/>
        </w:rPr>
      </w:pPr>
    </w:p>
    <w:p>
      <w:pPr>
        <w:pStyle w:val="3"/>
        <w:widowControl/>
        <w:spacing w:before="0" w:beforeAutospacing="0" w:after="0" w:afterAutospacing="0"/>
        <w:jc w:val="both"/>
        <w:rPr>
          <w:rFonts w:hint="eastAsia" w:ascii="宋体" w:hAnsi="宋体" w:cs="黑体"/>
          <w:sz w:val="30"/>
          <w:szCs w:val="30"/>
        </w:rPr>
      </w:pPr>
    </w:p>
    <w:p/>
    <w:p>
      <w:bookmarkStart w:id="0" w:name="_GoBack"/>
      <w:bookmarkEnd w:id="0"/>
    </w:p>
    <w:sectPr>
      <w:pgSz w:w="11906" w:h="16838"/>
      <w:pgMar w:top="720" w:right="720" w:bottom="720" w:left="72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5F5466"/>
    <w:multiLevelType w:val="singleLevel"/>
    <w:tmpl w:val="EA5F5466"/>
    <w:lvl w:ilvl="0" w:tentative="0">
      <w:start w:val="3"/>
      <w:numFmt w:val="chineseCounting"/>
      <w:suff w:val="nothing"/>
      <w:lvlText w:val="%1、"/>
      <w:lvlJc w:val="left"/>
      <w:rPr>
        <w:rFonts w:hint="eastAsia"/>
      </w:rPr>
    </w:lvl>
  </w:abstractNum>
  <w:abstractNum w:abstractNumId="1">
    <w:nsid w:val="7F644A10"/>
    <w:multiLevelType w:val="singleLevel"/>
    <w:tmpl w:val="7F644A10"/>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hMDc3NjVjNTM5OTY3MDBkYmYxNjBhZGQwMDNlYmIifQ=="/>
  </w:docVars>
  <w:rsids>
    <w:rsidRoot w:val="00000000"/>
    <w:rsid w:val="06F53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2024-05-28T09:29:15Z</dcterms:created>
  <dc:creator>Administrator</dc:creator>
  <cp:lastModifiedBy>一切都会好</cp:lastModifiedBy>
  <dcterms:modified xsi:type="dcterms:W3CDTF">2024-05-28T09:29:27Z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330928A8EE4B4667AB57F8244AB8D882_12</vt:lpwstr>
  </property>
</Properties>
</file>