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5459" w:rsidRDefault="00645459" w:rsidP="00645459">
      <w:pPr>
        <w:rPr>
          <w:rFonts w:eastAsia="黑体"/>
          <w:sz w:val="32"/>
          <w:szCs w:val="32"/>
        </w:rPr>
      </w:pPr>
      <w:r>
        <w:rPr>
          <w:rFonts w:eastAsia="黑体"/>
          <w:sz w:val="32"/>
          <w:szCs w:val="32"/>
        </w:rPr>
        <w:t>附件</w:t>
      </w:r>
      <w:r>
        <w:rPr>
          <w:rFonts w:eastAsia="黑体"/>
          <w:sz w:val="32"/>
          <w:szCs w:val="32"/>
        </w:rPr>
        <w:t>1</w:t>
      </w:r>
    </w:p>
    <w:p w:rsidR="00645459" w:rsidRDefault="00645459" w:rsidP="00645459">
      <w:pPr>
        <w:spacing w:line="600" w:lineRule="exact"/>
        <w:rPr>
          <w:rFonts w:eastAsia="黑体"/>
          <w:sz w:val="32"/>
          <w:szCs w:val="32"/>
        </w:rPr>
      </w:pPr>
    </w:p>
    <w:p w:rsidR="00645459" w:rsidRDefault="00645459" w:rsidP="00645459">
      <w:pPr>
        <w:spacing w:line="600" w:lineRule="exact"/>
        <w:rPr>
          <w:rFonts w:eastAsia="黑体"/>
          <w:sz w:val="32"/>
          <w:szCs w:val="32"/>
        </w:rPr>
      </w:pPr>
    </w:p>
    <w:p w:rsidR="00645459" w:rsidRDefault="00645459" w:rsidP="00645459">
      <w:pPr>
        <w:spacing w:line="600" w:lineRule="exact"/>
        <w:rPr>
          <w:rFonts w:eastAsia="黑体"/>
          <w:sz w:val="32"/>
          <w:szCs w:val="32"/>
        </w:rPr>
      </w:pPr>
    </w:p>
    <w:p w:rsidR="00645459" w:rsidRDefault="00645459" w:rsidP="00645459">
      <w:pPr>
        <w:jc w:val="center"/>
        <w:rPr>
          <w:rFonts w:ascii="方正小标宋简体" w:eastAsia="方正小标宋简体" w:hint="eastAsia"/>
          <w:sz w:val="52"/>
          <w:szCs w:val="52"/>
        </w:rPr>
      </w:pPr>
      <w:r>
        <w:rPr>
          <w:rFonts w:ascii="方正小标宋简体" w:eastAsia="方正小标宋简体" w:hint="eastAsia"/>
          <w:sz w:val="52"/>
          <w:szCs w:val="52"/>
        </w:rPr>
        <w:t>2023年度新田县残疾人联合会部门（单位）整体支出绩效自评报告</w:t>
      </w:r>
    </w:p>
    <w:p w:rsidR="00645459" w:rsidRDefault="00645459" w:rsidP="00645459">
      <w:pPr>
        <w:jc w:val="center"/>
        <w:rPr>
          <w:rFonts w:eastAsia="方正小标宋_GBK"/>
          <w:b/>
          <w:sz w:val="52"/>
          <w:szCs w:val="52"/>
        </w:rPr>
      </w:pPr>
    </w:p>
    <w:p w:rsidR="00645459" w:rsidRDefault="00645459" w:rsidP="00645459">
      <w:pPr>
        <w:jc w:val="center"/>
        <w:rPr>
          <w:rFonts w:eastAsia="楷体_GB2312"/>
          <w:b/>
          <w:sz w:val="32"/>
          <w:szCs w:val="32"/>
        </w:rPr>
      </w:pPr>
    </w:p>
    <w:p w:rsidR="00645459" w:rsidRDefault="00645459" w:rsidP="00645459">
      <w:pPr>
        <w:jc w:val="center"/>
        <w:rPr>
          <w:rFonts w:eastAsia="楷体_GB2312"/>
          <w:b/>
          <w:sz w:val="32"/>
          <w:szCs w:val="32"/>
        </w:rPr>
      </w:pPr>
    </w:p>
    <w:p w:rsidR="00645459" w:rsidRDefault="00645459" w:rsidP="00645459">
      <w:pPr>
        <w:jc w:val="center"/>
        <w:rPr>
          <w:rFonts w:eastAsia="楷体_GB2312"/>
          <w:b/>
          <w:sz w:val="32"/>
          <w:szCs w:val="32"/>
        </w:rPr>
      </w:pPr>
    </w:p>
    <w:p w:rsidR="00645459" w:rsidRDefault="00645459" w:rsidP="00645459">
      <w:pPr>
        <w:jc w:val="center"/>
        <w:rPr>
          <w:rFonts w:eastAsia="楷体_GB2312"/>
          <w:b/>
          <w:sz w:val="32"/>
          <w:szCs w:val="32"/>
        </w:rPr>
      </w:pPr>
    </w:p>
    <w:p w:rsidR="00645459" w:rsidRDefault="00645459" w:rsidP="00645459">
      <w:pPr>
        <w:jc w:val="center"/>
        <w:rPr>
          <w:rFonts w:eastAsia="楷体_GB2312"/>
          <w:b/>
          <w:sz w:val="32"/>
          <w:szCs w:val="32"/>
        </w:rPr>
      </w:pPr>
    </w:p>
    <w:p w:rsidR="00645459" w:rsidRDefault="00645459" w:rsidP="00645459">
      <w:pPr>
        <w:jc w:val="center"/>
        <w:rPr>
          <w:rFonts w:eastAsia="楷体_GB2312"/>
          <w:b/>
          <w:sz w:val="32"/>
          <w:szCs w:val="32"/>
        </w:rPr>
      </w:pPr>
    </w:p>
    <w:p w:rsidR="00645459" w:rsidRDefault="00645459" w:rsidP="00645459">
      <w:pPr>
        <w:jc w:val="center"/>
        <w:rPr>
          <w:rFonts w:eastAsia="黑体"/>
          <w:sz w:val="32"/>
          <w:szCs w:val="32"/>
        </w:rPr>
      </w:pPr>
    </w:p>
    <w:p w:rsidR="00645459" w:rsidRDefault="00645459" w:rsidP="00645459">
      <w:pPr>
        <w:jc w:val="center"/>
        <w:rPr>
          <w:rFonts w:eastAsia="黑体"/>
          <w:sz w:val="32"/>
          <w:szCs w:val="32"/>
        </w:rPr>
      </w:pPr>
    </w:p>
    <w:p w:rsidR="00645459" w:rsidRDefault="00645459" w:rsidP="00645459">
      <w:pPr>
        <w:spacing w:line="600" w:lineRule="exact"/>
        <w:jc w:val="center"/>
        <w:rPr>
          <w:rFonts w:eastAsia="仿宋_GB2312"/>
          <w:sz w:val="32"/>
          <w:szCs w:val="32"/>
          <w:u w:val="single"/>
        </w:rPr>
      </w:pPr>
      <w:r>
        <w:rPr>
          <w:rFonts w:eastAsia="仿宋_GB2312"/>
          <w:sz w:val="32"/>
          <w:szCs w:val="32"/>
        </w:rPr>
        <w:t>单位名称：</w:t>
      </w:r>
      <w:r>
        <w:rPr>
          <w:rFonts w:eastAsia="仿宋_GB2312"/>
          <w:sz w:val="32"/>
          <w:szCs w:val="32"/>
          <w:u w:val="single"/>
        </w:rPr>
        <w:t>（盖章）</w:t>
      </w:r>
    </w:p>
    <w:p w:rsidR="00645459" w:rsidRDefault="00645459" w:rsidP="00645459">
      <w:pPr>
        <w:spacing w:line="600" w:lineRule="exact"/>
        <w:ind w:firstLineChars="1000" w:firstLine="3200"/>
        <w:rPr>
          <w:rFonts w:eastAsia="楷体_GB2312"/>
          <w:sz w:val="32"/>
          <w:szCs w:val="32"/>
        </w:rPr>
      </w:pPr>
      <w:r>
        <w:rPr>
          <w:rFonts w:eastAsia="楷体_GB2312" w:hint="eastAsia"/>
          <w:sz w:val="32"/>
          <w:szCs w:val="32"/>
        </w:rPr>
        <w:t>2024</w:t>
      </w:r>
      <w:r>
        <w:rPr>
          <w:rFonts w:eastAsia="楷体_GB2312"/>
          <w:sz w:val="32"/>
          <w:szCs w:val="32"/>
        </w:rPr>
        <w:t>年</w:t>
      </w:r>
      <w:r>
        <w:rPr>
          <w:rFonts w:eastAsia="楷体_GB2312" w:hint="eastAsia"/>
          <w:sz w:val="32"/>
          <w:szCs w:val="32"/>
        </w:rPr>
        <w:t>5</w:t>
      </w:r>
      <w:r>
        <w:rPr>
          <w:rFonts w:eastAsia="楷体_GB2312"/>
          <w:sz w:val="32"/>
          <w:szCs w:val="32"/>
        </w:rPr>
        <w:t>月</w:t>
      </w:r>
      <w:r>
        <w:rPr>
          <w:rFonts w:eastAsia="楷体_GB2312" w:hint="eastAsia"/>
          <w:sz w:val="32"/>
          <w:szCs w:val="32"/>
        </w:rPr>
        <w:t>28</w:t>
      </w:r>
      <w:r>
        <w:rPr>
          <w:rFonts w:eastAsia="楷体_GB2312"/>
          <w:sz w:val="32"/>
          <w:szCs w:val="32"/>
        </w:rPr>
        <w:t>日</w:t>
      </w:r>
    </w:p>
    <w:p w:rsidR="00645459" w:rsidRDefault="00645459" w:rsidP="00645459">
      <w:pPr>
        <w:jc w:val="center"/>
        <w:rPr>
          <w:rFonts w:eastAsia="黑体"/>
          <w:sz w:val="32"/>
          <w:szCs w:val="32"/>
        </w:rPr>
      </w:pPr>
    </w:p>
    <w:p w:rsidR="00645459" w:rsidRDefault="00645459" w:rsidP="00645459">
      <w:pPr>
        <w:jc w:val="center"/>
        <w:rPr>
          <w:rFonts w:eastAsia="仿宋_GB2312"/>
          <w:sz w:val="32"/>
          <w:szCs w:val="32"/>
        </w:rPr>
      </w:pPr>
      <w:r>
        <w:rPr>
          <w:rFonts w:eastAsia="仿宋_GB2312"/>
          <w:sz w:val="32"/>
          <w:szCs w:val="32"/>
        </w:rPr>
        <w:t>（此页为封面）</w:t>
      </w:r>
    </w:p>
    <w:p w:rsidR="00645459" w:rsidRDefault="00645459" w:rsidP="00645459">
      <w:pPr>
        <w:spacing w:line="460" w:lineRule="exact"/>
        <w:ind w:firstLineChars="200" w:firstLine="640"/>
        <w:rPr>
          <w:rFonts w:eastAsia="黑体"/>
          <w:sz w:val="32"/>
          <w:szCs w:val="32"/>
        </w:rPr>
      </w:pPr>
      <w:r>
        <w:rPr>
          <w:rFonts w:eastAsia="仿宋_GB2312"/>
          <w:sz w:val="32"/>
          <w:szCs w:val="32"/>
        </w:rPr>
        <w:br w:type="page"/>
      </w:r>
      <w:r>
        <w:rPr>
          <w:rFonts w:ascii="黑体" w:eastAsia="黑体" w:hAnsi="黑体" w:cs="黑体" w:hint="eastAsia"/>
          <w:sz w:val="32"/>
          <w:szCs w:val="32"/>
        </w:rPr>
        <w:lastRenderedPageBreak/>
        <w:t>一、</w:t>
      </w:r>
      <w:r>
        <w:rPr>
          <w:rFonts w:eastAsia="黑体"/>
          <w:sz w:val="32"/>
          <w:szCs w:val="32"/>
        </w:rPr>
        <w:t>部门（单位）基本情况</w:t>
      </w:r>
    </w:p>
    <w:p w:rsidR="00645459" w:rsidRDefault="00645459" w:rsidP="00645459">
      <w:pPr>
        <w:shd w:val="clear" w:color="auto" w:fill="FFFFFF"/>
        <w:spacing w:line="460" w:lineRule="exact"/>
        <w:ind w:firstLineChars="200" w:firstLine="640"/>
        <w:rPr>
          <w:rFonts w:ascii="仿宋_GB2312" w:eastAsia="仿宋_GB2312" w:hint="eastAsia"/>
          <w:sz w:val="32"/>
          <w:szCs w:val="32"/>
        </w:rPr>
      </w:pPr>
      <w:r>
        <w:rPr>
          <w:rFonts w:ascii="仿宋_GB2312" w:eastAsia="仿宋_GB2312" w:hint="eastAsia"/>
          <w:sz w:val="32"/>
          <w:szCs w:val="32"/>
        </w:rPr>
        <w:t>（一）部门（单位）职能职责、机构编制、人员构成等。</w:t>
      </w:r>
    </w:p>
    <w:p w:rsidR="00645459" w:rsidRDefault="00645459" w:rsidP="00645459">
      <w:pPr>
        <w:ind w:firstLineChars="200" w:firstLine="640"/>
        <w:rPr>
          <w:rFonts w:ascii="仿宋" w:eastAsia="仿宋" w:hAnsi="仿宋" w:cs="仿宋" w:hint="eastAsia"/>
          <w:sz w:val="32"/>
          <w:szCs w:val="32"/>
        </w:rPr>
      </w:pPr>
      <w:r>
        <w:rPr>
          <w:rFonts w:ascii="仿宋" w:eastAsia="仿宋" w:hAnsi="仿宋" w:cs="仿宋" w:hint="eastAsia"/>
          <w:sz w:val="32"/>
          <w:szCs w:val="32"/>
        </w:rPr>
        <w:t>1、听取残疾人的意见，反映残疾人需求，维护残疾人权益，为残疾人服务；</w:t>
      </w:r>
    </w:p>
    <w:p w:rsidR="00645459" w:rsidRDefault="00645459" w:rsidP="00645459">
      <w:pPr>
        <w:ind w:firstLineChars="200" w:firstLine="640"/>
        <w:rPr>
          <w:rFonts w:ascii="仿宋" w:eastAsia="仿宋" w:hAnsi="仿宋" w:cs="仿宋" w:hint="eastAsia"/>
          <w:sz w:val="32"/>
          <w:szCs w:val="32"/>
        </w:rPr>
      </w:pPr>
      <w:r>
        <w:rPr>
          <w:rFonts w:ascii="仿宋" w:eastAsia="仿宋" w:hAnsi="仿宋" w:cs="仿宋" w:hint="eastAsia"/>
          <w:sz w:val="32"/>
          <w:szCs w:val="32"/>
        </w:rPr>
        <w:t>2、团结、教育残疾人遵守法律，履行应尽的义务。发扬乐观进取精神，自尊、自信、自强、自立，为社会主义建设贡献力量；</w:t>
      </w:r>
    </w:p>
    <w:p w:rsidR="00645459" w:rsidRDefault="00645459" w:rsidP="00645459">
      <w:pPr>
        <w:ind w:firstLineChars="200" w:firstLine="640"/>
        <w:rPr>
          <w:rFonts w:ascii="仿宋" w:eastAsia="仿宋" w:hAnsi="仿宋" w:cs="仿宋" w:hint="eastAsia"/>
          <w:sz w:val="32"/>
          <w:szCs w:val="32"/>
        </w:rPr>
      </w:pPr>
      <w:r>
        <w:rPr>
          <w:rFonts w:ascii="仿宋" w:eastAsia="仿宋" w:hAnsi="仿宋" w:cs="仿宋" w:hint="eastAsia"/>
          <w:sz w:val="32"/>
          <w:szCs w:val="32"/>
        </w:rPr>
        <w:t>3、弘扬人道主义，宣传残疾人事业，沟通政府、社会与残疾人之间的联系，动员社会理解、尊重、关心、帮助残疾人；</w:t>
      </w:r>
    </w:p>
    <w:p w:rsidR="00645459" w:rsidRDefault="00645459" w:rsidP="00645459">
      <w:pPr>
        <w:ind w:firstLineChars="200" w:firstLine="640"/>
        <w:rPr>
          <w:rFonts w:ascii="仿宋" w:eastAsia="仿宋" w:hAnsi="仿宋" w:cs="仿宋" w:hint="eastAsia"/>
          <w:sz w:val="32"/>
          <w:szCs w:val="32"/>
        </w:rPr>
      </w:pPr>
      <w:r>
        <w:rPr>
          <w:rFonts w:ascii="仿宋" w:eastAsia="仿宋" w:hAnsi="仿宋" w:cs="仿宋" w:hint="eastAsia"/>
          <w:sz w:val="32"/>
          <w:szCs w:val="32"/>
        </w:rPr>
        <w:t>4、开展残疾人康复、教育、劳动就业、扶贫、文化、体育、科研、用品供应、福利、法律服务、无障碍设施和残疾预防工作，创造良好的环境和条件，扶助残疾人平等参与社会生活；</w:t>
      </w:r>
    </w:p>
    <w:p w:rsidR="00645459" w:rsidRDefault="00645459" w:rsidP="00645459">
      <w:pPr>
        <w:ind w:firstLineChars="200" w:firstLine="640"/>
        <w:rPr>
          <w:rFonts w:ascii="仿宋" w:eastAsia="仿宋" w:hAnsi="仿宋" w:cs="仿宋" w:hint="eastAsia"/>
          <w:sz w:val="32"/>
          <w:szCs w:val="32"/>
        </w:rPr>
      </w:pPr>
      <w:r>
        <w:rPr>
          <w:rFonts w:ascii="仿宋" w:eastAsia="仿宋" w:hAnsi="仿宋" w:cs="仿宋" w:hint="eastAsia"/>
          <w:sz w:val="32"/>
          <w:szCs w:val="32"/>
        </w:rPr>
        <w:t>5、协助政府研究、拟定和实施残疾人事业的规范性文件、规划和计划，对有关业务进行指导和管理；</w:t>
      </w:r>
    </w:p>
    <w:p w:rsidR="00645459" w:rsidRDefault="00645459" w:rsidP="00645459">
      <w:pPr>
        <w:ind w:firstLineChars="200" w:firstLine="640"/>
        <w:rPr>
          <w:rFonts w:ascii="仿宋" w:eastAsia="仿宋" w:hAnsi="仿宋" w:cs="仿宋" w:hint="eastAsia"/>
          <w:sz w:val="32"/>
          <w:szCs w:val="32"/>
        </w:rPr>
      </w:pPr>
      <w:r>
        <w:rPr>
          <w:rFonts w:ascii="仿宋" w:eastAsia="仿宋" w:hAnsi="仿宋" w:cs="仿宋" w:hint="eastAsia"/>
          <w:sz w:val="32"/>
          <w:szCs w:val="32"/>
        </w:rPr>
        <w:t>6、承担县人民政府残疾人工作协调委员会和县残疾人福利基金会的日常工作，做好综合、组织、协调和服务；</w:t>
      </w:r>
    </w:p>
    <w:p w:rsidR="00645459" w:rsidRDefault="00645459" w:rsidP="00645459">
      <w:pPr>
        <w:ind w:firstLineChars="200" w:firstLine="640"/>
        <w:rPr>
          <w:rFonts w:ascii="仿宋" w:eastAsia="仿宋" w:hAnsi="仿宋" w:cs="仿宋" w:hint="eastAsia"/>
          <w:sz w:val="32"/>
          <w:szCs w:val="32"/>
        </w:rPr>
      </w:pPr>
      <w:r>
        <w:rPr>
          <w:rFonts w:ascii="仿宋" w:eastAsia="仿宋" w:hAnsi="仿宋" w:cs="仿宋" w:hint="eastAsia"/>
          <w:sz w:val="32"/>
          <w:szCs w:val="32"/>
        </w:rPr>
        <w:t>7、指导和管理各类残疾人社团组织；</w:t>
      </w:r>
    </w:p>
    <w:p w:rsidR="00645459" w:rsidRDefault="00645459" w:rsidP="00645459">
      <w:pPr>
        <w:ind w:firstLineChars="200" w:firstLine="640"/>
        <w:rPr>
          <w:rFonts w:ascii="仿宋" w:eastAsia="仿宋" w:hAnsi="仿宋" w:cs="仿宋" w:hint="eastAsia"/>
          <w:sz w:val="32"/>
          <w:szCs w:val="32"/>
        </w:rPr>
      </w:pPr>
      <w:r>
        <w:rPr>
          <w:rFonts w:ascii="仿宋" w:eastAsia="仿宋" w:hAnsi="仿宋" w:cs="仿宋" w:hint="eastAsia"/>
          <w:sz w:val="32"/>
          <w:szCs w:val="32"/>
        </w:rPr>
        <w:t>8、开展残疾人事业的国际交流与合作；</w:t>
      </w:r>
    </w:p>
    <w:p w:rsidR="00645459" w:rsidRDefault="00645459" w:rsidP="00645459">
      <w:pPr>
        <w:ind w:firstLineChars="200" w:firstLine="640"/>
        <w:rPr>
          <w:rFonts w:ascii="仿宋" w:eastAsia="仿宋" w:hAnsi="仿宋" w:cs="仿宋" w:hint="eastAsia"/>
          <w:sz w:val="32"/>
          <w:szCs w:val="32"/>
        </w:rPr>
      </w:pPr>
      <w:r>
        <w:rPr>
          <w:rFonts w:ascii="仿宋" w:eastAsia="仿宋" w:hAnsi="仿宋" w:cs="仿宋" w:hint="eastAsia"/>
          <w:sz w:val="32"/>
          <w:szCs w:val="32"/>
        </w:rPr>
        <w:t>9、承担县委、县人民政府交办的其他事项。</w:t>
      </w:r>
    </w:p>
    <w:p w:rsidR="00645459" w:rsidRDefault="00645459" w:rsidP="00645459">
      <w:pPr>
        <w:ind w:firstLineChars="200" w:firstLine="640"/>
        <w:rPr>
          <w:rFonts w:ascii="仿宋" w:eastAsia="仿宋" w:hAnsi="仿宋" w:cs="仿宋" w:hint="eastAsia"/>
          <w:sz w:val="32"/>
          <w:szCs w:val="32"/>
        </w:rPr>
      </w:pPr>
      <w:r>
        <w:rPr>
          <w:rFonts w:ascii="仿宋" w:eastAsia="仿宋" w:hAnsi="仿宋" w:cs="仿宋" w:hint="eastAsia"/>
          <w:sz w:val="32"/>
          <w:szCs w:val="32"/>
        </w:rPr>
        <w:t>本单位为正科级财政全额拨款群团组织单位。单位内设机构3个，归ロ管理下属单位2个。2023年单位编制人数</w:t>
      </w:r>
      <w:r>
        <w:rPr>
          <w:rFonts w:ascii="仿宋" w:eastAsia="仿宋" w:hAnsi="仿宋" w:cs="仿宋" w:hint="eastAsia"/>
          <w:sz w:val="32"/>
          <w:szCs w:val="32"/>
        </w:rPr>
        <w:lastRenderedPageBreak/>
        <w:t>10人，实有在职人数10人，临时人员4 人。现有离退休人员5人。公务用车编制1台，现实有公务用车1台，其中特种专业技术用车1台。</w:t>
      </w:r>
    </w:p>
    <w:p w:rsidR="00645459" w:rsidRDefault="00645459" w:rsidP="00645459">
      <w:pPr>
        <w:shd w:val="clear" w:color="auto" w:fill="FFFFFF"/>
        <w:spacing w:line="460" w:lineRule="exact"/>
        <w:ind w:firstLineChars="200" w:firstLine="640"/>
        <w:rPr>
          <w:rFonts w:ascii="仿宋_GB2312" w:eastAsia="仿宋_GB2312" w:hint="eastAsia"/>
          <w:sz w:val="32"/>
          <w:szCs w:val="32"/>
        </w:rPr>
      </w:pPr>
    </w:p>
    <w:p w:rsidR="00645459" w:rsidRDefault="00645459" w:rsidP="00645459">
      <w:pPr>
        <w:pStyle w:val="211"/>
        <w:ind w:left="0" w:firstLineChars="200" w:firstLine="640"/>
        <w:jc w:val="both"/>
        <w:rPr>
          <w:rFonts w:eastAsia="仿宋_GB2312" w:hint="eastAsia"/>
          <w:color w:val="000000"/>
          <w:sz w:val="32"/>
          <w:szCs w:val="32"/>
        </w:rPr>
      </w:pPr>
      <w:r>
        <w:rPr>
          <w:rFonts w:ascii="仿宋_GB2312" w:eastAsia="仿宋_GB2312" w:hint="eastAsia"/>
          <w:sz w:val="32"/>
          <w:szCs w:val="32"/>
        </w:rPr>
        <w:t>（二）部门（单位）整体支出规模</w:t>
      </w:r>
      <w:r>
        <w:rPr>
          <w:rFonts w:ascii="仿宋_GB2312" w:eastAsia="仿宋_GB2312" w:hAnsi="仿宋_GB2312" w:cs="仿宋_GB2312" w:hint="eastAsia"/>
          <w:sz w:val="32"/>
          <w:szCs w:val="32"/>
        </w:rPr>
        <w:t>，</w:t>
      </w:r>
      <w:r>
        <w:rPr>
          <w:rFonts w:eastAsia="仿宋_GB2312" w:hint="eastAsia"/>
          <w:color w:val="000000"/>
          <w:sz w:val="32"/>
          <w:szCs w:val="32"/>
        </w:rPr>
        <w:t>包括但不限于部门整体支出情况、部门预算收支决算情况及“三公经费”支出使用和管理情况。</w:t>
      </w:r>
    </w:p>
    <w:p w:rsidR="00645459" w:rsidRDefault="00645459" w:rsidP="00645459">
      <w:pPr>
        <w:pStyle w:val="211"/>
        <w:ind w:left="0" w:firstLineChars="200" w:firstLine="600"/>
        <w:jc w:val="both"/>
        <w:rPr>
          <w:rFonts w:ascii="仿宋" w:eastAsia="仿宋" w:hAnsi="仿宋" w:cs="仿宋"/>
          <w:sz w:val="30"/>
          <w:szCs w:val="30"/>
        </w:rPr>
      </w:pPr>
      <w:r>
        <w:rPr>
          <w:rFonts w:ascii="仿宋" w:eastAsia="仿宋" w:hAnsi="仿宋" w:cs="仿宋" w:hint="eastAsia"/>
          <w:sz w:val="30"/>
          <w:szCs w:val="30"/>
        </w:rPr>
        <w:t>1、部门整体支出情况：</w:t>
      </w:r>
    </w:p>
    <w:p w:rsidR="00645459" w:rsidRDefault="00645459" w:rsidP="00645459">
      <w:pPr>
        <w:pStyle w:val="211"/>
        <w:ind w:left="0" w:firstLineChars="200" w:firstLine="600"/>
        <w:jc w:val="both"/>
        <w:rPr>
          <w:rFonts w:ascii="仿宋" w:eastAsia="仿宋" w:hAnsi="仿宋" w:cs="仿宋" w:hint="eastAsia"/>
          <w:sz w:val="30"/>
          <w:szCs w:val="30"/>
        </w:rPr>
      </w:pPr>
      <w:r>
        <w:rPr>
          <w:rFonts w:ascii="仿宋" w:eastAsia="仿宋" w:hAnsi="仿宋" w:cs="仿宋" w:hint="eastAsia"/>
          <w:sz w:val="30"/>
          <w:szCs w:val="30"/>
        </w:rPr>
        <w:t>2</w:t>
      </w:r>
      <w:r>
        <w:rPr>
          <w:rFonts w:ascii="仿宋" w:eastAsia="仿宋" w:hAnsi="仿宋" w:cs="仿宋"/>
          <w:sz w:val="30"/>
          <w:szCs w:val="30"/>
        </w:rPr>
        <w:t>02</w:t>
      </w:r>
      <w:r>
        <w:rPr>
          <w:rFonts w:ascii="仿宋" w:eastAsia="仿宋" w:hAnsi="仿宋" w:cs="仿宋" w:hint="eastAsia"/>
          <w:sz w:val="30"/>
          <w:szCs w:val="30"/>
        </w:rPr>
        <w:t>3年部门整体支出规模663.87万元，其中：工资福利支出139.79万元、商品和服务支出45.94万元、对个人和家庭的补助477.48万元，资本性支出0.66万元。</w:t>
      </w:r>
    </w:p>
    <w:p w:rsidR="00645459" w:rsidRDefault="00645459" w:rsidP="00645459">
      <w:pPr>
        <w:pStyle w:val="Defaul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2、部门预算收支决算情况：</w:t>
      </w:r>
    </w:p>
    <w:p w:rsidR="00645459" w:rsidRDefault="00645459" w:rsidP="00645459">
      <w:pPr>
        <w:pStyle w:val="Default"/>
        <w:ind w:firstLineChars="200" w:firstLine="640"/>
        <w:jc w:val="both"/>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2023年度收入总计663.87万元。与上年相比，增加31.29万元，增加5%，主要是因为项目支出</w:t>
      </w:r>
      <w:r>
        <w:rPr>
          <w:rFonts w:ascii="仿宋_GB2312" w:eastAsia="仿宋_GB2312" w:hAnsi="仿宋_GB2312" w:cs="仿宋_GB2312" w:hint="eastAsia"/>
          <w:sz w:val="32"/>
          <w:szCs w:val="32"/>
          <w:lang w:val="zh-CN"/>
        </w:rPr>
        <w:t>收入</w:t>
      </w:r>
      <w:r>
        <w:rPr>
          <w:rFonts w:ascii="仿宋_GB2312" w:eastAsia="仿宋_GB2312" w:hAnsi="仿宋_GB2312" w:cs="仿宋_GB2312" w:hint="eastAsia"/>
          <w:sz w:val="32"/>
          <w:szCs w:val="32"/>
        </w:rPr>
        <w:t>较上年度有所增加。</w:t>
      </w:r>
    </w:p>
    <w:p w:rsidR="00645459" w:rsidRDefault="00645459" w:rsidP="00645459">
      <w:pPr>
        <w:pStyle w:val="Default"/>
        <w:ind w:firstLineChars="200" w:firstLine="640"/>
        <w:jc w:val="both"/>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2023年度支出总计663.87万元。与上年相比，增加31.29万元，增加5%，主要是项目</w:t>
      </w:r>
      <w:r>
        <w:rPr>
          <w:rFonts w:ascii="仿宋_GB2312" w:eastAsia="仿宋_GB2312" w:hAnsi="仿宋_GB2312" w:cs="仿宋_GB2312" w:hint="eastAsia"/>
          <w:sz w:val="32"/>
          <w:szCs w:val="32"/>
          <w:lang w:val="zh-CN"/>
        </w:rPr>
        <w:t>支出</w:t>
      </w:r>
      <w:r>
        <w:rPr>
          <w:rFonts w:ascii="仿宋_GB2312" w:eastAsia="仿宋_GB2312" w:hAnsi="仿宋_GB2312" w:cs="仿宋_GB2312" w:hint="eastAsia"/>
          <w:sz w:val="32"/>
          <w:szCs w:val="32"/>
        </w:rPr>
        <w:t>较上年度有所增加。</w:t>
      </w:r>
    </w:p>
    <w:p w:rsidR="00645459" w:rsidRDefault="00645459" w:rsidP="00645459">
      <w:pPr>
        <w:pStyle w:val="Defaul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3、2023年“三公经费”支出4.71万元，其中：公务接待费2.93万元，比上年减少0.01万元；公车运行维护费用1.78万元，比上年减少0.22万元。无出国（境）费用。</w:t>
      </w:r>
    </w:p>
    <w:p w:rsidR="00645459" w:rsidRDefault="00645459" w:rsidP="00645459">
      <w:pPr>
        <w:spacing w:line="460" w:lineRule="exact"/>
        <w:ind w:firstLineChars="200" w:firstLine="640"/>
        <w:rPr>
          <w:rFonts w:eastAsia="仿宋_GB2312" w:hint="eastAsia"/>
          <w:color w:val="000000"/>
          <w:sz w:val="32"/>
          <w:szCs w:val="32"/>
        </w:rPr>
      </w:pPr>
    </w:p>
    <w:p w:rsidR="00645459" w:rsidRDefault="00645459" w:rsidP="00645459">
      <w:pPr>
        <w:pStyle w:val="a5"/>
        <w:spacing w:line="460" w:lineRule="exact"/>
        <w:ind w:firstLine="640"/>
        <w:rPr>
          <w:rFonts w:ascii="Times New Roman" w:eastAsia="黑体" w:hAnsi="Times New Roman"/>
          <w:sz w:val="32"/>
          <w:szCs w:val="32"/>
        </w:rPr>
      </w:pPr>
      <w:r>
        <w:rPr>
          <w:rFonts w:ascii="Times New Roman" w:eastAsia="黑体" w:hAnsi="Times New Roman"/>
          <w:sz w:val="32"/>
          <w:szCs w:val="32"/>
        </w:rPr>
        <w:t>二、一般公共预算支出情况</w:t>
      </w:r>
    </w:p>
    <w:p w:rsidR="00645459" w:rsidRDefault="00645459" w:rsidP="00645459">
      <w:pPr>
        <w:pStyle w:val="1"/>
        <w:spacing w:line="580" w:lineRule="exact"/>
        <w:ind w:firstLine="640"/>
        <w:rPr>
          <w:rFonts w:ascii="Times New Roman" w:eastAsia="仿宋_GB2312" w:hAnsi="Times New Roman" w:hint="eastAsia"/>
          <w:sz w:val="32"/>
          <w:szCs w:val="32"/>
        </w:rPr>
      </w:pPr>
      <w:r>
        <w:rPr>
          <w:rFonts w:ascii="Times New Roman" w:eastAsia="仿宋_GB2312" w:hAnsi="Times New Roman"/>
          <w:sz w:val="32"/>
          <w:szCs w:val="32"/>
        </w:rPr>
        <w:t>（一）基本支出情况</w:t>
      </w:r>
    </w:p>
    <w:p w:rsidR="00645459" w:rsidRDefault="00645459" w:rsidP="00645459">
      <w:pPr>
        <w:pStyle w:val="1"/>
        <w:spacing w:line="580" w:lineRule="exact"/>
        <w:ind w:firstLine="640"/>
        <w:rPr>
          <w:rFonts w:ascii="仿宋_GB2312" w:eastAsia="仿宋_GB2312" w:cs="仿宋_GB2312" w:hint="eastAsia"/>
          <w:sz w:val="32"/>
          <w:szCs w:val="32"/>
        </w:rPr>
      </w:pPr>
      <w:r>
        <w:rPr>
          <w:rFonts w:ascii="仿宋_GB2312" w:eastAsia="仿宋_GB2312" w:cs="仿宋_GB2312" w:hint="eastAsia"/>
          <w:sz w:val="32"/>
          <w:szCs w:val="32"/>
        </w:rPr>
        <w:t>2023年度财政拨款基本支出189.05万元，其中：人员</w:t>
      </w:r>
      <w:r>
        <w:rPr>
          <w:rFonts w:ascii="仿宋_GB2312" w:eastAsia="仿宋_GB2312" w:cs="仿宋_GB2312" w:hint="eastAsia"/>
          <w:sz w:val="32"/>
          <w:szCs w:val="32"/>
        </w:rPr>
        <w:lastRenderedPageBreak/>
        <w:t>经费139.79万元，占基本支出的73.9%,主要包括基本工资、津贴补贴、奖金、伙食补助费、绩效工资、基本养老保险费、其他工资福利支出；公用经费49.26万元，占基本支出的26.1%，主要包括办公费、印刷费、水费、电费、邮电费、差旅费、会议费、公务接待费、工会经费、公务用车运行维护费、其他交通费、其他商品和服务费。</w:t>
      </w:r>
    </w:p>
    <w:p w:rsidR="00645459" w:rsidRPr="005E2376" w:rsidRDefault="00645459" w:rsidP="00645459">
      <w:pPr>
        <w:pStyle w:val="1"/>
        <w:spacing w:line="580" w:lineRule="exact"/>
        <w:ind w:firstLine="640"/>
        <w:rPr>
          <w:rFonts w:ascii="Times New Roman" w:eastAsia="仿宋_GB2312" w:hAnsi="Times New Roman" w:hint="eastAsia"/>
          <w:sz w:val="32"/>
          <w:szCs w:val="32"/>
        </w:rPr>
      </w:pPr>
      <w:r>
        <w:rPr>
          <w:rFonts w:ascii="Times New Roman" w:eastAsia="仿宋_GB2312" w:hAnsi="Times New Roman"/>
          <w:sz w:val="32"/>
          <w:szCs w:val="32"/>
        </w:rPr>
        <w:t>（二）项目支出情况</w:t>
      </w:r>
    </w:p>
    <w:p w:rsidR="00645459" w:rsidRDefault="00645459" w:rsidP="00645459">
      <w:pPr>
        <w:autoSpaceDE w:val="0"/>
        <w:autoSpaceDN w:val="0"/>
        <w:adjustRightInd w:val="0"/>
        <w:ind w:firstLineChars="200" w:firstLine="640"/>
        <w:jc w:val="left"/>
        <w:rPr>
          <w:rFonts w:eastAsia="仿宋_GB2312"/>
          <w:sz w:val="32"/>
          <w:szCs w:val="32"/>
        </w:rPr>
      </w:pPr>
      <w:r>
        <w:rPr>
          <w:rFonts w:ascii="仿宋_GB2312" w:eastAsia="仿宋_GB2312" w:hAnsi="Calibri" w:cs="仿宋_GB2312" w:hint="eastAsia"/>
          <w:sz w:val="32"/>
          <w:szCs w:val="32"/>
        </w:rPr>
        <w:t>2023年残疾人项目支出428.65万元，其中：残疾人康复148.81万元、残疾人就业72.59万元、其他残疾人事业支出（残疾人生活和护理补贴）207.25万元。</w:t>
      </w:r>
    </w:p>
    <w:p w:rsidR="00645459" w:rsidRDefault="00645459" w:rsidP="00645459">
      <w:pPr>
        <w:pStyle w:val="a5"/>
        <w:spacing w:line="460" w:lineRule="exact"/>
        <w:ind w:firstLine="640"/>
        <w:rPr>
          <w:rFonts w:ascii="Times New Roman" w:eastAsia="黑体" w:hAnsi="Times New Roman" w:hint="eastAsia"/>
          <w:sz w:val="32"/>
          <w:szCs w:val="32"/>
        </w:rPr>
      </w:pPr>
      <w:r>
        <w:rPr>
          <w:rFonts w:ascii="Times New Roman" w:eastAsia="黑体" w:hAnsi="Times New Roman"/>
          <w:sz w:val="32"/>
          <w:szCs w:val="32"/>
        </w:rPr>
        <w:t>三、政府性基金预算支出情况</w:t>
      </w:r>
      <w:r>
        <w:rPr>
          <w:rFonts w:ascii="Times New Roman" w:eastAsia="黑体" w:hAnsi="Times New Roman" w:hint="eastAsia"/>
          <w:sz w:val="32"/>
          <w:szCs w:val="32"/>
        </w:rPr>
        <w:t>。</w:t>
      </w:r>
    </w:p>
    <w:p w:rsidR="00645459" w:rsidRDefault="00645459" w:rsidP="00645459">
      <w:pPr>
        <w:pStyle w:val="a5"/>
        <w:spacing w:line="460" w:lineRule="exact"/>
        <w:ind w:firstLine="640"/>
        <w:rPr>
          <w:rFonts w:ascii="Times New Roman" w:eastAsia="仿宋_GB2312" w:hAnsi="Times New Roman" w:hint="eastAsia"/>
          <w:color w:val="000000"/>
          <w:sz w:val="32"/>
          <w:szCs w:val="32"/>
        </w:rPr>
      </w:pPr>
      <w:r>
        <w:rPr>
          <w:rFonts w:ascii="Times New Roman" w:eastAsia="仿宋_GB2312" w:hAnsi="Times New Roman" w:hint="eastAsia"/>
          <w:color w:val="000000"/>
          <w:sz w:val="32"/>
          <w:szCs w:val="32"/>
        </w:rPr>
        <w:t>本单位政府性基金预算支出项目有两个：残疾人康复项目</w:t>
      </w:r>
      <w:r>
        <w:rPr>
          <w:rFonts w:ascii="Times New Roman" w:eastAsia="仿宋_GB2312" w:hAnsi="Times New Roman" w:hint="eastAsia"/>
          <w:color w:val="000000"/>
          <w:sz w:val="32"/>
          <w:szCs w:val="32"/>
        </w:rPr>
        <w:t>33.17</w:t>
      </w:r>
      <w:r>
        <w:rPr>
          <w:rFonts w:ascii="Times New Roman" w:eastAsia="仿宋_GB2312" w:hAnsi="Times New Roman" w:hint="eastAsia"/>
          <w:color w:val="000000"/>
          <w:sz w:val="32"/>
          <w:szCs w:val="32"/>
        </w:rPr>
        <w:t>万元、残疾人无障碍设施改造项目</w:t>
      </w:r>
      <w:r>
        <w:rPr>
          <w:rFonts w:ascii="Times New Roman" w:eastAsia="仿宋_GB2312" w:hAnsi="Times New Roman" w:hint="eastAsia"/>
          <w:color w:val="000000"/>
          <w:sz w:val="32"/>
          <w:szCs w:val="32"/>
        </w:rPr>
        <w:t>13</w:t>
      </w:r>
      <w:r>
        <w:rPr>
          <w:rFonts w:ascii="Times New Roman" w:eastAsia="仿宋_GB2312" w:hAnsi="Times New Roman" w:hint="eastAsia"/>
          <w:color w:val="000000"/>
          <w:sz w:val="32"/>
          <w:szCs w:val="32"/>
        </w:rPr>
        <w:t>万元。</w:t>
      </w:r>
    </w:p>
    <w:p w:rsidR="00645459" w:rsidRDefault="00645459" w:rsidP="00645459">
      <w:pPr>
        <w:pStyle w:val="a5"/>
        <w:spacing w:line="460" w:lineRule="exact"/>
        <w:ind w:firstLine="640"/>
        <w:rPr>
          <w:rFonts w:ascii="Times New Roman" w:eastAsia="黑体" w:hAnsi="Times New Roman" w:hint="eastAsia"/>
          <w:sz w:val="32"/>
          <w:szCs w:val="32"/>
        </w:rPr>
      </w:pPr>
      <w:r>
        <w:rPr>
          <w:rFonts w:ascii="Times New Roman" w:eastAsia="黑体" w:hAnsi="Times New Roman"/>
          <w:sz w:val="32"/>
          <w:szCs w:val="32"/>
        </w:rPr>
        <w:t>四、国有资本经营预算支出情况</w:t>
      </w:r>
      <w:r>
        <w:rPr>
          <w:rFonts w:ascii="Times New Roman" w:eastAsia="黑体" w:hAnsi="Times New Roman" w:hint="eastAsia"/>
          <w:sz w:val="32"/>
          <w:szCs w:val="32"/>
        </w:rPr>
        <w:t>。</w:t>
      </w:r>
    </w:p>
    <w:p w:rsidR="00645459" w:rsidRDefault="00645459" w:rsidP="00645459">
      <w:pPr>
        <w:pStyle w:val="a5"/>
        <w:spacing w:line="460" w:lineRule="exact"/>
        <w:ind w:firstLine="640"/>
        <w:rPr>
          <w:rFonts w:ascii="Times New Roman" w:eastAsia="黑体" w:hAnsi="Times New Roman" w:hint="eastAsia"/>
          <w:sz w:val="32"/>
          <w:szCs w:val="32"/>
        </w:rPr>
      </w:pPr>
      <w:r>
        <w:rPr>
          <w:rFonts w:ascii="Times New Roman" w:eastAsia="仿宋_GB2312" w:hAnsi="Times New Roman" w:hint="eastAsia"/>
          <w:color w:val="000000"/>
          <w:sz w:val="32"/>
          <w:szCs w:val="32"/>
        </w:rPr>
        <w:t>我单位无国有资本经营预算支出情况。</w:t>
      </w:r>
    </w:p>
    <w:p w:rsidR="00645459" w:rsidRDefault="00645459" w:rsidP="00645459">
      <w:pPr>
        <w:pStyle w:val="a5"/>
        <w:spacing w:line="460" w:lineRule="exact"/>
        <w:ind w:firstLine="640"/>
        <w:rPr>
          <w:rFonts w:ascii="Times New Roman" w:eastAsia="黑体" w:hAnsi="Times New Roman" w:hint="eastAsia"/>
          <w:sz w:val="32"/>
          <w:szCs w:val="32"/>
        </w:rPr>
      </w:pPr>
      <w:r>
        <w:rPr>
          <w:rFonts w:ascii="Times New Roman" w:eastAsia="黑体" w:hAnsi="Times New Roman"/>
          <w:sz w:val="32"/>
          <w:szCs w:val="32"/>
        </w:rPr>
        <w:t>五、社会保险基金预算支出情况</w:t>
      </w:r>
      <w:r>
        <w:rPr>
          <w:rFonts w:ascii="Times New Roman" w:eastAsia="黑体" w:hAnsi="Times New Roman" w:hint="eastAsia"/>
          <w:sz w:val="32"/>
          <w:szCs w:val="32"/>
        </w:rPr>
        <w:t>。</w:t>
      </w:r>
    </w:p>
    <w:p w:rsidR="00645459" w:rsidRDefault="00645459" w:rsidP="00645459">
      <w:pPr>
        <w:pStyle w:val="a5"/>
        <w:spacing w:line="460" w:lineRule="exact"/>
        <w:ind w:firstLine="640"/>
        <w:rPr>
          <w:rFonts w:ascii="Times New Roman" w:eastAsia="黑体" w:hAnsi="Times New Roman" w:hint="eastAsia"/>
          <w:sz w:val="32"/>
          <w:szCs w:val="32"/>
        </w:rPr>
      </w:pPr>
      <w:r>
        <w:rPr>
          <w:rFonts w:ascii="Times New Roman" w:eastAsia="仿宋_GB2312" w:hAnsi="Times New Roman" w:hint="eastAsia"/>
          <w:color w:val="000000"/>
          <w:sz w:val="32"/>
          <w:szCs w:val="32"/>
        </w:rPr>
        <w:t>我单位无社会保险基金预算支出情况。</w:t>
      </w:r>
    </w:p>
    <w:p w:rsidR="00645459" w:rsidRDefault="00645459" w:rsidP="00645459">
      <w:pPr>
        <w:spacing w:line="460" w:lineRule="exact"/>
        <w:ind w:firstLineChars="200" w:firstLine="640"/>
        <w:rPr>
          <w:rFonts w:eastAsia="黑体"/>
          <w:sz w:val="32"/>
          <w:szCs w:val="32"/>
        </w:rPr>
      </w:pPr>
      <w:r>
        <w:rPr>
          <w:rFonts w:eastAsia="黑体"/>
          <w:sz w:val="32"/>
          <w:szCs w:val="32"/>
        </w:rPr>
        <w:t>六、部门整体支出绩效情况</w:t>
      </w:r>
    </w:p>
    <w:p w:rsidR="00645459" w:rsidRDefault="00645459" w:rsidP="00645459">
      <w:pPr>
        <w:spacing w:line="480" w:lineRule="exact"/>
        <w:ind w:firstLineChars="200" w:firstLine="643"/>
        <w:rPr>
          <w:rFonts w:ascii="楷体" w:eastAsia="楷体" w:hAnsi="楷体" w:cs="楷体"/>
          <w:b/>
          <w:bCs/>
          <w:sz w:val="32"/>
          <w:szCs w:val="32"/>
        </w:rPr>
      </w:pPr>
      <w:r>
        <w:rPr>
          <w:rFonts w:ascii="楷体" w:eastAsia="楷体" w:hAnsi="楷体" w:cs="楷体" w:hint="eastAsia"/>
          <w:b/>
          <w:bCs/>
          <w:sz w:val="32"/>
          <w:szCs w:val="32"/>
        </w:rPr>
        <w:t>（一）建强组织压实责任，有效衔接工作得到有力推进</w:t>
      </w:r>
    </w:p>
    <w:p w:rsidR="00645459" w:rsidRDefault="00645459" w:rsidP="00645459">
      <w:pPr>
        <w:spacing w:line="480" w:lineRule="exact"/>
        <w:ind w:firstLineChars="200" w:firstLine="643"/>
        <w:rPr>
          <w:rFonts w:ascii="仿宋" w:eastAsia="仿宋" w:hAnsi="仿宋" w:cs="仿宋"/>
          <w:sz w:val="32"/>
          <w:szCs w:val="32"/>
        </w:rPr>
      </w:pPr>
      <w:r>
        <w:rPr>
          <w:rFonts w:ascii="仿宋" w:eastAsia="仿宋" w:hAnsi="仿宋" w:cs="仿宋" w:hint="eastAsia"/>
          <w:b/>
          <w:bCs/>
          <w:sz w:val="32"/>
          <w:szCs w:val="32"/>
        </w:rPr>
        <w:t>一是强化组织保障。</w:t>
      </w:r>
      <w:r>
        <w:rPr>
          <w:rFonts w:ascii="仿宋" w:eastAsia="仿宋" w:hAnsi="仿宋" w:cs="仿宋" w:hint="eastAsia"/>
          <w:sz w:val="32"/>
          <w:szCs w:val="32"/>
        </w:rPr>
        <w:t>为助力乡村振兴战略实施，在实现共同富裕的道路上“不让一个残疾人掉队”，新田县残联凝聚共识，强化组织领导，成立县残联巩固拓展残疾人脱贫攻坚成果同乡村振兴有效衔接工作领导小组，统筹实施乡村振兴战略中有关残疾人工作。由分管副县长组织召开全县巩固拓展残疾人脱贫攻坚成果同乡村振兴有效衔接工作推进会，对各乡镇（街道）分管领导、残联理事长进行相关业务培训，全面安排部署有效衔接工作。</w:t>
      </w:r>
      <w:r>
        <w:rPr>
          <w:rFonts w:ascii="仿宋" w:eastAsia="仿宋" w:hAnsi="仿宋" w:cs="仿宋" w:hint="eastAsia"/>
          <w:b/>
          <w:bCs/>
          <w:sz w:val="32"/>
          <w:szCs w:val="32"/>
        </w:rPr>
        <w:t>二是强化政策引领。</w:t>
      </w:r>
      <w:r>
        <w:rPr>
          <w:rFonts w:ascii="仿宋" w:eastAsia="仿宋" w:hAnsi="仿宋" w:cs="仿宋" w:hint="eastAsia"/>
          <w:sz w:val="32"/>
          <w:szCs w:val="32"/>
        </w:rPr>
        <w:t>根据工作</w:t>
      </w:r>
      <w:r>
        <w:rPr>
          <w:rFonts w:ascii="仿宋" w:eastAsia="仿宋" w:hAnsi="仿宋" w:cs="仿宋" w:hint="eastAsia"/>
          <w:sz w:val="32"/>
          <w:szCs w:val="32"/>
        </w:rPr>
        <w:lastRenderedPageBreak/>
        <w:t>实际，制定《2023年巩固拓展残疾人脱贫攻坚成果同乡村振兴有效衔接重点工作安排方案》，研究解决乡村振兴战略中残疾人工作的重点难点问题。出台《新田县促进残疾人就业三年行动实施方案（2023-2025年）》，通过“实施农村残疾人就业帮扶行动”等十大行动，稳定和扩大残疾人就业岗位。</w:t>
      </w:r>
      <w:r>
        <w:rPr>
          <w:rFonts w:ascii="仿宋" w:eastAsia="仿宋" w:hAnsi="仿宋" w:cs="仿宋" w:hint="eastAsia"/>
          <w:b/>
          <w:bCs/>
          <w:sz w:val="32"/>
          <w:szCs w:val="32"/>
        </w:rPr>
        <w:t>三是强化数据共享。</w:t>
      </w:r>
      <w:r>
        <w:rPr>
          <w:rFonts w:ascii="仿宋" w:eastAsia="仿宋" w:hAnsi="仿宋" w:cs="仿宋" w:hint="eastAsia"/>
          <w:sz w:val="32"/>
          <w:szCs w:val="32"/>
        </w:rPr>
        <w:t>积极加强与乡村振兴、民政、医保、人社等相关部门的数据比对和信息推送，对低保、“残疾人两项补贴”、重度残疾人医保代缴和养老保险代缴等开展数据比对摸排，通过信息数据共享比对，确保应保尽保、应助尽助。</w:t>
      </w:r>
    </w:p>
    <w:p w:rsidR="00645459" w:rsidRDefault="00645459" w:rsidP="00645459">
      <w:pPr>
        <w:spacing w:line="480" w:lineRule="exact"/>
        <w:ind w:firstLineChars="200" w:firstLine="643"/>
        <w:rPr>
          <w:rFonts w:ascii="楷体" w:eastAsia="楷体" w:hAnsi="楷体" w:cs="楷体"/>
          <w:b/>
          <w:bCs/>
          <w:sz w:val="32"/>
          <w:szCs w:val="32"/>
        </w:rPr>
      </w:pPr>
      <w:r>
        <w:rPr>
          <w:rFonts w:ascii="楷体" w:eastAsia="楷体" w:hAnsi="楷体" w:cs="楷体" w:hint="eastAsia"/>
          <w:b/>
          <w:bCs/>
          <w:sz w:val="32"/>
          <w:szCs w:val="32"/>
        </w:rPr>
        <w:t>（二）聚焦重点大力推进，残疾人幸福指数得到明显提升</w:t>
      </w:r>
    </w:p>
    <w:p w:rsidR="00645459" w:rsidRDefault="00645459" w:rsidP="00645459">
      <w:pPr>
        <w:spacing w:line="500" w:lineRule="exact"/>
        <w:ind w:firstLineChars="200" w:firstLine="643"/>
        <w:rPr>
          <w:rFonts w:ascii="仿宋" w:eastAsia="仿宋" w:hAnsi="仿宋" w:cs="仿宋"/>
          <w:sz w:val="32"/>
          <w:szCs w:val="32"/>
        </w:rPr>
      </w:pPr>
      <w:r>
        <w:rPr>
          <w:rFonts w:ascii="仿宋" w:eastAsia="仿宋" w:hAnsi="仿宋" w:cs="仿宋" w:hint="eastAsia"/>
          <w:b/>
          <w:bCs/>
          <w:sz w:val="32"/>
          <w:szCs w:val="32"/>
        </w:rPr>
        <w:t>一是抓好两项“重点民生实事”。</w:t>
      </w:r>
      <w:r>
        <w:rPr>
          <w:rFonts w:ascii="仿宋" w:eastAsia="仿宋" w:hAnsi="仿宋" w:cs="仿宋" w:hint="eastAsia"/>
          <w:sz w:val="32"/>
          <w:szCs w:val="32"/>
        </w:rPr>
        <w:t>2023年我县“困难残疾人家庭无障碍改造”任务为100户，本年度按照“统筹安排、分片施工”原则，在金陵镇、骥村镇、大坪塘镇、枧头镇、门楼下乡、龙泉镇实施项目改造。截止目前，我县“困难残疾人家庭无障碍改造”100户任务已全面完成；2023年我县“0-6岁”残疾儿童康复任务为75名，全年接受康复训练的“0-6岁”残疾儿童127人，累计完成总任务的180%。</w:t>
      </w:r>
      <w:r>
        <w:rPr>
          <w:rFonts w:ascii="仿宋" w:eastAsia="仿宋" w:hAnsi="仿宋" w:cs="仿宋" w:hint="eastAsia"/>
          <w:b/>
          <w:bCs/>
          <w:sz w:val="32"/>
          <w:szCs w:val="32"/>
        </w:rPr>
        <w:t>二是开展就业援助和技术培训。</w:t>
      </w:r>
      <w:r>
        <w:rPr>
          <w:rFonts w:ascii="仿宋" w:eastAsia="仿宋" w:hAnsi="仿宋" w:cs="仿宋" w:hint="eastAsia"/>
          <w:sz w:val="32"/>
          <w:szCs w:val="32"/>
        </w:rPr>
        <w:t>联合县人社局开展春风行动就业招聘会，共提供残疾人岗位7个，帮助实现就业2人。举办农村残疾人实用技术培训，参训人员80人，结合乡村振兴，将受训残疾人纳入农村残疾人发展生产扶持对象，给予种苗、化肥、小型农机、农药配发配送和技术指导等扶持。完成职业技能培训26人。全年已新增农村残疾人就业73个。开展残疾人创业扶持16人，发放扶持资金16万。</w:t>
      </w:r>
      <w:r>
        <w:rPr>
          <w:rFonts w:ascii="仿宋" w:eastAsia="仿宋" w:hint="eastAsia"/>
          <w:sz w:val="32"/>
          <w:szCs w:val="32"/>
        </w:rPr>
        <w:t>与“中国企业500强”鲁丽集团、湖南奈电特电子有限公司、湖南润兴皇庭酒店、合鑫不锈钢有限公司等产业园企业精准对接，</w:t>
      </w:r>
      <w:r>
        <w:rPr>
          <w:rFonts w:ascii="仿宋" w:eastAsia="仿宋" w:hint="eastAsia"/>
          <w:sz w:val="32"/>
          <w:szCs w:val="32"/>
        </w:rPr>
        <w:lastRenderedPageBreak/>
        <w:t>按企业需求推荐有一技之长的22名残疾人面试，其中6人被聘用，让残疾人在家门口实现“就业梦”。</w:t>
      </w:r>
      <w:r>
        <w:rPr>
          <w:rFonts w:ascii="楷体" w:eastAsia="楷体" w:hAnsi="楷体" w:cs="楷体" w:hint="eastAsia"/>
          <w:b/>
          <w:bCs/>
          <w:sz w:val="32"/>
          <w:szCs w:val="32"/>
        </w:rPr>
        <w:t>三是教育资助破解残疾人困境难题。</w:t>
      </w:r>
      <w:r>
        <w:rPr>
          <w:rFonts w:ascii="仿宋" w:eastAsia="仿宋" w:hint="eastAsia"/>
          <w:sz w:val="32"/>
          <w:szCs w:val="32"/>
        </w:rPr>
        <w:t>2023年度资助残疾人学生及贫困残疾家庭子女87人，共计23.56万。开展高考爱心助考行动，为7名高考学生发放价值得3500元爱心物资。在新田县2023年“爱心成就梦想”资助困难大学新生大会上县残联捐助1万元。为一户多残家庭学生何艳芳捐助2000元。通过教育资助提高残疾人家庭受教育的程度，解决残疾人家庭贫困代际传递的难题。</w:t>
      </w:r>
    </w:p>
    <w:p w:rsidR="00645459" w:rsidRDefault="00645459" w:rsidP="00645459">
      <w:pPr>
        <w:spacing w:line="480" w:lineRule="exact"/>
        <w:ind w:firstLineChars="200" w:firstLine="643"/>
        <w:rPr>
          <w:rFonts w:ascii="楷体" w:eastAsia="楷体" w:hAnsi="楷体" w:cs="楷体"/>
          <w:b/>
          <w:bCs/>
          <w:sz w:val="32"/>
          <w:szCs w:val="32"/>
        </w:rPr>
      </w:pPr>
      <w:r>
        <w:rPr>
          <w:rFonts w:ascii="楷体" w:eastAsia="楷体" w:hAnsi="楷体" w:cs="楷体" w:hint="eastAsia"/>
          <w:b/>
          <w:bCs/>
          <w:sz w:val="32"/>
          <w:szCs w:val="32"/>
        </w:rPr>
        <w:t>（三）实绩惠民真抓实干，残疾人合法权益得到全面保障</w:t>
      </w:r>
    </w:p>
    <w:p w:rsidR="00645459" w:rsidRDefault="00645459" w:rsidP="00645459">
      <w:pPr>
        <w:spacing w:line="480" w:lineRule="exact"/>
        <w:ind w:firstLineChars="200" w:firstLine="643"/>
        <w:rPr>
          <w:rFonts w:ascii="仿宋" w:eastAsia="仿宋" w:hAnsi="仿宋" w:cs="仿宋"/>
          <w:sz w:val="32"/>
          <w:szCs w:val="32"/>
        </w:rPr>
      </w:pPr>
      <w:r>
        <w:rPr>
          <w:rFonts w:ascii="仿宋" w:eastAsia="仿宋" w:hAnsi="仿宋" w:cs="仿宋" w:hint="eastAsia"/>
          <w:b/>
          <w:bCs/>
          <w:sz w:val="32"/>
          <w:szCs w:val="32"/>
        </w:rPr>
        <w:t>一是落实社会保障政策。</w:t>
      </w:r>
      <w:r>
        <w:rPr>
          <w:rFonts w:ascii="仿宋" w:eastAsia="仿宋" w:hAnsi="仿宋" w:cs="仿宋" w:hint="eastAsia"/>
          <w:sz w:val="32"/>
          <w:szCs w:val="32"/>
        </w:rPr>
        <w:t>2023年残疾人两项补贴提升至每人每月80元。走访困难残疾人家庭207户，发放走访资金12.4万元。2023年通过政府购买服务的方式，为120名有托养服务需求的精神、智力和重度残疾人提供居家托养服务。配合医保局和人社局落实重度残疾人最低缴费档次的养老保险代缴和城乡居民医疗保险。2023年政府出资59万余元继续为残疾人购买意外伤害保险，降低残疾人家庭因意外和因病产生的返贫风险。2023年发放燃油补贴789人，共计20.5万元。</w:t>
      </w:r>
      <w:r>
        <w:rPr>
          <w:rFonts w:ascii="仿宋" w:eastAsia="仿宋" w:hAnsi="仿宋" w:cs="仿宋" w:hint="eastAsia"/>
          <w:b/>
          <w:bCs/>
          <w:sz w:val="32"/>
          <w:szCs w:val="32"/>
        </w:rPr>
        <w:t>二是开展残疾人关爱服务。</w:t>
      </w:r>
      <w:r>
        <w:rPr>
          <w:rFonts w:ascii="仿宋" w:eastAsia="仿宋" w:hAnsi="仿宋" w:cs="仿宋" w:hint="eastAsia"/>
          <w:sz w:val="32"/>
          <w:szCs w:val="32"/>
        </w:rPr>
        <w:t>积极开展疑似肢体重度残疾人上门办证服务，截止11月底共开展上门办证108人次。实施助听器适配项目，为30名听力残疾人适配助听器。积极争取省残联项目支持，为14名肢体残障人士实施假肢适配共计9.45万元。在三井镇、龙泉街道、中山街道开展辅助器具适配下乡活动，发放宣传资料200份，义诊100余人次，法律咨询3人，发放轮椅、坐厕椅、助行器等辅助器具60余件。积极推进辅助器具进校园工程市级试点，为县特殊教育学校发放随身定位器47件，便携式沟通板5件，</w:t>
      </w:r>
      <w:r>
        <w:rPr>
          <w:rFonts w:ascii="仿宋" w:eastAsia="仿宋" w:hAnsi="仿宋" w:cs="仿宋" w:hint="eastAsia"/>
          <w:sz w:val="32"/>
          <w:szCs w:val="32"/>
        </w:rPr>
        <w:lastRenderedPageBreak/>
        <w:t>助听器2件，为残疾学生营造了良好的无障碍学习和生活环境。联合爱尔眼科开展“集爱三湘，光明助残”爱眼公益活动，截止目前为我县眼疾患者实施免费复明手术280例，胬肉130例。</w:t>
      </w:r>
    </w:p>
    <w:p w:rsidR="00645459" w:rsidRDefault="00645459" w:rsidP="00645459">
      <w:pPr>
        <w:spacing w:line="480" w:lineRule="exact"/>
        <w:ind w:firstLineChars="200" w:firstLine="643"/>
        <w:rPr>
          <w:rFonts w:ascii="仿宋" w:eastAsia="仿宋" w:hAnsi="仿宋" w:cs="仿宋"/>
          <w:sz w:val="32"/>
          <w:szCs w:val="32"/>
        </w:rPr>
      </w:pPr>
      <w:r>
        <w:rPr>
          <w:rFonts w:ascii="楷体" w:eastAsia="楷体" w:hAnsi="楷体" w:cs="楷体" w:hint="eastAsia"/>
          <w:b/>
          <w:bCs/>
          <w:sz w:val="32"/>
          <w:szCs w:val="32"/>
        </w:rPr>
        <w:t>（四）志愿助残欣欣向荣，文明实践新风得到大力弘扬</w:t>
      </w:r>
    </w:p>
    <w:p w:rsidR="00645459" w:rsidRDefault="00645459" w:rsidP="00645459">
      <w:pPr>
        <w:spacing w:line="480" w:lineRule="exact"/>
        <w:ind w:firstLineChars="200" w:firstLine="643"/>
        <w:rPr>
          <w:rFonts w:ascii="仿宋" w:eastAsia="仿宋" w:hAnsi="仿宋" w:cs="仿宋"/>
          <w:sz w:val="32"/>
          <w:szCs w:val="32"/>
        </w:rPr>
      </w:pPr>
      <w:r>
        <w:rPr>
          <w:rFonts w:ascii="仿宋" w:eastAsia="仿宋" w:hAnsi="仿宋" w:cs="仿宋" w:hint="eastAsia"/>
          <w:b/>
          <w:bCs/>
          <w:sz w:val="32"/>
          <w:szCs w:val="32"/>
        </w:rPr>
        <w:t>一是挖掘典型树立榜样。</w:t>
      </w:r>
      <w:r>
        <w:rPr>
          <w:rFonts w:ascii="仿宋" w:eastAsia="仿宋" w:hAnsi="仿宋" w:cs="仿宋" w:hint="eastAsia"/>
          <w:sz w:val="32"/>
          <w:szCs w:val="32"/>
        </w:rPr>
        <w:t>开展了“爱耳日”“助残日”“世界自闭症日”等文化活动，组织各类别残疾人走出家门，走向社会，提升适应社会的能力。积极宣传残疾人创业先进典型李旭斌、周小梅等人的优秀事迹，弘扬残疾人自强不息精神，并在创业扶持项目中挖掘残疾人典型。</w:t>
      </w:r>
      <w:r>
        <w:rPr>
          <w:rFonts w:ascii="仿宋" w:eastAsia="仿宋" w:hAnsi="仿宋" w:cs="仿宋" w:hint="eastAsia"/>
          <w:b/>
          <w:bCs/>
          <w:sz w:val="32"/>
          <w:szCs w:val="32"/>
        </w:rPr>
        <w:t>二是推动文明实践与助残志愿服务深度融合。</w:t>
      </w:r>
      <w:r>
        <w:rPr>
          <w:rFonts w:ascii="仿宋" w:eastAsia="仿宋" w:hAnsi="仿宋" w:cs="仿宋" w:hint="eastAsia"/>
          <w:sz w:val="32"/>
          <w:szCs w:val="32"/>
        </w:rPr>
        <w:t>统筹社会资源，服务残疾人，助力社会主义精神文明建设，圆满完成湖南省残疾人联合会开展文明实践助残志愿服务“湘助残·阳光行动”系列项目——“另一扇窗”助残志愿岗，101名志愿者参与活动。</w:t>
      </w:r>
      <w:r>
        <w:rPr>
          <w:rFonts w:ascii="仿宋" w:eastAsia="仿宋" w:hAnsi="仿宋" w:cs="仿宋" w:hint="eastAsia"/>
          <w:b/>
          <w:bCs/>
          <w:sz w:val="32"/>
          <w:szCs w:val="32"/>
        </w:rPr>
        <w:t>三是资源整合促进全社会关爱弱势群体。</w:t>
      </w:r>
      <w:r>
        <w:rPr>
          <w:rFonts w:ascii="仿宋" w:eastAsia="仿宋" w:hAnsi="仿宋" w:cs="仿宋" w:hint="eastAsia"/>
          <w:sz w:val="32"/>
          <w:szCs w:val="32"/>
        </w:rPr>
        <w:t>与澳门IC2展现真我协会加强联系，积极主动争取公益捐赠，由澳门展现真我协会发起募捐，对在心语康复中心正在康复的22位学生筹集生活费共计5.28万元。</w:t>
      </w:r>
    </w:p>
    <w:p w:rsidR="00645459" w:rsidRDefault="00645459" w:rsidP="00645459">
      <w:pPr>
        <w:spacing w:line="480" w:lineRule="exact"/>
        <w:ind w:firstLineChars="200" w:firstLine="643"/>
        <w:rPr>
          <w:rFonts w:ascii="楷体" w:eastAsia="楷体" w:hAnsi="楷体" w:cs="楷体"/>
          <w:b/>
          <w:bCs/>
          <w:sz w:val="32"/>
          <w:szCs w:val="32"/>
        </w:rPr>
      </w:pPr>
      <w:r>
        <w:rPr>
          <w:rFonts w:ascii="楷体" w:eastAsia="楷体" w:hAnsi="楷体" w:cs="楷体" w:hint="eastAsia"/>
          <w:b/>
          <w:bCs/>
          <w:sz w:val="32"/>
          <w:szCs w:val="32"/>
        </w:rPr>
        <w:t>（五）多点开花亮点纷呈，残疾人及工作者文化生活获得健康发展</w:t>
      </w:r>
    </w:p>
    <w:p w:rsidR="00645459" w:rsidRDefault="00645459" w:rsidP="00645459">
      <w:pPr>
        <w:spacing w:line="480" w:lineRule="exact"/>
        <w:ind w:firstLineChars="200" w:firstLine="640"/>
        <w:rPr>
          <w:rFonts w:ascii="仿宋" w:eastAsia="仿宋" w:hAnsi="仿宋" w:cs="仿宋"/>
          <w:sz w:val="32"/>
          <w:szCs w:val="32"/>
        </w:rPr>
      </w:pPr>
      <w:r>
        <w:rPr>
          <w:rFonts w:ascii="仿宋" w:eastAsia="仿宋" w:hAnsi="仿宋" w:cs="仿宋" w:hint="eastAsia"/>
          <w:sz w:val="32"/>
          <w:szCs w:val="32"/>
        </w:rPr>
        <w:t>为丰富校园文化，体现特殊教育学校的教育特色,有机地将家庭、学校、社会结合在一起,让家长和社会进一步了解特殊教育的办学特色，提高残疾学生参与运动和社交的能力，县残联多次联合新田县特殊教育学校、新田心语康复中心开展趣味运动会，同时增进家长、老师和学生的感情。积极发动康复中心与特教学生、爱好文艺活动的残疾人以拍篮球、朗诵等形式参与湖南省第一届残疾人云运会。组织重度残疾人及其家属参观小源会议旧址、红六军团司令部旧址，游纪念园，通过一系列活动，让长期在家缺少与外界交流的</w:t>
      </w:r>
      <w:r>
        <w:rPr>
          <w:rFonts w:ascii="仿宋" w:eastAsia="仿宋" w:hAnsi="仿宋" w:cs="仿宋" w:hint="eastAsia"/>
          <w:sz w:val="32"/>
          <w:szCs w:val="32"/>
        </w:rPr>
        <w:lastRenderedPageBreak/>
        <w:t>残疾人，走出家门去感受社会的温暖，拥抱阳光，自信的去发现生活的美。组织康复中心在训儿童及家长观看由“心青年”主演的电影，让残疾儿童感受电影院看电影的快乐，同时为残疾儿童家长树立信心，起到疏导作用。县残联气排球代表队积极参加永州市第一届气排球比赛，发扬奋勇争先的精神获得全市第四名三等奖的好成绩。</w:t>
      </w:r>
    </w:p>
    <w:p w:rsidR="00645459" w:rsidRDefault="00645459" w:rsidP="00645459">
      <w:pPr>
        <w:spacing w:line="480" w:lineRule="exact"/>
        <w:ind w:firstLineChars="200" w:firstLine="643"/>
        <w:rPr>
          <w:rFonts w:ascii="仿宋" w:eastAsia="仿宋" w:hAnsi="仿宋" w:cs="仿宋"/>
          <w:sz w:val="32"/>
          <w:szCs w:val="32"/>
        </w:rPr>
      </w:pPr>
      <w:r>
        <w:rPr>
          <w:rFonts w:ascii="楷体" w:eastAsia="楷体" w:hAnsi="楷体" w:cs="楷体" w:hint="eastAsia"/>
          <w:b/>
          <w:bCs/>
          <w:sz w:val="32"/>
          <w:szCs w:val="32"/>
        </w:rPr>
        <w:t>（六）科学谋划统筹兼顾，主题教育与实际工作结合纵深推进。</w:t>
      </w:r>
    </w:p>
    <w:p w:rsidR="00645459" w:rsidRDefault="00645459" w:rsidP="00645459">
      <w:pPr>
        <w:spacing w:line="480" w:lineRule="exact"/>
        <w:ind w:firstLineChars="200" w:firstLine="640"/>
        <w:rPr>
          <w:rFonts w:ascii="仿宋" w:eastAsia="仿宋" w:hAnsi="仿宋" w:cs="仿宋"/>
          <w:sz w:val="32"/>
          <w:szCs w:val="32"/>
        </w:rPr>
      </w:pPr>
      <w:r>
        <w:rPr>
          <w:rFonts w:ascii="仿宋" w:eastAsia="仿宋" w:hAnsi="仿宋" w:cs="仿宋" w:hint="eastAsia"/>
          <w:sz w:val="32"/>
          <w:szCs w:val="32"/>
        </w:rPr>
        <w:t>把学习习近平新时代中国特色社会主义思想与当前残疾人工作相结合，与党支部活动相结合，与巩固拓展残疾人脱贫攻坚成果同乡村振兴有效衔接相结合，理论学习坚持“走心入脑”，调查研究坚持“事必躬亲”，检视整改坚持“对症下药”。领导班子和党员在专题研讨上在调查研究上分别以“新田县残疾人就业保障金征收使用管理存在的问题及对策探讨”“关于我县孤独症儿童康复教育存在的问题及对策探讨”为主题，深入基层，撰写调研报告。在完成规定动作的同时，抓好与残疾人工作实际相关的主题教育，让工作与实际相结合，理论与实际相结合，学以致用，让知识更好地服务于工作。</w:t>
      </w:r>
    </w:p>
    <w:p w:rsidR="00645459" w:rsidRDefault="00645459" w:rsidP="00645459">
      <w:pPr>
        <w:spacing w:line="480" w:lineRule="exact"/>
        <w:ind w:firstLineChars="200" w:firstLine="643"/>
        <w:rPr>
          <w:rFonts w:ascii="黑体" w:eastAsia="黑体" w:hAnsi="黑体" w:cs="黑体"/>
          <w:b/>
          <w:bCs/>
          <w:sz w:val="32"/>
          <w:szCs w:val="32"/>
        </w:rPr>
      </w:pPr>
      <w:r>
        <w:rPr>
          <w:rFonts w:ascii="黑体" w:eastAsia="黑体" w:hAnsi="黑体" w:cs="黑体" w:hint="eastAsia"/>
          <w:b/>
          <w:bCs/>
          <w:sz w:val="32"/>
          <w:szCs w:val="32"/>
        </w:rPr>
        <w:t>二、工作取得成绩及亮点特色</w:t>
      </w:r>
    </w:p>
    <w:p w:rsidR="00645459" w:rsidRDefault="00645459" w:rsidP="00645459">
      <w:pPr>
        <w:spacing w:line="480" w:lineRule="exact"/>
        <w:ind w:firstLineChars="200" w:firstLine="643"/>
        <w:rPr>
          <w:rFonts w:ascii="仿宋" w:eastAsia="仿宋" w:hAnsi="仿宋" w:cs="仿宋"/>
          <w:b/>
          <w:bCs/>
          <w:sz w:val="32"/>
          <w:szCs w:val="32"/>
        </w:rPr>
      </w:pPr>
      <w:r>
        <w:rPr>
          <w:rFonts w:ascii="楷体" w:eastAsia="楷体" w:hAnsi="楷体" w:cs="楷体" w:hint="eastAsia"/>
          <w:b/>
          <w:bCs/>
          <w:sz w:val="32"/>
          <w:szCs w:val="32"/>
        </w:rPr>
        <w:t>一是抓好困难残疾人家庭无障碍改造工作，切实提升残疾人幸福指数。</w:t>
      </w:r>
    </w:p>
    <w:p w:rsidR="00645459" w:rsidRDefault="00645459" w:rsidP="00645459">
      <w:pPr>
        <w:spacing w:line="480" w:lineRule="exact"/>
        <w:ind w:firstLineChars="200" w:firstLine="640"/>
        <w:rPr>
          <w:rFonts w:ascii="仿宋" w:eastAsia="仿宋" w:hAnsi="仿宋" w:cs="仿宋"/>
          <w:sz w:val="32"/>
          <w:szCs w:val="32"/>
        </w:rPr>
      </w:pPr>
      <w:r>
        <w:rPr>
          <w:rFonts w:ascii="仿宋" w:eastAsia="仿宋" w:hAnsi="仿宋" w:cs="仿宋" w:hint="eastAsia"/>
          <w:sz w:val="32"/>
          <w:szCs w:val="32"/>
        </w:rPr>
        <w:t>该项工作在2023年全省残联系统维权工作会议上作典型发言，本年度县残联从三个方面抓。</w:t>
      </w:r>
      <w:r>
        <w:rPr>
          <w:rFonts w:ascii="仿宋" w:eastAsia="仿宋" w:hAnsi="仿宋" w:cs="仿宋" w:hint="eastAsia"/>
          <w:b/>
          <w:bCs/>
          <w:sz w:val="32"/>
          <w:szCs w:val="32"/>
        </w:rPr>
        <w:t>一方面是聚焦精准抓摸排。</w:t>
      </w:r>
      <w:r>
        <w:rPr>
          <w:rFonts w:ascii="仿宋" w:eastAsia="仿宋" w:hAnsi="仿宋" w:cs="仿宋" w:hint="eastAsia"/>
          <w:sz w:val="32"/>
          <w:szCs w:val="32"/>
        </w:rPr>
        <w:t>今年我们把困难残疾人家庭无障碍改造项目重点放在了2022年因火灾受灾严重的门楼下乡、骥村镇等乡镇，优先解决受灾乡镇符合条件的残疾人户的改造需求。今年以来共实地入户走访评估500余户，按照“精准摸底”的原则，我们组织财政、纪检等单位召开“一户一方案”审定会，最</w:t>
      </w:r>
      <w:r>
        <w:rPr>
          <w:rFonts w:ascii="仿宋" w:eastAsia="仿宋" w:hAnsi="仿宋" w:cs="仿宋" w:hint="eastAsia"/>
          <w:sz w:val="32"/>
          <w:szCs w:val="32"/>
        </w:rPr>
        <w:lastRenderedPageBreak/>
        <w:t>终确定100户受助对象，其中精神残疾50人，智力残疾18人，肢体残疾25人，视力残疾5人，多重残疾2人。</w:t>
      </w:r>
      <w:r>
        <w:rPr>
          <w:rFonts w:ascii="仿宋" w:eastAsia="仿宋" w:hAnsi="仿宋" w:cs="仿宋" w:hint="eastAsia"/>
          <w:b/>
          <w:bCs/>
          <w:sz w:val="32"/>
          <w:szCs w:val="32"/>
        </w:rPr>
        <w:t>第二方面是聚焦需求抓设计。</w:t>
      </w:r>
      <w:r>
        <w:rPr>
          <w:rFonts w:ascii="仿宋" w:eastAsia="仿宋" w:hAnsi="仿宋" w:cs="仿宋" w:hint="eastAsia"/>
          <w:sz w:val="32"/>
          <w:szCs w:val="32"/>
        </w:rPr>
        <w:t>县残联组织乡镇残联、驻村工作队、村残协工作人员入户，采取“一看二问三勘测”的方式，充分听取改造对象的意见和需求，按照“五部位改造法”要求，根据残疾人的障碍点，量身打造设计方案。特别是在无障碍坡道、灶台、卫生间、加装扶手等细节上与改造对象反复沟通，寻求最优改造方案，以解决残疾人出门难、洗浴难、如厕难等实际困难。并充分消化吸收省残联组织的学习培训内容，把培训所学的“家改对象”“家改目的”“家改政策”“家改指南”“家改内容”“注意事项”等十个方面的内容运用到实际操作中。</w:t>
      </w:r>
      <w:r>
        <w:rPr>
          <w:rFonts w:ascii="仿宋" w:eastAsia="仿宋" w:hAnsi="仿宋" w:cs="仿宋" w:hint="eastAsia"/>
          <w:b/>
          <w:bCs/>
          <w:sz w:val="32"/>
          <w:szCs w:val="32"/>
        </w:rPr>
        <w:t>第三个方面是聚焦进度抓监管。</w:t>
      </w:r>
      <w:r>
        <w:rPr>
          <w:rFonts w:ascii="仿宋" w:eastAsia="仿宋" w:hAnsi="仿宋" w:cs="仿宋" w:hint="eastAsia"/>
          <w:sz w:val="32"/>
          <w:szCs w:val="32"/>
        </w:rPr>
        <w:t>坚持先易后难。在实施过程中，前期材料采购时间较长，我们首先实施“短易快”（时间短、易实施、改造快）项目。对视力残疾人适用的闪光门铃、扶手、鸣音水壶等先行实施，对肢体残疾人的平坡、扶手、配备防滑垫等先行实施，把厨房改造和厕所改造在材料采购完成后，要求施工方集中时间、集中人力后实施。并组成县残联+乡镇残联、村残协、驻村工作队、无障碍改造对象的项目质量监管模式，以实地检查、电话联系等方式，对项目进行全程监督管理。</w:t>
      </w:r>
    </w:p>
    <w:p w:rsidR="00645459" w:rsidRDefault="00645459" w:rsidP="00645459">
      <w:pPr>
        <w:spacing w:line="480" w:lineRule="exact"/>
        <w:ind w:firstLineChars="200" w:firstLine="643"/>
        <w:rPr>
          <w:rFonts w:ascii="楷体" w:eastAsia="楷体" w:hAnsi="楷体" w:cs="楷体"/>
          <w:sz w:val="32"/>
          <w:szCs w:val="32"/>
        </w:rPr>
      </w:pPr>
      <w:r>
        <w:rPr>
          <w:rFonts w:ascii="楷体" w:eastAsia="楷体" w:hAnsi="楷体" w:cs="楷体" w:hint="eastAsia"/>
          <w:b/>
          <w:bCs/>
          <w:sz w:val="32"/>
          <w:szCs w:val="32"/>
        </w:rPr>
        <w:t>二是抓好志愿助残服务，切实打造残健融合共享模式。</w:t>
      </w:r>
    </w:p>
    <w:p w:rsidR="00645459" w:rsidRDefault="00645459" w:rsidP="00645459">
      <w:pPr>
        <w:spacing w:line="480" w:lineRule="exact"/>
        <w:ind w:firstLineChars="200" w:firstLine="640"/>
        <w:rPr>
          <w:rFonts w:ascii="仿宋" w:eastAsia="仿宋" w:hAnsi="仿宋" w:cs="仿宋"/>
          <w:sz w:val="32"/>
          <w:szCs w:val="32"/>
        </w:rPr>
      </w:pPr>
      <w:r>
        <w:rPr>
          <w:rFonts w:ascii="仿宋" w:eastAsia="仿宋" w:hAnsi="仿宋" w:cs="仿宋" w:hint="eastAsia"/>
          <w:sz w:val="32"/>
          <w:szCs w:val="32"/>
        </w:rPr>
        <w:t>通过组织“学雷锋志愿服务”、“浓情端午”志愿走访慰问、残疾人“五个一”文化活动、“另一扇窗”助残志愿岗、助残日等等志愿助残服务，引领和带领更多人参与到助残队伍中来，大力弘扬志愿服务精神。近年来，共有近200名助残志愿者长期活跃在服务一线，做到“服务常态化、走访经常化、对象精准化、活动合理化、设计人情化”。新田县助残志愿服务大队秉持“残疾人的需求在哪里，文明实践就延伸到哪里”，开展有特色、有新意、有生命力的新时代文明</w:t>
      </w:r>
      <w:r>
        <w:rPr>
          <w:rFonts w:ascii="仿宋" w:eastAsia="仿宋" w:hAnsi="仿宋" w:cs="仿宋" w:hint="eastAsia"/>
          <w:sz w:val="32"/>
          <w:szCs w:val="32"/>
        </w:rPr>
        <w:lastRenderedPageBreak/>
        <w:t>实践活动和助残志愿服务。今年已开展助残志愿服务近10余次，共服务残疾人1000人次。</w:t>
      </w:r>
    </w:p>
    <w:p w:rsidR="00645459" w:rsidRDefault="00645459" w:rsidP="00645459">
      <w:pPr>
        <w:spacing w:line="460" w:lineRule="exact"/>
        <w:ind w:firstLineChars="200" w:firstLine="640"/>
        <w:rPr>
          <w:rFonts w:eastAsia="仿宋_GB2312"/>
          <w:color w:val="000000"/>
          <w:sz w:val="32"/>
          <w:szCs w:val="32"/>
        </w:rPr>
      </w:pPr>
    </w:p>
    <w:p w:rsidR="00645459" w:rsidRDefault="00645459" w:rsidP="00645459">
      <w:pPr>
        <w:pStyle w:val="a5"/>
        <w:spacing w:line="460" w:lineRule="exact"/>
        <w:ind w:firstLine="640"/>
        <w:rPr>
          <w:rFonts w:ascii="Times New Roman" w:eastAsia="黑体" w:hAnsi="Times New Roman"/>
          <w:sz w:val="32"/>
          <w:szCs w:val="32"/>
        </w:rPr>
      </w:pPr>
      <w:r>
        <w:rPr>
          <w:rFonts w:ascii="Times New Roman" w:eastAsia="黑体" w:hAnsi="Times New Roman"/>
          <w:sz w:val="32"/>
          <w:szCs w:val="32"/>
        </w:rPr>
        <w:t>七、存在的问题及原因分析</w:t>
      </w:r>
    </w:p>
    <w:p w:rsidR="00645459" w:rsidRDefault="00645459" w:rsidP="00645459">
      <w:pPr>
        <w:ind w:firstLineChars="200" w:firstLine="640"/>
        <w:rPr>
          <w:rFonts w:ascii="仿宋" w:eastAsia="仿宋" w:hAnsi="仿宋" w:cs="仿宋" w:hint="eastAsia"/>
          <w:sz w:val="32"/>
          <w:szCs w:val="32"/>
        </w:rPr>
      </w:pPr>
      <w:r>
        <w:rPr>
          <w:rFonts w:ascii="仿宋" w:eastAsia="仿宋" w:hAnsi="仿宋" w:cs="仿宋" w:hint="eastAsia"/>
          <w:sz w:val="32"/>
          <w:szCs w:val="32"/>
        </w:rPr>
        <w:t>随着部门预算改革的深入，财政预算管理整体水平得到了提升，财政资金使用效益和效果有所提高，但近年来我们在部门预算执行中发现以下问题：预算执行未严格按照时间进度，主要表现在年初、年中用得少，年底用得多。预算编制的计划性和预算执行的管理有待加强，制度的执行有待进一步强化，资金使用的合规性有待进一步规范。</w:t>
      </w:r>
    </w:p>
    <w:p w:rsidR="00645459" w:rsidRPr="006136E4" w:rsidRDefault="00645459" w:rsidP="00645459">
      <w:pPr>
        <w:ind w:firstLineChars="200" w:firstLine="640"/>
        <w:rPr>
          <w:rFonts w:eastAsia="仿宋_GB2312" w:hint="eastAsia"/>
          <w:sz w:val="32"/>
          <w:szCs w:val="32"/>
        </w:rPr>
      </w:pPr>
      <w:r>
        <w:rPr>
          <w:rFonts w:eastAsia="黑体"/>
          <w:sz w:val="32"/>
          <w:szCs w:val="32"/>
        </w:rPr>
        <w:t>八、下一步改进措施</w:t>
      </w:r>
    </w:p>
    <w:p w:rsidR="00645459" w:rsidRDefault="00645459" w:rsidP="00645459">
      <w:pPr>
        <w:spacing w:line="570" w:lineRule="exact"/>
        <w:ind w:firstLineChars="200" w:firstLine="640"/>
        <w:jc w:val="left"/>
        <w:outlineLvl w:val="0"/>
        <w:rPr>
          <w:rFonts w:eastAsia="黑体"/>
          <w:sz w:val="32"/>
          <w:szCs w:val="32"/>
        </w:rPr>
      </w:pPr>
      <w:r>
        <w:rPr>
          <w:rFonts w:ascii="仿宋" w:eastAsia="仿宋" w:hAnsi="仿宋" w:cs="仿宋" w:hint="eastAsia"/>
          <w:sz w:val="32"/>
          <w:szCs w:val="32"/>
        </w:rPr>
        <w:t>争取严格按照时间进度安排支出，财务督促办公室每季度进行结账，避免集中在年底支出，确保费用核算的及时性和完整性。</w:t>
      </w:r>
    </w:p>
    <w:p w:rsidR="00645459" w:rsidRPr="006136E4" w:rsidRDefault="00645459" w:rsidP="00645459">
      <w:pPr>
        <w:pStyle w:val="a0"/>
      </w:pPr>
    </w:p>
    <w:p w:rsidR="00645459" w:rsidRDefault="00645459" w:rsidP="00645459">
      <w:pPr>
        <w:spacing w:line="460" w:lineRule="exact"/>
        <w:ind w:firstLineChars="200" w:firstLine="640"/>
        <w:rPr>
          <w:rFonts w:eastAsia="黑体"/>
          <w:sz w:val="32"/>
          <w:szCs w:val="32"/>
        </w:rPr>
      </w:pPr>
      <w:r>
        <w:rPr>
          <w:rFonts w:eastAsia="黑体"/>
          <w:sz w:val="32"/>
          <w:szCs w:val="32"/>
        </w:rPr>
        <w:t>九、部门整体支出绩效自评结果拟应用和公开情况</w:t>
      </w:r>
    </w:p>
    <w:p w:rsidR="00645459" w:rsidRDefault="00645459" w:rsidP="00645459">
      <w:pPr>
        <w:spacing w:line="460" w:lineRule="exact"/>
        <w:ind w:firstLineChars="200" w:firstLine="640"/>
        <w:rPr>
          <w:rFonts w:eastAsia="黑体"/>
          <w:sz w:val="32"/>
          <w:szCs w:val="32"/>
        </w:rPr>
      </w:pPr>
      <w:r>
        <w:rPr>
          <w:rFonts w:eastAsia="黑体" w:hint="eastAsia"/>
          <w:sz w:val="32"/>
          <w:szCs w:val="32"/>
        </w:rPr>
        <w:t>十、</w:t>
      </w:r>
      <w:r>
        <w:rPr>
          <w:rFonts w:eastAsia="黑体"/>
          <w:sz w:val="32"/>
          <w:szCs w:val="32"/>
        </w:rPr>
        <w:t>其他需要说明的情况</w:t>
      </w:r>
    </w:p>
    <w:p w:rsidR="00645459" w:rsidRDefault="00645459" w:rsidP="00645459">
      <w:pPr>
        <w:spacing w:line="460" w:lineRule="exact"/>
        <w:ind w:firstLineChars="200" w:firstLine="640"/>
        <w:rPr>
          <w:rFonts w:eastAsia="黑体"/>
          <w:sz w:val="32"/>
          <w:szCs w:val="32"/>
        </w:rPr>
      </w:pPr>
    </w:p>
    <w:p w:rsidR="00645459" w:rsidRDefault="00645459" w:rsidP="00645459">
      <w:pPr>
        <w:spacing w:line="460" w:lineRule="exact"/>
        <w:jc w:val="left"/>
        <w:rPr>
          <w:rFonts w:ascii="黑体" w:eastAsia="黑体" w:hAnsi="黑体" w:cs="黑体" w:hint="eastAsia"/>
          <w:sz w:val="32"/>
          <w:szCs w:val="32"/>
        </w:rPr>
      </w:pPr>
    </w:p>
    <w:p w:rsidR="002207D9" w:rsidRDefault="002207D9"/>
    <w:sectPr w:rsidR="002207D9" w:rsidSect="002207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0" w:usb1="08000000" w:usb2="00000000" w:usb3="00000000" w:csb0="00040000" w:csb1="00000000"/>
  </w:font>
  <w:font w:name="方正小标宋_GBK">
    <w:altName w:val="Times New Roman"/>
    <w:charset w:val="00"/>
    <w:family w:val="auto"/>
    <w:pitch w:val="default"/>
    <w:sig w:usb0="00000000" w:usb1="00000000" w:usb2="00000000" w:usb3="00000000" w:csb0="00040001" w:csb1="00000000"/>
  </w:font>
  <w:font w:name="楷体_GB2312">
    <w:altName w:val="楷体"/>
    <w:charset w:val="00"/>
    <w:family w:val="auto"/>
    <w:pitch w:val="default"/>
    <w:sig w:usb0="00000000" w:usb1="00000000" w:usb2="00000000" w:usb3="00000000" w:csb0="00040001" w:csb1="00000000"/>
  </w:font>
  <w:font w:name="仿宋_GB2312">
    <w:altName w:val="仿宋"/>
    <w:charset w:val="86"/>
    <w:family w:val="modern"/>
    <w:pitch w:val="default"/>
    <w:sig w:usb0="00000000" w:usb1="00000000" w:usb2="0000000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5459"/>
    <w:rsid w:val="002207D9"/>
    <w:rsid w:val="006454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645459"/>
    <w:pPr>
      <w:widowControl w:val="0"/>
      <w:jc w:val="both"/>
    </w:pPr>
    <w:rPr>
      <w:rFonts w:ascii="Times New Roman" w:eastAsia="宋体" w:hAnsi="Times New Roman" w:cs="Times New Roman"/>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note text"/>
    <w:basedOn w:val="a"/>
    <w:next w:val="a4"/>
    <w:link w:val="Char"/>
    <w:qFormat/>
    <w:rsid w:val="00645459"/>
    <w:pPr>
      <w:snapToGrid w:val="0"/>
      <w:jc w:val="left"/>
    </w:pPr>
    <w:rPr>
      <w:rFonts w:ascii="Calibri" w:hAnsi="Calibri"/>
      <w:sz w:val="18"/>
      <w:szCs w:val="18"/>
    </w:rPr>
  </w:style>
  <w:style w:type="character" w:customStyle="1" w:styleId="Char">
    <w:name w:val="脚注文本 Char"/>
    <w:basedOn w:val="a1"/>
    <w:link w:val="a0"/>
    <w:rsid w:val="00645459"/>
    <w:rPr>
      <w:rFonts w:ascii="Calibri" w:eastAsia="宋体" w:hAnsi="Calibri" w:cs="Times New Roman"/>
      <w:sz w:val="18"/>
      <w:szCs w:val="18"/>
    </w:rPr>
  </w:style>
  <w:style w:type="paragraph" w:customStyle="1" w:styleId="1">
    <w:name w:val="列出段落1"/>
    <w:basedOn w:val="a"/>
    <w:qFormat/>
    <w:rsid w:val="00645459"/>
    <w:pPr>
      <w:ind w:firstLineChars="200" w:firstLine="420"/>
    </w:pPr>
    <w:rPr>
      <w:rFonts w:ascii="仿宋" w:hAnsi="仿宋"/>
      <w:kern w:val="0"/>
      <w:sz w:val="28"/>
    </w:rPr>
  </w:style>
  <w:style w:type="paragraph" w:styleId="a5">
    <w:name w:val="List Paragraph"/>
    <w:basedOn w:val="a"/>
    <w:uiPriority w:val="99"/>
    <w:qFormat/>
    <w:rsid w:val="00645459"/>
    <w:pPr>
      <w:ind w:firstLineChars="200" w:firstLine="420"/>
    </w:pPr>
    <w:rPr>
      <w:rFonts w:ascii="Calibri" w:hAnsi="Calibri"/>
      <w:kern w:val="0"/>
      <w:sz w:val="28"/>
      <w:szCs w:val="22"/>
    </w:rPr>
  </w:style>
  <w:style w:type="paragraph" w:customStyle="1" w:styleId="211">
    <w:name w:val="正文首行缩进 211"/>
    <w:qFormat/>
    <w:rsid w:val="00645459"/>
    <w:pPr>
      <w:autoSpaceDE w:val="0"/>
      <w:ind w:left="420" w:firstLine="420"/>
    </w:pPr>
    <w:rPr>
      <w:rFonts w:ascii="Times New Roman" w:eastAsia="Times New Roman" w:hAnsi="Times New Roman" w:cs="Times New Roman"/>
      <w:kern w:val="0"/>
      <w:szCs w:val="20"/>
    </w:rPr>
  </w:style>
  <w:style w:type="paragraph" w:customStyle="1" w:styleId="Default">
    <w:name w:val="Default"/>
    <w:qFormat/>
    <w:rsid w:val="00645459"/>
    <w:pPr>
      <w:widowControl w:val="0"/>
      <w:autoSpaceDE w:val="0"/>
      <w:autoSpaceDN w:val="0"/>
      <w:adjustRightInd w:val="0"/>
    </w:pPr>
    <w:rPr>
      <w:rFonts w:ascii="黑体" w:eastAsia="黑体" w:hAnsi="Calibri" w:cs="黑体"/>
      <w:color w:val="000000"/>
      <w:kern w:val="0"/>
      <w:sz w:val="24"/>
      <w:szCs w:val="24"/>
    </w:rPr>
  </w:style>
  <w:style w:type="paragraph" w:styleId="a4">
    <w:name w:val="Body Text"/>
    <w:basedOn w:val="a"/>
    <w:link w:val="Char0"/>
    <w:uiPriority w:val="99"/>
    <w:semiHidden/>
    <w:unhideWhenUsed/>
    <w:rsid w:val="00645459"/>
    <w:pPr>
      <w:spacing w:after="120"/>
    </w:pPr>
  </w:style>
  <w:style w:type="character" w:customStyle="1" w:styleId="Char0">
    <w:name w:val="正文文本 Char"/>
    <w:basedOn w:val="a1"/>
    <w:link w:val="a4"/>
    <w:uiPriority w:val="99"/>
    <w:semiHidden/>
    <w:rsid w:val="00645459"/>
    <w:rPr>
      <w:rFonts w:ascii="Times New Roman" w:eastAsia="宋体" w:hAnsi="Times New Roman" w:cs="Times New Roman"/>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824</Words>
  <Characters>4699</Characters>
  <Application>Microsoft Office Word</Application>
  <DocSecurity>0</DocSecurity>
  <Lines>39</Lines>
  <Paragraphs>11</Paragraphs>
  <ScaleCrop>false</ScaleCrop>
  <Company/>
  <LinksUpToDate>false</LinksUpToDate>
  <CharactersWithSpaces>5512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2024-05-28T10:38:00Z</dcterms:created>
  <dcterms:modified xsi:type="dcterms:W3CDTF">2024-05-28T10:39:00Z</dcterms:modified>
</cp:coreProperties>
</file>