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z w:val="44"/>
          <w:szCs w:val="44"/>
        </w:rPr>
      </w:pP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2022年</w:t>
      </w:r>
      <w:r>
        <w:rPr>
          <w:rFonts w:hint="eastAsia" w:ascii="黑体" w:hAnsi="宋体" w:eastAsia="黑体" w:cs="黑体"/>
          <w:b/>
          <w:kern w:val="0"/>
          <w:sz w:val="44"/>
          <w:szCs w:val="44"/>
          <w:u w:val="single"/>
          <w:shd w:val="clear" w:color="auto" w:fill="F6F6F6"/>
          <w:lang w:val="en-US" w:eastAsia="zh-CN" w:bidi="ar"/>
        </w:rPr>
        <w:t>中共新田县委组织部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单位部门预算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color w:val="auto"/>
          <w:sz w:val="44"/>
          <w:szCs w:val="44"/>
        </w:rPr>
      </w:pPr>
      <w:r>
        <w:rPr>
          <w:rFonts w:hint="eastAsia" w:ascii="黑体" w:hAnsi="黑体" w:eastAsia="黑体" w:cs="黑体"/>
          <w:color w:val="auto"/>
          <w:sz w:val="44"/>
          <w:szCs w:val="44"/>
        </w:rPr>
        <w:t>目 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第一部分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年部门预算说明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一、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部门基本概况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二、部门预算单位构成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三、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四、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一般公共预算拨款支出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五、政府性基金预算支出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六、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其他重要事项的情况说明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七、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第二部分 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部门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预算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公开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2.收入总表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.支出总表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.支出预算分类汇总表（按政府预算经济分类）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.支出预算分类汇总表（按部门预算经济分类）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6.财政拨款收支总表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7.一般公共预算支出表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8.一般公共预算基本支出表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9.一般公共预算基本支出表--人员经费(工资福利支出)(按政府预算经济分类)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10.一般公共预算基本支出表--人员经费(工资福利支出)(按部门预算经济分类)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11.一般公共预算基本支出表--人员经费(对个人和家庭的补助)(按政府预算经济分类)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12.一般公共预算基本支出表--人员经费(对个人和家庭的补助)（按部门预算经济分类）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13.一般公共预算基本支出表--公用经费(商品和服务支出)（按政府预算经济分类）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14.一般公共预算基本支出表--公用经费(商品和服务支出)(按部门预算经济分类)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15.一般公共预算“三公”经费支出表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16.政府性基金预算支出表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17.政府性基金预算支出分类汇总表（按政府预算经济分类）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18.政府性基金预算支出分类汇总表（按部门预算经济分类）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19.国有资本经营预算支出表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20.财政专户管理资金预算支出表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21.2022年部门整体支出绩效目标表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22.政府采购预算表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000000" w:themeColor="text1"/>
          <w:kern w:val="0"/>
          <w:sz w:val="32"/>
          <w:szCs w:val="32"/>
          <w:shd w:val="clear" w:color="auto" w:fill="F6F6F6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23.政府购买服务支出预算表</w:t>
      </w:r>
    </w:p>
    <w:p>
      <w:pPr>
        <w:widowControl/>
        <w:spacing w:line="600" w:lineRule="exact"/>
        <w:ind w:firstLine="640" w:firstLineChars="200"/>
        <w:rPr>
          <w:rFonts w:eastAsia="仿宋_GB2312"/>
          <w:bCs/>
          <w:color w:val="auto"/>
          <w:kern w:val="0"/>
          <w:sz w:val="32"/>
          <w:szCs w:val="32"/>
        </w:rPr>
      </w:pPr>
      <w:r>
        <w:rPr>
          <w:rFonts w:eastAsia="仿宋_GB2312"/>
          <w:bCs/>
          <w:color w:val="auto"/>
          <w:kern w:val="0"/>
          <w:sz w:val="32"/>
          <w:szCs w:val="32"/>
        </w:rPr>
        <w:t>注：以上部门预算报表中，空表表示本部门无相关收支情况。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第一部分 2022年部门预算说明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一、部门基本概况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、职能职责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）负责研究和指导党组织建设，制订加强党的工作制度、党内生活制度的规定和意见；会同有关部门对县委管理的行政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kern w:val="0"/>
          <w:sz w:val="32"/>
          <w:szCs w:val="32"/>
          <w:lang w:eastAsia="zh-CN"/>
        </w:rPr>
        <w:t>企事业单位党委换届选举及单位党委（党组）民主生活会进行指导等。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　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spacing w:val="6"/>
          <w:kern w:val="0"/>
          <w:sz w:val="32"/>
          <w:szCs w:val="32"/>
          <w:lang w:eastAsia="zh-CN"/>
        </w:rPr>
        <w:t>负责干部队伍建设的宏观管理，落实组织、干部、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人事工作的重要政策，制定相关制度，并总结推介经验。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　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）提出乡镇和县直部办委局、企事业单位以及其他列入县委管理的领导班子调整、配备的意见和建议；负责县委管理</w:t>
      </w:r>
      <w:r>
        <w:rPr>
          <w:rFonts w:hint="eastAsia" w:ascii="仿宋_GB2312" w:hAnsi="仿宋_GB2312" w:eastAsia="仿宋_GB2312" w:cs="仿宋_GB2312"/>
          <w:b w:val="0"/>
          <w:bCs w:val="0"/>
          <w:spacing w:val="-17"/>
          <w:kern w:val="0"/>
          <w:sz w:val="32"/>
          <w:szCs w:val="32"/>
          <w:lang w:eastAsia="zh-CN"/>
        </w:rPr>
        <w:t>的干部的考察、任免、工资、待遇、出国（境）、退（离）休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审批手续的办理；负责县级领导班子换届选举和届中调整的有关工作；负责乡镇和县直部办委局、企事业单位科级干部的宏观管理工作；承办部分干部的调配、交流及安置工作；承办副</w:t>
      </w:r>
      <w:r>
        <w:rPr>
          <w:rFonts w:hint="eastAsia" w:ascii="仿宋_GB2312" w:hAnsi="仿宋_GB2312" w:eastAsia="仿宋_GB2312" w:cs="仿宋_GB2312"/>
          <w:b w:val="0"/>
          <w:bCs w:val="0"/>
          <w:spacing w:val="-6"/>
          <w:kern w:val="0"/>
          <w:sz w:val="32"/>
          <w:szCs w:val="32"/>
          <w:lang w:eastAsia="zh-CN"/>
        </w:rPr>
        <w:t>科级以上干部公开选拔的具体工作。组织落实培养选拔中青年干部、妇女干部、少数民族干部、党外干部的有关规划和方案等。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pacing w:val="-28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　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）研究制订全县组织管理信息系统建设规划，负责全县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kern w:val="0"/>
          <w:sz w:val="32"/>
          <w:szCs w:val="32"/>
          <w:lang w:eastAsia="zh-CN"/>
        </w:rPr>
        <w:t>组织系统信息网络建设；负责全县干部人事档案管理、党内统计、干部统计工作。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　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）负责对干部工作的监督，负责组织工作和干部工作的督促检查，及时向市委组织部和县委反映重要情况，对反映领导班子和领导干部的重要问题进行调查了解和督办。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　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6）制订和执行干部教育工作的政策、规划，组织县管干部和中青年干部的培训；指导、协调、检查乡镇和县直部办委局的干部教育工作。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　 （7）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kern w:val="0"/>
          <w:sz w:val="32"/>
          <w:szCs w:val="32"/>
          <w:lang w:val="en-US" w:eastAsia="zh-CN"/>
        </w:rPr>
        <w:t>参与制订和落实有关知识分子工作的政策、规定，指导、协调、检查知识分子工作；指导部分专业技术人才开展有关活动。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　 （8）承办县委和市委组织部交办的其他事项。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、机构设置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40" w:firstLineChars="200"/>
        <w:jc w:val="both"/>
        <w:rPr>
          <w:sz w:val="32"/>
          <w:szCs w:val="32"/>
        </w:rPr>
      </w:pPr>
      <w:r>
        <w:rPr>
          <w:rFonts w:hint="default" w:ascii="仿宋_GB2312" w:hAnsi="Times New Roman" w:eastAsia="仿宋_GB2312" w:cs="仿宋_GB2312"/>
          <w:kern w:val="0"/>
          <w:sz w:val="32"/>
          <w:szCs w:val="32"/>
          <w:shd w:val="clear" w:color="auto" w:fill="F6F6F6"/>
        </w:rPr>
        <w:t>根据编委核定，我</w:t>
      </w:r>
      <w:r>
        <w:rPr>
          <w:rFonts w:hint="eastAsia" w:ascii="仿宋_GB2312" w:hAnsi="Times New Roman" w:eastAsia="仿宋_GB2312" w:cs="仿宋_GB2312"/>
          <w:kern w:val="0"/>
          <w:sz w:val="32"/>
          <w:szCs w:val="32"/>
          <w:shd w:val="clear" w:color="auto" w:fill="F6F6F6"/>
          <w:lang w:eastAsia="zh-CN"/>
        </w:rPr>
        <w:t>部</w:t>
      </w:r>
      <w:r>
        <w:rPr>
          <w:rFonts w:hint="default" w:ascii="仿宋_GB2312" w:hAnsi="Times New Roman" w:eastAsia="仿宋_GB2312" w:cs="仿宋_GB2312"/>
          <w:kern w:val="0"/>
          <w:sz w:val="32"/>
          <w:szCs w:val="32"/>
          <w:shd w:val="clear" w:color="auto" w:fill="F6F6F6"/>
        </w:rPr>
        <w:t>内设</w:t>
      </w:r>
      <w:r>
        <w:rPr>
          <w:rFonts w:hint="eastAsia" w:ascii="仿宋_GB2312" w:hAnsi="Times New Roman" w:eastAsia="仿宋_GB2312" w:cs="仿宋_GB2312"/>
          <w:kern w:val="0"/>
          <w:sz w:val="32"/>
          <w:szCs w:val="32"/>
          <w:shd w:val="clear" w:color="auto" w:fill="F6F6F6"/>
          <w:lang w:eastAsia="zh-CN"/>
        </w:rPr>
        <w:t>股室</w:t>
      </w:r>
      <w:r>
        <w:rPr>
          <w:rFonts w:hint="eastAsia" w:ascii="仿宋_GB2312" w:hAnsi="Times New Roman" w:eastAsia="仿宋_GB2312" w:cs="仿宋_GB2312"/>
          <w:kern w:val="0"/>
          <w:sz w:val="32"/>
          <w:szCs w:val="32"/>
          <w:u w:val="single"/>
          <w:shd w:val="clear" w:color="auto" w:fill="F6F6F6"/>
          <w:lang w:val="en-US" w:eastAsia="zh-CN"/>
        </w:rPr>
        <w:t xml:space="preserve">10 </w:t>
      </w:r>
      <w:r>
        <w:rPr>
          <w:rFonts w:hint="default" w:ascii="仿宋_GB2312" w:hAnsi="Times New Roman" w:eastAsia="仿宋_GB2312" w:cs="仿宋_GB2312"/>
          <w:kern w:val="0"/>
          <w:sz w:val="32"/>
          <w:szCs w:val="32"/>
          <w:shd w:val="clear" w:color="auto" w:fill="F6F6F6"/>
        </w:rPr>
        <w:t>个，所属事业单位</w:t>
      </w:r>
      <w:r>
        <w:rPr>
          <w:rFonts w:hint="eastAsia" w:ascii="仿宋_GB2312" w:hAnsi="Times New Roman" w:eastAsia="仿宋_GB2312" w:cs="仿宋_GB2312"/>
          <w:kern w:val="0"/>
          <w:sz w:val="32"/>
          <w:szCs w:val="32"/>
          <w:u w:val="single"/>
          <w:shd w:val="clear" w:color="auto" w:fill="F6F6F6"/>
          <w:lang w:val="en-US" w:eastAsia="zh-CN"/>
        </w:rPr>
        <w:t xml:space="preserve"> 3 </w:t>
      </w:r>
      <w:r>
        <w:rPr>
          <w:rFonts w:hint="default" w:ascii="仿宋_GB2312" w:hAnsi="Times New Roman" w:eastAsia="仿宋_GB2312" w:cs="仿宋_GB2312"/>
          <w:kern w:val="0"/>
          <w:sz w:val="32"/>
          <w:szCs w:val="32"/>
          <w:shd w:val="clear" w:color="auto" w:fill="F6F6F6"/>
        </w:rPr>
        <w:t>个。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shd w:val="clear" w:color="auto" w:fill="F6F6F6"/>
        </w:rPr>
        <w:t>内设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shd w:val="clear" w:color="auto" w:fill="F6F6F6"/>
          <w:lang w:eastAsia="zh-CN"/>
        </w:rPr>
        <w:t>股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shd w:val="clear" w:color="auto" w:fill="F6F6F6"/>
        </w:rPr>
        <w:t>室分别是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办公室(研究室）、干部室、干部教育监督室（举报中心） 、老干部室、人才室、公务员管理室、县直属机关工作委员会办公室、干部档案信息室、组织指导室（县党代表联络工作室）、党员教育中心（加挂中共新田县委党员干部现代远程教育工作管理办公室牌子）</w:t>
      </w:r>
      <w:r>
        <w:rPr>
          <w:rFonts w:hint="eastAsia" w:ascii="仿宋_GB2312" w:hAnsi="仿宋" w:eastAsia="仿宋_GB2312"/>
          <w:sz w:val="32"/>
          <w:szCs w:val="32"/>
        </w:rPr>
        <w:t>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  <w:shd w:val="clear" w:color="auto" w:fill="F6F6F6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shd w:val="clear" w:color="auto" w:fill="F6F6F6"/>
        </w:rPr>
        <w:t>所属事业单位分别是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shd w:val="clear" w:color="auto" w:fill="F6F6F6"/>
          <w:lang w:val="en-US" w:eastAsia="zh-CN"/>
        </w:rPr>
        <w:t>老干部服务中心、人才发展服务中心、关心下一代工作领导委员会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shd w:val="clear" w:color="auto" w:fill="F6F6F6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仿宋_GB2312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default" w:ascii="仿宋_GB2312" w:hAnsi="Times New Roman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部门预算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单位构成情况：</w:t>
      </w:r>
      <w:r>
        <w:rPr>
          <w:rFonts w:hint="eastAsia" w:ascii="仿宋_GB2312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中共新田县委组织部、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shd w:val="clear" w:color="auto" w:fill="F6F6F6"/>
          <w:lang w:val="en-US" w:eastAsia="zh-CN"/>
        </w:rPr>
        <w:t>人才发展服务中心、关心下一代工作领导委员会</w:t>
      </w:r>
      <w:r>
        <w:rPr>
          <w:rFonts w:hint="default" w:ascii="仿宋_GB2312" w:hAnsi="Times New Roman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default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eastAsia="仿宋_GB2312"/>
          <w:color w:val="auto"/>
          <w:sz w:val="32"/>
          <w:szCs w:val="32"/>
          <w:lang w:eastAsia="zh-CN"/>
        </w:rPr>
        <w:t>本</w:t>
      </w:r>
      <w:r>
        <w:rPr>
          <w:rFonts w:eastAsia="仿宋_GB2312"/>
          <w:color w:val="auto"/>
          <w:sz w:val="32"/>
          <w:szCs w:val="32"/>
        </w:rPr>
        <w:t>部门只有本级，没有其他预算单位，因此本部门预算仅含本级预算。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三、部门收支总体情况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年部门预算即我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本级预算。我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年没有政府性基金预算拨款、国有资本经营预算收入和纳入专户管理的非税收入拨款收入，也没有使用政府性基金预算拨款、国有资本经营预算收入和纳入专户管理的非税收入拨款安排的支出，所以公开的附件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16、17、18、19、20</w:t>
      </w:r>
      <w:bookmarkStart w:id="0" w:name="_GoBack"/>
      <w:bookmarkEnd w:id="0"/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表均为空。收入包括经费拨款，也包括行政事业性收费收入和国有资源有偿使用收入；支出包括保障机关及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属事业单位基本运行的经费，</w:t>
      </w:r>
      <w:r>
        <w:rPr>
          <w:rFonts w:hint="default" w:ascii="仿宋_GB2312" w:hAnsi="Times New Roman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也包括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有关业务工作专项和运行维护专项</w:t>
      </w:r>
      <w:r>
        <w:rPr>
          <w:rFonts w:hint="default" w:ascii="仿宋_GB2312" w:hAnsi="Times New Roman" w:eastAsia="仿宋_GB2312" w:cs="仿宋_GB2312"/>
          <w:kern w:val="2"/>
          <w:sz w:val="32"/>
          <w:szCs w:val="32"/>
          <w:shd w:val="clear" w:color="auto" w:fill="F6F6F6"/>
          <w:lang w:val="en-US" w:eastAsia="zh-CN" w:bidi="ar"/>
        </w:rPr>
        <w:t>等项目经费。</w:t>
      </w:r>
    </w:p>
    <w:p>
      <w:pPr>
        <w:widowControl/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（一）收入预算：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年本部门收入预算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1613.46</w:t>
      </w:r>
      <w:r>
        <w:rPr>
          <w:rFonts w:eastAsia="仿宋_GB2312"/>
          <w:color w:val="auto"/>
          <w:sz w:val="32"/>
          <w:szCs w:val="32"/>
        </w:rPr>
        <w:t>万元，其中，一般公共预算拨款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1613.46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万元，政府性基金预算拨款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万元，国有资本经营预算拨款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万元，纳入专户管理的非税收入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万元。</w:t>
      </w:r>
    </w:p>
    <w:p>
      <w:pPr>
        <w:widowControl/>
        <w:spacing w:line="600" w:lineRule="exact"/>
        <w:ind w:firstLine="630" w:firstLineChars="196"/>
        <w:jc w:val="left"/>
        <w:rPr>
          <w:rFonts w:hint="eastAsia" w:eastAsia="仿宋_GB2312"/>
          <w:b/>
          <w:color w:val="auto"/>
          <w:sz w:val="32"/>
          <w:szCs w:val="32"/>
          <w:lang w:eastAsia="zh-CN"/>
        </w:rPr>
      </w:pPr>
      <w:r>
        <w:rPr>
          <w:rFonts w:eastAsia="楷体_GB2312"/>
          <w:b/>
          <w:color w:val="auto"/>
          <w:sz w:val="32"/>
          <w:szCs w:val="32"/>
        </w:rPr>
        <w:t>（二）支出预算：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年本部门支出预算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1613.46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万元，其中，一般公共服务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1077.16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</w:t>
      </w:r>
      <w:r>
        <w:rPr>
          <w:rFonts w:hint="eastAsia" w:eastAsia="仿宋_GB2312"/>
          <w:color w:val="auto"/>
          <w:sz w:val="32"/>
          <w:szCs w:val="32"/>
          <w:lang w:eastAsia="zh-CN"/>
        </w:rPr>
        <w:t>社会保障和就业支出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85.62万元，卫生健康支出18.91万元，农林水支出405.68万元，住房保障支出26.09万元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四、一般公共预算拨款支出</w:t>
      </w:r>
    </w:p>
    <w:p>
      <w:pPr>
        <w:widowControl/>
        <w:spacing w:line="600" w:lineRule="exact"/>
        <w:ind w:firstLine="627" w:firstLineChars="196"/>
        <w:jc w:val="left"/>
        <w:rPr>
          <w:rFonts w:eastAsia="黑体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年本部门一般公共预算拨款支出预算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1613.46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万元，其中，一般公共服务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1077.16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66.76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 xml:space="preserve"> %；</w:t>
      </w:r>
      <w:r>
        <w:rPr>
          <w:rFonts w:hint="eastAsia" w:eastAsia="仿宋_GB2312"/>
          <w:color w:val="auto"/>
          <w:sz w:val="32"/>
          <w:szCs w:val="32"/>
          <w:lang w:eastAsia="zh-CN"/>
        </w:rPr>
        <w:t>社会保障和就业支出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85.62万元，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5.3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 xml:space="preserve"> %；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卫生健康支出18.91万元，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1.18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农林水支出405.68万元，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25.14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住房保障支出26.09万元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1.62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。</w:t>
      </w:r>
      <w:r>
        <w:rPr>
          <w:rFonts w:eastAsia="仿宋_GB2312"/>
          <w:color w:val="auto"/>
          <w:sz w:val="32"/>
          <w:szCs w:val="32"/>
        </w:rPr>
        <w:t>具体安排情况如下：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（一）基本支出：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基本支出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363.18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万元，是指为保障单位机构正常运转、完成日常工作任务而发生的各项支出，包括用于基本工资、津贴补贴等人员经费以及办公费、印刷费、水电费、办公设备购置等公用经费。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（二）项目支出：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项目支出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1250.28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主要是部门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为完成特定行政工作任务或事业发展目标而发生的支出，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包括有关事业发展专项、专项业务费、基本建设支出等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其中：流动党支部工作经费支出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66 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万元，主要用于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流动党委2个、党支部18个，按照往年标准，流动党委按6万元/个安排工作经费，党支部按3万元/个安排工作经费，共需安排工作经费63万元（2个*6万元/个+18个*3万元/个）等方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面；村级组织运转经费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257.38 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万元，主要用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于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 远程教育终端站点维护费46万元(230个村及社区*0.2万元/村)，党员教育培训经费211.38万(20138人*100/人，另党员培训接送费、差旅费10万元等方面；农村综合服务平台管理维护经费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115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万元，主要用于农村综合服务平台管理维护（230个村*0.5万元/村）等主面；人才发展专项基金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50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 xml:space="preserve">万元，主要用于用于人才培养、引进等支出；驻村帮扶工作队、村（社区）党组织书记健康体检费30万元；驻村工作队员意外伤害保险经费33.3万元党员关怀帮扶基金50万元；全县公职人员意外伤害保险费109万元；市管干部、县级领导健康体检费用10万元；领导干部和农村党支部书记培训费150万元；示范支部和星级支部创建奖补经费100万元；两新组织建设经费93万元；乡镇党校建设及运转经费39万元；离退休干部委员会经费10万元；党代表活动经费22.6万元【党代表工作经费17.6万元&lt;220人*800元/人&gt;,党代表联络工作室专项经费5万元】;基层党建工作经费28万元【党建和基层组织经费15万元&lt;含“两新”组织党建工作经费&gt;,远程教育和村级活动场所建设工作经费5万元,大学生村官工作经费3万元,县直属机关工委工作经费5万元】;重点业务工作经费30.5万元【干部信访协调经费2万元;县派驻村办工作经费5万元；公务员培训与考核专项经费4.5万元；干部教育工作经费5万元;“一报告两评议”及“四大家”和县处级干部年度考核经费6万元;实绩管理和执行力考核8万元】干部人事档案管理及信息系统运行维护费14.5万元;流动党工委工作经费17万元；                                                                    关工委工作经费18万元（关工委共5人,按16年3月25日县委常委会议纪要安排）；调研费7万元                                                                   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五、政府性基金预算支出</w:t>
      </w:r>
    </w:p>
    <w:p>
      <w:pPr>
        <w:widowControl/>
        <w:spacing w:line="600" w:lineRule="exact"/>
        <w:ind w:firstLine="660"/>
        <w:jc w:val="left"/>
        <w:rPr>
          <w:rFonts w:eastAsia="仿宋_GB2312"/>
          <w:b/>
          <w:color w:val="auto"/>
          <w:sz w:val="32"/>
          <w:szCs w:val="32"/>
        </w:rPr>
      </w:pPr>
      <w:r>
        <w:rPr>
          <w:rFonts w:eastAsia="仿宋_GB2312"/>
          <w:b/>
          <w:color w:val="auto"/>
          <w:sz w:val="32"/>
          <w:szCs w:val="32"/>
        </w:rPr>
        <w:t>本部门无政府性基金安排的支出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六、其他重要事项的情况说明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、机关运行经费</w:t>
      </w:r>
    </w:p>
    <w:p>
      <w:pPr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58"/>
        <w:jc w:val="left"/>
        <w:textAlignment w:val="auto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本部门机关本级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1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家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的机关运行经费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363.18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万元，比上年预算减少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6.2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万元，下降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14.45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%，主要是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减少了公用经费的开支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本部门机关单位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经费预算数为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4.5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万元，其中，公务接待费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4.5 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万元，公务用车购置及运行费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万元（其中，公务用车购置费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0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万元），因公出国（境）费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经费预算较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持平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，主要是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厉行节约，进一步规范管理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开支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一般性支出情况：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年本部门会议费预算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4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万元，拟召开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基层党建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等会议，人数约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200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人次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主要包含传达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中央、省、市、县相关会议精神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等内容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；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培训费预算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150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万元，拟开展村党组织书记培训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及领导干部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培训，人数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500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人次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主要内容为对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村务管理等内容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进行专题培训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；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未计划举办节庆、晚会、论坛、赛事活动。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color w:val="auto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政府采购情况</w:t>
      </w:r>
    </w:p>
    <w:p>
      <w:pPr>
        <w:widowControl/>
        <w:spacing w:line="600" w:lineRule="exact"/>
        <w:ind w:firstLine="660"/>
        <w:rPr>
          <w:rFonts w:eastAsia="仿宋_GB2312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政府采购预算总额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36.58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</w:t>
      </w:r>
      <w:r>
        <w:rPr>
          <w:rFonts w:eastAsia="仿宋_GB2312"/>
          <w:color w:val="auto"/>
          <w:sz w:val="32"/>
          <w:szCs w:val="32"/>
        </w:rPr>
        <w:t>货物类采购预算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3.28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万元；工程类采购预算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万元；服务类采购预算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33.3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万元。</w:t>
      </w:r>
    </w:p>
    <w:p>
      <w:pPr>
        <w:widowControl/>
        <w:numPr>
          <w:ilvl w:val="0"/>
          <w:numId w:val="0"/>
        </w:numPr>
        <w:spacing w:line="600" w:lineRule="exact"/>
        <w:ind w:left="660" w:leftChars="0"/>
        <w:jc w:val="left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5、国有资产占用使用及新增资产配置情况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截至202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</w:rPr>
        <w:t>年12月底，本部门</w:t>
      </w:r>
      <w:r>
        <w:rPr>
          <w:rFonts w:eastAsia="仿宋_GB2312"/>
          <w:bCs/>
          <w:color w:val="auto"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辆；单位价值50万元以上通用设备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2022</w:t>
      </w:r>
      <w:r>
        <w:rPr>
          <w:rFonts w:eastAsia="仿宋_GB2312"/>
          <w:bCs/>
          <w:color w:val="auto"/>
          <w:kern w:val="0"/>
          <w:sz w:val="32"/>
          <w:szCs w:val="32"/>
        </w:rPr>
        <w:t>年拟新增配置公务用车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辆；新增配备单位价值50万元以上通用设备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6、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预算绩效目标说明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支出实行绩效目标管理，纳入20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年部门整体支出绩效目标的金额为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1613.46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万元，其中，基本支出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 363.18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万元，项目支出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1250.28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，具体绩效目标详见报表。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7、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批复时间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年度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部门预算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新田县第十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八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届人民代表大会第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次会议批复时间为20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日，财政部门批复时间为20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七、名词解释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2、“三公”经费：纳入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省（市/县）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第二部分 2022年部门预算公开表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（见附件）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D428231"/>
    <w:multiLevelType w:val="singleLevel"/>
    <w:tmpl w:val="2D42823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mZjcxNGUyZGNiYmQ1ZmRjMWYzYjZiYmJkYTA1ZWEifQ=="/>
  </w:docVars>
  <w:rsids>
    <w:rsidRoot w:val="00000000"/>
    <w:rsid w:val="026B348A"/>
    <w:rsid w:val="075313C3"/>
    <w:rsid w:val="0A564AAB"/>
    <w:rsid w:val="0AEC3CD0"/>
    <w:rsid w:val="0B3202FF"/>
    <w:rsid w:val="0C5F4155"/>
    <w:rsid w:val="0D122A8A"/>
    <w:rsid w:val="0E5A2261"/>
    <w:rsid w:val="0EFE2AC3"/>
    <w:rsid w:val="101D5507"/>
    <w:rsid w:val="12F87997"/>
    <w:rsid w:val="16283348"/>
    <w:rsid w:val="17C6545B"/>
    <w:rsid w:val="184423B4"/>
    <w:rsid w:val="1A4713E9"/>
    <w:rsid w:val="1B4E1440"/>
    <w:rsid w:val="1F122A8F"/>
    <w:rsid w:val="24C639ED"/>
    <w:rsid w:val="284A5A24"/>
    <w:rsid w:val="28D17AE4"/>
    <w:rsid w:val="29310182"/>
    <w:rsid w:val="2A1C6CCC"/>
    <w:rsid w:val="361A0EA8"/>
    <w:rsid w:val="41366754"/>
    <w:rsid w:val="4167540A"/>
    <w:rsid w:val="52326F0E"/>
    <w:rsid w:val="543D0DF6"/>
    <w:rsid w:val="55386724"/>
    <w:rsid w:val="598B0D48"/>
    <w:rsid w:val="60DA7950"/>
    <w:rsid w:val="647D0321"/>
    <w:rsid w:val="6D620234"/>
    <w:rsid w:val="703C4095"/>
    <w:rsid w:val="79183053"/>
    <w:rsid w:val="7BBA645B"/>
    <w:rsid w:val="7F6D11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4086</Words>
  <Characters>4456</Characters>
  <Lines>0</Lines>
  <Paragraphs>0</Paragraphs>
  <TotalTime>0</TotalTime>
  <ScaleCrop>false</ScaleCrop>
  <LinksUpToDate>false</LinksUpToDate>
  <CharactersWithSpaces>4762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WPS_1668157542</cp:lastModifiedBy>
  <cp:lastPrinted>2019-09-03T01:21:00Z</cp:lastPrinted>
  <dcterms:modified xsi:type="dcterms:W3CDTF">2023-08-07T09:10:54Z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D35C238204E34FE9B3E0468800C1A583</vt:lpwstr>
  </property>
</Properties>
</file>