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sz w:val="44"/>
          <w:szCs w:val="44"/>
        </w:rPr>
      </w:pPr>
      <w:bookmarkStart w:id="0" w:name="OLE_LINK1"/>
      <w:r>
        <w:rPr>
          <w:rFonts w:ascii="黑体" w:hAnsi="宋体" w:eastAsia="黑体" w:cs="黑体"/>
          <w:b/>
          <w:kern w:val="0"/>
          <w:sz w:val="44"/>
          <w:szCs w:val="44"/>
          <w:shd w:val="clear" w:color="auto" w:fill="F6F6F6"/>
        </w:rPr>
        <w:t>2022</w:t>
      </w:r>
      <w:r>
        <w:rPr>
          <w:rFonts w:hint="eastAsia" w:ascii="黑体" w:hAnsi="宋体" w:eastAsia="黑体" w:cs="黑体"/>
          <w:b/>
          <w:kern w:val="0"/>
          <w:sz w:val="44"/>
          <w:szCs w:val="44"/>
          <w:shd w:val="clear" w:color="auto" w:fill="F6F6F6"/>
        </w:rPr>
        <w:t>年中国人民政治协商会议新田县委员会单位部门预算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w:t>
      </w:r>
      <w:r>
        <w:rPr>
          <w:rFonts w:ascii="楷体" w:hAnsi="楷体" w:eastAsia="楷体" w:cs="楷体"/>
          <w:b/>
          <w:bCs/>
          <w:sz w:val="32"/>
          <w:szCs w:val="32"/>
        </w:rPr>
        <w:t xml:space="preserve"> 2022</w:t>
      </w:r>
      <w:r>
        <w:rPr>
          <w:rFonts w:hint="eastAsia" w:ascii="楷体" w:hAnsi="楷体" w:eastAsia="楷体" w:cs="楷体"/>
          <w:b/>
          <w:bCs/>
          <w:sz w:val="32"/>
          <w:szCs w:val="32"/>
        </w:rPr>
        <w:t>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五、政府性基金预算支出</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六、其他重要事项的情况说明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七、名词解释</w:t>
      </w:r>
    </w:p>
    <w:p>
      <w:pPr>
        <w:widowControl/>
        <w:spacing w:line="600" w:lineRule="atLeast"/>
        <w:ind w:firstLine="643" w:firstLineChars="200"/>
        <w:jc w:val="left"/>
        <w:rPr>
          <w:rFonts w:ascii="楷体" w:hAnsi="楷体" w:eastAsia="楷体" w:cs="楷体"/>
          <w:b/>
          <w:bCs/>
          <w:kern w:val="0"/>
          <w:sz w:val="32"/>
          <w:szCs w:val="32"/>
          <w:shd w:val="clear" w:color="auto" w:fill="F6F6F6"/>
        </w:rPr>
      </w:pPr>
      <w:r>
        <w:rPr>
          <w:rFonts w:hint="eastAsia" w:ascii="楷体" w:hAnsi="楷体" w:eastAsia="楷体" w:cs="楷体"/>
          <w:b/>
          <w:bCs/>
          <w:sz w:val="32"/>
          <w:szCs w:val="32"/>
        </w:rPr>
        <w:t>第二部分</w:t>
      </w:r>
      <w:r>
        <w:rPr>
          <w:rFonts w:ascii="楷体" w:hAnsi="楷体" w:eastAsia="楷体" w:cs="楷体"/>
          <w:b/>
          <w:bCs/>
          <w:sz w:val="32"/>
          <w:szCs w:val="32"/>
        </w:rPr>
        <w:t xml:space="preserve"> 2022</w:t>
      </w:r>
      <w:r>
        <w:rPr>
          <w:rFonts w:hint="eastAsia" w:ascii="楷体" w:hAnsi="楷体" w:eastAsia="楷体" w:cs="楷体"/>
          <w:b/>
          <w:bCs/>
          <w:sz w:val="32"/>
          <w:szCs w:val="32"/>
        </w:rPr>
        <w:t>年部门预算公开表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1.收支总表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2.收入总表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3</w:t>
      </w:r>
      <w:r>
        <w:rPr>
          <w:rFonts w:hint="eastAsia" w:ascii="楷体" w:hAnsi="楷体" w:eastAsia="楷体" w:cs="楷体"/>
          <w:color w:val="000000" w:themeColor="text1"/>
          <w:sz w:val="32"/>
          <w:szCs w:val="32"/>
          <w:lang w:val="en-US" w:eastAsia="zh-CN"/>
        </w:rPr>
        <w:tab/>
      </w:r>
      <w:r>
        <w:rPr>
          <w:rFonts w:hint="eastAsia" w:ascii="楷体" w:hAnsi="楷体" w:eastAsia="楷体" w:cs="楷体"/>
          <w:color w:val="000000" w:themeColor="text1"/>
          <w:sz w:val="32"/>
          <w:szCs w:val="32"/>
          <w:lang w:val="en-US" w:eastAsia="zh-CN"/>
        </w:rPr>
        <w:t>.支出总表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4</w:t>
      </w:r>
      <w:r>
        <w:rPr>
          <w:rFonts w:hint="eastAsia" w:ascii="楷体" w:hAnsi="楷体" w:eastAsia="楷体" w:cs="楷体"/>
          <w:color w:val="000000" w:themeColor="text1"/>
          <w:sz w:val="32"/>
          <w:szCs w:val="32"/>
          <w:lang w:val="en-US" w:eastAsia="zh-CN"/>
        </w:rPr>
        <w:tab/>
      </w:r>
      <w:r>
        <w:rPr>
          <w:rFonts w:hint="eastAsia" w:ascii="楷体" w:hAnsi="楷体" w:eastAsia="楷体" w:cs="楷体"/>
          <w:color w:val="000000" w:themeColor="text1"/>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5</w:t>
      </w:r>
      <w:r>
        <w:rPr>
          <w:rFonts w:hint="eastAsia" w:ascii="楷体" w:hAnsi="楷体" w:eastAsia="楷体" w:cs="楷体"/>
          <w:color w:val="000000" w:themeColor="text1"/>
          <w:sz w:val="32"/>
          <w:szCs w:val="32"/>
          <w:lang w:val="en-US" w:eastAsia="zh-CN"/>
        </w:rPr>
        <w:tab/>
      </w:r>
      <w:r>
        <w:rPr>
          <w:rFonts w:hint="eastAsia" w:ascii="楷体" w:hAnsi="楷体" w:eastAsia="楷体" w:cs="楷体"/>
          <w:color w:val="000000" w:themeColor="text1"/>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21.2022年部门整体支出绩效目标表</w:t>
      </w:r>
    </w:p>
    <w:p>
      <w:pPr>
        <w:widowControl/>
        <w:spacing w:line="600" w:lineRule="exact"/>
        <w:ind w:firstLine="627" w:firstLineChars="196"/>
        <w:jc w:val="left"/>
        <w:rPr>
          <w:rFonts w:hint="eastAsia" w:ascii="楷体" w:hAnsi="楷体" w:eastAsia="楷体" w:cs="楷体"/>
          <w:color w:val="000000" w:themeColor="text1"/>
          <w:sz w:val="32"/>
          <w:szCs w:val="32"/>
          <w:lang w:val="en-US" w:eastAsia="zh-CN"/>
        </w:rPr>
      </w:pPr>
      <w:r>
        <w:rPr>
          <w:rFonts w:hint="eastAsia" w:ascii="楷体" w:hAnsi="楷体" w:eastAsia="楷体" w:cs="楷体"/>
          <w:color w:val="000000" w:themeColor="text1"/>
          <w:sz w:val="32"/>
          <w:szCs w:val="32"/>
          <w:lang w:val="en-US" w:eastAsia="zh-CN"/>
        </w:rPr>
        <w:t>22.政府采购预算表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000000" w:themeColor="text1"/>
          <w:kern w:val="0"/>
          <w:sz w:val="32"/>
          <w:szCs w:val="32"/>
          <w:shd w:val="clear" w:color="auto" w:fill="F6F6F6"/>
          <w:lang w:val="en-US" w:eastAsia="zh-CN" w:bidi="ar"/>
        </w:rPr>
      </w:pPr>
      <w:r>
        <w:rPr>
          <w:rFonts w:hint="eastAsia" w:ascii="楷体" w:hAnsi="楷体" w:eastAsia="楷体" w:cs="楷体"/>
          <w:color w:val="000000" w:themeColor="text1"/>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widowControl/>
        <w:spacing w:line="600" w:lineRule="atLeast"/>
        <w:jc w:val="left"/>
        <w:rPr>
          <w:rFonts w:ascii="黑体" w:hAnsi="宋体" w:eastAsia="黑体" w:cs="黑体"/>
          <w:kern w:val="0"/>
          <w:sz w:val="32"/>
          <w:szCs w:val="32"/>
          <w:shd w:val="clear" w:color="auto" w:fill="F6F6F6"/>
        </w:rPr>
      </w:pP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宋体" w:eastAsia="黑体" w:cs="黑体"/>
          <w:b/>
          <w:kern w:val="0"/>
          <w:sz w:val="36"/>
          <w:szCs w:val="36"/>
          <w:shd w:val="clear" w:color="auto" w:fill="F6F6F6"/>
        </w:rPr>
        <w:t>第一部分</w:t>
      </w:r>
      <w:r>
        <w:rPr>
          <w:rFonts w:ascii="黑体" w:hAnsi="宋体" w:eastAsia="黑体" w:cs="黑体"/>
          <w:b/>
          <w:kern w:val="0"/>
          <w:sz w:val="36"/>
          <w:szCs w:val="36"/>
          <w:shd w:val="clear" w:color="auto" w:fill="F6F6F6"/>
        </w:rPr>
        <w:t xml:space="preserve"> 2022</w:t>
      </w:r>
      <w:r>
        <w:rPr>
          <w:rFonts w:hint="eastAsia" w:ascii="黑体" w:hAnsi="宋体" w:eastAsia="黑体" w:cs="黑体"/>
          <w:b/>
          <w:kern w:val="0"/>
          <w:sz w:val="36"/>
          <w:szCs w:val="36"/>
          <w:shd w:val="clear" w:color="auto" w:fill="F6F6F6"/>
        </w:rPr>
        <w:t>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宋体" w:eastAsia="黑体" w:cs="黑体"/>
          <w:kern w:val="0"/>
          <w:sz w:val="32"/>
          <w:szCs w:val="32"/>
          <w:shd w:val="clear" w:color="auto" w:fill="F6F6F6"/>
        </w:rPr>
        <w:t>一、部门基本概况</w:t>
      </w:r>
    </w:p>
    <w:p>
      <w:pPr>
        <w:widowControl/>
        <w:spacing w:line="600" w:lineRule="atLeast"/>
        <w:ind w:firstLine="627"/>
        <w:jc w:val="left"/>
        <w:rPr>
          <w:rFonts w:ascii="??_GB2312" w:eastAsia="Times New Roman" w:cs="??_GB2312"/>
          <w:sz w:val="32"/>
          <w:szCs w:val="32"/>
          <w:shd w:val="clear" w:color="auto" w:fill="F6F6F6"/>
        </w:rPr>
      </w:pPr>
      <w:r>
        <w:rPr>
          <w:rFonts w:eastAsia="Times New Roman"/>
          <w:sz w:val="32"/>
          <w:szCs w:val="32"/>
          <w:shd w:val="clear" w:color="auto" w:fill="F6F6F6"/>
        </w:rPr>
        <w:t>1</w:t>
      </w:r>
      <w:r>
        <w:rPr>
          <w:rFonts w:ascii="??_GB2312" w:eastAsia="Times New Roman" w:cs="??_GB2312"/>
          <w:sz w:val="32"/>
          <w:szCs w:val="32"/>
          <w:shd w:val="clear" w:color="auto" w:fill="F6F6F6"/>
        </w:rPr>
        <w:t>、职能职责。</w:t>
      </w:r>
    </w:p>
    <w:p>
      <w:pPr>
        <w:widowControl/>
        <w:spacing w:line="600" w:lineRule="atLeast"/>
        <w:ind w:firstLine="627"/>
        <w:jc w:val="left"/>
        <w:rPr>
          <w:rFonts w:ascii="??_GB2312" w:eastAsia="Times New Roman" w:cs="??_GB2312"/>
          <w:sz w:val="32"/>
          <w:szCs w:val="32"/>
          <w:shd w:val="clear" w:color="auto" w:fill="F6F6F6"/>
        </w:rPr>
      </w:pPr>
      <w:r>
        <w:rPr>
          <w:rFonts w:ascii="??_GB2312" w:eastAsia="Times New Roman" w:cs="??_GB2312"/>
          <w:sz w:val="32"/>
          <w:szCs w:val="32"/>
          <w:shd w:val="clear" w:color="auto" w:fill="F6F6F6"/>
        </w:rPr>
        <w:t>（1）</w:t>
      </w:r>
      <w:r>
        <w:rPr>
          <w:rFonts w:ascii="??_GB2312" w:eastAsia="Times New Roman" w:cs="??_GB2312"/>
          <w:kern w:val="0"/>
          <w:sz w:val="32"/>
          <w:szCs w:val="32"/>
          <w:shd w:val="clear" w:color="auto" w:fill="F6F6F6"/>
        </w:rPr>
        <w:t>主要职能是政治协商、民主监督、参政议政。以政协全体会议、常委会议、主席会议、座谈会等形式对国家宪法、法律法规的贯彻执行，对本县的政治、经济、文化和社会生活中的重要问题在决策和执行过程中进行协商和监督；围绕县委、</w:t>
      </w:r>
      <w:r>
        <w:rPr>
          <w:rFonts w:hint="eastAsia" w:ascii="??_GB2312" w:cs="??_GB2312"/>
          <w:kern w:val="0"/>
          <w:sz w:val="32"/>
          <w:szCs w:val="32"/>
          <w:shd w:val="clear" w:color="auto" w:fill="F6F6F6"/>
          <w:lang w:eastAsia="zh-CN"/>
        </w:rPr>
        <w:t>县</w:t>
      </w:r>
      <w:r>
        <w:rPr>
          <w:rFonts w:ascii="??_GB2312" w:eastAsia="Times New Roman" w:cs="??_GB2312"/>
          <w:kern w:val="0"/>
          <w:sz w:val="32"/>
          <w:szCs w:val="32"/>
          <w:shd w:val="clear" w:color="auto" w:fill="F6F6F6"/>
        </w:rPr>
        <w:t>政府提出的经济社会发展目标和人民群众关心的热点、难点问题组织政协委员进行视察、考察、调查研究，写出考察、调查报告，提出建设性的意见和建议，供县委、</w:t>
      </w:r>
      <w:r>
        <w:rPr>
          <w:rFonts w:hint="eastAsia" w:ascii="??_GB2312" w:cs="??_GB2312"/>
          <w:kern w:val="0"/>
          <w:sz w:val="32"/>
          <w:szCs w:val="32"/>
          <w:shd w:val="clear" w:color="auto" w:fill="F6F6F6"/>
          <w:lang w:eastAsia="zh-CN"/>
        </w:rPr>
        <w:t>县</w:t>
      </w:r>
      <w:r>
        <w:rPr>
          <w:rFonts w:ascii="??_GB2312" w:eastAsia="Times New Roman" w:cs="??_GB2312"/>
          <w:kern w:val="0"/>
          <w:sz w:val="32"/>
          <w:szCs w:val="32"/>
          <w:shd w:val="clear" w:color="auto" w:fill="F6F6F6"/>
        </w:rPr>
        <w:t>政府领导决策时参考。加强联谊工作，大力宣传“一国两制”方针、政策，推动祖国和平统一大业的实现。</w:t>
      </w:r>
    </w:p>
    <w:p>
      <w:pPr>
        <w:widowControl/>
        <w:spacing w:line="600" w:lineRule="atLeast"/>
        <w:ind w:firstLine="627"/>
        <w:jc w:val="left"/>
        <w:rPr>
          <w:rFonts w:ascii="??_GB2312" w:eastAsia="Times New Roman" w:cs="??_GB2312"/>
          <w:sz w:val="32"/>
          <w:szCs w:val="32"/>
          <w:shd w:val="clear" w:color="auto" w:fill="F6F6F6"/>
        </w:rPr>
      </w:pPr>
    </w:p>
    <w:p>
      <w:pPr>
        <w:pStyle w:val="5"/>
        <w:spacing w:beforeAutospacing="0" w:afterAutospacing="0" w:line="600" w:lineRule="exact"/>
        <w:ind w:firstLine="640" w:firstLineChars="200"/>
        <w:jc w:val="both"/>
        <w:rPr>
          <w:sz w:val="32"/>
          <w:szCs w:val="32"/>
        </w:rPr>
      </w:pPr>
      <w:r>
        <w:rPr>
          <w:rFonts w:ascii="Times New Roman" w:hAnsi="Times New Roman" w:cs="Times New Roman"/>
          <w:kern w:val="2"/>
          <w:sz w:val="32"/>
          <w:szCs w:val="32"/>
          <w:shd w:val="clear" w:color="auto" w:fill="F6F6F6"/>
        </w:rPr>
        <w:t>2</w:t>
      </w:r>
      <w:r>
        <w:rPr>
          <w:rFonts w:ascii="??_GB2312" w:hAnsi="Times New Roman" w:eastAsia="Times New Roman" w:cs="??_GB2312"/>
          <w:kern w:val="2"/>
          <w:sz w:val="32"/>
          <w:szCs w:val="32"/>
          <w:shd w:val="clear" w:color="auto" w:fill="F6F6F6"/>
        </w:rPr>
        <w:t>、机构设置</w:t>
      </w:r>
      <w:r>
        <w:rPr>
          <w:rFonts w:ascii="??_GB2312" w:eastAsia="Times New Roman" w:cs="??_GB2312"/>
          <w:kern w:val="2"/>
          <w:sz w:val="32"/>
          <w:szCs w:val="32"/>
          <w:shd w:val="clear" w:color="auto" w:fill="F6F6F6"/>
        </w:rPr>
        <w:t>。</w:t>
      </w:r>
      <w:r>
        <w:rPr>
          <w:rFonts w:ascii="??_GB2312" w:hAnsi="Times New Roman" w:eastAsia="Times New Roman" w:cs="??_GB2312"/>
          <w:sz w:val="32"/>
          <w:szCs w:val="32"/>
          <w:shd w:val="clear" w:color="auto" w:fill="F6F6F6"/>
        </w:rPr>
        <w:t>根据编委核定，我局内设</w:t>
      </w:r>
      <w:bookmarkStart w:id="1" w:name="_GoBack"/>
      <w:bookmarkEnd w:id="1"/>
      <w:r>
        <w:rPr>
          <w:rFonts w:ascii="??_GB2312" w:hAnsi="Times New Roman" w:eastAsia="Times New Roman" w:cs="??_GB2312"/>
          <w:sz w:val="32"/>
          <w:szCs w:val="32"/>
          <w:shd w:val="clear" w:color="auto" w:fill="F6F6F6"/>
        </w:rPr>
        <w:t>股室</w:t>
      </w:r>
      <w:r>
        <w:rPr>
          <w:rFonts w:ascii="??_GB2312" w:hAnsi="Times New Roman" w:eastAsia="Times New Roman" w:cs="??_GB2312"/>
          <w:sz w:val="32"/>
          <w:szCs w:val="32"/>
          <w:u w:val="single"/>
          <w:shd w:val="clear" w:color="auto" w:fill="F6F6F6"/>
        </w:rPr>
        <w:t>6</w:t>
      </w:r>
      <w:r>
        <w:rPr>
          <w:rFonts w:ascii="??_GB2312" w:hAnsi="Times New Roman" w:eastAsia="Times New Roman" w:cs="??_GB2312"/>
          <w:sz w:val="32"/>
          <w:szCs w:val="32"/>
          <w:shd w:val="clear" w:color="auto" w:fill="F6F6F6"/>
        </w:rPr>
        <w:t>个，所属事业单位</w:t>
      </w:r>
      <w:r>
        <w:rPr>
          <w:rFonts w:ascii="??_GB2312" w:hAnsi="Times New Roman" w:eastAsia="Times New Roman" w:cs="??_GB2312"/>
          <w:sz w:val="32"/>
          <w:szCs w:val="32"/>
          <w:u w:val="single"/>
          <w:shd w:val="clear" w:color="auto" w:fill="F6F6F6"/>
        </w:rPr>
        <w:t xml:space="preserve"> 1 </w:t>
      </w:r>
      <w:r>
        <w:rPr>
          <w:rFonts w:ascii="??_GB2312" w:hAnsi="Times New Roman" w:eastAsia="Times New Roman" w:cs="??_GB2312"/>
          <w:sz w:val="32"/>
          <w:szCs w:val="32"/>
          <w:shd w:val="clear" w:color="auto" w:fill="F6F6F6"/>
        </w:rPr>
        <w:t>个。</w:t>
      </w:r>
    </w:p>
    <w:p>
      <w:pPr>
        <w:widowControl/>
        <w:shd w:val="clear" w:color="auto" w:fill="FFFFFF"/>
        <w:spacing w:line="600" w:lineRule="atLeast"/>
        <w:ind w:firstLine="600"/>
        <w:rPr>
          <w:rFonts w:ascii="??_GB2312" w:eastAsia="Times New Roman" w:cs="??_GB2312"/>
          <w:kern w:val="0"/>
          <w:sz w:val="32"/>
          <w:szCs w:val="32"/>
          <w:shd w:val="clear" w:color="auto" w:fill="F6F6F6"/>
        </w:rPr>
      </w:pPr>
      <w:r>
        <w:rPr>
          <w:rFonts w:hint="eastAsia" w:ascii="宋体" w:hAnsi="宋体" w:cs="宋体"/>
          <w:kern w:val="0"/>
          <w:sz w:val="32"/>
          <w:szCs w:val="32"/>
          <w:shd w:val="clear" w:color="auto" w:fill="F6F6F6"/>
        </w:rPr>
        <w:t>内设股室分别是</w:t>
      </w:r>
      <w:r>
        <w:rPr>
          <w:rFonts w:hint="eastAsia" w:ascii="仿宋" w:hAnsi="仿宋" w:eastAsia="仿宋" w:cs="宋体"/>
          <w:color w:val="666666"/>
          <w:kern w:val="0"/>
          <w:sz w:val="30"/>
          <w:szCs w:val="30"/>
        </w:rPr>
        <w:t>（</w:t>
      </w:r>
      <w:r>
        <w:rPr>
          <w:rFonts w:ascii="??_GB2312" w:eastAsia="Times New Roman" w:cs="??_GB2312"/>
          <w:kern w:val="0"/>
          <w:sz w:val="32"/>
          <w:szCs w:val="32"/>
          <w:shd w:val="clear" w:color="auto" w:fill="F6F6F6"/>
        </w:rPr>
        <w:t>1）办公室</w:t>
      </w:r>
    </w:p>
    <w:p>
      <w:pPr>
        <w:widowControl/>
        <w:shd w:val="clear" w:color="auto" w:fill="FFFFFF"/>
        <w:spacing w:line="600" w:lineRule="atLeast"/>
        <w:ind w:firstLine="640"/>
        <w:rPr>
          <w:rFonts w:ascii="??_GB2312" w:eastAsia="Times New Roman" w:cs="??_GB2312"/>
          <w:kern w:val="0"/>
          <w:sz w:val="32"/>
          <w:szCs w:val="32"/>
          <w:shd w:val="clear" w:color="auto" w:fill="F6F6F6"/>
        </w:rPr>
      </w:pPr>
      <w:r>
        <w:rPr>
          <w:rFonts w:ascii="??_GB2312" w:eastAsia="Times New Roman" w:cs="??_GB2312"/>
          <w:kern w:val="0"/>
          <w:sz w:val="32"/>
          <w:szCs w:val="32"/>
          <w:shd w:val="clear" w:color="auto" w:fill="F6F6F6"/>
        </w:rPr>
        <w:t>（2）提案和委员学习联络委员会</w:t>
      </w:r>
    </w:p>
    <w:p>
      <w:pPr>
        <w:widowControl/>
        <w:shd w:val="clear" w:color="auto" w:fill="FFFFFF"/>
        <w:spacing w:line="600" w:lineRule="atLeast"/>
        <w:ind w:firstLine="640"/>
        <w:rPr>
          <w:rFonts w:ascii="??_GB2312" w:eastAsia="Times New Roman" w:cs="??_GB2312"/>
          <w:kern w:val="0"/>
          <w:sz w:val="32"/>
          <w:szCs w:val="32"/>
          <w:shd w:val="clear" w:color="auto" w:fill="F6F6F6"/>
        </w:rPr>
      </w:pPr>
      <w:r>
        <w:rPr>
          <w:rFonts w:ascii="??_GB2312" w:eastAsia="Times New Roman" w:cs="??_GB2312"/>
          <w:kern w:val="0"/>
          <w:sz w:val="32"/>
          <w:szCs w:val="32"/>
          <w:shd w:val="clear" w:color="auto" w:fill="F6F6F6"/>
        </w:rPr>
        <w:t>（3）经济科技和外事委员会</w:t>
      </w:r>
    </w:p>
    <w:p>
      <w:pPr>
        <w:widowControl/>
        <w:shd w:val="clear" w:color="auto" w:fill="FFFFFF"/>
        <w:spacing w:line="600" w:lineRule="atLeast"/>
        <w:ind w:firstLine="640"/>
        <w:rPr>
          <w:rFonts w:ascii="??_GB2312" w:eastAsia="Times New Roman" w:cs="??_GB2312"/>
          <w:kern w:val="0"/>
          <w:sz w:val="32"/>
          <w:szCs w:val="32"/>
          <w:shd w:val="clear" w:color="auto" w:fill="F6F6F6"/>
        </w:rPr>
      </w:pPr>
      <w:r>
        <w:rPr>
          <w:rFonts w:ascii="??_GB2312" w:eastAsia="Times New Roman" w:cs="??_GB2312"/>
          <w:kern w:val="0"/>
          <w:sz w:val="32"/>
          <w:szCs w:val="32"/>
          <w:shd w:val="clear" w:color="auto" w:fill="F6F6F6"/>
        </w:rPr>
        <w:t>（4）农业农村和人口资源环境委员会</w:t>
      </w:r>
    </w:p>
    <w:p>
      <w:pPr>
        <w:widowControl/>
        <w:shd w:val="clear" w:color="auto" w:fill="FFFFFF"/>
        <w:spacing w:line="600" w:lineRule="atLeast"/>
        <w:ind w:firstLine="800" w:firstLineChars="250"/>
        <w:rPr>
          <w:rFonts w:ascii="??_GB2312" w:eastAsia="Times New Roman" w:cs="??_GB2312"/>
          <w:kern w:val="0"/>
          <w:sz w:val="32"/>
          <w:szCs w:val="32"/>
          <w:shd w:val="clear" w:color="auto" w:fill="F6F6F6"/>
        </w:rPr>
      </w:pPr>
      <w:r>
        <w:rPr>
          <w:rFonts w:ascii="??_GB2312" w:eastAsia="Times New Roman" w:cs="??_GB2312"/>
          <w:kern w:val="0"/>
          <w:sz w:val="32"/>
          <w:szCs w:val="32"/>
          <w:shd w:val="clear" w:color="auto" w:fill="F6F6F6"/>
        </w:rPr>
        <w:t>(5)文教卫体和文史委员会</w:t>
      </w:r>
    </w:p>
    <w:p>
      <w:pPr>
        <w:widowControl/>
        <w:shd w:val="clear" w:color="auto" w:fill="FFFFFF"/>
        <w:spacing w:line="600" w:lineRule="atLeast"/>
        <w:ind w:firstLine="800" w:firstLineChars="250"/>
        <w:rPr>
          <w:sz w:val="32"/>
          <w:szCs w:val="32"/>
        </w:rPr>
      </w:pPr>
      <w:r>
        <w:rPr>
          <w:rFonts w:ascii="??_GB2312" w:eastAsia="Times New Roman" w:cs="??_GB2312"/>
          <w:kern w:val="0"/>
          <w:sz w:val="32"/>
          <w:szCs w:val="32"/>
          <w:shd w:val="clear" w:color="auto" w:fill="F6F6F6"/>
        </w:rPr>
        <w:t>(6)社会法制和民族宗教委员会</w:t>
      </w:r>
      <w:r>
        <w:rPr>
          <w:rFonts w:hint="eastAsia" w:ascii="宋体" w:hAnsi="宋体" w:cs="宋体"/>
          <w:kern w:val="0"/>
          <w:sz w:val="32"/>
          <w:szCs w:val="32"/>
          <w:shd w:val="clear" w:color="auto" w:fill="F6F6F6"/>
        </w:rPr>
        <w:t>。</w:t>
      </w:r>
    </w:p>
    <w:p>
      <w:pPr>
        <w:pStyle w:val="5"/>
        <w:spacing w:beforeAutospacing="0" w:afterAutospacing="0" w:line="600" w:lineRule="exact"/>
        <w:ind w:firstLine="640" w:firstLineChars="200"/>
        <w:jc w:val="both"/>
        <w:rPr>
          <w:rFonts w:ascii="Times New Roman" w:hAnsi="Times New Roman" w:cs="Times New Roman"/>
          <w:sz w:val="32"/>
          <w:szCs w:val="32"/>
          <w:shd w:val="clear" w:color="auto" w:fill="F6F6F6"/>
        </w:rPr>
      </w:pPr>
      <w:r>
        <w:rPr>
          <w:rFonts w:hint="eastAsia"/>
          <w:sz w:val="32"/>
          <w:szCs w:val="32"/>
          <w:shd w:val="clear" w:color="auto" w:fill="F6F6F6"/>
        </w:rPr>
        <w:t>所属事业单位分别是新田县政协云管理中心。</w:t>
      </w:r>
    </w:p>
    <w:p>
      <w:pPr>
        <w:widowControl/>
        <w:spacing w:line="600" w:lineRule="atLeast"/>
        <w:ind w:firstLine="627"/>
        <w:jc w:val="left"/>
        <w:rPr>
          <w:rFonts w:ascii="黑体" w:hAnsi="宋体" w:eastAsia="黑体" w:cs="黑体"/>
          <w:kern w:val="0"/>
          <w:sz w:val="32"/>
          <w:szCs w:val="32"/>
          <w:shd w:val="clear" w:color="auto" w:fill="F6F6F6"/>
        </w:rPr>
      </w:pPr>
      <w:r>
        <w:rPr>
          <w:rFonts w:hint="eastAsia" w:ascii="黑体" w:hAnsi="宋体" w:eastAsia="黑体" w:cs="黑体"/>
          <w:kern w:val="0"/>
          <w:sz w:val="32"/>
          <w:szCs w:val="32"/>
          <w:shd w:val="clear" w:color="auto" w:fill="F6F6F6"/>
        </w:rPr>
        <w:t>二、部门预算单位构成</w:t>
      </w:r>
    </w:p>
    <w:p>
      <w:pPr>
        <w:widowControl/>
        <w:spacing w:line="600" w:lineRule="exact"/>
        <w:ind w:firstLine="627" w:firstLineChars="196"/>
        <w:jc w:val="left"/>
        <w:rPr>
          <w:rFonts w:eastAsia="Times New Roman"/>
          <w:sz w:val="32"/>
          <w:szCs w:val="32"/>
        </w:rPr>
      </w:pPr>
      <w:r>
        <w:rPr>
          <w:rFonts w:hint="eastAsia" w:ascii="宋体" w:hAnsi="宋体" w:cs="宋体"/>
          <w:sz w:val="32"/>
          <w:szCs w:val="32"/>
        </w:rPr>
        <w:t>本部门预算为汇总预算，纳入编制范围的预算单位包括：</w:t>
      </w:r>
    </w:p>
    <w:p>
      <w:pPr>
        <w:widowControl/>
        <w:spacing w:line="600" w:lineRule="exact"/>
        <w:ind w:firstLine="627" w:firstLineChars="196"/>
        <w:jc w:val="left"/>
        <w:rPr>
          <w:rFonts w:ascii="黑体" w:hAnsi="宋体" w:eastAsia="黑体" w:cs="黑体"/>
          <w:kern w:val="0"/>
          <w:sz w:val="32"/>
          <w:szCs w:val="32"/>
          <w:shd w:val="clear" w:color="auto" w:fill="F6F6F6"/>
        </w:rPr>
      </w:pPr>
      <w:r>
        <w:rPr>
          <w:rFonts w:ascii="??_GB2312" w:eastAsia="Times New Roman" w:cs="??_GB2312"/>
          <w:sz w:val="32"/>
          <w:szCs w:val="32"/>
          <w:shd w:val="clear" w:color="auto" w:fill="F6F6F6"/>
        </w:rPr>
        <w:t>中国人民政治协商会议新田县委员会</w:t>
      </w:r>
      <w:r>
        <w:rPr>
          <w:rFonts w:hint="eastAsia" w:ascii="宋体" w:hAnsi="宋体" w:cs="宋体"/>
          <w:sz w:val="32"/>
          <w:szCs w:val="32"/>
        </w:rPr>
        <w:t>部门只有本级，没有其他预算单位，因此本部门预算仅含本级预算。</w:t>
      </w:r>
    </w:p>
    <w:p>
      <w:pPr>
        <w:widowControl/>
        <w:spacing w:line="600" w:lineRule="exact"/>
        <w:ind w:firstLine="627" w:firstLineChars="196"/>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宋体" w:eastAsia="黑体" w:cs="黑体"/>
          <w:kern w:val="0"/>
          <w:sz w:val="32"/>
          <w:szCs w:val="32"/>
          <w:shd w:val="clear" w:color="auto" w:fill="F6F6F6"/>
        </w:rPr>
        <w:t>三、部门收支总体情况</w:t>
      </w:r>
    </w:p>
    <w:p>
      <w:pPr>
        <w:widowControl/>
        <w:spacing w:line="600" w:lineRule="atLeast"/>
        <w:ind w:firstLine="627"/>
        <w:jc w:val="left"/>
        <w:rPr>
          <w:rFonts w:ascii="??_GB2312" w:eastAsia="Times New Roman" w:cs="??_GB2312"/>
          <w:sz w:val="32"/>
          <w:szCs w:val="32"/>
          <w:shd w:val="clear" w:color="auto" w:fill="F6F6F6"/>
        </w:rPr>
      </w:pPr>
      <w:r>
        <w:rPr>
          <w:rFonts w:ascii="??_GB2312" w:eastAsia="Times New Roman" w:cs="??_GB2312"/>
          <w:sz w:val="32"/>
          <w:szCs w:val="32"/>
          <w:shd w:val="clear" w:color="auto" w:fill="F6F6F6"/>
        </w:rPr>
        <w:t>2022 年部门预算即我部门本级预算。我部门 2022 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default" w:ascii="仿宋_GB2312" w:hAnsi="Times New Roman" w:eastAsia="仿宋_GB2312" w:cs="仿宋_GB2312"/>
          <w:color w:val="auto"/>
          <w:kern w:val="2"/>
          <w:sz w:val="32"/>
          <w:szCs w:val="32"/>
          <w:shd w:val="clear" w:color="auto" w:fill="F6F6F6"/>
          <w:lang w:val="en-US" w:eastAsia="zh-CN" w:bidi="ar"/>
        </w:rPr>
        <w:t xml:space="preserve"> </w:t>
      </w:r>
      <w:r>
        <w:rPr>
          <w:rFonts w:hint="eastAsia" w:ascii="仿宋_GB2312" w:eastAsia="仿宋_GB2312" w:cs="仿宋_GB2312"/>
          <w:color w:val="auto"/>
          <w:kern w:val="2"/>
          <w:sz w:val="32"/>
          <w:szCs w:val="32"/>
          <w:shd w:val="clear" w:color="auto" w:fill="F6F6F6"/>
          <w:lang w:val="en-US" w:eastAsia="zh-CN" w:bidi="ar"/>
        </w:rPr>
        <w:t>16、17、18、19、20</w:t>
      </w:r>
      <w:r>
        <w:rPr>
          <w:rFonts w:ascii="??_GB2312" w:eastAsia="Times New Roman" w:cs="??_GB2312"/>
          <w:sz w:val="32"/>
          <w:szCs w:val="32"/>
          <w:shd w:val="clear" w:color="auto" w:fill="F6F6F6"/>
        </w:rPr>
        <w:t>表均为空。收入包括经费拨款，也包括行政事业性收费收入和国有资源有偿使用收入；支出包括保障机关及所属事业单位基本运行的经费，也包括委员调研费等项目经费。</w:t>
      </w:r>
    </w:p>
    <w:p>
      <w:pPr>
        <w:widowControl/>
        <w:spacing w:line="600" w:lineRule="exact"/>
        <w:ind w:firstLine="643" w:firstLineChars="200"/>
        <w:rPr>
          <w:rFonts w:eastAsia="Times New Roman"/>
          <w:b/>
          <w:sz w:val="32"/>
          <w:szCs w:val="32"/>
        </w:rPr>
      </w:pPr>
      <w:r>
        <w:rPr>
          <w:rFonts w:hint="eastAsia" w:eastAsia="楷体_GB2312"/>
          <w:b/>
          <w:sz w:val="32"/>
          <w:szCs w:val="32"/>
        </w:rPr>
        <w:t>（一）收入预算：</w:t>
      </w:r>
      <w:r>
        <w:rPr>
          <w:rFonts w:hint="eastAsia" w:ascii="宋体" w:hAnsi="宋体" w:cs="宋体"/>
          <w:sz w:val="32"/>
          <w:szCs w:val="32"/>
        </w:rPr>
        <w:t>包括一般公共预算、政府性基金、国有资本经营预算等财政拨款收入，以及经营收入、事业收入等单位资金。</w:t>
      </w:r>
      <w:r>
        <w:rPr>
          <w:rFonts w:eastAsia="Times New Roman"/>
          <w:sz w:val="32"/>
          <w:szCs w:val="32"/>
        </w:rPr>
        <w:t>2022</w:t>
      </w:r>
      <w:r>
        <w:rPr>
          <w:rFonts w:hint="eastAsia" w:ascii="宋体" w:hAnsi="宋体" w:cs="宋体"/>
          <w:sz w:val="32"/>
          <w:szCs w:val="32"/>
        </w:rPr>
        <w:t>年本部门收入预算</w:t>
      </w:r>
      <w:r>
        <w:rPr>
          <w:rFonts w:eastAsia="Times New Roman"/>
          <w:sz w:val="32"/>
          <w:szCs w:val="32"/>
          <w:u w:val="single"/>
        </w:rPr>
        <w:t>680.45</w:t>
      </w:r>
      <w:r>
        <w:rPr>
          <w:rFonts w:hint="eastAsia" w:ascii="宋体" w:hAnsi="宋体" w:cs="宋体"/>
          <w:sz w:val="32"/>
          <w:szCs w:val="32"/>
        </w:rPr>
        <w:t>万元，其中，一般公共预算拨款</w:t>
      </w:r>
      <w:r>
        <w:rPr>
          <w:rFonts w:eastAsia="Times New Roman"/>
          <w:sz w:val="32"/>
          <w:szCs w:val="32"/>
          <w:u w:val="single"/>
        </w:rPr>
        <w:t>680.45</w:t>
      </w:r>
      <w:r>
        <w:rPr>
          <w:rFonts w:hint="eastAsia" w:ascii="宋体" w:hAnsi="宋体" w:cs="宋体"/>
          <w:sz w:val="32"/>
          <w:szCs w:val="32"/>
        </w:rPr>
        <w:t>万元，政府性基金预算拨款</w:t>
      </w:r>
      <w:r>
        <w:rPr>
          <w:rFonts w:eastAsia="Times New Roman"/>
          <w:sz w:val="32"/>
          <w:szCs w:val="32"/>
          <w:u w:val="single"/>
        </w:rPr>
        <w:t xml:space="preserve"> 0  </w:t>
      </w:r>
      <w:r>
        <w:rPr>
          <w:rFonts w:hint="eastAsia" w:ascii="宋体" w:hAnsi="宋体" w:cs="宋体"/>
          <w:sz w:val="32"/>
          <w:szCs w:val="32"/>
        </w:rPr>
        <w:t>万元，国有资本经营预算拨款</w:t>
      </w:r>
      <w:r>
        <w:rPr>
          <w:rFonts w:eastAsia="Times New Roman"/>
          <w:sz w:val="32"/>
          <w:szCs w:val="32"/>
          <w:u w:val="single"/>
        </w:rPr>
        <w:t xml:space="preserve">  0 </w:t>
      </w:r>
      <w:r>
        <w:rPr>
          <w:rFonts w:hint="eastAsia" w:ascii="宋体" w:hAnsi="宋体" w:cs="宋体"/>
          <w:sz w:val="32"/>
          <w:szCs w:val="32"/>
        </w:rPr>
        <w:t>万元，纳入专户管理的非税收入</w:t>
      </w:r>
      <w:r>
        <w:rPr>
          <w:rFonts w:eastAsia="Times New Roman"/>
          <w:sz w:val="32"/>
          <w:szCs w:val="32"/>
          <w:u w:val="single"/>
        </w:rPr>
        <w:t xml:space="preserve">  0 </w:t>
      </w:r>
      <w:r>
        <w:rPr>
          <w:rFonts w:hint="eastAsia" w:ascii="宋体" w:hAnsi="宋体" w:cs="宋体"/>
          <w:sz w:val="32"/>
          <w:szCs w:val="32"/>
        </w:rPr>
        <w:t>万元。</w:t>
      </w:r>
      <w:r>
        <w:rPr>
          <w:rFonts w:hint="eastAsia" w:ascii="宋体" w:hAnsi="宋体" w:cs="宋体"/>
          <w:b/>
          <w:sz w:val="32"/>
          <w:szCs w:val="32"/>
        </w:rPr>
        <w:t>收入较去年增加</w:t>
      </w:r>
      <w:r>
        <w:rPr>
          <w:rFonts w:eastAsia="Times New Roman"/>
          <w:b/>
          <w:sz w:val="32"/>
          <w:szCs w:val="32"/>
          <w:u w:val="single"/>
        </w:rPr>
        <w:t xml:space="preserve">107.42 </w:t>
      </w:r>
      <w:r>
        <w:rPr>
          <w:rFonts w:hint="eastAsia" w:ascii="宋体" w:hAnsi="宋体" w:cs="宋体"/>
          <w:b/>
          <w:sz w:val="32"/>
          <w:szCs w:val="32"/>
        </w:rPr>
        <w:t>万元，主要是人员增加</w:t>
      </w:r>
      <w:r>
        <w:rPr>
          <w:rFonts w:ascii="??_GB2312" w:hAnsi="Arial" w:eastAsia="Times New Roman" w:cs="??_GB2312"/>
          <w:sz w:val="32"/>
          <w:szCs w:val="32"/>
          <w:u w:val="single"/>
          <w:shd w:val="clear" w:color="auto" w:fill="F6F6F6"/>
        </w:rPr>
        <w:t xml:space="preserve"> 工资福利  </w:t>
      </w:r>
      <w:r>
        <w:rPr>
          <w:rFonts w:ascii="??_GB2312" w:hAnsi="Arial" w:eastAsia="Times New Roman" w:cs="??_GB2312"/>
          <w:sz w:val="32"/>
          <w:szCs w:val="32"/>
          <w:shd w:val="clear" w:color="auto" w:fill="F6F6F6"/>
        </w:rPr>
        <w:t>拨款增加</w:t>
      </w:r>
      <w:r>
        <w:rPr>
          <w:rFonts w:ascii="??_GB2312" w:hAnsi="Arial" w:eastAsia="Times New Roman" w:cs="??_GB2312"/>
          <w:sz w:val="32"/>
          <w:szCs w:val="32"/>
          <w:u w:val="single"/>
          <w:shd w:val="clear" w:color="auto" w:fill="F6F6F6"/>
        </w:rPr>
        <w:t xml:space="preserve"> 80  </w:t>
      </w:r>
      <w:r>
        <w:rPr>
          <w:rFonts w:ascii="??_GB2312" w:hAnsi="Arial" w:eastAsia="Times New Roman" w:cs="??_GB2312"/>
          <w:sz w:val="32"/>
          <w:szCs w:val="32"/>
          <w:shd w:val="clear" w:color="auto" w:fill="F6F6F6"/>
        </w:rPr>
        <w:t>万元</w:t>
      </w:r>
      <w:r>
        <w:rPr>
          <w:rFonts w:hint="eastAsia" w:ascii="宋体" w:hAnsi="宋体" w:cs="宋体"/>
          <w:b/>
          <w:sz w:val="32"/>
          <w:szCs w:val="32"/>
        </w:rPr>
        <w:t>。</w:t>
      </w:r>
    </w:p>
    <w:p>
      <w:pPr>
        <w:widowControl/>
        <w:spacing w:line="600" w:lineRule="exact"/>
        <w:ind w:firstLine="630" w:firstLineChars="196"/>
        <w:jc w:val="left"/>
        <w:rPr>
          <w:rFonts w:eastAsia="Times New Roman"/>
          <w:b/>
          <w:sz w:val="32"/>
          <w:szCs w:val="32"/>
        </w:rPr>
      </w:pPr>
      <w:r>
        <w:rPr>
          <w:rFonts w:hint="eastAsia" w:eastAsia="楷体_GB2312"/>
          <w:b/>
          <w:sz w:val="32"/>
          <w:szCs w:val="32"/>
        </w:rPr>
        <w:t>（二）支出预算：</w:t>
      </w:r>
      <w:r>
        <w:rPr>
          <w:rFonts w:eastAsia="Times New Roman"/>
          <w:sz w:val="32"/>
          <w:szCs w:val="32"/>
        </w:rPr>
        <w:t>2022</w:t>
      </w:r>
      <w:r>
        <w:rPr>
          <w:rFonts w:hint="eastAsia" w:ascii="宋体" w:hAnsi="宋体" w:cs="宋体"/>
          <w:sz w:val="32"/>
          <w:szCs w:val="32"/>
        </w:rPr>
        <w:t>年本部门支出预算</w:t>
      </w:r>
      <w:r>
        <w:rPr>
          <w:rFonts w:eastAsia="Times New Roman"/>
          <w:sz w:val="32"/>
          <w:szCs w:val="32"/>
          <w:u w:val="single"/>
        </w:rPr>
        <w:t xml:space="preserve">  680.45 </w:t>
      </w:r>
      <w:r>
        <w:rPr>
          <w:rFonts w:hint="eastAsia" w:ascii="宋体" w:hAnsi="宋体" w:cs="宋体"/>
          <w:sz w:val="32"/>
          <w:szCs w:val="32"/>
        </w:rPr>
        <w:t>万元，其中，一般公共服务</w:t>
      </w:r>
      <w:r>
        <w:rPr>
          <w:rFonts w:eastAsia="Times New Roman"/>
          <w:sz w:val="32"/>
          <w:szCs w:val="32"/>
          <w:u w:val="single"/>
        </w:rPr>
        <w:t xml:space="preserve"> 680.45  </w:t>
      </w:r>
      <w:r>
        <w:rPr>
          <w:rFonts w:hint="eastAsia" w:ascii="宋体" w:hAnsi="宋体" w:cs="宋体"/>
          <w:sz w:val="32"/>
          <w:szCs w:val="32"/>
        </w:rPr>
        <w:t>万元。</w:t>
      </w:r>
      <w:r>
        <w:rPr>
          <w:rFonts w:hint="eastAsia" w:ascii="宋体" w:hAnsi="宋体" w:cs="宋体"/>
          <w:b/>
          <w:sz w:val="32"/>
          <w:szCs w:val="32"/>
        </w:rPr>
        <w:t>支出较去年增加</w:t>
      </w:r>
      <w:r>
        <w:rPr>
          <w:rFonts w:eastAsia="Times New Roman"/>
          <w:b/>
          <w:sz w:val="32"/>
          <w:szCs w:val="32"/>
        </w:rPr>
        <w:t>107.42</w:t>
      </w:r>
      <w:r>
        <w:rPr>
          <w:rFonts w:eastAsia="Times New Roman"/>
          <w:b/>
          <w:sz w:val="32"/>
          <w:szCs w:val="32"/>
          <w:u w:val="single"/>
        </w:rPr>
        <w:t xml:space="preserve"> </w:t>
      </w:r>
      <w:r>
        <w:rPr>
          <w:rFonts w:hint="eastAsia" w:ascii="宋体" w:hAnsi="宋体" w:cs="宋体"/>
          <w:b/>
          <w:sz w:val="32"/>
          <w:szCs w:val="32"/>
        </w:rPr>
        <w:t>万元，主要是人员增加</w:t>
      </w:r>
      <w:r>
        <w:rPr>
          <w:rFonts w:ascii="??_GB2312" w:hAnsi="Arial" w:eastAsia="Times New Roman" w:cs="??_GB2312"/>
          <w:sz w:val="32"/>
          <w:szCs w:val="32"/>
          <w:u w:val="single"/>
          <w:shd w:val="clear" w:color="auto" w:fill="F6F6F6"/>
        </w:rPr>
        <w:t xml:space="preserve"> 工资福利  </w:t>
      </w:r>
      <w:r>
        <w:rPr>
          <w:rFonts w:ascii="??_GB2312" w:hAnsi="Arial" w:eastAsia="Times New Roman" w:cs="??_GB2312"/>
          <w:sz w:val="32"/>
          <w:szCs w:val="32"/>
          <w:shd w:val="clear" w:color="auto" w:fill="F6F6F6"/>
        </w:rPr>
        <w:t>拨款增加</w:t>
      </w:r>
      <w:r>
        <w:rPr>
          <w:rFonts w:ascii="??_GB2312" w:hAnsi="Arial" w:eastAsia="Times New Roman" w:cs="??_GB2312"/>
          <w:sz w:val="32"/>
          <w:szCs w:val="32"/>
          <w:u w:val="single"/>
          <w:shd w:val="clear" w:color="auto" w:fill="F6F6F6"/>
        </w:rPr>
        <w:t xml:space="preserve"> 80  </w:t>
      </w:r>
      <w:r>
        <w:rPr>
          <w:rFonts w:ascii="??_GB2312" w:hAnsi="Arial" w:eastAsia="Times New Roman" w:cs="??_GB2312"/>
          <w:sz w:val="32"/>
          <w:szCs w:val="32"/>
          <w:shd w:val="clear" w:color="auto" w:fill="F6F6F6"/>
        </w:rPr>
        <w:t>万元</w:t>
      </w:r>
      <w:r>
        <w:rPr>
          <w:rFonts w:hint="eastAsia" w:ascii="宋体" w:hAnsi="宋体" w:cs="宋体"/>
          <w:b/>
          <w:sz w:val="32"/>
          <w:szCs w:val="32"/>
        </w:rPr>
        <w:t>。</w:t>
      </w:r>
    </w:p>
    <w:p>
      <w:pPr>
        <w:widowControl/>
        <w:spacing w:line="600" w:lineRule="atLeast"/>
        <w:ind w:firstLine="660"/>
        <w:jc w:val="left"/>
      </w:pPr>
      <w:r>
        <w:rPr>
          <w:rFonts w:hint="eastAsia" w:ascii="黑体" w:hAnsi="宋体" w:eastAsia="黑体" w:cs="黑体"/>
          <w:sz w:val="32"/>
          <w:szCs w:val="32"/>
          <w:shd w:val="clear" w:color="auto" w:fill="F6F6F6"/>
        </w:rPr>
        <w:t>四、一般公共预算拨款支出</w:t>
      </w:r>
    </w:p>
    <w:p>
      <w:pPr>
        <w:widowControl/>
        <w:spacing w:line="600" w:lineRule="exact"/>
        <w:ind w:firstLine="660"/>
        <w:jc w:val="left"/>
        <w:rPr>
          <w:rFonts w:eastAsia="黑体"/>
          <w:sz w:val="32"/>
          <w:szCs w:val="32"/>
        </w:rPr>
      </w:pPr>
      <w:r>
        <w:rPr>
          <w:rFonts w:eastAsia="Times New Roman"/>
          <w:sz w:val="32"/>
          <w:szCs w:val="32"/>
        </w:rPr>
        <w:t>2022</w:t>
      </w:r>
      <w:r>
        <w:rPr>
          <w:rFonts w:hint="eastAsia" w:ascii="宋体" w:hAnsi="宋体" w:cs="宋体"/>
          <w:sz w:val="32"/>
          <w:szCs w:val="32"/>
        </w:rPr>
        <w:t>年本部门一般公共预算拨款支出预算</w:t>
      </w:r>
      <w:r>
        <w:rPr>
          <w:rFonts w:eastAsia="Times New Roman"/>
          <w:sz w:val="32"/>
          <w:szCs w:val="32"/>
          <w:u w:val="single"/>
        </w:rPr>
        <w:t xml:space="preserve"> 680.45</w:t>
      </w:r>
      <w:r>
        <w:rPr>
          <w:rFonts w:hint="eastAsia" w:ascii="宋体" w:hAnsi="宋体" w:cs="宋体"/>
          <w:sz w:val="32"/>
          <w:szCs w:val="32"/>
        </w:rPr>
        <w:t>万元，其中，一般公共服务支出</w:t>
      </w:r>
      <w:r>
        <w:rPr>
          <w:rFonts w:eastAsia="Times New Roman"/>
          <w:sz w:val="32"/>
          <w:szCs w:val="32"/>
          <w:u w:val="single"/>
        </w:rPr>
        <w:t xml:space="preserve"> 680.45  </w:t>
      </w:r>
      <w:r>
        <w:rPr>
          <w:rFonts w:hint="eastAsia" w:ascii="宋体" w:hAnsi="宋体" w:cs="宋体"/>
          <w:sz w:val="32"/>
          <w:szCs w:val="32"/>
        </w:rPr>
        <w:t>万元，占</w:t>
      </w:r>
      <w:r>
        <w:rPr>
          <w:rFonts w:eastAsia="Times New Roman"/>
          <w:sz w:val="32"/>
          <w:szCs w:val="32"/>
          <w:u w:val="single"/>
        </w:rPr>
        <w:t xml:space="preserve"> 100  </w:t>
      </w:r>
      <w:r>
        <w:rPr>
          <w:rFonts w:eastAsia="Times New Roman"/>
          <w:sz w:val="32"/>
          <w:szCs w:val="32"/>
        </w:rPr>
        <w:t xml:space="preserve"> %</w:t>
      </w:r>
      <w:r>
        <w:rPr>
          <w:rFonts w:hint="eastAsia" w:ascii="宋体" w:hAnsi="宋体" w:cs="宋体"/>
          <w:sz w:val="32"/>
          <w:szCs w:val="32"/>
        </w:rPr>
        <w:t>；公共安全支出</w:t>
      </w:r>
      <w:r>
        <w:rPr>
          <w:rFonts w:eastAsia="Times New Roman"/>
          <w:sz w:val="32"/>
          <w:szCs w:val="32"/>
          <w:u w:val="single"/>
        </w:rPr>
        <w:t xml:space="preserve">  0 </w:t>
      </w:r>
      <w:r>
        <w:rPr>
          <w:rFonts w:hint="eastAsia" w:ascii="宋体" w:hAnsi="宋体" w:cs="宋体"/>
          <w:sz w:val="32"/>
          <w:szCs w:val="32"/>
        </w:rPr>
        <w:t>万元，占</w:t>
      </w:r>
      <w:r>
        <w:rPr>
          <w:rFonts w:eastAsia="Times New Roman"/>
          <w:sz w:val="32"/>
          <w:szCs w:val="32"/>
          <w:u w:val="single"/>
        </w:rPr>
        <w:t xml:space="preserve">  0 </w:t>
      </w:r>
      <w:r>
        <w:rPr>
          <w:rFonts w:eastAsia="Times New Roman"/>
          <w:sz w:val="32"/>
          <w:szCs w:val="32"/>
        </w:rPr>
        <w:t xml:space="preserve"> %</w:t>
      </w:r>
      <w:r>
        <w:rPr>
          <w:rFonts w:hint="eastAsia" w:ascii="宋体" w:hAnsi="宋体" w:cs="宋体"/>
          <w:sz w:val="32"/>
          <w:szCs w:val="32"/>
        </w:rPr>
        <w:t>；</w:t>
      </w:r>
      <w:r>
        <w:rPr>
          <w:rFonts w:eastAsia="Times New Roman"/>
          <w:sz w:val="32"/>
          <w:szCs w:val="32"/>
        </w:rPr>
        <w:t>……</w:t>
      </w:r>
      <w:r>
        <w:rPr>
          <w:rFonts w:hint="eastAsia" w:ascii="宋体" w:hAnsi="宋体" w:cs="宋体"/>
          <w:sz w:val="32"/>
          <w:szCs w:val="32"/>
        </w:rPr>
        <w:t>。具体安排情况如下：</w:t>
      </w:r>
    </w:p>
    <w:p>
      <w:pPr>
        <w:widowControl/>
        <w:spacing w:line="600" w:lineRule="atLeast"/>
        <w:ind w:firstLine="660"/>
        <w:jc w:val="left"/>
      </w:pPr>
      <w:r>
        <w:rPr>
          <w:rFonts w:ascii="??_GB2312" w:eastAsia="Times New Roman" w:cs="??_GB2312"/>
          <w:sz w:val="32"/>
          <w:szCs w:val="32"/>
          <w:shd w:val="clear" w:color="auto" w:fill="F6F6F6"/>
        </w:rPr>
        <w:t>（一）基本支出：</w:t>
      </w:r>
      <w:r>
        <w:rPr>
          <w:rFonts w:eastAsia="Times New Roman"/>
          <w:sz w:val="32"/>
          <w:szCs w:val="32"/>
          <w:shd w:val="clear" w:color="auto" w:fill="F6F6F6"/>
        </w:rPr>
        <w:t>2022</w:t>
      </w:r>
      <w:r>
        <w:rPr>
          <w:rFonts w:ascii="??_GB2312" w:eastAsia="Times New Roman" w:cs="??_GB2312"/>
          <w:sz w:val="32"/>
          <w:szCs w:val="32"/>
          <w:shd w:val="clear" w:color="auto" w:fill="F6F6F6"/>
        </w:rPr>
        <w:t>年本部门</w:t>
      </w:r>
      <w:r>
        <w:rPr>
          <w:rFonts w:ascii="??_GB2312" w:hAnsi="Arial" w:eastAsia="Times New Roman" w:cs="??_GB2312"/>
          <w:sz w:val="32"/>
          <w:szCs w:val="32"/>
          <w:shd w:val="clear" w:color="auto" w:fill="F6F6F6"/>
        </w:rPr>
        <w:t>基本支出</w:t>
      </w:r>
      <w:r>
        <w:rPr>
          <w:rFonts w:ascii="??_GB2312" w:eastAsia="Times New Roman" w:cs="??_GB2312"/>
          <w:sz w:val="32"/>
          <w:szCs w:val="32"/>
          <w:shd w:val="clear" w:color="auto" w:fill="F6F6F6"/>
        </w:rPr>
        <w:t>预算数</w:t>
      </w:r>
      <w:r>
        <w:rPr>
          <w:rFonts w:ascii="??_GB2312" w:eastAsia="Times New Roman" w:cs="??_GB2312"/>
          <w:sz w:val="32"/>
          <w:szCs w:val="32"/>
          <w:u w:val="single"/>
          <w:shd w:val="clear" w:color="auto" w:fill="F6F6F6"/>
        </w:rPr>
        <w:t xml:space="preserve"> 536.65 </w:t>
      </w:r>
      <w:r>
        <w:rPr>
          <w:rFonts w:ascii="??_GB2312" w:eastAsia="Times New Roman" w:cs="??_GB2312"/>
          <w:sz w:val="32"/>
          <w:szCs w:val="32"/>
          <w:shd w:val="clear" w:color="auto" w:fill="F6F6F6"/>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pPr>
      <w:r>
        <w:rPr>
          <w:rFonts w:ascii="??_GB2312" w:eastAsia="Times New Roman" w:cs="??_GB2312"/>
          <w:sz w:val="32"/>
          <w:szCs w:val="32"/>
          <w:shd w:val="clear" w:color="auto" w:fill="F6F6F6"/>
        </w:rPr>
        <w:t>（二）项目支出：</w:t>
      </w:r>
      <w:r>
        <w:rPr>
          <w:rFonts w:eastAsia="Times New Roman"/>
          <w:sz w:val="32"/>
          <w:szCs w:val="32"/>
          <w:shd w:val="clear" w:color="auto" w:fill="F6F6F6"/>
        </w:rPr>
        <w:t>2022</w:t>
      </w:r>
      <w:r>
        <w:rPr>
          <w:rFonts w:ascii="??_GB2312" w:eastAsia="Times New Roman" w:cs="??_GB2312"/>
          <w:sz w:val="32"/>
          <w:szCs w:val="32"/>
          <w:shd w:val="clear" w:color="auto" w:fill="F6F6F6"/>
        </w:rPr>
        <w:t>年本部门</w:t>
      </w:r>
      <w:r>
        <w:rPr>
          <w:rFonts w:ascii="??_GB2312" w:hAnsi="Arial" w:eastAsia="Times New Roman" w:cs="??_GB2312"/>
          <w:sz w:val="32"/>
          <w:szCs w:val="32"/>
          <w:shd w:val="clear" w:color="auto" w:fill="F6F6F6"/>
        </w:rPr>
        <w:t>项目支出</w:t>
      </w:r>
      <w:r>
        <w:rPr>
          <w:rFonts w:ascii="??_GB2312" w:eastAsia="Times New Roman" w:cs="??_GB2312"/>
          <w:sz w:val="32"/>
          <w:szCs w:val="32"/>
          <w:shd w:val="clear" w:color="auto" w:fill="F6F6F6"/>
        </w:rPr>
        <w:t>预算</w:t>
      </w:r>
      <w:r>
        <w:rPr>
          <w:rFonts w:ascii="??_GB2312" w:eastAsia="Times New Roman" w:cs="??_GB2312"/>
          <w:sz w:val="32"/>
          <w:szCs w:val="32"/>
          <w:u w:val="single"/>
          <w:shd w:val="clear" w:color="auto" w:fill="F6F6F6"/>
        </w:rPr>
        <w:t xml:space="preserve"> 143.8 </w:t>
      </w:r>
      <w:r>
        <w:rPr>
          <w:rFonts w:ascii="??_GB2312" w:eastAsia="Times New Roman" w:cs="??_GB2312"/>
          <w:sz w:val="32"/>
          <w:szCs w:val="32"/>
          <w:shd w:val="clear" w:color="auto" w:fill="F6F6F6"/>
        </w:rPr>
        <w:t>万元，主要是部门为完成特定行政工作任务或事业发展目标而发生的支出，</w:t>
      </w:r>
      <w:r>
        <w:rPr>
          <w:rFonts w:ascii="??_GB2312" w:hAnsi="Arial" w:eastAsia="Times New Roman" w:cs="??_GB2312"/>
          <w:sz w:val="32"/>
          <w:szCs w:val="32"/>
          <w:shd w:val="clear" w:color="auto" w:fill="F6F6F6"/>
        </w:rPr>
        <w:t>包括有关事业发展专项、专项业务费、基本建设支出等。其中：</w:t>
      </w:r>
      <w:r>
        <w:rPr>
          <w:rFonts w:ascii="??_GB2312" w:hAnsi="Arial" w:eastAsia="Times New Roman" w:cs="??_GB2312"/>
          <w:sz w:val="32"/>
          <w:szCs w:val="32"/>
          <w:u w:val="single"/>
          <w:shd w:val="clear" w:color="auto" w:fill="F6F6F6"/>
        </w:rPr>
        <w:t>常委及委员活动经费、重点工作经费、调研经费等</w:t>
      </w:r>
      <w:r>
        <w:rPr>
          <w:rFonts w:ascii="??_GB2312" w:hAnsi="Arial" w:eastAsia="Times New Roman" w:cs="??_GB2312"/>
          <w:sz w:val="32"/>
          <w:szCs w:val="32"/>
          <w:shd w:val="clear" w:color="auto" w:fill="F6F6F6"/>
        </w:rPr>
        <w:t>专项支出</w:t>
      </w:r>
      <w:r>
        <w:rPr>
          <w:rFonts w:ascii="??_GB2312" w:hAnsi="Arial" w:eastAsia="Times New Roman" w:cs="??_GB2312"/>
          <w:sz w:val="32"/>
          <w:szCs w:val="32"/>
          <w:u w:val="single"/>
          <w:shd w:val="clear" w:color="auto" w:fill="F6F6F6"/>
        </w:rPr>
        <w:t xml:space="preserve">  133.8 </w:t>
      </w:r>
      <w:r>
        <w:rPr>
          <w:rFonts w:ascii="??_GB2312" w:hAnsi="Arial" w:eastAsia="Times New Roman" w:cs="??_GB2312"/>
          <w:sz w:val="32"/>
          <w:szCs w:val="32"/>
          <w:shd w:val="clear" w:color="auto" w:fill="F6F6F6"/>
        </w:rPr>
        <w:t>万元，主要用于</w:t>
      </w:r>
      <w:r>
        <w:rPr>
          <w:rFonts w:ascii="??_GB2312" w:hAnsi="Arial" w:eastAsia="Times New Roman" w:cs="??_GB2312"/>
          <w:sz w:val="32"/>
          <w:szCs w:val="32"/>
          <w:u w:val="single"/>
          <w:shd w:val="clear" w:color="auto" w:fill="F6F6F6"/>
        </w:rPr>
        <w:t xml:space="preserve">  政协常委及委员调研活动、县级重点工作等  </w:t>
      </w:r>
      <w:r>
        <w:rPr>
          <w:rFonts w:ascii="??_GB2312" w:hAnsi="Arial" w:eastAsia="Times New Roman" w:cs="??_GB2312"/>
          <w:sz w:val="32"/>
          <w:szCs w:val="32"/>
          <w:shd w:val="clear" w:color="auto" w:fill="F6F6F6"/>
        </w:rPr>
        <w:t>方面；</w:t>
      </w:r>
      <w:r>
        <w:rPr>
          <w:rFonts w:ascii="??_GB2312" w:hAnsi="Arial" w:eastAsia="Times New Roman" w:cs="??_GB2312"/>
          <w:sz w:val="32"/>
          <w:szCs w:val="32"/>
          <w:u w:val="single"/>
          <w:shd w:val="clear" w:color="auto" w:fill="F6F6F6"/>
        </w:rPr>
        <w:t xml:space="preserve">  老干部工作专项经费 </w:t>
      </w:r>
      <w:r>
        <w:rPr>
          <w:rFonts w:ascii="??_GB2312" w:hAnsi="Arial" w:eastAsia="Times New Roman" w:cs="??_GB2312"/>
          <w:sz w:val="32"/>
          <w:szCs w:val="32"/>
          <w:shd w:val="clear" w:color="auto" w:fill="F6F6F6"/>
        </w:rPr>
        <w:t>专项支出</w:t>
      </w:r>
      <w:r>
        <w:rPr>
          <w:rFonts w:ascii="??_GB2312" w:hAnsi="Arial" w:eastAsia="Times New Roman" w:cs="??_GB2312"/>
          <w:sz w:val="32"/>
          <w:szCs w:val="32"/>
          <w:u w:val="single"/>
          <w:shd w:val="clear" w:color="auto" w:fill="F6F6F6"/>
        </w:rPr>
        <w:t xml:space="preserve">   10 </w:t>
      </w:r>
      <w:r>
        <w:rPr>
          <w:rFonts w:ascii="??_GB2312" w:hAnsi="Arial" w:eastAsia="Times New Roman" w:cs="??_GB2312"/>
          <w:sz w:val="32"/>
          <w:szCs w:val="32"/>
          <w:shd w:val="clear" w:color="auto" w:fill="F6F6F6"/>
        </w:rPr>
        <w:t>万元，主要用于</w:t>
      </w:r>
      <w:r>
        <w:rPr>
          <w:rFonts w:ascii="??_GB2312" w:hAnsi="Arial" w:eastAsia="Times New Roman" w:cs="??_GB2312"/>
          <w:sz w:val="32"/>
          <w:szCs w:val="32"/>
          <w:u w:val="single"/>
          <w:shd w:val="clear" w:color="auto" w:fill="F6F6F6"/>
        </w:rPr>
        <w:t xml:space="preserve">  退休老干部工作  </w:t>
      </w:r>
      <w:r>
        <w:rPr>
          <w:rFonts w:ascii="??_GB2312" w:hAnsi="Arial" w:eastAsia="Times New Roman" w:cs="??_GB2312"/>
          <w:sz w:val="32"/>
          <w:szCs w:val="32"/>
          <w:shd w:val="clear" w:color="auto" w:fill="F6F6F6"/>
        </w:rPr>
        <w:t>方面。</w:t>
      </w:r>
    </w:p>
    <w:p>
      <w:pPr>
        <w:widowControl/>
        <w:spacing w:line="600" w:lineRule="atLeast"/>
        <w:ind w:firstLine="660"/>
        <w:jc w:val="left"/>
        <w:rPr>
          <w:rFonts w:ascii="黑体" w:hAnsi="宋体" w:eastAsia="黑体" w:cs="黑体"/>
          <w:sz w:val="32"/>
          <w:szCs w:val="32"/>
          <w:shd w:val="clear" w:color="auto" w:fill="F6F6F6"/>
        </w:rPr>
      </w:pPr>
      <w:r>
        <w:rPr>
          <w:rFonts w:hint="eastAsia" w:ascii="黑体" w:hAnsi="宋体" w:eastAsia="黑体" w:cs="黑体"/>
          <w:sz w:val="32"/>
          <w:szCs w:val="32"/>
          <w:shd w:val="clear" w:color="auto" w:fill="F6F6F6"/>
        </w:rPr>
        <w:t>五、政府性基金预算支出</w:t>
      </w:r>
    </w:p>
    <w:p>
      <w:pPr>
        <w:widowControl/>
        <w:spacing w:line="600" w:lineRule="exact"/>
        <w:ind w:firstLine="660"/>
        <w:jc w:val="left"/>
        <w:rPr>
          <w:rFonts w:eastAsia="Times New Roman"/>
          <w:b/>
          <w:sz w:val="32"/>
          <w:szCs w:val="32"/>
        </w:rPr>
      </w:pPr>
      <w:r>
        <w:rPr>
          <w:rFonts w:eastAsia="Times New Roman"/>
          <w:sz w:val="32"/>
          <w:szCs w:val="32"/>
        </w:rPr>
        <w:t>2022</w:t>
      </w:r>
      <w:r>
        <w:rPr>
          <w:rFonts w:hint="eastAsia" w:ascii="宋体" w:hAnsi="宋体" w:cs="宋体"/>
          <w:sz w:val="32"/>
          <w:szCs w:val="32"/>
        </w:rPr>
        <w:t>年</w:t>
      </w:r>
      <w:r>
        <w:rPr>
          <w:rFonts w:hint="eastAsia" w:ascii="宋体" w:hAnsi="宋体" w:cs="宋体"/>
          <w:b/>
          <w:sz w:val="32"/>
          <w:szCs w:val="32"/>
        </w:rPr>
        <w:t>本部门无政府性基金安排的支出。</w:t>
      </w:r>
    </w:p>
    <w:p>
      <w:pPr>
        <w:widowControl/>
        <w:spacing w:line="600" w:lineRule="atLeast"/>
        <w:ind w:firstLine="640" w:firstLineChars="200"/>
        <w:jc w:val="left"/>
      </w:pPr>
      <w:r>
        <w:rPr>
          <w:rFonts w:hint="eastAsia" w:ascii="黑体" w:hAnsi="宋体" w:eastAsia="黑体" w:cs="黑体"/>
          <w:sz w:val="32"/>
          <w:szCs w:val="32"/>
          <w:shd w:val="clear" w:color="auto" w:fill="F6F6F6"/>
        </w:rPr>
        <w:t>六、其他重要事项的情况说明</w:t>
      </w:r>
    </w:p>
    <w:p>
      <w:pPr>
        <w:widowControl/>
        <w:spacing w:line="600" w:lineRule="atLeast"/>
        <w:ind w:firstLine="660"/>
        <w:jc w:val="left"/>
      </w:pPr>
      <w:r>
        <w:rPr>
          <w:rFonts w:eastAsia="Times New Roman"/>
          <w:sz w:val="32"/>
          <w:szCs w:val="32"/>
          <w:shd w:val="clear" w:color="auto" w:fill="F6F6F6"/>
        </w:rPr>
        <w:t>1</w:t>
      </w:r>
      <w:r>
        <w:rPr>
          <w:rFonts w:ascii="??_GB2312" w:eastAsia="Times New Roman" w:cs="??_GB2312"/>
          <w:sz w:val="32"/>
          <w:szCs w:val="32"/>
          <w:shd w:val="clear" w:color="auto" w:fill="F6F6F6"/>
        </w:rPr>
        <w:t>、机关运行经费</w:t>
      </w:r>
    </w:p>
    <w:p>
      <w:pPr>
        <w:widowControl/>
        <w:spacing w:line="600" w:lineRule="exact"/>
        <w:ind w:firstLine="660"/>
        <w:jc w:val="left"/>
        <w:rPr>
          <w:rFonts w:ascii="??_GB2312" w:eastAsia="Times New Roman" w:cs="??_GB2312"/>
          <w:sz w:val="32"/>
          <w:szCs w:val="32"/>
          <w:shd w:val="clear" w:color="auto" w:fill="F6F6F6"/>
        </w:rPr>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w:t>
      </w:r>
      <w:r>
        <w:rPr>
          <w:rFonts w:hint="eastAsia" w:ascii="仿宋_GB2312" w:eastAsia="仿宋_GB2312" w:cs="仿宋_GB2312"/>
          <w:color w:val="auto"/>
          <w:kern w:val="2"/>
          <w:sz w:val="32"/>
          <w:szCs w:val="32"/>
          <w:u w:val="single"/>
          <w:shd w:val="clear" w:color="auto" w:fill="F6F6F6"/>
          <w:lang w:val="en-US" w:eastAsia="zh-CN" w:bidi="ar"/>
        </w:rPr>
        <w:t xml:space="preserve"> 1</w:t>
      </w:r>
      <w:r>
        <w:rPr>
          <w:rFonts w:hint="eastAsia" w:ascii="仿宋_GB2312" w:eastAsia="仿宋_GB2312" w:cs="仿宋_GB2312"/>
          <w:color w:val="auto"/>
          <w:kern w:val="2"/>
          <w:sz w:val="32"/>
          <w:szCs w:val="32"/>
          <w:shd w:val="clear" w:color="auto" w:fill="F6F6F6"/>
          <w:lang w:val="en-US" w:eastAsia="zh-CN" w:bidi="ar"/>
        </w:rPr>
        <w:t>家行政事业单位</w:t>
      </w:r>
      <w:r>
        <w:rPr>
          <w:rFonts w:ascii="??_GB2312" w:eastAsia="Times New Roman" w:cs="??_GB2312"/>
          <w:sz w:val="32"/>
          <w:szCs w:val="32"/>
          <w:shd w:val="clear" w:color="auto" w:fill="F6F6F6"/>
        </w:rPr>
        <w:t>的机关运行经费</w:t>
      </w:r>
      <w:r>
        <w:rPr>
          <w:rFonts w:hint="eastAsia" w:ascii="??_GB2312" w:cs="??_GB2312"/>
          <w:sz w:val="32"/>
          <w:szCs w:val="32"/>
          <w:u w:val="single"/>
          <w:shd w:val="clear" w:color="auto" w:fill="F6F6F6"/>
          <w:lang w:val="en-US" w:eastAsia="zh-CN"/>
        </w:rPr>
        <w:t>536.65</w:t>
      </w:r>
      <w:r>
        <w:rPr>
          <w:rFonts w:ascii="??_GB2312" w:eastAsia="Times New Roman" w:cs="??_GB2312"/>
          <w:sz w:val="32"/>
          <w:szCs w:val="32"/>
          <w:shd w:val="clear" w:color="auto" w:fill="F6F6F6"/>
        </w:rPr>
        <w:t>万元，比上年预算增加 20 万元，上升11  %，主要是人员增加。</w:t>
      </w:r>
    </w:p>
    <w:p>
      <w:pPr>
        <w:widowControl/>
        <w:spacing w:line="600" w:lineRule="exact"/>
        <w:ind w:firstLine="660"/>
        <w:jc w:val="left"/>
      </w:pPr>
      <w:r>
        <w:rPr>
          <w:rFonts w:eastAsia="Times New Roman"/>
          <w:sz w:val="32"/>
          <w:szCs w:val="32"/>
          <w:shd w:val="clear" w:color="auto" w:fill="F6F6F6"/>
        </w:rPr>
        <w:t>2</w:t>
      </w:r>
      <w:r>
        <w:rPr>
          <w:rFonts w:ascii="??_GB2312" w:eastAsia="Times New Roman" w:cs="??_GB2312"/>
          <w:sz w:val="32"/>
          <w:szCs w:val="32"/>
          <w:shd w:val="clear" w:color="auto" w:fill="F6F6F6"/>
        </w:rPr>
        <w:t>、</w:t>
      </w:r>
      <w:r>
        <w:rPr>
          <w:rFonts w:eastAsia="Times New Roman"/>
          <w:sz w:val="32"/>
          <w:szCs w:val="32"/>
          <w:shd w:val="clear" w:color="auto" w:fill="F6F6F6"/>
        </w:rPr>
        <w:t>“</w:t>
      </w:r>
      <w:r>
        <w:rPr>
          <w:rFonts w:ascii="??_GB2312" w:eastAsia="Times New Roman" w:cs="??_GB2312"/>
          <w:sz w:val="32"/>
          <w:szCs w:val="32"/>
          <w:shd w:val="clear" w:color="auto" w:fill="F6F6F6"/>
        </w:rPr>
        <w:t>三公</w:t>
      </w:r>
      <w:r>
        <w:rPr>
          <w:rFonts w:eastAsia="Times New Roman"/>
          <w:sz w:val="32"/>
          <w:szCs w:val="32"/>
          <w:shd w:val="clear" w:color="auto" w:fill="F6F6F6"/>
        </w:rPr>
        <w:t>”</w:t>
      </w:r>
      <w:r>
        <w:rPr>
          <w:rFonts w:ascii="??_GB2312" w:eastAsia="Times New Roman" w:cs="??_GB2312"/>
          <w:sz w:val="32"/>
          <w:szCs w:val="32"/>
          <w:shd w:val="clear" w:color="auto" w:fill="F6F6F6"/>
        </w:rPr>
        <w:t>经费预算</w:t>
      </w:r>
    </w:p>
    <w:p>
      <w:pPr>
        <w:widowControl/>
        <w:spacing w:line="600" w:lineRule="atLeast"/>
        <w:ind w:firstLine="660"/>
        <w:jc w:val="left"/>
      </w:pPr>
      <w:r>
        <w:rPr>
          <w:rFonts w:hint="default" w:ascii="Times New Roman" w:hAnsi="Times New Roman" w:eastAsia="仿宋_GB2312" w:cs="Times New Roman"/>
          <w:color w:val="auto"/>
          <w:kern w:val="2"/>
          <w:sz w:val="32"/>
          <w:szCs w:val="32"/>
          <w:shd w:val="clear" w:color="auto" w:fill="F6F6F6"/>
          <w:lang w:val="en-US" w:eastAsia="zh-CN" w:bidi="ar"/>
        </w:rPr>
        <w:t>20</w:t>
      </w:r>
      <w:r>
        <w:rPr>
          <w:rFonts w:hint="eastAsia" w:eastAsia="仿宋_GB2312" w:cs="Times New Roman"/>
          <w:color w:val="auto"/>
          <w:kern w:val="2"/>
          <w:sz w:val="32"/>
          <w:szCs w:val="32"/>
          <w:shd w:val="clear" w:color="auto" w:fill="F6F6F6"/>
          <w:lang w:val="en-US" w:eastAsia="zh-CN" w:bidi="ar"/>
        </w:rPr>
        <w:t>22</w:t>
      </w:r>
      <w:r>
        <w:rPr>
          <w:rFonts w:hint="default" w:ascii="仿宋_GB2312" w:hAnsi="Times New Roman" w:eastAsia="仿宋_GB2312" w:cs="仿宋_GB2312"/>
          <w:color w:val="auto"/>
          <w:kern w:val="2"/>
          <w:sz w:val="32"/>
          <w:szCs w:val="32"/>
          <w:shd w:val="clear" w:color="auto" w:fill="F6F6F6"/>
          <w:lang w:val="en-US" w:eastAsia="zh-CN" w:bidi="ar"/>
        </w:rPr>
        <w:t>年</w:t>
      </w:r>
      <w:r>
        <w:rPr>
          <w:rFonts w:hint="eastAsia" w:ascii="仿宋_GB2312" w:eastAsia="仿宋_GB2312" w:cs="仿宋_GB2312"/>
          <w:color w:val="auto"/>
          <w:kern w:val="2"/>
          <w:sz w:val="32"/>
          <w:szCs w:val="32"/>
          <w:shd w:val="clear" w:color="auto" w:fill="F6F6F6"/>
          <w:lang w:val="en-US" w:eastAsia="zh-CN" w:bidi="ar"/>
        </w:rPr>
        <w:t>本部门机关本级1家行政事业单位</w:t>
      </w:r>
      <w:r>
        <w:rPr>
          <w:rFonts w:eastAsia="Times New Roman"/>
          <w:sz w:val="32"/>
          <w:szCs w:val="32"/>
          <w:shd w:val="clear" w:color="auto" w:fill="F6F6F6"/>
        </w:rPr>
        <w:t>“</w:t>
      </w:r>
      <w:r>
        <w:rPr>
          <w:rFonts w:ascii="??_GB2312" w:eastAsia="Times New Roman" w:cs="??_GB2312"/>
          <w:sz w:val="32"/>
          <w:szCs w:val="32"/>
          <w:shd w:val="clear" w:color="auto" w:fill="F6F6F6"/>
        </w:rPr>
        <w:t>三公</w:t>
      </w:r>
      <w:r>
        <w:rPr>
          <w:rFonts w:eastAsia="Times New Roman"/>
          <w:sz w:val="32"/>
          <w:szCs w:val="32"/>
          <w:shd w:val="clear" w:color="auto" w:fill="F6F6F6"/>
        </w:rPr>
        <w:t>”</w:t>
      </w:r>
      <w:r>
        <w:rPr>
          <w:rFonts w:ascii="??_GB2312" w:eastAsia="Times New Roman" w:cs="??_GB2312"/>
          <w:sz w:val="32"/>
          <w:szCs w:val="32"/>
          <w:shd w:val="clear" w:color="auto" w:fill="F6F6F6"/>
        </w:rPr>
        <w:t>经费预算数为</w:t>
      </w:r>
      <w:r>
        <w:rPr>
          <w:rFonts w:ascii="??_GB2312" w:eastAsia="Times New Roman" w:cs="??_GB2312"/>
          <w:sz w:val="32"/>
          <w:szCs w:val="32"/>
          <w:u w:val="single"/>
          <w:shd w:val="clear" w:color="auto" w:fill="F6F6F6"/>
        </w:rPr>
        <w:t xml:space="preserve"> 4.5 </w:t>
      </w:r>
      <w:r>
        <w:rPr>
          <w:rFonts w:ascii="??_GB2312" w:eastAsia="Times New Roman" w:cs="??_GB2312"/>
          <w:sz w:val="32"/>
          <w:szCs w:val="32"/>
          <w:shd w:val="clear" w:color="auto" w:fill="F6F6F6"/>
        </w:rPr>
        <w:t>万元，其中，公务接待费</w:t>
      </w:r>
      <w:r>
        <w:rPr>
          <w:rFonts w:ascii="??_GB2312" w:hAnsi="Arial" w:eastAsia="Times New Roman" w:cs="??_GB2312"/>
          <w:sz w:val="32"/>
          <w:szCs w:val="32"/>
          <w:u w:val="single"/>
          <w:shd w:val="clear" w:color="auto" w:fill="F6F6F6"/>
        </w:rPr>
        <w:t xml:space="preserve">  4.5 </w:t>
      </w:r>
      <w:r>
        <w:rPr>
          <w:rFonts w:ascii="??_GB2312" w:eastAsia="Times New Roman" w:cs="??_GB2312"/>
          <w:sz w:val="32"/>
          <w:szCs w:val="32"/>
          <w:shd w:val="clear" w:color="auto" w:fill="F6F6F6"/>
        </w:rPr>
        <w:t>万元，公务用车购置及运行费</w:t>
      </w:r>
      <w:r>
        <w:rPr>
          <w:rFonts w:ascii="??_GB2312" w:eastAsia="Times New Roman" w:cs="??_GB2312"/>
          <w:sz w:val="32"/>
          <w:szCs w:val="32"/>
          <w:u w:val="single"/>
          <w:shd w:val="clear" w:color="auto" w:fill="F6F6F6"/>
        </w:rPr>
        <w:t xml:space="preserve">  0</w:t>
      </w:r>
      <w:r>
        <w:rPr>
          <w:rFonts w:ascii="??_GB2312" w:eastAsia="Times New Roman" w:cs="??_GB2312"/>
          <w:sz w:val="32"/>
          <w:szCs w:val="32"/>
          <w:shd w:val="clear" w:color="auto" w:fill="F6F6F6"/>
        </w:rPr>
        <w:t>万元（其中，公务用车购置费</w:t>
      </w:r>
      <w:r>
        <w:rPr>
          <w:rFonts w:ascii="??_GB2312" w:eastAsia="Times New Roman" w:cs="??_GB2312"/>
          <w:sz w:val="32"/>
          <w:szCs w:val="32"/>
          <w:u w:val="single"/>
          <w:shd w:val="clear" w:color="auto" w:fill="F6F6F6"/>
        </w:rPr>
        <w:t xml:space="preserve">  0</w:t>
      </w:r>
      <w:r>
        <w:rPr>
          <w:rFonts w:ascii="??_GB2312" w:eastAsia="Times New Roman" w:cs="??_GB2312"/>
          <w:sz w:val="32"/>
          <w:szCs w:val="32"/>
          <w:shd w:val="clear" w:color="auto" w:fill="F6F6F6"/>
        </w:rPr>
        <w:t>万元，公务用车运行费</w:t>
      </w:r>
      <w:r>
        <w:rPr>
          <w:rFonts w:ascii="??_GB2312" w:eastAsia="Times New Roman" w:cs="??_GB2312"/>
          <w:sz w:val="32"/>
          <w:szCs w:val="32"/>
          <w:u w:val="single"/>
          <w:shd w:val="clear" w:color="auto" w:fill="F6F6F6"/>
        </w:rPr>
        <w:t xml:space="preserve"> 0 </w:t>
      </w:r>
      <w:r>
        <w:rPr>
          <w:rFonts w:ascii="??_GB2312" w:eastAsia="Times New Roman" w:cs="??_GB2312"/>
          <w:sz w:val="32"/>
          <w:szCs w:val="32"/>
          <w:shd w:val="clear" w:color="auto" w:fill="F6F6F6"/>
        </w:rPr>
        <w:t>万元），因公出国（境）费</w:t>
      </w:r>
      <w:r>
        <w:rPr>
          <w:rFonts w:ascii="??_GB2312" w:eastAsia="Times New Roman" w:cs="??_GB2312"/>
          <w:sz w:val="32"/>
          <w:szCs w:val="32"/>
          <w:u w:val="single"/>
          <w:shd w:val="clear" w:color="auto" w:fill="F6F6F6"/>
        </w:rPr>
        <w:t xml:space="preserve"> 0 </w:t>
      </w:r>
      <w:r>
        <w:rPr>
          <w:rFonts w:ascii="??_GB2312" w:eastAsia="Times New Roman" w:cs="??_GB2312"/>
          <w:sz w:val="32"/>
          <w:szCs w:val="32"/>
          <w:shd w:val="clear" w:color="auto" w:fill="F6F6F6"/>
        </w:rPr>
        <w:t>万元。</w:t>
      </w:r>
      <w:r>
        <w:rPr>
          <w:rFonts w:eastAsia="Times New Roman"/>
          <w:sz w:val="32"/>
          <w:szCs w:val="32"/>
          <w:shd w:val="clear" w:color="auto" w:fill="F6F6F6"/>
        </w:rPr>
        <w:t>2022</w:t>
      </w:r>
      <w:r>
        <w:rPr>
          <w:rFonts w:ascii="??_GB2312" w:eastAsia="Times New Roman" w:cs="??_GB2312"/>
          <w:sz w:val="32"/>
          <w:szCs w:val="32"/>
          <w:shd w:val="clear" w:color="auto" w:fill="F6F6F6"/>
        </w:rPr>
        <w:t>年</w:t>
      </w:r>
      <w:r>
        <w:rPr>
          <w:rFonts w:eastAsia="Times New Roman"/>
          <w:sz w:val="32"/>
          <w:szCs w:val="32"/>
          <w:shd w:val="clear" w:color="auto" w:fill="F6F6F6"/>
        </w:rPr>
        <w:t>“</w:t>
      </w:r>
      <w:r>
        <w:rPr>
          <w:rFonts w:ascii="??_GB2312" w:eastAsia="Times New Roman" w:cs="??_GB2312"/>
          <w:sz w:val="32"/>
          <w:szCs w:val="32"/>
          <w:shd w:val="clear" w:color="auto" w:fill="F6F6F6"/>
        </w:rPr>
        <w:t>三公</w:t>
      </w:r>
      <w:r>
        <w:rPr>
          <w:rFonts w:eastAsia="Times New Roman"/>
          <w:sz w:val="32"/>
          <w:szCs w:val="32"/>
          <w:shd w:val="clear" w:color="auto" w:fill="F6F6F6"/>
        </w:rPr>
        <w:t>”</w:t>
      </w:r>
      <w:r>
        <w:rPr>
          <w:rFonts w:ascii="??_GB2312" w:eastAsia="Times New Roman" w:cs="??_GB2312"/>
          <w:sz w:val="32"/>
          <w:szCs w:val="32"/>
          <w:shd w:val="clear" w:color="auto" w:fill="F6F6F6"/>
        </w:rPr>
        <w:t>经费预算较</w:t>
      </w:r>
      <w:r>
        <w:rPr>
          <w:rFonts w:eastAsia="Times New Roman"/>
          <w:sz w:val="32"/>
          <w:szCs w:val="32"/>
          <w:shd w:val="clear" w:color="auto" w:fill="F6F6F6"/>
        </w:rPr>
        <w:t>2021</w:t>
      </w:r>
      <w:r>
        <w:rPr>
          <w:rFonts w:ascii="??_GB2312" w:eastAsia="Times New Roman" w:cs="??_GB2312"/>
          <w:sz w:val="32"/>
          <w:szCs w:val="32"/>
          <w:shd w:val="clear" w:color="auto" w:fill="F6F6F6"/>
        </w:rPr>
        <w:t>年持平，主要是</w:t>
      </w:r>
      <w:r>
        <w:rPr>
          <w:rFonts w:ascii="??_GB2312" w:hAnsi="Arial" w:eastAsia="Times New Roman" w:cs="??_GB2312"/>
          <w:sz w:val="32"/>
          <w:szCs w:val="32"/>
          <w:shd w:val="clear" w:color="auto" w:fill="F6F6F6"/>
        </w:rPr>
        <w:t>厉行节约，规范管理，进一步压缩“三公”经费。</w:t>
      </w:r>
    </w:p>
    <w:p>
      <w:pPr>
        <w:widowControl/>
        <w:numPr>
          <w:ilvl w:val="0"/>
          <w:numId w:val="1"/>
        </w:numPr>
        <w:snapToGrid w:val="0"/>
        <w:spacing w:line="600" w:lineRule="exact"/>
        <w:ind w:left="660"/>
        <w:jc w:val="left"/>
        <w:rPr>
          <w:rFonts w:ascii="??_GB2312" w:eastAsia="Times New Roman" w:cs="??_GB2312"/>
          <w:sz w:val="32"/>
          <w:szCs w:val="32"/>
          <w:shd w:val="clear" w:color="auto" w:fill="F6F6F6"/>
        </w:rPr>
      </w:pPr>
      <w:r>
        <w:rPr>
          <w:rFonts w:ascii="??_GB2312" w:eastAsia="Times New Roman"/>
          <w:sz w:val="32"/>
          <w:szCs w:val="32"/>
          <w:shd w:val="clear" w:color="auto" w:fill="F6F6F6"/>
        </w:rPr>
        <w:t>一般性支出情况：</w:t>
      </w:r>
    </w:p>
    <w:p>
      <w:pPr>
        <w:widowControl/>
        <w:snapToGrid w:val="0"/>
        <w:spacing w:line="600" w:lineRule="exact"/>
        <w:ind w:firstLine="640" w:firstLineChars="200"/>
        <w:jc w:val="left"/>
        <w:rPr>
          <w:rFonts w:ascii="??_GB2312" w:eastAsia="Times New Roman" w:cs="??_GB2312"/>
          <w:sz w:val="32"/>
          <w:szCs w:val="32"/>
          <w:shd w:val="clear" w:color="auto" w:fill="F6F6F6"/>
        </w:rPr>
      </w:pPr>
      <w:r>
        <w:rPr>
          <w:rFonts w:ascii="??_GB2312" w:eastAsia="Times New Roman" w:cs="??_GB2312"/>
          <w:sz w:val="32"/>
          <w:szCs w:val="32"/>
          <w:shd w:val="clear" w:color="auto" w:fill="F6F6F6"/>
        </w:rPr>
        <w:t>2022年本部门会议费预算</w:t>
      </w:r>
      <w:r>
        <w:rPr>
          <w:rFonts w:ascii="??_GB2312" w:eastAsia="Times New Roman" w:cs="??_GB2312"/>
          <w:sz w:val="32"/>
          <w:szCs w:val="32"/>
          <w:u w:val="single"/>
          <w:shd w:val="clear" w:color="auto" w:fill="F6F6F6"/>
        </w:rPr>
        <w:t xml:space="preserve">  80  </w:t>
      </w:r>
      <w:r>
        <w:rPr>
          <w:rFonts w:ascii="??_GB2312" w:eastAsia="Times New Roman" w:cs="??_GB2312"/>
          <w:sz w:val="32"/>
          <w:szCs w:val="32"/>
          <w:shd w:val="clear" w:color="auto" w:fill="F6F6F6"/>
        </w:rPr>
        <w:t>万元，拟召开政协全会、政协常委会等会议，人数约</w:t>
      </w:r>
      <w:r>
        <w:rPr>
          <w:rFonts w:ascii="??_GB2312" w:eastAsia="Times New Roman" w:cs="??_GB2312"/>
          <w:sz w:val="32"/>
          <w:szCs w:val="32"/>
          <w:u w:val="single"/>
          <w:shd w:val="clear" w:color="auto" w:fill="F6F6F6"/>
        </w:rPr>
        <w:t xml:space="preserve"> 600  </w:t>
      </w:r>
      <w:r>
        <w:rPr>
          <w:rFonts w:ascii="??_GB2312" w:eastAsia="Times New Roman" w:cs="??_GB2312"/>
          <w:sz w:val="32"/>
          <w:szCs w:val="32"/>
          <w:shd w:val="clear" w:color="auto" w:fill="F6F6F6"/>
        </w:rPr>
        <w:t>人次，主要包含传达政协全会、政协党组精神等内容；培训费预算</w:t>
      </w:r>
      <w:r>
        <w:rPr>
          <w:rFonts w:ascii="??_GB2312" w:eastAsia="Times New Roman" w:cs="??_GB2312"/>
          <w:sz w:val="32"/>
          <w:szCs w:val="32"/>
          <w:u w:val="single"/>
          <w:shd w:val="clear" w:color="auto" w:fill="F6F6F6"/>
        </w:rPr>
        <w:t xml:space="preserve">  2  </w:t>
      </w:r>
      <w:r>
        <w:rPr>
          <w:rFonts w:ascii="??_GB2312" w:eastAsia="Times New Roman" w:cs="??_GB2312"/>
          <w:sz w:val="32"/>
          <w:szCs w:val="32"/>
          <w:shd w:val="clear" w:color="auto" w:fill="F6F6F6"/>
        </w:rPr>
        <w:t>万元，拟开展委员履职提升等培训，人数</w:t>
      </w:r>
      <w:r>
        <w:rPr>
          <w:rFonts w:ascii="??_GB2312" w:eastAsia="Times New Roman" w:cs="??_GB2312"/>
          <w:sz w:val="32"/>
          <w:szCs w:val="32"/>
          <w:u w:val="single"/>
          <w:shd w:val="clear" w:color="auto" w:fill="F6F6F6"/>
        </w:rPr>
        <w:t xml:space="preserve"> 150  </w:t>
      </w:r>
      <w:r>
        <w:rPr>
          <w:rFonts w:ascii="??_GB2312" w:eastAsia="Times New Roman" w:cs="??_GB2312"/>
          <w:sz w:val="32"/>
          <w:szCs w:val="32"/>
          <w:shd w:val="clear" w:color="auto" w:fill="F6F6F6"/>
        </w:rPr>
        <w:t xml:space="preserve"> 人次，主要内容为对委员履职进行专题培训；未计划举办节庆、晚会、论坛、赛事活动。</w:t>
      </w:r>
    </w:p>
    <w:p>
      <w:pPr>
        <w:widowControl/>
        <w:snapToGrid w:val="0"/>
        <w:spacing w:line="600" w:lineRule="exact"/>
        <w:ind w:left="660"/>
        <w:jc w:val="left"/>
      </w:pPr>
      <w:r>
        <w:rPr>
          <w:rFonts w:ascii="??_GB2312" w:eastAsia="Times New Roman" w:cs="??_GB2312"/>
          <w:sz w:val="32"/>
          <w:szCs w:val="32"/>
          <w:shd w:val="clear" w:color="auto" w:fill="F6F6F6"/>
        </w:rPr>
        <w:t>4、政府采购情况</w:t>
      </w:r>
    </w:p>
    <w:p>
      <w:pPr>
        <w:widowControl/>
        <w:spacing w:line="600" w:lineRule="exact"/>
        <w:ind w:firstLine="660"/>
        <w:rPr>
          <w:rFonts w:ascii="??_GB2312" w:hAnsi="Arial" w:eastAsia="Times New Roman" w:cs="??_GB2312"/>
          <w:sz w:val="32"/>
          <w:szCs w:val="32"/>
          <w:shd w:val="clear" w:color="auto" w:fill="F6F6F6"/>
        </w:rPr>
      </w:pPr>
      <w:r>
        <w:rPr>
          <w:rFonts w:eastAsia="Times New Roman"/>
          <w:sz w:val="32"/>
          <w:szCs w:val="32"/>
          <w:shd w:val="clear" w:color="auto" w:fill="F6F6F6"/>
        </w:rPr>
        <w:t>2022</w:t>
      </w:r>
      <w:r>
        <w:rPr>
          <w:rFonts w:ascii="??_GB2312" w:eastAsia="Times New Roman" w:cs="??_GB2312"/>
          <w:sz w:val="32"/>
          <w:szCs w:val="32"/>
          <w:shd w:val="clear" w:color="auto" w:fill="F6F6F6"/>
        </w:rPr>
        <w:t>年</w:t>
      </w:r>
      <w:r>
        <w:rPr>
          <w:rFonts w:ascii="??_GB2312" w:hAnsi="Arial" w:eastAsia="Times New Roman" w:cs="??_GB2312"/>
          <w:sz w:val="32"/>
          <w:szCs w:val="32"/>
          <w:shd w:val="clear" w:color="auto" w:fill="F6F6F6"/>
        </w:rPr>
        <w:t>本部门</w:t>
      </w:r>
      <w:r>
        <w:rPr>
          <w:rFonts w:ascii="??_GB2312" w:eastAsia="Times New Roman" w:cs="??_GB2312"/>
          <w:sz w:val="32"/>
          <w:szCs w:val="32"/>
          <w:shd w:val="clear" w:color="auto" w:fill="F6F6F6"/>
        </w:rPr>
        <w:t>政府采购预算总额</w:t>
      </w:r>
      <w:r>
        <w:rPr>
          <w:rFonts w:ascii="??_GB2312" w:eastAsia="Times New Roman" w:cs="??_GB2312"/>
          <w:sz w:val="32"/>
          <w:szCs w:val="32"/>
          <w:u w:val="single"/>
          <w:shd w:val="clear" w:color="auto" w:fill="F6F6F6"/>
        </w:rPr>
        <w:t xml:space="preserve">  2 </w:t>
      </w:r>
      <w:r>
        <w:rPr>
          <w:rFonts w:ascii="??_GB2312" w:eastAsia="Times New Roman" w:cs="??_GB2312"/>
          <w:sz w:val="32"/>
          <w:szCs w:val="32"/>
          <w:shd w:val="clear" w:color="auto" w:fill="F6F6F6"/>
        </w:rPr>
        <w:t>万元，其中，</w:t>
      </w:r>
      <w:r>
        <w:rPr>
          <w:rFonts w:hint="eastAsia" w:ascii="宋体" w:hAnsi="宋体" w:cs="宋体"/>
          <w:sz w:val="32"/>
          <w:szCs w:val="32"/>
        </w:rPr>
        <w:t>货物类采购预算</w:t>
      </w:r>
      <w:r>
        <w:rPr>
          <w:rFonts w:eastAsia="Times New Roman"/>
          <w:sz w:val="32"/>
          <w:szCs w:val="32"/>
          <w:u w:val="single"/>
        </w:rPr>
        <w:t xml:space="preserve">  2 </w:t>
      </w:r>
      <w:r>
        <w:rPr>
          <w:rFonts w:hint="eastAsia" w:ascii="宋体" w:hAnsi="宋体" w:cs="宋体"/>
          <w:sz w:val="32"/>
          <w:szCs w:val="32"/>
        </w:rPr>
        <w:t>万元；工程类采购预算</w:t>
      </w:r>
      <w:r>
        <w:rPr>
          <w:rFonts w:eastAsia="Times New Roman"/>
          <w:sz w:val="32"/>
          <w:szCs w:val="32"/>
          <w:u w:val="single"/>
        </w:rPr>
        <w:t xml:space="preserve">  0 </w:t>
      </w:r>
      <w:r>
        <w:rPr>
          <w:rFonts w:hint="eastAsia" w:ascii="宋体" w:hAnsi="宋体" w:cs="宋体"/>
          <w:sz w:val="32"/>
          <w:szCs w:val="32"/>
        </w:rPr>
        <w:t>万元；服务类采购预算</w:t>
      </w:r>
      <w:r>
        <w:rPr>
          <w:rFonts w:eastAsia="Times New Roman"/>
          <w:sz w:val="32"/>
          <w:szCs w:val="32"/>
          <w:u w:val="single"/>
        </w:rPr>
        <w:t xml:space="preserve">  0 </w:t>
      </w:r>
      <w:r>
        <w:rPr>
          <w:rFonts w:hint="eastAsia" w:ascii="宋体" w:hAnsi="宋体" w:cs="宋体"/>
          <w:sz w:val="32"/>
          <w:szCs w:val="32"/>
        </w:rPr>
        <w:t>万元。</w:t>
      </w:r>
    </w:p>
    <w:p>
      <w:pPr>
        <w:widowControl/>
        <w:spacing w:line="600" w:lineRule="exact"/>
        <w:ind w:left="660"/>
        <w:jc w:val="left"/>
        <w:rPr>
          <w:rFonts w:eastAsia="楷体_GB2312"/>
          <w:b/>
          <w:sz w:val="32"/>
          <w:szCs w:val="32"/>
        </w:rPr>
      </w:pPr>
      <w:r>
        <w:rPr>
          <w:rFonts w:ascii="??_GB2312" w:eastAsia="Times New Roman" w:cs="??_GB2312"/>
          <w:sz w:val="32"/>
          <w:szCs w:val="32"/>
          <w:shd w:val="clear" w:color="auto" w:fill="F6F6F6"/>
        </w:rPr>
        <w:t>5、国有资产占用使用及新增资产配置情况</w:t>
      </w:r>
    </w:p>
    <w:p>
      <w:pPr>
        <w:widowControl/>
        <w:spacing w:line="600" w:lineRule="exact"/>
        <w:ind w:firstLine="640" w:firstLineChars="200"/>
        <w:jc w:val="left"/>
        <w:rPr>
          <w:rFonts w:ascii="??_GB2312" w:hAnsi="Arial" w:eastAsia="Times New Roman" w:cs="??_GB2312"/>
          <w:sz w:val="32"/>
          <w:szCs w:val="32"/>
          <w:shd w:val="clear" w:color="auto" w:fill="F6F6F6"/>
        </w:rPr>
      </w:pPr>
      <w:r>
        <w:rPr>
          <w:rFonts w:hint="eastAsia" w:ascii="宋体" w:hAnsi="宋体" w:cs="宋体"/>
          <w:sz w:val="32"/>
          <w:szCs w:val="32"/>
        </w:rPr>
        <w:t>截至</w:t>
      </w:r>
      <w:r>
        <w:rPr>
          <w:rFonts w:eastAsia="Times New Roman"/>
          <w:sz w:val="32"/>
          <w:szCs w:val="32"/>
        </w:rPr>
        <w:t>2021</w:t>
      </w:r>
      <w:r>
        <w:rPr>
          <w:rFonts w:hint="eastAsia" w:ascii="宋体" w:hAnsi="宋体" w:cs="宋体"/>
          <w:sz w:val="32"/>
          <w:szCs w:val="32"/>
        </w:rPr>
        <w:t>年</w:t>
      </w:r>
      <w:r>
        <w:rPr>
          <w:rFonts w:eastAsia="Times New Roman"/>
          <w:sz w:val="32"/>
          <w:szCs w:val="32"/>
        </w:rPr>
        <w:t>12</w:t>
      </w:r>
      <w:r>
        <w:rPr>
          <w:rFonts w:hint="eastAsia" w:ascii="宋体" w:hAnsi="宋体" w:cs="宋体"/>
          <w:sz w:val="32"/>
          <w:szCs w:val="32"/>
        </w:rPr>
        <w:t>月底，本部门</w:t>
      </w:r>
      <w:r>
        <w:rPr>
          <w:rFonts w:hint="eastAsia" w:ascii="宋体" w:hAnsi="宋体" w:cs="宋体"/>
          <w:bCs/>
          <w:kern w:val="0"/>
          <w:sz w:val="32"/>
          <w:szCs w:val="32"/>
        </w:rPr>
        <w:t>共有公务用车</w:t>
      </w:r>
      <w:r>
        <w:rPr>
          <w:rFonts w:eastAsia="Times New Roman"/>
          <w:bCs/>
          <w:kern w:val="0"/>
          <w:sz w:val="32"/>
          <w:szCs w:val="32"/>
        </w:rPr>
        <w:t>0</w:t>
      </w:r>
      <w:r>
        <w:rPr>
          <w:rFonts w:eastAsia="Times New Roman"/>
          <w:bCs/>
          <w:kern w:val="0"/>
          <w:sz w:val="32"/>
          <w:szCs w:val="32"/>
          <w:u w:val="single"/>
        </w:rPr>
        <w:t xml:space="preserve"> </w:t>
      </w:r>
      <w:r>
        <w:rPr>
          <w:rFonts w:hint="eastAsia" w:ascii="宋体" w:hAnsi="宋体" w:cs="宋体"/>
          <w:bCs/>
          <w:kern w:val="0"/>
          <w:sz w:val="32"/>
          <w:szCs w:val="32"/>
        </w:rPr>
        <w:t>辆，其中，机要通信用车</w:t>
      </w:r>
      <w:r>
        <w:rPr>
          <w:rFonts w:eastAsia="Times New Roman"/>
          <w:bCs/>
          <w:kern w:val="0"/>
          <w:sz w:val="32"/>
          <w:szCs w:val="32"/>
          <w:u w:val="single"/>
        </w:rPr>
        <w:t xml:space="preserve"> 0  </w:t>
      </w:r>
      <w:r>
        <w:rPr>
          <w:rFonts w:hint="eastAsia" w:ascii="宋体" w:hAnsi="宋体" w:cs="宋体"/>
          <w:bCs/>
          <w:kern w:val="0"/>
          <w:sz w:val="32"/>
          <w:szCs w:val="32"/>
        </w:rPr>
        <w:t>辆，应急保障用车</w:t>
      </w:r>
      <w:r>
        <w:rPr>
          <w:rFonts w:eastAsia="Times New Roman"/>
          <w:bCs/>
          <w:kern w:val="0"/>
          <w:sz w:val="32"/>
          <w:szCs w:val="32"/>
          <w:u w:val="single"/>
        </w:rPr>
        <w:t xml:space="preserve"> 0 </w:t>
      </w:r>
      <w:r>
        <w:rPr>
          <w:rFonts w:hint="eastAsia" w:ascii="宋体" w:hAnsi="宋体" w:cs="宋体"/>
          <w:bCs/>
          <w:kern w:val="0"/>
          <w:sz w:val="32"/>
          <w:szCs w:val="32"/>
        </w:rPr>
        <w:t>辆，执法执勤用车</w:t>
      </w:r>
      <w:r>
        <w:rPr>
          <w:rFonts w:eastAsia="Times New Roman"/>
          <w:bCs/>
          <w:kern w:val="0"/>
          <w:sz w:val="32"/>
          <w:szCs w:val="32"/>
          <w:u w:val="single"/>
        </w:rPr>
        <w:t xml:space="preserve"> 0 </w:t>
      </w:r>
      <w:r>
        <w:rPr>
          <w:rFonts w:hint="eastAsia" w:ascii="宋体" w:hAnsi="宋体" w:cs="宋体"/>
          <w:bCs/>
          <w:kern w:val="0"/>
          <w:sz w:val="32"/>
          <w:szCs w:val="32"/>
        </w:rPr>
        <w:t>辆，特种专业技术用车</w:t>
      </w:r>
      <w:r>
        <w:rPr>
          <w:rFonts w:eastAsia="Times New Roman"/>
          <w:bCs/>
          <w:kern w:val="0"/>
          <w:sz w:val="32"/>
          <w:szCs w:val="32"/>
          <w:u w:val="single"/>
        </w:rPr>
        <w:t xml:space="preserve"> 0 </w:t>
      </w:r>
      <w:r>
        <w:rPr>
          <w:rFonts w:hint="eastAsia" w:ascii="宋体" w:hAnsi="宋体" w:cs="宋体"/>
          <w:bCs/>
          <w:kern w:val="0"/>
          <w:sz w:val="32"/>
          <w:szCs w:val="32"/>
        </w:rPr>
        <w:t>辆，其他按照规定配备的公务用车</w:t>
      </w:r>
      <w:r>
        <w:rPr>
          <w:rFonts w:eastAsia="Times New Roman"/>
          <w:bCs/>
          <w:kern w:val="0"/>
          <w:sz w:val="32"/>
          <w:szCs w:val="32"/>
          <w:u w:val="single"/>
        </w:rPr>
        <w:t xml:space="preserve"> 0 </w:t>
      </w:r>
      <w:r>
        <w:rPr>
          <w:rFonts w:hint="eastAsia" w:ascii="宋体" w:hAnsi="宋体" w:cs="宋体"/>
          <w:bCs/>
          <w:kern w:val="0"/>
          <w:sz w:val="32"/>
          <w:szCs w:val="32"/>
        </w:rPr>
        <w:t>辆；单位价值</w:t>
      </w:r>
      <w:r>
        <w:rPr>
          <w:rFonts w:eastAsia="Times New Roman"/>
          <w:bCs/>
          <w:kern w:val="0"/>
          <w:sz w:val="32"/>
          <w:szCs w:val="32"/>
        </w:rPr>
        <w:t>50</w:t>
      </w:r>
      <w:r>
        <w:rPr>
          <w:rFonts w:hint="eastAsia" w:ascii="宋体" w:hAnsi="宋体" w:cs="宋体"/>
          <w:bCs/>
          <w:kern w:val="0"/>
          <w:sz w:val="32"/>
          <w:szCs w:val="32"/>
        </w:rPr>
        <w:t>万元以上通用设备</w:t>
      </w:r>
      <w:r>
        <w:rPr>
          <w:rFonts w:eastAsia="Times New Roman"/>
          <w:bCs/>
          <w:kern w:val="0"/>
          <w:sz w:val="32"/>
          <w:szCs w:val="32"/>
          <w:u w:val="single"/>
        </w:rPr>
        <w:t xml:space="preserve">  0 </w:t>
      </w:r>
      <w:r>
        <w:rPr>
          <w:rFonts w:hint="eastAsia" w:ascii="宋体" w:hAnsi="宋体" w:cs="宋体"/>
          <w:bCs/>
          <w:kern w:val="0"/>
          <w:sz w:val="32"/>
          <w:szCs w:val="32"/>
        </w:rPr>
        <w:t>台，单位价值</w:t>
      </w:r>
      <w:r>
        <w:rPr>
          <w:rFonts w:eastAsia="Times New Roman"/>
          <w:bCs/>
          <w:kern w:val="0"/>
          <w:sz w:val="32"/>
          <w:szCs w:val="32"/>
        </w:rPr>
        <w:t>100</w:t>
      </w:r>
      <w:r>
        <w:rPr>
          <w:rFonts w:hint="eastAsia" w:ascii="宋体" w:hAnsi="宋体" w:cs="宋体"/>
          <w:bCs/>
          <w:kern w:val="0"/>
          <w:sz w:val="32"/>
          <w:szCs w:val="32"/>
        </w:rPr>
        <w:t>万元以上专用设备</w:t>
      </w:r>
      <w:r>
        <w:rPr>
          <w:rFonts w:eastAsia="Times New Roman"/>
          <w:bCs/>
          <w:kern w:val="0"/>
          <w:sz w:val="32"/>
          <w:szCs w:val="32"/>
          <w:u w:val="single"/>
        </w:rPr>
        <w:t xml:space="preserve">  0 </w:t>
      </w:r>
      <w:r>
        <w:rPr>
          <w:rFonts w:hint="eastAsia" w:ascii="宋体" w:hAnsi="宋体" w:cs="宋体"/>
          <w:bCs/>
          <w:kern w:val="0"/>
          <w:sz w:val="32"/>
          <w:szCs w:val="32"/>
        </w:rPr>
        <w:t>台。</w:t>
      </w:r>
      <w:r>
        <w:rPr>
          <w:rFonts w:eastAsia="Times New Roman"/>
          <w:bCs/>
          <w:kern w:val="0"/>
          <w:sz w:val="32"/>
          <w:szCs w:val="32"/>
        </w:rPr>
        <w:t>2022</w:t>
      </w:r>
      <w:r>
        <w:rPr>
          <w:rFonts w:hint="eastAsia" w:ascii="宋体" w:hAnsi="宋体" w:cs="宋体"/>
          <w:bCs/>
          <w:kern w:val="0"/>
          <w:sz w:val="32"/>
          <w:szCs w:val="32"/>
        </w:rPr>
        <w:t>年拟新增配置公务用车</w:t>
      </w:r>
      <w:r>
        <w:rPr>
          <w:rFonts w:eastAsia="Times New Roman"/>
          <w:bCs/>
          <w:kern w:val="0"/>
          <w:sz w:val="32"/>
          <w:szCs w:val="32"/>
        </w:rPr>
        <w:t>0</w:t>
      </w:r>
      <w:r>
        <w:rPr>
          <w:rFonts w:eastAsia="Times New Roman"/>
          <w:bCs/>
          <w:kern w:val="0"/>
          <w:sz w:val="32"/>
          <w:szCs w:val="32"/>
          <w:u w:val="single"/>
        </w:rPr>
        <w:t xml:space="preserve">  </w:t>
      </w:r>
      <w:r>
        <w:rPr>
          <w:rFonts w:hint="eastAsia" w:ascii="宋体" w:hAnsi="宋体" w:cs="宋体"/>
          <w:bCs/>
          <w:kern w:val="0"/>
          <w:sz w:val="32"/>
          <w:szCs w:val="32"/>
        </w:rPr>
        <w:t>辆，其中，机要通信用车</w:t>
      </w:r>
      <w:r>
        <w:rPr>
          <w:rFonts w:eastAsia="Times New Roman"/>
          <w:bCs/>
          <w:kern w:val="0"/>
          <w:sz w:val="32"/>
          <w:szCs w:val="32"/>
          <w:u w:val="single"/>
        </w:rPr>
        <w:t xml:space="preserve"> 0  </w:t>
      </w:r>
      <w:r>
        <w:rPr>
          <w:rFonts w:hint="eastAsia" w:ascii="宋体" w:hAnsi="宋体" w:cs="宋体"/>
          <w:bCs/>
          <w:kern w:val="0"/>
          <w:sz w:val="32"/>
          <w:szCs w:val="32"/>
        </w:rPr>
        <w:t>辆，应急保障用车</w:t>
      </w:r>
      <w:r>
        <w:rPr>
          <w:rFonts w:eastAsia="Times New Roman"/>
          <w:bCs/>
          <w:kern w:val="0"/>
          <w:sz w:val="32"/>
          <w:szCs w:val="32"/>
          <w:u w:val="single"/>
        </w:rPr>
        <w:t xml:space="preserve"> 0 </w:t>
      </w:r>
      <w:r>
        <w:rPr>
          <w:rFonts w:hint="eastAsia" w:ascii="宋体" w:hAnsi="宋体" w:cs="宋体"/>
          <w:bCs/>
          <w:kern w:val="0"/>
          <w:sz w:val="32"/>
          <w:szCs w:val="32"/>
        </w:rPr>
        <w:t>辆，执法执勤用车</w:t>
      </w:r>
      <w:r>
        <w:rPr>
          <w:rFonts w:eastAsia="Times New Roman"/>
          <w:bCs/>
          <w:kern w:val="0"/>
          <w:sz w:val="32"/>
          <w:szCs w:val="32"/>
        </w:rPr>
        <w:t>0</w:t>
      </w:r>
      <w:r>
        <w:rPr>
          <w:rFonts w:eastAsia="Times New Roman"/>
          <w:bCs/>
          <w:kern w:val="0"/>
          <w:sz w:val="32"/>
          <w:szCs w:val="32"/>
          <w:u w:val="single"/>
        </w:rPr>
        <w:t xml:space="preserve">  </w:t>
      </w:r>
      <w:r>
        <w:rPr>
          <w:rFonts w:hint="eastAsia" w:ascii="宋体" w:hAnsi="宋体" w:cs="宋体"/>
          <w:bCs/>
          <w:kern w:val="0"/>
          <w:sz w:val="32"/>
          <w:szCs w:val="32"/>
        </w:rPr>
        <w:t>辆，特种专业技术用车</w:t>
      </w:r>
      <w:r>
        <w:rPr>
          <w:rFonts w:eastAsia="Times New Roman"/>
          <w:bCs/>
          <w:kern w:val="0"/>
          <w:sz w:val="32"/>
          <w:szCs w:val="32"/>
          <w:u w:val="single"/>
        </w:rPr>
        <w:t xml:space="preserve"> 0 </w:t>
      </w:r>
      <w:r>
        <w:rPr>
          <w:rFonts w:hint="eastAsia" w:ascii="宋体" w:hAnsi="宋体" w:cs="宋体"/>
          <w:bCs/>
          <w:kern w:val="0"/>
          <w:sz w:val="32"/>
          <w:szCs w:val="32"/>
        </w:rPr>
        <w:t>辆，其他按照规定配备的公务用车</w:t>
      </w:r>
      <w:r>
        <w:rPr>
          <w:rFonts w:eastAsia="Times New Roman"/>
          <w:bCs/>
          <w:kern w:val="0"/>
          <w:sz w:val="32"/>
          <w:szCs w:val="32"/>
          <w:u w:val="single"/>
        </w:rPr>
        <w:t xml:space="preserve"> 0 </w:t>
      </w:r>
      <w:r>
        <w:rPr>
          <w:rFonts w:hint="eastAsia" w:ascii="宋体" w:hAnsi="宋体" w:cs="宋体"/>
          <w:bCs/>
          <w:kern w:val="0"/>
          <w:sz w:val="32"/>
          <w:szCs w:val="32"/>
        </w:rPr>
        <w:t>辆；新增配备单位价值</w:t>
      </w:r>
      <w:r>
        <w:rPr>
          <w:rFonts w:eastAsia="Times New Roman"/>
          <w:bCs/>
          <w:kern w:val="0"/>
          <w:sz w:val="32"/>
          <w:szCs w:val="32"/>
        </w:rPr>
        <w:t>50</w:t>
      </w:r>
      <w:r>
        <w:rPr>
          <w:rFonts w:hint="eastAsia" w:ascii="宋体" w:hAnsi="宋体" w:cs="宋体"/>
          <w:bCs/>
          <w:kern w:val="0"/>
          <w:sz w:val="32"/>
          <w:szCs w:val="32"/>
        </w:rPr>
        <w:t>万元以上通用设备</w:t>
      </w:r>
      <w:r>
        <w:rPr>
          <w:rFonts w:eastAsia="Times New Roman"/>
          <w:bCs/>
          <w:kern w:val="0"/>
          <w:sz w:val="32"/>
          <w:szCs w:val="32"/>
          <w:u w:val="single"/>
        </w:rPr>
        <w:t xml:space="preserve">  0 </w:t>
      </w:r>
      <w:r>
        <w:rPr>
          <w:rFonts w:hint="eastAsia" w:ascii="宋体" w:hAnsi="宋体" w:cs="宋体"/>
          <w:bCs/>
          <w:kern w:val="0"/>
          <w:sz w:val="32"/>
          <w:szCs w:val="32"/>
        </w:rPr>
        <w:t>台，单位价值</w:t>
      </w:r>
      <w:r>
        <w:rPr>
          <w:rFonts w:eastAsia="Times New Roman"/>
          <w:bCs/>
          <w:kern w:val="0"/>
          <w:sz w:val="32"/>
          <w:szCs w:val="32"/>
        </w:rPr>
        <w:t>100</w:t>
      </w:r>
      <w:r>
        <w:rPr>
          <w:rFonts w:hint="eastAsia" w:ascii="宋体" w:hAnsi="宋体" w:cs="宋体"/>
          <w:bCs/>
          <w:kern w:val="0"/>
          <w:sz w:val="32"/>
          <w:szCs w:val="32"/>
        </w:rPr>
        <w:t>万元以上专用设备</w:t>
      </w:r>
      <w:r>
        <w:rPr>
          <w:rFonts w:eastAsia="Times New Roman"/>
          <w:bCs/>
          <w:kern w:val="0"/>
          <w:sz w:val="32"/>
          <w:szCs w:val="32"/>
          <w:u w:val="single"/>
        </w:rPr>
        <w:t xml:space="preserve"> 0  </w:t>
      </w:r>
      <w:r>
        <w:rPr>
          <w:rFonts w:hint="eastAsia" w:ascii="宋体" w:hAnsi="宋体" w:cs="宋体"/>
          <w:bCs/>
          <w:kern w:val="0"/>
          <w:sz w:val="32"/>
          <w:szCs w:val="32"/>
        </w:rPr>
        <w:t>台。</w:t>
      </w:r>
    </w:p>
    <w:p>
      <w:pPr>
        <w:widowControl/>
        <w:spacing w:line="600" w:lineRule="atLeast"/>
        <w:ind w:left="66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6、预算绩效目标说明</w:t>
      </w:r>
    </w:p>
    <w:p>
      <w:pPr>
        <w:widowControl/>
        <w:spacing w:line="600" w:lineRule="atLeast"/>
        <w:ind w:firstLine="640" w:firstLineChars="20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本部门所有支出实行绩效目标管理，纳入2022年部门整体支出绩效目标的金额为 680.45 万元，其中，基本支出536.65  万元，项目支出 143.8 万元，具体绩效目标详见报表。</w:t>
      </w:r>
    </w:p>
    <w:p>
      <w:pPr>
        <w:widowControl/>
        <w:spacing w:line="600" w:lineRule="atLeast"/>
        <w:ind w:left="66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7、批复时间</w:t>
      </w:r>
    </w:p>
    <w:p>
      <w:pPr>
        <w:widowControl/>
        <w:spacing w:line="600" w:lineRule="atLeast"/>
        <w:ind w:firstLine="640" w:firstLineChars="20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2022年度本部门预算经新田县第十八届人民代表大会第一次会议批复时间为2021年10月22日，财政部门批复时间为2021年11月08日。</w:t>
      </w:r>
    </w:p>
    <w:p>
      <w:pPr>
        <w:widowControl/>
        <w:spacing w:line="600" w:lineRule="exact"/>
        <w:ind w:firstLine="660"/>
        <w:jc w:val="left"/>
      </w:pPr>
      <w:r>
        <w:rPr>
          <w:rFonts w:hint="eastAsia" w:ascii="黑体" w:hAnsi="宋体" w:eastAsia="黑体" w:cs="黑体"/>
          <w:sz w:val="32"/>
          <w:szCs w:val="32"/>
          <w:shd w:val="clear" w:color="auto" w:fill="F6F6F6"/>
        </w:rPr>
        <w:t>七、名词解释</w:t>
      </w:r>
    </w:p>
    <w:p>
      <w:pPr>
        <w:widowControl/>
        <w:spacing w:line="600" w:lineRule="atLeast"/>
        <w:ind w:firstLine="640" w:firstLineChars="20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_GB2312" w:hAnsi="Arial" w:eastAsia="Times New Roman" w:cs="??_GB2312"/>
          <w:sz w:val="32"/>
          <w:szCs w:val="32"/>
          <w:shd w:val="clear" w:color="auto" w:fill="F6F6F6"/>
        </w:rPr>
      </w:pPr>
    </w:p>
    <w:p>
      <w:pPr>
        <w:widowControl/>
        <w:spacing w:line="600" w:lineRule="atLeast"/>
        <w:jc w:val="center"/>
        <w:rPr>
          <w:rFonts w:ascii="??_GB2312" w:hAnsi="Arial" w:eastAsia="Times New Roman" w:cs="??_GB2312"/>
          <w:sz w:val="32"/>
          <w:szCs w:val="32"/>
          <w:shd w:val="clear" w:color="auto" w:fill="F6F6F6"/>
        </w:rPr>
      </w:pPr>
      <w:r>
        <w:rPr>
          <w:rFonts w:hint="eastAsia" w:ascii="黑体" w:hAnsi="宋体" w:eastAsia="黑体" w:cs="黑体"/>
          <w:b/>
          <w:kern w:val="0"/>
          <w:sz w:val="36"/>
          <w:szCs w:val="36"/>
          <w:shd w:val="clear" w:color="auto" w:fill="F6F6F6"/>
        </w:rPr>
        <w:t>第二部分</w:t>
      </w:r>
      <w:r>
        <w:rPr>
          <w:rFonts w:ascii="黑体" w:hAnsi="宋体" w:eastAsia="黑体" w:cs="黑体"/>
          <w:b/>
          <w:kern w:val="0"/>
          <w:sz w:val="36"/>
          <w:szCs w:val="36"/>
          <w:shd w:val="clear" w:color="auto" w:fill="F6F6F6"/>
        </w:rPr>
        <w:t xml:space="preserve"> 2022</w:t>
      </w:r>
      <w:r>
        <w:rPr>
          <w:rFonts w:hint="eastAsia" w:ascii="黑体" w:hAnsi="宋体" w:eastAsia="黑体" w:cs="黑体"/>
          <w:b/>
          <w:kern w:val="0"/>
          <w:sz w:val="36"/>
          <w:szCs w:val="36"/>
          <w:shd w:val="clear" w:color="auto" w:fill="F6F6F6"/>
        </w:rPr>
        <w:t>年部门预算公开表</w:t>
      </w:r>
    </w:p>
    <w:p>
      <w:pPr>
        <w:widowControl/>
        <w:spacing w:line="600" w:lineRule="atLeast"/>
        <w:jc w:val="center"/>
        <w:rPr>
          <w:rFonts w:ascii="??_GB2312" w:hAnsi="Arial" w:eastAsia="Times New Roman" w:cs="??_GB2312"/>
          <w:sz w:val="32"/>
          <w:szCs w:val="32"/>
          <w:shd w:val="clear" w:color="auto" w:fill="F6F6F6"/>
        </w:rPr>
      </w:pPr>
      <w:r>
        <w:rPr>
          <w:rFonts w:ascii="??_GB2312" w:hAnsi="Arial" w:eastAsia="Times New Roman" w:cs="??_GB2312"/>
          <w:sz w:val="32"/>
          <w:szCs w:val="32"/>
          <w:shd w:val="clear" w:color="auto" w:fill="F6F6F6"/>
        </w:rPr>
        <w:t>（见附件）</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4NDNjNjRlNDlkYWI4MzllZTE1NWZlNDE5ODk3NTIifQ=="/>
  </w:docVars>
  <w:rsids>
    <w:rsidRoot w:val="00947549"/>
    <w:rsid w:val="000379C5"/>
    <w:rsid w:val="001952C1"/>
    <w:rsid w:val="00246CA6"/>
    <w:rsid w:val="004E41B3"/>
    <w:rsid w:val="0053090F"/>
    <w:rsid w:val="005775EC"/>
    <w:rsid w:val="007F3568"/>
    <w:rsid w:val="00947549"/>
    <w:rsid w:val="00EB0A7A"/>
    <w:rsid w:val="026B348A"/>
    <w:rsid w:val="05A64086"/>
    <w:rsid w:val="075313C3"/>
    <w:rsid w:val="0A564AAB"/>
    <w:rsid w:val="0AEC3CD0"/>
    <w:rsid w:val="0B3202FF"/>
    <w:rsid w:val="0C5F4155"/>
    <w:rsid w:val="0D122A8A"/>
    <w:rsid w:val="0E5A2261"/>
    <w:rsid w:val="0EFE2AC3"/>
    <w:rsid w:val="101D5507"/>
    <w:rsid w:val="12F87997"/>
    <w:rsid w:val="131744BD"/>
    <w:rsid w:val="184423B4"/>
    <w:rsid w:val="1A4713E9"/>
    <w:rsid w:val="1F122A8F"/>
    <w:rsid w:val="284A5A24"/>
    <w:rsid w:val="29310182"/>
    <w:rsid w:val="2A1C6CCC"/>
    <w:rsid w:val="41366754"/>
    <w:rsid w:val="4167540A"/>
    <w:rsid w:val="52326F0E"/>
    <w:rsid w:val="543D0DF6"/>
    <w:rsid w:val="55386724"/>
    <w:rsid w:val="5CE32284"/>
    <w:rsid w:val="60DA7950"/>
    <w:rsid w:val="647D0321"/>
    <w:rsid w:val="64CE53E4"/>
    <w:rsid w:val="6E014698"/>
    <w:rsid w:val="6ECA6CA4"/>
    <w:rsid w:val="703C4095"/>
    <w:rsid w:val="79183053"/>
    <w:rsid w:val="7BBA645B"/>
    <w:rsid w:val="7F6D11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qFormat/>
    <w:uiPriority w:val="99"/>
    <w:pPr>
      <w:spacing w:before="100" w:beforeAutospacing="1" w:after="100" w:afterAutospacing="1"/>
      <w:jc w:val="left"/>
      <w:outlineLvl w:val="2"/>
    </w:pPr>
    <w:rPr>
      <w:rFonts w:ascii="宋体" w:hAnsi="宋体"/>
      <w:b/>
      <w:kern w:val="0"/>
      <w:sz w:val="2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Autospacing="1" w:afterAutospacing="1"/>
      <w:jc w:val="left"/>
    </w:pPr>
    <w:rPr>
      <w:rFonts w:ascii="宋体" w:hAnsi="宋体" w:cs="宋体"/>
      <w:kern w:val="0"/>
      <w:sz w:val="24"/>
    </w:rPr>
  </w:style>
  <w:style w:type="character" w:customStyle="1" w:styleId="8">
    <w:name w:val="Heading 3 Char"/>
    <w:basedOn w:val="7"/>
    <w:link w:val="2"/>
    <w:semiHidden/>
    <w:qFormat/>
    <w:locked/>
    <w:uiPriority w:val="99"/>
    <w:rPr>
      <w:rFonts w:cs="Times New Roman"/>
      <w:b/>
      <w:bCs/>
      <w:sz w:val="32"/>
      <w:szCs w:val="32"/>
    </w:rPr>
  </w:style>
  <w:style w:type="character" w:customStyle="1" w:styleId="9">
    <w:name w:val="Header Char"/>
    <w:basedOn w:val="7"/>
    <w:link w:val="4"/>
    <w:semiHidden/>
    <w:qFormat/>
    <w:locked/>
    <w:uiPriority w:val="99"/>
    <w:rPr>
      <w:rFonts w:cs="Times New Roman"/>
      <w:sz w:val="18"/>
      <w:szCs w:val="18"/>
    </w:rPr>
  </w:style>
  <w:style w:type="character" w:customStyle="1" w:styleId="10">
    <w:name w:val="Footer Char"/>
    <w:basedOn w:val="7"/>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2984</Words>
  <Characters>3216</Characters>
  <Lines>0</Lines>
  <Paragraphs>0</Paragraphs>
  <TotalTime>0</TotalTime>
  <ScaleCrop>false</ScaleCrop>
  <LinksUpToDate>false</LinksUpToDate>
  <CharactersWithSpaces>3385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2022-07-29T08:48:00Z</dcterms:created>
  <dc:creator>Administrator</dc:creator>
  <cp:lastModifiedBy>Administrator</cp:lastModifiedBy>
  <cp:lastPrinted>2019-09-03T01:21:00Z</cp:lastPrinted>
  <dcterms:modified xsi:type="dcterms:W3CDTF">2023-08-23T02:11:10Z</dcterms:modified>
  <dc:title>（说明：模板文件里的公开内容请不要删除，需要说明的事项如本部门无，则说明无，不要删除公开要素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37652E77129646D29E433B9C4C520C4A</vt:lpwstr>
  </property>
</Properties>
</file>