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sz w:val="48"/>
          <w:szCs w:val="48"/>
          <w:lang w:eastAsia="zh-CN"/>
        </w:rPr>
      </w:pPr>
    </w:p>
    <w:p>
      <w:pPr>
        <w:pStyle w:val="5"/>
        <w:jc w:val="center"/>
        <w:rPr>
          <w:rFonts w:hint="eastAsia"/>
          <w:sz w:val="48"/>
          <w:szCs w:val="48"/>
          <w:lang w:eastAsia="zh-CN"/>
        </w:rPr>
      </w:pPr>
      <w:r>
        <w:rPr>
          <w:rFonts w:hint="eastAsia"/>
          <w:sz w:val="48"/>
          <w:szCs w:val="48"/>
          <w:lang w:eastAsia="zh-CN"/>
        </w:rPr>
        <w:t>新田县农村公路管理站202</w:t>
      </w:r>
      <w:r>
        <w:rPr>
          <w:rFonts w:hint="eastAsia"/>
          <w:sz w:val="48"/>
          <w:szCs w:val="48"/>
          <w:lang w:val="en-US" w:eastAsia="zh-CN"/>
        </w:rPr>
        <w:t>1</w:t>
      </w:r>
      <w:r>
        <w:rPr>
          <w:rFonts w:hint="eastAsia"/>
          <w:sz w:val="48"/>
          <w:szCs w:val="48"/>
          <w:lang w:eastAsia="zh-CN"/>
        </w:rPr>
        <w:t>年度部门决算公开</w:t>
      </w:r>
    </w:p>
    <w:p>
      <w:pPr>
        <w:pStyle w:val="5"/>
        <w:jc w:val="center"/>
        <w:rPr>
          <w:sz w:val="48"/>
          <w:szCs w:val="48"/>
        </w:rPr>
      </w:pPr>
    </w:p>
    <w:p>
      <w:pPr>
        <w:pStyle w:val="5"/>
        <w:spacing w:line="540" w:lineRule="exact"/>
        <w:jc w:val="center"/>
        <w:rPr>
          <w:sz w:val="56"/>
          <w:szCs w:val="56"/>
        </w:rPr>
      </w:pPr>
    </w:p>
    <w:p>
      <w:pPr>
        <w:pStyle w:val="5"/>
        <w:spacing w:line="520" w:lineRule="exact"/>
        <w:jc w:val="center"/>
        <w:rPr>
          <w:sz w:val="44"/>
          <w:szCs w:val="44"/>
        </w:rPr>
      </w:pPr>
      <w:r>
        <w:rPr>
          <w:rFonts w:hint="eastAsia"/>
          <w:sz w:val="44"/>
          <w:szCs w:val="44"/>
        </w:rPr>
        <w:t>目录</w:t>
      </w:r>
    </w:p>
    <w:p>
      <w:pPr>
        <w:pStyle w:val="5"/>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农村公路管理站</w:t>
      </w:r>
      <w:r>
        <w:rPr>
          <w:rFonts w:hint="eastAsia"/>
          <w:b/>
          <w:sz w:val="28"/>
          <w:szCs w:val="28"/>
        </w:rPr>
        <w:t>单位概况</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5"/>
        <w:spacing w:line="52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5"/>
        <w:spacing w:line="520" w:lineRule="exact"/>
        <w:ind w:firstLine="840" w:firstLineChars="300"/>
        <w:rPr>
          <w:rFonts w:hint="eastAsia" w:ascii="宋体" w:hAnsi="宋体" w:eastAsia="宋体" w:cs="宋体"/>
          <w:i w:val="0"/>
          <w:caps w:val="0"/>
          <w:color w:val="333333"/>
          <w:spacing w:val="0"/>
          <w:sz w:val="28"/>
          <w:szCs w:val="28"/>
          <w:shd w:val="clear" w:fill="FFFFFF"/>
          <w:lang w:eastAsia="zh-CN"/>
        </w:rPr>
      </w:pPr>
      <w:r>
        <w:rPr>
          <w:rFonts w:hint="eastAsia" w:ascii="微软雅黑" w:hAnsi="微软雅黑" w:eastAsia="微软雅黑" w:cs="微软雅黑"/>
          <w:i w:val="0"/>
          <w:caps w:val="0"/>
          <w:color w:val="333333"/>
          <w:spacing w:val="0"/>
          <w:sz w:val="28"/>
          <w:szCs w:val="28"/>
          <w:shd w:val="clear" w:fill="FFFFFF"/>
        </w:rPr>
        <w:t>九、</w:t>
      </w:r>
      <w:r>
        <w:rPr>
          <w:rFonts w:hint="eastAsia" w:ascii="宋体" w:hAnsi="宋体" w:eastAsia="宋体" w:cs="宋体"/>
          <w:i w:val="0"/>
          <w:caps w:val="0"/>
          <w:color w:val="333333"/>
          <w:spacing w:val="0"/>
          <w:sz w:val="28"/>
          <w:szCs w:val="28"/>
          <w:shd w:val="clear" w:fill="FFFFFF"/>
        </w:rPr>
        <w:t>国有资本经营预算财政拨款支出决算</w:t>
      </w:r>
      <w:r>
        <w:rPr>
          <w:rFonts w:hint="eastAsia" w:ascii="宋体" w:hAnsi="宋体" w:eastAsia="宋体" w:cs="宋体"/>
          <w:i w:val="0"/>
          <w:caps w:val="0"/>
          <w:color w:val="333333"/>
          <w:spacing w:val="0"/>
          <w:sz w:val="28"/>
          <w:szCs w:val="28"/>
          <w:shd w:val="clear" w:fill="FFFFFF"/>
          <w:lang w:eastAsia="zh-CN"/>
        </w:rPr>
        <w:t>表</w:t>
      </w:r>
    </w:p>
    <w:p>
      <w:pPr>
        <w:pStyle w:val="5"/>
        <w:spacing w:line="52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八、政府性基金预算收入支出决算情况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九、国有资本经营预算财政拨款支出决算情况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十、机关运行经费支出说明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十一、一般性支出情况说明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十二、政府采购支出说明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十三、国有资产占用情况说明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both"/>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农村公路管理站</w:t>
      </w:r>
      <w:r>
        <w:rPr>
          <w:rFonts w:hint="eastAsia" w:ascii="黑体" w:hAnsi="黑体" w:eastAsia="黑体" w:cs="黑体"/>
          <w:sz w:val="32"/>
          <w:szCs w:val="32"/>
        </w:rPr>
        <w:t>单位概况</w:t>
      </w:r>
    </w:p>
    <w:p>
      <w:pPr>
        <w:pStyle w:val="6"/>
        <w:numPr>
          <w:ilvl w:val="0"/>
          <w:numId w:val="1"/>
        </w:numPr>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部门职责</w:t>
      </w:r>
    </w:p>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负责全县农村公路发展规划的制定及管理；为农村公路畅通提供养护与路政管理；负责公路、桥梁的测量、设计、预算、施工；公路行业信息管理及服务；公路桥梁工程的技术服务和技术咨询。</w:t>
      </w:r>
    </w:p>
    <w:p>
      <w:pPr>
        <w:jc w:val="left"/>
        <w:rPr>
          <w:rFonts w:hint="eastAsia" w:asciiTheme="minorEastAsia" w:hAnsiTheme="minorEastAsia" w:eastAsiaTheme="minorEastAsia" w:cstheme="minorEastAsia"/>
          <w:sz w:val="28"/>
          <w:szCs w:val="28"/>
        </w:rPr>
      </w:pPr>
    </w:p>
    <w:p>
      <w:pPr>
        <w:widowControl/>
        <w:spacing w:line="600" w:lineRule="exact"/>
        <w:rPr>
          <w:rFonts w:hint="eastAsia" w:asciiTheme="minorEastAsia" w:hAnsiTheme="minorEastAsia" w:eastAsiaTheme="minorEastAsia" w:cstheme="minorEastAsia"/>
          <w:b/>
          <w:bCs w:val="0"/>
          <w:kern w:val="0"/>
          <w:sz w:val="28"/>
          <w:szCs w:val="28"/>
        </w:rPr>
      </w:pPr>
      <w:r>
        <w:rPr>
          <w:rFonts w:hint="eastAsia" w:asciiTheme="minorEastAsia" w:hAnsiTheme="minorEastAsia" w:eastAsiaTheme="minorEastAsia" w:cstheme="minorEastAsia"/>
          <w:b/>
          <w:bCs w:val="0"/>
          <w:kern w:val="0"/>
          <w:sz w:val="28"/>
          <w:szCs w:val="28"/>
        </w:rPr>
        <w:t>二、机构设置及决算单位构成</w:t>
      </w:r>
    </w:p>
    <w:p>
      <w:pPr>
        <w:widowControl/>
        <w:spacing w:line="600" w:lineRule="exact"/>
        <w:rPr>
          <w:rFonts w:hint="eastAsia" w:asciiTheme="minorEastAsia" w:hAnsiTheme="minorEastAsia" w:eastAsiaTheme="minorEastAsia" w:cstheme="minorEastAsia"/>
          <w:bCs/>
          <w:kern w:val="0"/>
          <w:sz w:val="28"/>
          <w:szCs w:val="28"/>
          <w:lang w:val="en-US" w:eastAsia="zh-CN"/>
        </w:rPr>
      </w:pPr>
      <w:r>
        <w:rPr>
          <w:rFonts w:hint="eastAsia" w:asciiTheme="minorEastAsia" w:hAnsiTheme="minorEastAsia" w:eastAsiaTheme="minorEastAsia" w:cstheme="minorEastAsia"/>
          <w:bCs/>
          <w:kern w:val="0"/>
          <w:sz w:val="28"/>
          <w:szCs w:val="28"/>
        </w:rPr>
        <w:t>（一）内设机构设置。</w:t>
      </w:r>
      <w:r>
        <w:rPr>
          <w:rFonts w:hint="eastAsia" w:asciiTheme="minorEastAsia" w:hAnsiTheme="minorEastAsia" w:eastAsiaTheme="minorEastAsia" w:cstheme="minorEastAsia"/>
          <w:bCs/>
          <w:kern w:val="0"/>
          <w:sz w:val="28"/>
          <w:szCs w:val="28"/>
          <w:lang w:eastAsia="zh-CN"/>
        </w:rPr>
        <w:t>新田县</w:t>
      </w:r>
      <w:r>
        <w:rPr>
          <w:rFonts w:hint="eastAsia" w:asciiTheme="minorEastAsia" w:hAnsiTheme="minorEastAsia" w:eastAsiaTheme="minorEastAsia" w:cstheme="minorEastAsia"/>
          <w:bCs/>
          <w:kern w:val="0"/>
          <w:sz w:val="28"/>
          <w:szCs w:val="28"/>
        </w:rPr>
        <w:t>公路管理站属交通运输局下属事业单位</w:t>
      </w:r>
      <w:r>
        <w:rPr>
          <w:rFonts w:hint="eastAsia" w:asciiTheme="minorEastAsia" w:hAnsiTheme="minorEastAsia" w:eastAsiaTheme="minorEastAsia" w:cstheme="minorEastAsia"/>
          <w:bCs/>
          <w:kern w:val="0"/>
          <w:sz w:val="28"/>
          <w:szCs w:val="28"/>
          <w:lang w:eastAsia="zh-CN"/>
        </w:rPr>
        <w:t>，</w:t>
      </w:r>
      <w:r>
        <w:rPr>
          <w:rFonts w:hint="eastAsia" w:asciiTheme="minorEastAsia" w:hAnsiTheme="minorEastAsia" w:eastAsiaTheme="minorEastAsia" w:cstheme="minorEastAsia"/>
          <w:bCs/>
          <w:kern w:val="0"/>
          <w:sz w:val="28"/>
          <w:szCs w:val="28"/>
        </w:rPr>
        <w:t>资金来源是财政全额拨款</w:t>
      </w:r>
      <w:r>
        <w:rPr>
          <w:rFonts w:hint="eastAsia" w:asciiTheme="minorEastAsia" w:hAnsiTheme="minorEastAsia" w:eastAsiaTheme="minorEastAsia" w:cstheme="minorEastAsia"/>
          <w:bCs/>
          <w:kern w:val="0"/>
          <w:sz w:val="28"/>
          <w:szCs w:val="28"/>
          <w:lang w:eastAsia="zh-CN"/>
        </w:rPr>
        <w:t>，下设计划基建股、办公室、财务审计股。</w:t>
      </w:r>
      <w:r>
        <w:rPr>
          <w:rFonts w:hint="eastAsia" w:asciiTheme="minorEastAsia" w:hAnsiTheme="minorEastAsia" w:eastAsiaTheme="minorEastAsia" w:cstheme="minorEastAsia"/>
          <w:bCs/>
          <w:kern w:val="0"/>
          <w:sz w:val="28"/>
          <w:szCs w:val="28"/>
          <w:lang w:val="en-US" w:eastAsia="zh-CN"/>
        </w:rPr>
        <w:t xml:space="preserve"> </w:t>
      </w:r>
    </w:p>
    <w:p>
      <w:pPr>
        <w:widowControl/>
        <w:spacing w:line="600" w:lineRule="exact"/>
        <w:rPr>
          <w:rFonts w:hint="eastAsia" w:asciiTheme="minorEastAsia" w:hAnsiTheme="minorEastAsia" w:eastAsiaTheme="minorEastAsia" w:cstheme="minorEastAsia"/>
          <w:bCs/>
          <w:kern w:val="0"/>
          <w:sz w:val="28"/>
          <w:szCs w:val="28"/>
        </w:rPr>
      </w:pPr>
    </w:p>
    <w:p>
      <w:pPr>
        <w:widowControl/>
        <w:spacing w:line="600" w:lineRule="exact"/>
        <w:rPr>
          <w:rFonts w:hint="eastAsia" w:asciiTheme="minorEastAsia" w:hAnsiTheme="minorEastAsia" w:eastAsiaTheme="minorEastAsia" w:cstheme="minorEastAsia"/>
          <w:bCs/>
          <w:kern w:val="0"/>
          <w:sz w:val="28"/>
          <w:szCs w:val="28"/>
          <w:lang w:eastAsia="zh-CN"/>
        </w:rPr>
      </w:pPr>
      <w:r>
        <w:rPr>
          <w:rFonts w:hint="eastAsia" w:asciiTheme="minorEastAsia" w:hAnsiTheme="minorEastAsia" w:eastAsiaTheme="minorEastAsia" w:cstheme="minorEastAsia"/>
          <w:bCs/>
          <w:kern w:val="0"/>
          <w:sz w:val="28"/>
          <w:szCs w:val="28"/>
        </w:rPr>
        <w:t>（二）决算单位构成。</w:t>
      </w:r>
      <w:r>
        <w:rPr>
          <w:rFonts w:hint="eastAsia" w:asciiTheme="minorEastAsia" w:hAnsiTheme="minorEastAsia" w:cstheme="minorEastAsia"/>
          <w:bCs/>
          <w:kern w:val="0"/>
          <w:sz w:val="28"/>
          <w:szCs w:val="28"/>
          <w:lang w:eastAsia="zh-CN"/>
        </w:rPr>
        <w:t>农村公路管理站202</w:t>
      </w:r>
      <w:r>
        <w:rPr>
          <w:rFonts w:hint="eastAsia" w:asciiTheme="minorEastAsia" w:hAnsiTheme="minorEastAsia" w:cstheme="minorEastAsia"/>
          <w:bCs/>
          <w:kern w:val="0"/>
          <w:sz w:val="28"/>
          <w:szCs w:val="28"/>
          <w:lang w:val="en-US" w:eastAsia="zh-CN"/>
        </w:rPr>
        <w:t>1</w:t>
      </w:r>
      <w:r>
        <w:rPr>
          <w:rFonts w:hint="eastAsia" w:asciiTheme="minorEastAsia" w:hAnsiTheme="minorEastAsia" w:eastAsiaTheme="minorEastAsia" w:cstheme="minorEastAsia"/>
          <w:bCs/>
          <w:kern w:val="0"/>
          <w:sz w:val="28"/>
          <w:szCs w:val="28"/>
        </w:rPr>
        <w:t>年部门决算汇总公开单位构成包括：</w:t>
      </w:r>
      <w:r>
        <w:rPr>
          <w:rFonts w:hint="eastAsia" w:asciiTheme="minorEastAsia" w:hAnsiTheme="minorEastAsia" w:cstheme="minorEastAsia"/>
          <w:bCs/>
          <w:kern w:val="0"/>
          <w:sz w:val="28"/>
          <w:szCs w:val="28"/>
          <w:lang w:eastAsia="zh-CN"/>
        </w:rPr>
        <w:t>农村公路管理站</w:t>
      </w:r>
      <w:r>
        <w:rPr>
          <w:rFonts w:hint="eastAsia" w:asciiTheme="minorEastAsia" w:hAnsiTheme="minorEastAsia" w:eastAsiaTheme="minorEastAsia" w:cstheme="minorEastAsia"/>
          <w:bCs/>
          <w:kern w:val="0"/>
          <w:sz w:val="28"/>
          <w:szCs w:val="28"/>
        </w:rPr>
        <w:t>本级</w:t>
      </w:r>
      <w:r>
        <w:rPr>
          <w:rFonts w:hint="eastAsia" w:asciiTheme="minorEastAsia" w:hAnsiTheme="minorEastAsia" w:cstheme="minorEastAsia"/>
          <w:bCs/>
          <w:kern w:val="0"/>
          <w:sz w:val="28"/>
          <w:szCs w:val="28"/>
          <w:lang w:eastAsia="zh-CN"/>
        </w:rPr>
        <w:t>。</w:t>
      </w:r>
    </w:p>
    <w:p>
      <w:pPr>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新田县农村公路管理站</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3"/>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1519</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02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十二、农林水支出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540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十三、交通运输支出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979</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02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1519</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02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rPr>
              <w:t>1519</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02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1519</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02</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rPr>
              <w:t>1519</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02</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新田县农村公路管理站</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1519</w:t>
            </w:r>
            <w:r>
              <w:rPr>
                <w:rFonts w:hint="default" w:ascii="Times New Roman" w:hAnsi="Times New Roman" w:eastAsia="仿宋" w:cs="Times New Roman"/>
                <w:kern w:val="0"/>
                <w:sz w:val="21"/>
                <w:szCs w:val="21"/>
                <w:lang w:val="en-US" w:eastAsia="zh-CN"/>
              </w:rPr>
              <w:t>.</w:t>
            </w:r>
            <w:r>
              <w:rPr>
                <w:rFonts w:hint="default" w:ascii="Times New Roman" w:hAnsi="Times New Roman" w:eastAsia="仿宋" w:cs="Times New Roman"/>
                <w:kern w:val="0"/>
                <w:sz w:val="21"/>
                <w:szCs w:val="21"/>
              </w:rPr>
              <w:t>02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1519</w:t>
            </w:r>
            <w:r>
              <w:rPr>
                <w:rFonts w:hint="default" w:ascii="Times New Roman" w:hAnsi="Times New Roman" w:eastAsia="仿宋" w:cs="Times New Roman"/>
                <w:kern w:val="0"/>
                <w:sz w:val="21"/>
                <w:szCs w:val="21"/>
                <w:lang w:val="en-US" w:eastAsia="zh-CN"/>
              </w:rPr>
              <w:t>.</w:t>
            </w:r>
            <w:r>
              <w:rPr>
                <w:rFonts w:hint="default" w:ascii="Times New Roman" w:hAnsi="Times New Roman" w:eastAsia="仿宋" w:cs="Times New Roman"/>
                <w:kern w:val="0"/>
                <w:sz w:val="21"/>
                <w:szCs w:val="21"/>
              </w:rPr>
              <w:t>02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540</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540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扶贫</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540</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540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2130504</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农村基础设施建设</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540</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540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交通运输支出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979</w:t>
            </w:r>
            <w:r>
              <w:rPr>
                <w:rFonts w:hint="default" w:ascii="Times New Roman" w:hAnsi="Times New Roman" w:eastAsia="仿宋" w:cs="Times New Roman"/>
                <w:kern w:val="0"/>
                <w:sz w:val="21"/>
                <w:szCs w:val="21"/>
                <w:lang w:val="en-US" w:eastAsia="zh-CN"/>
              </w:rPr>
              <w:t>.</w:t>
            </w:r>
            <w:r>
              <w:rPr>
                <w:rFonts w:hint="default" w:ascii="Times New Roman" w:hAnsi="Times New Roman" w:eastAsia="仿宋" w:cs="Times New Roman"/>
                <w:kern w:val="0"/>
                <w:sz w:val="21"/>
                <w:szCs w:val="21"/>
              </w:rPr>
              <w:t>02</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979</w:t>
            </w:r>
            <w:r>
              <w:rPr>
                <w:rFonts w:hint="default" w:ascii="Times New Roman" w:hAnsi="Times New Roman" w:eastAsia="仿宋" w:cs="Times New Roman"/>
                <w:kern w:val="0"/>
                <w:sz w:val="21"/>
                <w:szCs w:val="21"/>
                <w:lang w:val="en-US" w:eastAsia="zh-CN"/>
              </w:rPr>
              <w:t>.</w:t>
            </w:r>
            <w:r>
              <w:rPr>
                <w:rFonts w:hint="default" w:ascii="Times New Roman" w:hAnsi="Times New Roman" w:eastAsia="仿宋" w:cs="Times New Roman"/>
                <w:kern w:val="0"/>
                <w:sz w:val="21"/>
                <w:szCs w:val="21"/>
              </w:rPr>
              <w:t>02</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公路水路运输</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979</w:t>
            </w:r>
            <w:r>
              <w:rPr>
                <w:rFonts w:hint="default" w:ascii="Times New Roman" w:hAnsi="Times New Roman" w:eastAsia="仿宋" w:cs="Times New Roman"/>
                <w:kern w:val="0"/>
                <w:sz w:val="21"/>
                <w:szCs w:val="21"/>
                <w:lang w:val="en-US" w:eastAsia="zh-CN"/>
              </w:rPr>
              <w:t>.</w:t>
            </w:r>
            <w:r>
              <w:rPr>
                <w:rFonts w:hint="default" w:ascii="Times New Roman" w:hAnsi="Times New Roman" w:eastAsia="仿宋" w:cs="Times New Roman"/>
                <w:kern w:val="0"/>
                <w:sz w:val="21"/>
                <w:szCs w:val="21"/>
              </w:rPr>
              <w:t>02</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979</w:t>
            </w:r>
            <w:r>
              <w:rPr>
                <w:rFonts w:hint="default" w:ascii="Times New Roman" w:hAnsi="Times New Roman" w:eastAsia="仿宋" w:cs="Times New Roman"/>
                <w:kern w:val="0"/>
                <w:sz w:val="21"/>
                <w:szCs w:val="21"/>
                <w:lang w:val="en-US" w:eastAsia="zh-CN"/>
              </w:rPr>
              <w:t>.</w:t>
            </w:r>
            <w:r>
              <w:rPr>
                <w:rFonts w:hint="default" w:ascii="Times New Roman" w:hAnsi="Times New Roman" w:eastAsia="仿宋" w:cs="Times New Roman"/>
                <w:kern w:val="0"/>
                <w:sz w:val="21"/>
                <w:szCs w:val="21"/>
              </w:rPr>
              <w:t>02</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407.77</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407.77</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2140104</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公路建设</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571.26</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571.26</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新田县农村公路管理站</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3"/>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hint="default" w:ascii="Times New Roman" w:hAnsi="Times New Roman" w:eastAsia="仿宋_GB2312" w:cs="Times New Roman"/>
                <w:b w:val="0"/>
                <w:bCs w:val="0"/>
                <w:kern w:val="0"/>
                <w:sz w:val="21"/>
                <w:szCs w:val="21"/>
              </w:rPr>
            </w:pPr>
            <w:r>
              <w:rPr>
                <w:rFonts w:hint="default" w:ascii="Times New Roman" w:hAnsi="Times New Roman" w:eastAsia="仿宋_GB2312" w:cs="Times New Roman"/>
                <w:kern w:val="0"/>
                <w:sz w:val="21"/>
                <w:szCs w:val="21"/>
              </w:rPr>
              <w:t>1519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1842"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1111.26</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1985" w:type="dxa"/>
            <w:shd w:val="clear" w:color="auto" w:fill="auto"/>
            <w:noWrap/>
            <w:vAlign w:val="center"/>
          </w:tcPr>
          <w:p>
            <w:pPr>
              <w:jc w:val="right"/>
              <w:rPr>
                <w:rFonts w:hint="default" w:ascii="Times New Roman" w:hAnsi="Times New Roman" w:eastAsia="仿宋_GB2312" w:cs="Times New Roman"/>
                <w:kern w:val="0"/>
                <w:sz w:val="21"/>
                <w:szCs w:val="21"/>
              </w:rPr>
            </w:pPr>
          </w:p>
        </w:tc>
        <w:tc>
          <w:tcPr>
            <w:tcW w:w="1842"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扶贫</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1985" w:type="dxa"/>
            <w:shd w:val="clear" w:color="auto" w:fill="auto"/>
            <w:noWrap/>
            <w:vAlign w:val="center"/>
          </w:tcPr>
          <w:p>
            <w:pPr>
              <w:jc w:val="right"/>
              <w:rPr>
                <w:rFonts w:hint="default" w:ascii="Times New Roman" w:hAnsi="Times New Roman" w:eastAsia="仿宋_GB2312" w:cs="Times New Roman"/>
                <w:kern w:val="0"/>
                <w:sz w:val="21"/>
                <w:szCs w:val="21"/>
              </w:rPr>
            </w:pPr>
          </w:p>
        </w:tc>
        <w:tc>
          <w:tcPr>
            <w:tcW w:w="1842"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2130504</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农村基础设施建设</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1985" w:type="dxa"/>
            <w:shd w:val="clear" w:color="auto" w:fill="auto"/>
            <w:noWrap/>
            <w:vAlign w:val="center"/>
          </w:tcPr>
          <w:p>
            <w:pPr>
              <w:jc w:val="right"/>
              <w:rPr>
                <w:rFonts w:hint="default" w:ascii="Times New Roman" w:hAnsi="Times New Roman" w:eastAsia="仿宋_GB2312" w:cs="Times New Roman"/>
                <w:kern w:val="0"/>
                <w:sz w:val="21"/>
                <w:szCs w:val="21"/>
              </w:rPr>
            </w:pPr>
          </w:p>
        </w:tc>
        <w:tc>
          <w:tcPr>
            <w:tcW w:w="1842"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交通运输支出</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979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407.77</w:t>
            </w:r>
          </w:p>
        </w:tc>
        <w:tc>
          <w:tcPr>
            <w:tcW w:w="1842"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571.26</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公路水路运输</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979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1842"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571.26</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407.77</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407.77</w:t>
            </w:r>
          </w:p>
        </w:tc>
        <w:tc>
          <w:tcPr>
            <w:tcW w:w="1842" w:type="dxa"/>
            <w:shd w:val="clear" w:color="auto" w:fill="auto"/>
            <w:noWrap/>
            <w:vAlign w:val="center"/>
          </w:tcPr>
          <w:p>
            <w:pPr>
              <w:jc w:val="right"/>
              <w:rPr>
                <w:rFonts w:hint="default" w:ascii="Times New Roman" w:hAnsi="Times New Roman" w:eastAsia="仿宋_GB2312" w:cs="Times New Roman"/>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2140104</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公路建设</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571.26</w:t>
            </w:r>
          </w:p>
        </w:tc>
        <w:tc>
          <w:tcPr>
            <w:tcW w:w="1985" w:type="dxa"/>
            <w:shd w:val="clear" w:color="auto" w:fill="auto"/>
            <w:noWrap/>
            <w:vAlign w:val="center"/>
          </w:tcPr>
          <w:p>
            <w:pPr>
              <w:jc w:val="right"/>
              <w:rPr>
                <w:rFonts w:hint="default" w:ascii="Times New Roman" w:hAnsi="Times New Roman" w:eastAsia="仿宋_GB2312" w:cs="Times New Roman"/>
                <w:kern w:val="0"/>
                <w:sz w:val="21"/>
                <w:szCs w:val="21"/>
              </w:rPr>
            </w:pPr>
          </w:p>
        </w:tc>
        <w:tc>
          <w:tcPr>
            <w:tcW w:w="1842" w:type="dxa"/>
            <w:shd w:val="clear" w:color="auto" w:fill="auto"/>
            <w:noWrap/>
            <w:vAlign w:val="center"/>
          </w:tcPr>
          <w:p>
            <w:pPr>
              <w:widowControl/>
              <w:jc w:val="right"/>
              <w:rPr>
                <w:rFonts w:hint="default" w:ascii="Times New Roman" w:hAnsi="Times New Roman" w:eastAsia="仿宋_GB2312" w:cs="Times New Roman"/>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新田县农村公路管理站</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3"/>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仿宋_GB2312" w:cs="Times New Roman"/>
                <w:kern w:val="0"/>
                <w:sz w:val="21"/>
                <w:szCs w:val="21"/>
              </w:rPr>
              <w:t>1519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十二、农林水支出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166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十三、交通运输支出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979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w:t>
            </w:r>
          </w:p>
        </w:tc>
        <w:tc>
          <w:tcPr>
            <w:tcW w:w="166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979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仿宋_GB2312" w:cs="Times New Roman"/>
                <w:kern w:val="0"/>
                <w:sz w:val="21"/>
                <w:szCs w:val="21"/>
              </w:rPr>
              <w:t>1519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right"/>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仿宋_GB2312" w:cs="Times New Roman"/>
                <w:kern w:val="0"/>
                <w:sz w:val="21"/>
                <w:szCs w:val="21"/>
              </w:rPr>
              <w:t>1519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　</w:t>
            </w:r>
          </w:p>
        </w:tc>
        <w:tc>
          <w:tcPr>
            <w:tcW w:w="1660" w:type="dxa"/>
            <w:shd w:val="clear" w:color="auto" w:fill="auto"/>
            <w:noWrap/>
            <w:vAlign w:val="center"/>
          </w:tcPr>
          <w:p>
            <w:pPr>
              <w:widowControl/>
              <w:jc w:val="right"/>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仿宋_GB2312" w:cs="Times New Roman"/>
                <w:kern w:val="0"/>
                <w:sz w:val="21"/>
                <w:szCs w:val="21"/>
              </w:rPr>
              <w:t>1519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660" w:type="dxa"/>
            <w:shd w:val="clear" w:color="auto" w:fill="auto"/>
            <w:noWrap/>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660" w:type="dxa"/>
            <w:shd w:val="clear" w:color="auto" w:fill="auto"/>
            <w:noWrap/>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660" w:type="dxa"/>
            <w:shd w:val="clear" w:color="auto" w:fill="auto"/>
            <w:noWrap/>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660" w:type="dxa"/>
            <w:shd w:val="clear" w:color="auto" w:fill="auto"/>
            <w:noWrap/>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仿宋_GB2312" w:cs="Times New Roman"/>
                <w:kern w:val="0"/>
                <w:sz w:val="21"/>
                <w:szCs w:val="21"/>
              </w:rPr>
              <w:t>1519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right"/>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仿宋_GB2312" w:cs="Times New Roman"/>
                <w:kern w:val="0"/>
                <w:sz w:val="21"/>
                <w:szCs w:val="21"/>
              </w:rPr>
              <w:t>1519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　</w:t>
            </w:r>
          </w:p>
        </w:tc>
        <w:tc>
          <w:tcPr>
            <w:tcW w:w="1660" w:type="dxa"/>
            <w:shd w:val="clear" w:color="auto" w:fill="auto"/>
            <w:noWrap/>
            <w:vAlign w:val="center"/>
          </w:tcPr>
          <w:p>
            <w:pPr>
              <w:widowControl/>
              <w:jc w:val="right"/>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仿宋_GB2312" w:cs="Times New Roman"/>
                <w:kern w:val="0"/>
                <w:sz w:val="21"/>
                <w:szCs w:val="21"/>
              </w:rPr>
              <w:t>1519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新田县农村公路管理站</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b w:val="0"/>
                <w:bCs w:val="0"/>
                <w:kern w:val="0"/>
                <w:sz w:val="21"/>
                <w:szCs w:val="21"/>
              </w:rPr>
            </w:pPr>
            <w:r>
              <w:rPr>
                <w:rFonts w:hint="default" w:ascii="Times New Roman" w:hAnsi="Times New Roman" w:eastAsia="仿宋_GB2312" w:cs="Times New Roman"/>
                <w:kern w:val="0"/>
                <w:sz w:val="21"/>
                <w:szCs w:val="21"/>
              </w:rPr>
              <w:t>1519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407.77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1111.26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b w:val="0"/>
                <w:bCs w:val="0"/>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扶贫</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b w:val="0"/>
                <w:bCs w:val="0"/>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农村基础设施建设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b w:val="0"/>
                <w:bCs w:val="0"/>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交通运输支出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仿宋_GB2312" w:cs="Times New Roman"/>
                <w:kern w:val="0"/>
                <w:sz w:val="21"/>
                <w:szCs w:val="21"/>
              </w:rPr>
              <w:t>979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407.77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571.26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公路水路运输</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仿宋_GB2312" w:cs="Times New Roman"/>
                <w:kern w:val="0"/>
                <w:sz w:val="21"/>
                <w:szCs w:val="21"/>
              </w:rPr>
              <w:t>979</w:t>
            </w:r>
            <w:r>
              <w:rPr>
                <w:rFonts w:hint="default"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rPr>
              <w:t>02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407.77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571.26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407.77</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407.77</w:t>
            </w:r>
          </w:p>
        </w:tc>
        <w:tc>
          <w:tcPr>
            <w:tcW w:w="3000"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b w:val="0"/>
                <w:bCs w:val="0"/>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2140104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公路建设</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val="0"/>
                <w:bCs w:val="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571.26</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eastAsia="仿宋_GB2312" w:cs="Times New Roman"/>
                <w:b w:val="0"/>
                <w:bCs w:val="0"/>
                <w:kern w:val="0"/>
                <w:sz w:val="21"/>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b w:val="0"/>
                <w:bCs w:val="0"/>
                <w:kern w:val="0"/>
                <w:sz w:val="21"/>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新田县农村公路管理站</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5900" w:type="dxa"/>
        <w:tblInd w:w="93" w:type="dxa"/>
        <w:tblLayout w:type="fixed"/>
        <w:tblCellMar>
          <w:top w:w="0" w:type="dxa"/>
          <w:left w:w="108" w:type="dxa"/>
          <w:bottom w:w="0" w:type="dxa"/>
          <w:right w:w="108" w:type="dxa"/>
        </w:tblCellMar>
      </w:tblPr>
      <w:tblGrid>
        <w:gridCol w:w="1077"/>
        <w:gridCol w:w="2865"/>
        <w:gridCol w:w="1170"/>
        <w:gridCol w:w="1035"/>
        <w:gridCol w:w="2160"/>
        <w:gridCol w:w="1267"/>
        <w:gridCol w:w="1076"/>
        <w:gridCol w:w="3852"/>
        <w:gridCol w:w="1398"/>
      </w:tblGrid>
      <w:tr>
        <w:tblPrEx>
          <w:tblCellMar>
            <w:top w:w="0" w:type="dxa"/>
            <w:left w:w="108" w:type="dxa"/>
            <w:bottom w:w="0" w:type="dxa"/>
            <w:right w:w="108" w:type="dxa"/>
          </w:tblCellMar>
        </w:tblPrEx>
        <w:trPr>
          <w:trHeight w:val="589" w:hRule="atLeast"/>
        </w:trPr>
        <w:tc>
          <w:tcPr>
            <w:tcW w:w="107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7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3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1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6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85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39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0"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86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175.21</w:t>
            </w: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16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221.24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85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65.32</w:t>
            </w: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35.19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7.16</w:t>
            </w: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41.05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18.7</w:t>
            </w: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267"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85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10.33</w:t>
            </w: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8.79</w:t>
            </w: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267"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42.63</w:t>
            </w: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0.4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4.87</w:t>
            </w: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17.69</w:t>
            </w: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3.2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4.9</w:t>
            </w: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4.42</w:t>
            </w: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0.86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7.46</w:t>
            </w: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267"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267"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1.53</w:t>
            </w: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15.19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267"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50.45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1.49</w:t>
            </w: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267"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86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9870.00</w:t>
            </w: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267"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1.75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5.06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267"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267"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0.98</w:t>
            </w: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0.013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0.56</w:t>
            </w: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4.26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85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267"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16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9.48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85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16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0.33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85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16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267"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85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865"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170" w:type="dxa"/>
            <w:tcBorders>
              <w:top w:val="single" w:color="auto" w:sz="8" w:space="0"/>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16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267"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32.79</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852"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398" w:type="dxa"/>
            <w:tcBorders>
              <w:top w:val="single" w:color="auto" w:sz="8" w:space="0"/>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16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267"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85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077"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70"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c>
          <w:tcPr>
            <w:tcW w:w="103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16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267"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21.22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85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398" w:type="dxa"/>
            <w:tcBorders>
              <w:top w:val="nil"/>
              <w:left w:val="nil"/>
              <w:bottom w:val="single" w:color="auto" w:sz="8" w:space="0"/>
              <w:right w:val="single" w:color="auto" w:sz="8" w:space="0"/>
            </w:tcBorders>
            <w:shd w:val="clear" w:color="auto" w:fill="auto"/>
            <w:noWrap/>
            <w:vAlign w:val="center"/>
          </w:tcPr>
          <w:p>
            <w:pPr>
              <w:jc w:val="right"/>
              <w:rPr>
                <w:rFonts w:hint="default" w:ascii="Times New Roman"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3942"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176.19</w:t>
            </w:r>
          </w:p>
        </w:tc>
        <w:tc>
          <w:tcPr>
            <w:tcW w:w="9390"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398"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231.57</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新田县农村公路管理站</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5.06</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eastAsia="仿宋_GB2312" w:cs="Times New Roman"/>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eastAsia="仿宋_GB2312" w:cs="Times New Roman"/>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eastAsia="仿宋_GB2312" w:cs="Times New Roman"/>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5.08</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5.06</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eastAsia="仿宋_GB2312" w:cs="Times New Roman"/>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eastAsia="仿宋_GB2312" w:cs="Times New Roman"/>
                <w:kern w:val="0"/>
                <w:sz w:val="21"/>
                <w:szCs w:val="21"/>
              </w:rPr>
            </w:pPr>
          </w:p>
        </w:tc>
        <w:tc>
          <w:tcPr>
            <w:tcW w:w="1220" w:type="dxa"/>
            <w:tcBorders>
              <w:top w:val="nil"/>
              <w:left w:val="nil"/>
              <w:bottom w:val="single" w:color="auto" w:sz="8" w:space="0"/>
              <w:right w:val="nil"/>
            </w:tcBorders>
            <w:shd w:val="clear" w:color="auto" w:fill="auto"/>
            <w:vAlign w:val="center"/>
          </w:tcPr>
          <w:p>
            <w:pPr>
              <w:jc w:val="right"/>
              <w:rPr>
                <w:rFonts w:hint="default" w:ascii="Times New Roman" w:hAnsi="Times New Roman" w:eastAsia="仿宋_GB2312" w:cs="Times New Roman"/>
                <w:kern w:val="0"/>
                <w:sz w:val="21"/>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5.06</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新田县农村公路管理站</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hint="eastAsia" w:ascii="宋体" w:hAnsi="宋体" w:eastAsia="宋体" w:cs="宋体"/>
          <w:b/>
          <w:bCs/>
          <w:i w:val="0"/>
          <w:caps w:val="0"/>
          <w:color w:val="333333"/>
          <w:spacing w:val="0"/>
          <w:sz w:val="36"/>
          <w:szCs w:val="36"/>
          <w:shd w:val="clear" w:fill="FFFFFF"/>
        </w:rPr>
      </w:pPr>
      <w:r>
        <w:rPr>
          <w:rFonts w:hint="eastAsia" w:ascii="宋体" w:hAnsi="宋体" w:eastAsia="宋体" w:cs="宋体"/>
          <w:b/>
          <w:bCs/>
          <w:i w:val="0"/>
          <w:caps w:val="0"/>
          <w:color w:val="333333"/>
          <w:spacing w:val="0"/>
          <w:sz w:val="36"/>
          <w:szCs w:val="36"/>
          <w:shd w:val="clear" w:fill="FFFFFF"/>
        </w:rPr>
        <w:t>国有资本经营预算财政拨款支出决算表</w:t>
      </w:r>
    </w:p>
    <w:tbl>
      <w:tblPr>
        <w:tblStyle w:val="3"/>
        <w:tblW w:w="14190" w:type="dxa"/>
        <w:tblInd w:w="93" w:type="dxa"/>
        <w:tblLayout w:type="autofit"/>
        <w:tblCellMar>
          <w:top w:w="0" w:type="dxa"/>
          <w:left w:w="108" w:type="dxa"/>
          <w:bottom w:w="0" w:type="dxa"/>
          <w:right w:w="108" w:type="dxa"/>
        </w:tblCellMar>
      </w:tblPr>
      <w:tblGrid>
        <w:gridCol w:w="1380"/>
        <w:gridCol w:w="24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38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4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38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lang w:eastAsia="zh-CN"/>
              </w:rPr>
              <w:t>新田县农村公路管理站</w:t>
            </w:r>
          </w:p>
        </w:tc>
        <w:tc>
          <w:tcPr>
            <w:tcW w:w="24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bidi w:val="0"/>
        <w:rPr>
          <w:rFonts w:hint="eastAsia"/>
          <w:lang w:val="en-US" w:eastAsia="zh-CN"/>
        </w:rPr>
      </w:pPr>
    </w:p>
    <w:tbl>
      <w:tblPr>
        <w:tblStyle w:val="3"/>
        <w:tblW w:w="8715" w:type="dxa"/>
        <w:tblInd w:w="0" w:type="dxa"/>
        <w:shd w:val="clear" w:color="auto" w:fill="auto"/>
        <w:tblLayout w:type="autofit"/>
        <w:tblCellMar>
          <w:top w:w="0" w:type="dxa"/>
          <w:left w:w="0" w:type="dxa"/>
          <w:bottom w:w="0" w:type="dxa"/>
          <w:right w:w="0" w:type="dxa"/>
        </w:tblCellMar>
      </w:tblPr>
      <w:tblGrid>
        <w:gridCol w:w="8716"/>
      </w:tblGrid>
      <w:tr>
        <w:tblPrEx>
          <w:shd w:val="clear" w:color="auto" w:fill="auto"/>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bidi w:val="0"/>
        <w:rPr>
          <w:rFonts w:hint="default"/>
          <w:lang w:val="en-US" w:eastAsia="zh-CN"/>
        </w:rPr>
      </w:pPr>
      <w:r>
        <w:rPr>
          <w:rFonts w:hint="eastAsia"/>
          <w:lang w:val="en-US" w:eastAsia="zh-CN"/>
        </w:rPr>
        <w:t xml:space="preserve">     </w:t>
      </w:r>
    </w:p>
    <w:p>
      <w:pPr>
        <w:widowControl/>
        <w:jc w:val="left"/>
        <w:rPr>
          <w:rFonts w:hint="eastAsia" w:ascii="仿宋" w:hAnsi="仿宋" w:eastAsia="仿宋" w:cs="仿宋"/>
          <w:kern w:val="0"/>
          <w:sz w:val="21"/>
          <w:szCs w:val="21"/>
        </w:rPr>
      </w:pPr>
      <w:r>
        <w:rPr>
          <w:rFonts w:hint="eastAsia"/>
          <w:lang w:val="en-US" w:eastAsia="zh-CN"/>
        </w:rPr>
        <w:tab/>
      </w:r>
      <w:r>
        <w:rPr>
          <w:rFonts w:hint="eastAsia" w:ascii="仿宋" w:hAnsi="仿宋" w:eastAsia="仿宋" w:cs="仿宋"/>
          <w:kern w:val="0"/>
          <w:sz w:val="21"/>
          <w:szCs w:val="21"/>
        </w:rPr>
        <w:t>。</w:t>
      </w:r>
    </w:p>
    <w:p>
      <w:pPr>
        <w:tabs>
          <w:tab w:val="left" w:pos="1460"/>
        </w:tabs>
        <w:bidi w:val="0"/>
        <w:jc w:val="left"/>
        <w:rPr>
          <w:rFonts w:hint="eastAsia"/>
          <w:sz w:val="21"/>
          <w:szCs w:val="21"/>
          <w:lang w:val="en-US" w:eastAsia="zh-CN"/>
        </w:rPr>
        <w:sectPr>
          <w:pgSz w:w="16838" w:h="11906" w:orient="landscape"/>
          <w:pgMar w:top="720" w:right="720" w:bottom="720" w:left="720" w:header="851" w:footer="992" w:gutter="0"/>
          <w:cols w:space="425" w:num="1"/>
          <w:docGrid w:type="lines" w:linePitch="312" w:charSpace="0"/>
        </w:sectPr>
      </w:pPr>
    </w:p>
    <w:p>
      <w:pPr>
        <w:pStyle w:val="5"/>
        <w:numPr>
          <w:ilvl w:val="0"/>
          <w:numId w:val="0"/>
        </w:numPr>
        <w:jc w:val="left"/>
        <w:rPr>
          <w:rFonts w:hint="default" w:eastAsia="黑体"/>
          <w:sz w:val="32"/>
          <w:szCs w:val="32"/>
          <w:lang w:val="en-US" w:eastAsia="zh-CN"/>
        </w:rPr>
      </w:pPr>
      <w:r>
        <w:rPr>
          <w:rFonts w:hint="eastAsia"/>
          <w:sz w:val="32"/>
          <w:szCs w:val="32"/>
          <w:lang w:eastAsia="zh-CN"/>
        </w:rPr>
        <w:t>第三部分</w:t>
      </w:r>
      <w:r>
        <w:rPr>
          <w:rFonts w:hint="eastAsia"/>
          <w:sz w:val="32"/>
          <w:szCs w:val="32"/>
          <w:lang w:val="en-US" w:eastAsia="zh-CN"/>
        </w:rPr>
        <w:t xml:space="preserve"> 2021年度部门决算情况说明</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5"/>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年度收、支总计</w:t>
      </w:r>
      <w:r>
        <w:rPr>
          <w:rFonts w:hint="eastAsia" w:asciiTheme="minorEastAsia" w:hAnsiTheme="minorEastAsia" w:eastAsiaTheme="minorEastAsia" w:cstheme="minorEastAsia"/>
          <w:sz w:val="28"/>
          <w:szCs w:val="28"/>
          <w:lang w:val="en-US" w:eastAsia="zh-CN"/>
        </w:rPr>
        <w:t>1519.02</w:t>
      </w:r>
      <w:r>
        <w:rPr>
          <w:rFonts w:hint="eastAsia" w:asciiTheme="minorEastAsia" w:hAnsiTheme="minorEastAsia" w:eastAsiaTheme="minorEastAsia" w:cstheme="minorEastAsia"/>
          <w:sz w:val="28"/>
          <w:szCs w:val="28"/>
        </w:rPr>
        <w:t>万元。与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年相比，减少</w:t>
      </w:r>
      <w:r>
        <w:rPr>
          <w:rFonts w:hint="eastAsia" w:asciiTheme="minorEastAsia" w:hAnsiTheme="minorEastAsia" w:eastAsiaTheme="minorEastAsia" w:cstheme="minorEastAsia"/>
          <w:sz w:val="28"/>
          <w:szCs w:val="28"/>
          <w:lang w:val="en-US" w:eastAsia="zh-CN"/>
        </w:rPr>
        <w:t>1743.93</w:t>
      </w:r>
      <w:r>
        <w:rPr>
          <w:rFonts w:hint="eastAsia" w:asciiTheme="minorEastAsia" w:hAnsiTheme="minorEastAsia" w:eastAsiaTheme="minorEastAsia" w:cstheme="minorEastAsia"/>
          <w:sz w:val="28"/>
          <w:szCs w:val="28"/>
        </w:rPr>
        <w:t>万元，减少</w:t>
      </w:r>
      <w:r>
        <w:rPr>
          <w:rFonts w:hint="eastAsia" w:ascii="宋体" w:hAnsi="宋体" w:eastAsia="宋体" w:cs="宋体"/>
          <w:kern w:val="0"/>
          <w:sz w:val="28"/>
          <w:szCs w:val="28"/>
          <w:lang w:val="en-US" w:eastAsia="zh-CN"/>
        </w:rPr>
        <w:t>53.45</w:t>
      </w:r>
      <w:r>
        <w:rPr>
          <w:rFonts w:hint="eastAsia" w:ascii="宋体" w:hAnsi="宋体" w:eastAsia="宋体" w:cs="宋体"/>
          <w:sz w:val="28"/>
          <w:szCs w:val="28"/>
        </w:rPr>
        <w:t>%</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缩减开支。</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5"/>
        <w:ind w:firstLine="560" w:firstLineChars="200"/>
        <w:rPr>
          <w:rFonts w:hint="eastAsia" w:ascii="宋体" w:hAnsi="宋体" w:eastAsia="宋体" w:cs="宋体"/>
          <w:color w:val="FF0000"/>
          <w:sz w:val="28"/>
          <w:szCs w:val="28"/>
        </w:rPr>
      </w:pPr>
      <w:r>
        <w:rPr>
          <w:rFonts w:hint="eastAsia" w:asciiTheme="minorEastAsia" w:hAnsiTheme="minorEastAsia" w:eastAsiaTheme="minorEastAsia" w:cstheme="minorEastAsia"/>
          <w:sz w:val="28"/>
          <w:szCs w:val="28"/>
        </w:rPr>
        <w:t>本年收入合计</w:t>
      </w:r>
      <w:r>
        <w:rPr>
          <w:rFonts w:hint="eastAsia" w:asciiTheme="minorEastAsia" w:hAnsiTheme="minorEastAsia" w:eastAsiaTheme="minorEastAsia" w:cstheme="minorEastAsia"/>
          <w:sz w:val="28"/>
          <w:szCs w:val="28"/>
          <w:lang w:val="en-US" w:eastAsia="zh-CN"/>
        </w:rPr>
        <w:t>1519.02</w:t>
      </w:r>
      <w:r>
        <w:rPr>
          <w:rFonts w:hint="eastAsia" w:asciiTheme="minorEastAsia" w:hAnsiTheme="minorEastAsia" w:eastAsiaTheme="minorEastAsia" w:cstheme="minorEastAsia"/>
          <w:sz w:val="28"/>
          <w:szCs w:val="28"/>
        </w:rPr>
        <w:t>万元，其中：财政拨款收入</w:t>
      </w:r>
      <w:r>
        <w:rPr>
          <w:rFonts w:hint="eastAsia" w:asciiTheme="minorEastAsia" w:hAnsiTheme="minorEastAsia" w:eastAsiaTheme="minorEastAsia" w:cstheme="minorEastAsia"/>
          <w:sz w:val="28"/>
          <w:szCs w:val="28"/>
          <w:lang w:val="en-US" w:eastAsia="zh-CN"/>
        </w:rPr>
        <w:t>1519.02</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宋体" w:hAnsi="宋体" w:eastAsia="宋体" w:cs="宋体"/>
          <w:color w:val="FF0000"/>
          <w:sz w:val="28"/>
          <w:szCs w:val="28"/>
        </w:rPr>
        <w:t>上级补助收入</w:t>
      </w:r>
      <w:r>
        <w:rPr>
          <w:rFonts w:ascii="宋体" w:hAnsi="宋体" w:eastAsia="宋体" w:cs="宋体"/>
          <w:color w:val="FF0000"/>
          <w:sz w:val="28"/>
          <w:szCs w:val="28"/>
        </w:rPr>
        <w:t>0</w:t>
      </w:r>
      <w:r>
        <w:rPr>
          <w:rFonts w:hint="eastAsia" w:ascii="宋体" w:hAnsi="宋体" w:eastAsia="宋体" w:cs="宋体"/>
          <w:color w:val="FF0000"/>
          <w:sz w:val="28"/>
          <w:szCs w:val="28"/>
        </w:rPr>
        <w:t>万元，占</w:t>
      </w:r>
      <w:r>
        <w:rPr>
          <w:rFonts w:ascii="宋体" w:hAnsi="宋体" w:eastAsia="宋体" w:cs="宋体"/>
          <w:color w:val="FF0000"/>
          <w:sz w:val="28"/>
          <w:szCs w:val="28"/>
        </w:rPr>
        <w:t>0%</w:t>
      </w:r>
      <w:r>
        <w:rPr>
          <w:rFonts w:hint="eastAsia" w:ascii="宋体" w:hAnsi="宋体" w:eastAsia="宋体" w:cs="宋体"/>
          <w:color w:val="FF0000"/>
          <w:sz w:val="28"/>
          <w:szCs w:val="28"/>
        </w:rPr>
        <w:t>；事业收入</w:t>
      </w:r>
      <w:r>
        <w:rPr>
          <w:rFonts w:ascii="宋体" w:hAnsi="宋体" w:eastAsia="宋体" w:cs="宋体"/>
          <w:color w:val="FF0000"/>
          <w:sz w:val="28"/>
          <w:szCs w:val="28"/>
        </w:rPr>
        <w:t>0</w:t>
      </w:r>
      <w:r>
        <w:rPr>
          <w:rFonts w:hint="eastAsia" w:ascii="宋体" w:hAnsi="宋体" w:eastAsia="宋体" w:cs="宋体"/>
          <w:color w:val="FF0000"/>
          <w:sz w:val="28"/>
          <w:szCs w:val="28"/>
        </w:rPr>
        <w:t>万元，占</w:t>
      </w:r>
      <w:r>
        <w:rPr>
          <w:rFonts w:ascii="宋体" w:hAnsi="宋体" w:eastAsia="宋体" w:cs="宋体"/>
          <w:color w:val="FF0000"/>
          <w:sz w:val="28"/>
          <w:szCs w:val="28"/>
        </w:rPr>
        <w:t>0%</w:t>
      </w:r>
      <w:r>
        <w:rPr>
          <w:rFonts w:hint="eastAsia" w:ascii="宋体" w:hAnsi="宋体" w:eastAsia="宋体" w:cs="宋体"/>
          <w:color w:val="FF0000"/>
          <w:sz w:val="28"/>
          <w:szCs w:val="28"/>
        </w:rPr>
        <w:t>；经营收入</w:t>
      </w:r>
      <w:r>
        <w:rPr>
          <w:rFonts w:ascii="宋体" w:hAnsi="宋体" w:eastAsia="宋体" w:cs="宋体"/>
          <w:color w:val="FF0000"/>
          <w:sz w:val="28"/>
          <w:szCs w:val="28"/>
        </w:rPr>
        <w:t>0</w:t>
      </w:r>
      <w:r>
        <w:rPr>
          <w:rFonts w:hint="eastAsia" w:ascii="宋体" w:hAnsi="宋体" w:eastAsia="宋体" w:cs="宋体"/>
          <w:color w:val="FF0000"/>
          <w:sz w:val="28"/>
          <w:szCs w:val="28"/>
        </w:rPr>
        <w:t>万元，占</w:t>
      </w:r>
      <w:r>
        <w:rPr>
          <w:rFonts w:ascii="宋体" w:hAnsi="宋体" w:eastAsia="宋体" w:cs="宋体"/>
          <w:color w:val="FF0000"/>
          <w:sz w:val="28"/>
          <w:szCs w:val="28"/>
        </w:rPr>
        <w:t>0%</w:t>
      </w:r>
      <w:r>
        <w:rPr>
          <w:rFonts w:hint="eastAsia" w:ascii="宋体" w:hAnsi="宋体" w:eastAsia="宋体" w:cs="宋体"/>
          <w:color w:val="FF0000"/>
          <w:sz w:val="28"/>
          <w:szCs w:val="28"/>
        </w:rPr>
        <w:t>；附属单位上缴收入</w:t>
      </w:r>
      <w:r>
        <w:rPr>
          <w:rFonts w:ascii="宋体" w:hAnsi="宋体" w:eastAsia="宋体" w:cs="宋体"/>
          <w:color w:val="FF0000"/>
          <w:sz w:val="28"/>
          <w:szCs w:val="28"/>
        </w:rPr>
        <w:t>0</w:t>
      </w:r>
      <w:r>
        <w:rPr>
          <w:rFonts w:hint="eastAsia" w:ascii="宋体" w:hAnsi="宋体" w:eastAsia="宋体" w:cs="宋体"/>
          <w:color w:val="FF0000"/>
          <w:sz w:val="28"/>
          <w:szCs w:val="28"/>
        </w:rPr>
        <w:t>万元，占</w:t>
      </w:r>
      <w:r>
        <w:rPr>
          <w:rFonts w:ascii="宋体" w:hAnsi="宋体" w:eastAsia="宋体" w:cs="宋体"/>
          <w:color w:val="FF0000"/>
          <w:sz w:val="28"/>
          <w:szCs w:val="28"/>
        </w:rPr>
        <w:t>0%</w:t>
      </w:r>
      <w:r>
        <w:rPr>
          <w:rFonts w:hint="eastAsia" w:ascii="宋体" w:hAnsi="宋体" w:eastAsia="宋体" w:cs="宋体"/>
          <w:color w:val="FF0000"/>
          <w:sz w:val="28"/>
          <w:szCs w:val="28"/>
        </w:rPr>
        <w:t>；其他收入</w:t>
      </w:r>
      <w:r>
        <w:rPr>
          <w:rFonts w:ascii="宋体" w:hAnsi="宋体" w:eastAsia="宋体" w:cs="宋体"/>
          <w:color w:val="FF0000"/>
          <w:sz w:val="28"/>
          <w:szCs w:val="28"/>
        </w:rPr>
        <w:t>0</w:t>
      </w:r>
      <w:r>
        <w:rPr>
          <w:rFonts w:hint="eastAsia" w:ascii="宋体" w:hAnsi="宋体" w:eastAsia="宋体" w:cs="宋体"/>
          <w:color w:val="FF0000"/>
          <w:sz w:val="28"/>
          <w:szCs w:val="28"/>
        </w:rPr>
        <w:t>万元，占</w:t>
      </w:r>
      <w:r>
        <w:rPr>
          <w:rFonts w:ascii="宋体" w:hAnsi="宋体" w:eastAsia="宋体" w:cs="宋体"/>
          <w:color w:val="FF0000"/>
          <w:sz w:val="28"/>
          <w:szCs w:val="28"/>
        </w:rPr>
        <w:t>0%</w:t>
      </w:r>
      <w:r>
        <w:rPr>
          <w:rFonts w:hint="eastAsia" w:ascii="宋体" w:hAnsi="宋体" w:eastAsia="宋体" w:cs="宋体"/>
          <w:color w:val="FF0000"/>
          <w:sz w:val="28"/>
          <w:szCs w:val="28"/>
        </w:rPr>
        <w:t>。</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5"/>
        <w:ind w:firstLine="560" w:firstLineChars="200"/>
        <w:rPr>
          <w:rFonts w:ascii="宋体" w:hAnsi="宋体" w:eastAsia="宋体" w:cs="Times New Roman"/>
          <w:color w:val="auto"/>
          <w:sz w:val="28"/>
          <w:szCs w:val="28"/>
        </w:rPr>
      </w:pPr>
      <w:r>
        <w:rPr>
          <w:rFonts w:hint="eastAsia" w:asciiTheme="minorEastAsia" w:hAnsiTheme="minorEastAsia" w:eastAsiaTheme="minorEastAsia" w:cstheme="minorEastAsia"/>
          <w:sz w:val="28"/>
          <w:szCs w:val="28"/>
        </w:rPr>
        <w:t>本年支出合计</w:t>
      </w:r>
      <w:r>
        <w:rPr>
          <w:rFonts w:hint="eastAsia" w:asciiTheme="minorEastAsia" w:hAnsiTheme="minorEastAsia" w:eastAsiaTheme="minorEastAsia" w:cstheme="minorEastAsia"/>
          <w:sz w:val="28"/>
          <w:szCs w:val="28"/>
          <w:lang w:val="en-US" w:eastAsia="zh-CN"/>
        </w:rPr>
        <w:t>1519.02</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407.77</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26.84</w:t>
      </w:r>
      <w:r>
        <w:rPr>
          <w:rFonts w:hint="eastAsia" w:asciiTheme="minorEastAsia" w:hAnsiTheme="minorEastAsia" w:eastAsiaTheme="minorEastAsia" w:cstheme="minorEastAsia"/>
          <w:sz w:val="28"/>
          <w:szCs w:val="28"/>
        </w:rPr>
        <w:t>%；项目支出</w:t>
      </w:r>
      <w:r>
        <w:rPr>
          <w:rFonts w:hint="eastAsia" w:asciiTheme="minorEastAsia" w:hAnsiTheme="minorEastAsia" w:eastAsiaTheme="minorEastAsia" w:cstheme="minorEastAsia"/>
          <w:sz w:val="28"/>
          <w:szCs w:val="28"/>
          <w:lang w:val="en-US" w:eastAsia="zh-CN"/>
        </w:rPr>
        <w:t>1111.26</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73.16</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rPr>
        <w:t>上缴上级支出</w:t>
      </w:r>
      <w:r>
        <w:rPr>
          <w:rFonts w:ascii="宋体" w:hAnsi="宋体" w:eastAsia="宋体" w:cs="宋体"/>
          <w:color w:val="auto"/>
          <w:sz w:val="28"/>
          <w:szCs w:val="28"/>
        </w:rPr>
        <w:t>0</w:t>
      </w:r>
      <w:r>
        <w:rPr>
          <w:rFonts w:hint="eastAsia" w:ascii="宋体" w:hAnsi="宋体" w:eastAsia="宋体" w:cs="宋体"/>
          <w:color w:val="auto"/>
          <w:sz w:val="28"/>
          <w:szCs w:val="28"/>
        </w:rPr>
        <w:t>万元，占</w:t>
      </w:r>
      <w:r>
        <w:rPr>
          <w:rFonts w:ascii="宋体" w:hAnsi="宋体" w:eastAsia="宋体" w:cs="宋体"/>
          <w:color w:val="auto"/>
          <w:sz w:val="28"/>
          <w:szCs w:val="28"/>
        </w:rPr>
        <w:t>0%</w:t>
      </w:r>
      <w:r>
        <w:rPr>
          <w:rFonts w:hint="eastAsia" w:ascii="宋体" w:hAnsi="宋体" w:eastAsia="宋体" w:cs="宋体"/>
          <w:color w:val="auto"/>
          <w:sz w:val="28"/>
          <w:szCs w:val="28"/>
        </w:rPr>
        <w:t>；经营支出</w:t>
      </w:r>
      <w:r>
        <w:rPr>
          <w:rFonts w:ascii="宋体" w:hAnsi="宋体" w:eastAsia="宋体" w:cs="宋体"/>
          <w:color w:val="auto"/>
          <w:sz w:val="28"/>
          <w:szCs w:val="28"/>
        </w:rPr>
        <w:t>0</w:t>
      </w:r>
      <w:r>
        <w:rPr>
          <w:rFonts w:hint="eastAsia" w:ascii="宋体" w:hAnsi="宋体" w:eastAsia="宋体" w:cs="宋体"/>
          <w:color w:val="auto"/>
          <w:sz w:val="28"/>
          <w:szCs w:val="28"/>
        </w:rPr>
        <w:t>万元，占</w:t>
      </w:r>
      <w:r>
        <w:rPr>
          <w:rFonts w:ascii="宋体" w:hAnsi="宋体" w:eastAsia="宋体" w:cs="宋体"/>
          <w:color w:val="auto"/>
          <w:sz w:val="28"/>
          <w:szCs w:val="28"/>
        </w:rPr>
        <w:t>0%</w:t>
      </w:r>
      <w:r>
        <w:rPr>
          <w:rFonts w:hint="eastAsia" w:ascii="宋体" w:hAnsi="宋体" w:eastAsia="宋体" w:cs="宋体"/>
          <w:color w:val="auto"/>
          <w:sz w:val="28"/>
          <w:szCs w:val="28"/>
        </w:rPr>
        <w:t>；对附属单位补助支出</w:t>
      </w:r>
      <w:r>
        <w:rPr>
          <w:rFonts w:ascii="宋体" w:hAnsi="宋体" w:eastAsia="宋体" w:cs="宋体"/>
          <w:color w:val="auto"/>
          <w:sz w:val="28"/>
          <w:szCs w:val="28"/>
        </w:rPr>
        <w:t>0</w:t>
      </w:r>
      <w:r>
        <w:rPr>
          <w:rFonts w:hint="eastAsia" w:ascii="宋体" w:hAnsi="宋体" w:eastAsia="宋体" w:cs="宋体"/>
          <w:color w:val="auto"/>
          <w:sz w:val="28"/>
          <w:szCs w:val="28"/>
        </w:rPr>
        <w:t>万元，占</w:t>
      </w:r>
      <w:r>
        <w:rPr>
          <w:rFonts w:ascii="宋体" w:hAnsi="宋体" w:eastAsia="宋体" w:cs="宋体"/>
          <w:color w:val="auto"/>
          <w:sz w:val="28"/>
          <w:szCs w:val="28"/>
        </w:rPr>
        <w:t>0%</w:t>
      </w:r>
      <w:r>
        <w:rPr>
          <w:rFonts w:hint="eastAsia" w:ascii="宋体" w:hAnsi="宋体" w:eastAsia="宋体" w:cs="宋体"/>
          <w:color w:val="auto"/>
          <w:sz w:val="28"/>
          <w:szCs w:val="28"/>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5"/>
        <w:ind w:firstLine="560" w:firstLineChars="200"/>
        <w:rPr>
          <w:rFonts w:hint="eastAsia" w:asciiTheme="minorEastAsia" w:hAnsiTheme="minorEastAsia" w:eastAsiaTheme="minorEastAsia" w:cstheme="minorEastAsia"/>
          <w:sz w:val="28"/>
          <w:szCs w:val="28"/>
        </w:rPr>
      </w:pP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1</w:t>
      </w:r>
      <w:r>
        <w:rPr>
          <w:rFonts w:hint="eastAsia" w:ascii="宋体" w:hAnsi="宋体" w:eastAsia="宋体" w:cs="宋体"/>
          <w:sz w:val="28"/>
          <w:szCs w:val="28"/>
        </w:rPr>
        <w:t>年度财政拨款收、支总计</w:t>
      </w:r>
      <w:r>
        <w:rPr>
          <w:rFonts w:hint="eastAsia" w:ascii="宋体" w:hAnsi="宋体" w:eastAsia="宋体" w:cs="宋体"/>
          <w:sz w:val="28"/>
          <w:szCs w:val="28"/>
          <w:lang w:val="en-US" w:eastAsia="zh-CN"/>
        </w:rPr>
        <w:t>1519.02</w:t>
      </w:r>
      <w:r>
        <w:rPr>
          <w:rFonts w:hint="eastAsia" w:ascii="宋体" w:hAnsi="宋体" w:eastAsia="宋体" w:cs="宋体"/>
          <w:sz w:val="28"/>
          <w:szCs w:val="28"/>
        </w:rPr>
        <w:t>万元。与</w:t>
      </w:r>
      <w:r>
        <w:rPr>
          <w:rFonts w:hint="eastAsia" w:ascii="宋体" w:hAnsi="宋体" w:eastAsia="宋体" w:cs="宋体"/>
          <w:sz w:val="28"/>
          <w:szCs w:val="28"/>
          <w:lang w:val="en-US" w:eastAsia="zh-CN"/>
        </w:rPr>
        <w:t>2020</w:t>
      </w:r>
      <w:r>
        <w:rPr>
          <w:rFonts w:hint="eastAsia" w:ascii="宋体" w:hAnsi="宋体" w:eastAsia="宋体" w:cs="宋体"/>
          <w:sz w:val="28"/>
          <w:szCs w:val="28"/>
        </w:rPr>
        <w:t>年相比，减少</w:t>
      </w:r>
      <w:r>
        <w:rPr>
          <w:rFonts w:hint="eastAsia" w:ascii="宋体" w:hAnsi="宋体" w:eastAsia="宋体" w:cs="宋体"/>
          <w:sz w:val="28"/>
          <w:szCs w:val="28"/>
          <w:lang w:val="en-US" w:eastAsia="zh-CN"/>
        </w:rPr>
        <w:t>1743.93</w:t>
      </w:r>
      <w:r>
        <w:rPr>
          <w:rFonts w:hint="eastAsia" w:ascii="宋体" w:hAnsi="宋体" w:eastAsia="宋体" w:cs="宋体"/>
          <w:sz w:val="28"/>
          <w:szCs w:val="28"/>
        </w:rPr>
        <w:t>万元，减少</w:t>
      </w:r>
      <w:r>
        <w:rPr>
          <w:rFonts w:hint="eastAsia" w:ascii="宋体" w:hAnsi="宋体" w:eastAsia="宋体" w:cs="宋体"/>
          <w:kern w:val="0"/>
          <w:sz w:val="28"/>
          <w:szCs w:val="28"/>
          <w:lang w:val="en-US" w:eastAsia="zh-CN"/>
        </w:rPr>
        <w:t>53.45</w:t>
      </w:r>
      <w:r>
        <w:rPr>
          <w:rFonts w:hint="eastAsia" w:ascii="宋体" w:hAnsi="宋体" w:eastAsia="宋体" w:cs="宋体"/>
          <w:sz w:val="28"/>
          <w:szCs w:val="28"/>
        </w:rPr>
        <w:t>%，主要是因为</w:t>
      </w:r>
      <w:r>
        <w:rPr>
          <w:rFonts w:hint="eastAsia" w:ascii="宋体" w:hAnsi="宋体" w:eastAsia="宋体" w:cs="宋体"/>
          <w:sz w:val="28"/>
          <w:szCs w:val="28"/>
          <w:lang w:eastAsia="zh-CN"/>
        </w:rPr>
        <w:t>缩减开支</w:t>
      </w:r>
      <w:r>
        <w:rPr>
          <w:rFonts w:hint="eastAsia" w:asciiTheme="minorEastAsia" w:hAnsiTheme="minorEastAsia" w:eastAsiaTheme="minorEastAsia" w:cstheme="minorEastAsia"/>
          <w:sz w:val="28"/>
          <w:szCs w:val="28"/>
          <w:lang w:eastAsia="zh-CN"/>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5"/>
        <w:ind w:firstLine="700" w:firstLineChars="25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1519.02</w:t>
      </w:r>
      <w:r>
        <w:rPr>
          <w:rFonts w:hint="eastAsia" w:asciiTheme="minorEastAsia" w:hAnsiTheme="minorEastAsia" w:eastAsiaTheme="minorEastAsia" w:cstheme="minorEastAsia"/>
          <w:sz w:val="28"/>
          <w:szCs w:val="28"/>
        </w:rPr>
        <w:t>万元，占本年支出合计的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auto"/>
          <w:sz w:val="28"/>
          <w:szCs w:val="28"/>
          <w:lang w:val="en-US" w:eastAsia="zh-CN"/>
        </w:rPr>
        <w:t>原因是精准控制预算，所以支出预算决算一致。</w:t>
      </w:r>
    </w:p>
    <w:p>
      <w:pPr>
        <w:pStyle w:val="5"/>
        <w:ind w:firstLine="420" w:firstLineChars="1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5"/>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1519.02</w:t>
      </w:r>
      <w:r>
        <w:rPr>
          <w:rFonts w:hint="eastAsia" w:asciiTheme="minorEastAsia" w:hAnsiTheme="minorEastAsia" w:eastAsiaTheme="minorEastAsia" w:cstheme="minorEastAsia"/>
          <w:sz w:val="28"/>
          <w:szCs w:val="28"/>
        </w:rPr>
        <w:t>万元，主要用于以下方面：农林水支出540万元，占</w:t>
      </w:r>
      <w:r>
        <w:rPr>
          <w:rFonts w:hint="eastAsia" w:asciiTheme="minorEastAsia" w:hAnsiTheme="minorEastAsia" w:eastAsiaTheme="minorEastAsia" w:cstheme="minorEastAsia"/>
          <w:sz w:val="28"/>
          <w:szCs w:val="28"/>
          <w:lang w:val="en-US" w:eastAsia="zh-CN"/>
        </w:rPr>
        <w:t>35</w:t>
      </w:r>
      <w:r>
        <w:rPr>
          <w:rFonts w:hint="eastAsia" w:asciiTheme="minorEastAsia" w:hAnsiTheme="minorEastAsia" w:eastAsiaTheme="minorEastAsia" w:cstheme="minorEastAsia"/>
          <w:sz w:val="28"/>
          <w:szCs w:val="28"/>
        </w:rPr>
        <w:t>%；交通运输支出979万元，占</w:t>
      </w:r>
      <w:r>
        <w:rPr>
          <w:rFonts w:hint="eastAsia" w:asciiTheme="minorEastAsia" w:hAnsiTheme="minorEastAsia" w:eastAsiaTheme="minorEastAsia" w:cstheme="minorEastAsia"/>
          <w:sz w:val="28"/>
          <w:szCs w:val="28"/>
          <w:lang w:val="en-US" w:eastAsia="zh-CN"/>
        </w:rPr>
        <w:t>65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pStyle w:val="5"/>
        <w:ind w:firstLine="700" w:firstLineChars="2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年度财政拨款支出年初预算数为</w:t>
      </w:r>
      <w:r>
        <w:rPr>
          <w:rFonts w:hint="eastAsia" w:asciiTheme="minorEastAsia" w:hAnsiTheme="minorEastAsia" w:eastAsiaTheme="minorEastAsia" w:cstheme="minorEastAsia"/>
          <w:sz w:val="28"/>
          <w:szCs w:val="28"/>
          <w:lang w:val="en-US" w:eastAsia="zh-CN"/>
        </w:rPr>
        <w:t>1519.02</w:t>
      </w:r>
      <w:r>
        <w:rPr>
          <w:rFonts w:hint="eastAsia" w:asciiTheme="minorEastAsia" w:hAnsiTheme="minorEastAsia" w:eastAsiaTheme="minorEastAsia" w:cstheme="minorEastAsia"/>
          <w:sz w:val="28"/>
          <w:szCs w:val="28"/>
        </w:rPr>
        <w:t>万元，支出决算数为</w:t>
      </w:r>
      <w:r>
        <w:rPr>
          <w:rFonts w:hint="eastAsia" w:asciiTheme="minorEastAsia" w:hAnsiTheme="minorEastAsia" w:eastAsiaTheme="minorEastAsia" w:cstheme="minorEastAsia"/>
          <w:sz w:val="28"/>
          <w:szCs w:val="28"/>
          <w:lang w:val="en-US" w:eastAsia="zh-CN"/>
        </w:rPr>
        <w:t>1519.02</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%，其中：</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1、农林水支出（类）扶贫（款）农村基础设施建设（项）。</w:t>
      </w:r>
    </w:p>
    <w:p>
      <w:pPr>
        <w:pStyle w:val="5"/>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年初预算为</w:t>
      </w:r>
      <w:r>
        <w:rPr>
          <w:rFonts w:hint="eastAsia" w:asciiTheme="minorEastAsia" w:hAnsiTheme="minorEastAsia" w:eastAsiaTheme="minorEastAsia" w:cstheme="minorEastAsia"/>
          <w:sz w:val="28"/>
          <w:szCs w:val="28"/>
          <w:lang w:val="en-US" w:eastAsia="zh-CN"/>
        </w:rPr>
        <w:t>540</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540</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2、交通运输支出（类）公路水路运输（款）行政运行（项）。</w:t>
      </w:r>
    </w:p>
    <w:p>
      <w:pPr>
        <w:pStyle w:val="5"/>
        <w:ind w:firstLine="700" w:firstLineChars="25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年初预算为</w:t>
      </w:r>
      <w:r>
        <w:rPr>
          <w:rFonts w:hint="eastAsia" w:asciiTheme="minorEastAsia" w:hAnsiTheme="minorEastAsia" w:eastAsiaTheme="minorEastAsia" w:cstheme="minorEastAsia"/>
          <w:sz w:val="28"/>
          <w:szCs w:val="28"/>
          <w:lang w:val="en-US" w:eastAsia="zh-CN"/>
        </w:rPr>
        <w:t>407.77</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407.77</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、交通运输支出（类）公路水路运输（款）公路建设（项）。</w:t>
      </w:r>
    </w:p>
    <w:p>
      <w:pPr>
        <w:pStyle w:val="5"/>
        <w:ind w:firstLine="700" w:firstLineChars="25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年初预算为</w:t>
      </w:r>
      <w:r>
        <w:rPr>
          <w:rFonts w:hint="eastAsia" w:asciiTheme="minorEastAsia" w:hAnsiTheme="minorEastAsia" w:eastAsiaTheme="minorEastAsia" w:cstheme="minorEastAsia"/>
          <w:sz w:val="28"/>
          <w:szCs w:val="28"/>
          <w:lang w:val="en-US" w:eastAsia="zh-CN"/>
        </w:rPr>
        <w:t>571.25</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571.25</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5"/>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年度财政拨款基本支出</w:t>
      </w:r>
      <w:r>
        <w:rPr>
          <w:rFonts w:hint="eastAsia" w:asciiTheme="minorEastAsia" w:hAnsiTheme="minorEastAsia" w:eastAsiaTheme="minorEastAsia" w:cstheme="minorEastAsia"/>
          <w:sz w:val="28"/>
          <w:szCs w:val="28"/>
          <w:lang w:val="en-US" w:eastAsia="zh-CN"/>
        </w:rPr>
        <w:t>407.77</w:t>
      </w:r>
      <w:r>
        <w:rPr>
          <w:rFonts w:hint="eastAsia" w:asciiTheme="minorEastAsia" w:hAnsiTheme="minorEastAsia" w:eastAsiaTheme="minorEastAsia" w:cstheme="minorEastAsia"/>
          <w:sz w:val="28"/>
          <w:szCs w:val="28"/>
        </w:rPr>
        <w:t>万元，其中：人员经费</w:t>
      </w:r>
      <w:r>
        <w:rPr>
          <w:rFonts w:hint="eastAsia" w:asciiTheme="minorEastAsia" w:hAnsiTheme="minorEastAsia" w:eastAsiaTheme="minorEastAsia" w:cstheme="minorEastAsia"/>
          <w:sz w:val="28"/>
          <w:szCs w:val="28"/>
          <w:lang w:val="en-US" w:eastAsia="zh-CN"/>
        </w:rPr>
        <w:t>176.19</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43.2</w:t>
      </w:r>
      <w:r>
        <w:rPr>
          <w:rFonts w:hint="eastAsia" w:asciiTheme="minorEastAsia" w:hAnsiTheme="minorEastAsia" w:eastAsiaTheme="minorEastAsia" w:cstheme="minorEastAsia"/>
          <w:sz w:val="28"/>
          <w:szCs w:val="28"/>
        </w:rPr>
        <w:t>%,主要包括基本工资、津贴补贴、奖金、伙食补助费</w:t>
      </w:r>
      <w:r>
        <w:rPr>
          <w:rFonts w:hint="eastAsia" w:asciiTheme="minorEastAsia" w:hAnsiTheme="minorEastAsia" w:eastAsiaTheme="minorEastAsia" w:cstheme="minorEastAsia"/>
          <w:sz w:val="28"/>
          <w:szCs w:val="28"/>
          <w:lang w:eastAsia="zh-CN"/>
        </w:rPr>
        <w:t>、绩效工资、养老保险费、职业年金缴费、医疗保险缴费、其他社会保障缴费、住房公积金、其他工资福利支出、对个人和家庭的补助</w:t>
      </w:r>
      <w:r>
        <w:rPr>
          <w:rFonts w:hint="eastAsia" w:asciiTheme="minorEastAsia" w:hAnsiTheme="minorEastAsia" w:eastAsiaTheme="minorEastAsia" w:cstheme="minorEastAsia"/>
          <w:sz w:val="28"/>
          <w:szCs w:val="28"/>
        </w:rPr>
        <w:t>；公用经费</w:t>
      </w:r>
      <w:r>
        <w:rPr>
          <w:rFonts w:hint="eastAsia" w:asciiTheme="minorEastAsia" w:hAnsiTheme="minorEastAsia" w:eastAsiaTheme="minorEastAsia" w:cstheme="minorEastAsia"/>
          <w:sz w:val="28"/>
          <w:szCs w:val="28"/>
          <w:lang w:val="en-US" w:eastAsia="zh-CN"/>
        </w:rPr>
        <w:t>231.56</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56.8</w:t>
      </w:r>
      <w:r>
        <w:rPr>
          <w:rFonts w:hint="eastAsia" w:asciiTheme="minorEastAsia" w:hAnsiTheme="minorEastAsia" w:eastAsiaTheme="minorEastAsia" w:cstheme="minorEastAsia"/>
          <w:sz w:val="28"/>
          <w:szCs w:val="28"/>
        </w:rPr>
        <w:t>%，主要包括办公费、印刷费、</w:t>
      </w:r>
      <w:r>
        <w:rPr>
          <w:rFonts w:hint="eastAsia" w:asciiTheme="minorEastAsia" w:hAnsiTheme="minorEastAsia" w:eastAsiaTheme="minorEastAsia" w:cstheme="minorEastAsia"/>
          <w:sz w:val="28"/>
          <w:szCs w:val="28"/>
          <w:lang w:eastAsia="zh-CN"/>
        </w:rPr>
        <w:t>水费、电费、邮电费、差旅费、维修费、培训费、公务接待费、劳务费、工会经费、公务用车运行维护费、其他交通费用、其他商品和服务支出</w:t>
      </w:r>
      <w:r>
        <w:rPr>
          <w:rFonts w:hint="eastAsia" w:asciiTheme="minorEastAsia" w:hAnsiTheme="minorEastAsia" w:eastAsiaTheme="minorEastAsia" w:cstheme="minorEastAsia"/>
          <w:sz w:val="28"/>
          <w:szCs w:val="28"/>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w:t>
      </w:r>
      <w:r>
        <w:rPr>
          <w:rFonts w:hint="eastAsia" w:asciiTheme="minorEastAsia" w:hAnsiTheme="minorEastAsia" w:eastAsiaTheme="minorEastAsia" w:cstheme="minorEastAsia"/>
          <w:sz w:val="28"/>
          <w:szCs w:val="28"/>
          <w:lang w:val="en-US" w:eastAsia="zh-CN"/>
        </w:rPr>
        <w:t>5.08</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5.0618</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99.6</w:t>
      </w:r>
      <w:r>
        <w:rPr>
          <w:rFonts w:hint="eastAsia" w:asciiTheme="minorEastAsia" w:hAnsiTheme="minorEastAsia" w:eastAsiaTheme="minorEastAsia" w:cstheme="minorEastAsia"/>
          <w:sz w:val="28"/>
          <w:szCs w:val="28"/>
        </w:rPr>
        <w:t>%，其中：</w:t>
      </w:r>
    </w:p>
    <w:p>
      <w:pPr>
        <w:pStyle w:val="5"/>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因公出国（境）费支出</w:t>
      </w:r>
      <w:r>
        <w:rPr>
          <w:rFonts w:hint="eastAsia" w:asciiTheme="minorEastAsia" w:hAnsiTheme="minorEastAsia" w:eastAsiaTheme="minorEastAsia" w:cstheme="minorEastAsia"/>
          <w:sz w:val="28"/>
          <w:szCs w:val="28"/>
          <w:lang w:val="en-US" w:eastAsia="zh-CN"/>
        </w:rPr>
        <w:t>预算为0万元，支出</w:t>
      </w:r>
      <w:r>
        <w:rPr>
          <w:rFonts w:hint="eastAsia" w:asciiTheme="minorEastAsia" w:hAnsiTheme="minorEastAsia" w:eastAsiaTheme="minorEastAsia" w:cstheme="minorEastAsia"/>
          <w:sz w:val="28"/>
          <w:szCs w:val="28"/>
        </w:rPr>
        <w:t>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因预算数为0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无法计算预算完成百分比。决算数与预算数一致，与上年相比持平，原因是上年及本年均无出国出境情况，无相关费用支出。</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w:t>
      </w:r>
      <w:r>
        <w:rPr>
          <w:rFonts w:hint="eastAsia" w:asciiTheme="minorEastAsia" w:hAnsiTheme="minorEastAsia" w:eastAsiaTheme="minorEastAsia" w:cstheme="minorEastAsia"/>
          <w:sz w:val="28"/>
          <w:szCs w:val="28"/>
          <w:lang w:val="en-US" w:eastAsia="zh-CN"/>
        </w:rPr>
        <w:t>5.08</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5.06</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99.6</w:t>
      </w:r>
      <w:r>
        <w:rPr>
          <w:rFonts w:hint="eastAsia" w:asciiTheme="minorEastAsia" w:hAnsiTheme="minorEastAsia" w:eastAsiaTheme="minorEastAsia" w:cstheme="minorEastAsia"/>
          <w:sz w:val="28"/>
          <w:szCs w:val="28"/>
        </w:rPr>
        <w:t>%，决算数小于年初预算数的主要原因是</w:t>
      </w:r>
      <w:r>
        <w:rPr>
          <w:rFonts w:hint="eastAsia" w:asciiTheme="minorEastAsia" w:hAnsiTheme="minorEastAsia" w:eastAsiaTheme="minorEastAsia" w:cstheme="minorEastAsia"/>
          <w:sz w:val="28"/>
          <w:szCs w:val="28"/>
          <w:lang w:val="en-US" w:eastAsia="zh-CN"/>
        </w:rPr>
        <w:t>单位严格按照中央八项规定执行，控制招待次数和金额</w:t>
      </w:r>
      <w:r>
        <w:rPr>
          <w:rFonts w:hint="eastAsia" w:asciiTheme="minorEastAsia" w:hAnsiTheme="minorEastAsia" w:eastAsiaTheme="minorEastAsia" w:cstheme="minorEastAsia"/>
          <w:sz w:val="28"/>
          <w:szCs w:val="28"/>
        </w:rPr>
        <w:t>，与上年相比减少</w:t>
      </w:r>
      <w:r>
        <w:rPr>
          <w:rFonts w:hint="eastAsia" w:asciiTheme="minorEastAsia" w:hAnsiTheme="minorEastAsia" w:eastAsiaTheme="minorEastAsia" w:cstheme="minorEastAsia"/>
          <w:sz w:val="28"/>
          <w:szCs w:val="28"/>
          <w:lang w:val="en-US" w:eastAsia="zh-CN"/>
        </w:rPr>
        <w:t>0.0082</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0.2</w:t>
      </w:r>
      <w:r>
        <w:rPr>
          <w:rFonts w:hint="eastAsia" w:asciiTheme="minorEastAsia" w:hAnsiTheme="minorEastAsia" w:eastAsiaTheme="minorEastAsia" w:cstheme="minorEastAsia"/>
          <w:sz w:val="28"/>
          <w:szCs w:val="28"/>
        </w:rPr>
        <w:t>%,减少的主要原因是</w:t>
      </w:r>
      <w:r>
        <w:rPr>
          <w:rFonts w:hint="eastAsia" w:asciiTheme="minorEastAsia" w:hAnsiTheme="minorEastAsia" w:eastAsiaTheme="minorEastAsia" w:cstheme="minorEastAsia"/>
          <w:sz w:val="28"/>
          <w:szCs w:val="28"/>
          <w:lang w:val="en-US" w:eastAsia="zh-CN"/>
        </w:rPr>
        <w:t>单位严格按照中央八项规定执行，控制招待次数和金额</w:t>
      </w:r>
      <w:r>
        <w:rPr>
          <w:rFonts w:hint="eastAsia" w:asciiTheme="minorEastAsia" w:hAnsiTheme="minorEastAsia" w:eastAsiaTheme="minorEastAsia" w:cstheme="minorEastAsia"/>
          <w:sz w:val="28"/>
          <w:szCs w:val="28"/>
        </w:rPr>
        <w:t>。</w:t>
      </w:r>
    </w:p>
    <w:p>
      <w:pPr>
        <w:pStyle w:val="5"/>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公务用车购置费</w:t>
      </w:r>
      <w:r>
        <w:rPr>
          <w:rFonts w:hint="eastAsia" w:asciiTheme="minorEastAsia" w:hAnsiTheme="minorEastAsia" w:eastAsiaTheme="minorEastAsia" w:cstheme="minorEastAsia"/>
          <w:color w:val="FF0000"/>
          <w:sz w:val="28"/>
          <w:szCs w:val="28"/>
        </w:rPr>
        <w:t>及运行维护费</w:t>
      </w:r>
      <w:r>
        <w:rPr>
          <w:rFonts w:hint="eastAsia" w:asciiTheme="minorEastAsia" w:hAnsiTheme="minorEastAsia" w:eastAsiaTheme="minorEastAsia" w:cstheme="minorEastAsia"/>
          <w:sz w:val="28"/>
          <w:szCs w:val="28"/>
        </w:rPr>
        <w:t>支出</w:t>
      </w:r>
      <w:r>
        <w:rPr>
          <w:rFonts w:hint="eastAsia" w:asciiTheme="minorEastAsia" w:hAnsiTheme="minorEastAsia" w:eastAsiaTheme="minorEastAsia" w:cstheme="minorEastAsia"/>
          <w:sz w:val="28"/>
          <w:szCs w:val="28"/>
          <w:lang w:val="en-US" w:eastAsia="zh-CN"/>
        </w:rPr>
        <w:t>预算为0万元，支出</w:t>
      </w:r>
      <w:r>
        <w:rPr>
          <w:rFonts w:hint="eastAsia" w:asciiTheme="minorEastAsia" w:hAnsiTheme="minorEastAsia" w:eastAsiaTheme="minorEastAsia" w:cstheme="minorEastAsia"/>
          <w:sz w:val="28"/>
          <w:szCs w:val="28"/>
        </w:rPr>
        <w:t>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因预算数为0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无法计算预算完成百分比。决算数与预算数一致，与上年相比持平，原因是上年及本年均无公务用车购置费情况，无相关费用支出。</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年度“三公”经费财政拨款支出决算中，公务接待费支出决算</w:t>
      </w:r>
      <w:r>
        <w:rPr>
          <w:rFonts w:hint="eastAsia" w:asciiTheme="minorEastAsia" w:hAnsiTheme="minorEastAsia" w:eastAsiaTheme="minorEastAsia" w:cstheme="minorEastAsia"/>
          <w:sz w:val="28"/>
          <w:szCs w:val="28"/>
          <w:lang w:val="en-US" w:eastAsia="zh-CN"/>
        </w:rPr>
        <w:t>5.06</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%,因公出国（境）费支出决算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%,公务用车购置费及运行维护费支出决算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%。其中：</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1、因公出国（境）费支出决算为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万元，全年安排因公出国（境）团组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个，累计</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人次,开支内容包括：</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w:t>
      </w:r>
      <w:r>
        <w:rPr>
          <w:rFonts w:hint="eastAsia" w:asciiTheme="minorEastAsia" w:hAnsiTheme="minorEastAsia" w:eastAsiaTheme="minorEastAsia" w:cstheme="minorEastAsia"/>
          <w:sz w:val="28"/>
          <w:szCs w:val="28"/>
          <w:lang w:val="en-US" w:eastAsia="zh-CN"/>
        </w:rPr>
        <w:t>5.06</w:t>
      </w:r>
      <w:r>
        <w:rPr>
          <w:rFonts w:hint="eastAsia" w:asciiTheme="minorEastAsia" w:hAnsiTheme="minorEastAsia" w:eastAsiaTheme="minorEastAsia" w:cstheme="minorEastAsia"/>
          <w:sz w:val="28"/>
          <w:szCs w:val="28"/>
        </w:rPr>
        <w:t>万元，全年共接待来访团组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个、来宾</w:t>
      </w:r>
      <w:r>
        <w:rPr>
          <w:rFonts w:hint="eastAsia" w:asciiTheme="minorEastAsia" w:hAnsiTheme="minorEastAsia" w:eastAsiaTheme="minorEastAsia" w:cstheme="minorEastAsia"/>
          <w:sz w:val="28"/>
          <w:szCs w:val="28"/>
          <w:lang w:val="en-US" w:eastAsia="zh-CN"/>
        </w:rPr>
        <w:t>489</w:t>
      </w:r>
      <w:r>
        <w:rPr>
          <w:rFonts w:hint="eastAsia" w:asciiTheme="minorEastAsia" w:hAnsiTheme="minorEastAsia" w:eastAsiaTheme="minorEastAsia" w:cstheme="minorEastAsia"/>
          <w:sz w:val="28"/>
          <w:szCs w:val="28"/>
        </w:rPr>
        <w:t>人次，主要是</w:t>
      </w:r>
      <w:r>
        <w:rPr>
          <w:rFonts w:hint="eastAsia" w:asciiTheme="minorEastAsia" w:hAnsiTheme="minorEastAsia" w:eastAsiaTheme="minorEastAsia" w:cstheme="minorEastAsia"/>
          <w:sz w:val="28"/>
          <w:szCs w:val="28"/>
          <w:lang w:eastAsia="zh-CN"/>
        </w:rPr>
        <w:t>接待上级领导检查工作，以及兄弟县区工作交流活动</w:t>
      </w:r>
      <w:r>
        <w:rPr>
          <w:rFonts w:hint="eastAsia" w:asciiTheme="minorEastAsia" w:hAnsiTheme="minorEastAsia" w:eastAsiaTheme="minorEastAsia" w:cstheme="minorEastAsia"/>
          <w:sz w:val="28"/>
          <w:szCs w:val="28"/>
        </w:rPr>
        <w:t>发生的接待支出。</w:t>
      </w:r>
    </w:p>
    <w:p>
      <w:pPr>
        <w:ind w:firstLine="700" w:firstLineChars="25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rPr>
        <w:t>3、公务用车购置费及运行维护费支出决算为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万元，其中：公务用车购置费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cstheme="minorEastAsia"/>
          <w:color w:val="FF0000"/>
          <w:sz w:val="28"/>
          <w:szCs w:val="28"/>
          <w:lang w:eastAsia="zh-CN"/>
        </w:rPr>
        <w:t>农村公路管理站更新公务用车</w:t>
      </w:r>
      <w:r>
        <w:rPr>
          <w:rFonts w:hint="eastAsia" w:asciiTheme="minorEastAsia" w:hAnsiTheme="minorEastAsia" w:cstheme="minorEastAsia"/>
          <w:color w:val="FF0000"/>
          <w:sz w:val="28"/>
          <w:szCs w:val="28"/>
          <w:lang w:val="en-US" w:eastAsia="zh-CN"/>
        </w:rPr>
        <w:t>0辆。</w:t>
      </w:r>
      <w:r>
        <w:rPr>
          <w:rFonts w:hint="eastAsia" w:asciiTheme="minorEastAsia" w:hAnsiTheme="minorEastAsia" w:eastAsiaTheme="minorEastAsia" w:cstheme="minorEastAsia"/>
          <w:sz w:val="28"/>
          <w:szCs w:val="28"/>
        </w:rPr>
        <w:t>公务用车运行维护费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bookmarkStart w:id="2" w:name="_GoBack"/>
      <w:bookmarkEnd w:id="2"/>
      <w:r>
        <w:rPr>
          <w:rFonts w:hint="eastAsia" w:asciiTheme="minorEastAsia" w:hAnsiTheme="minorEastAsia" w:eastAsiaTheme="minorEastAsia" w:cstheme="minorEastAsia"/>
          <w:sz w:val="28"/>
          <w:szCs w:val="28"/>
        </w:rPr>
        <w:t>截止</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年12月31日，我单位开支财政拨款的公务用车保有量为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5"/>
        <w:ind w:firstLine="560" w:firstLineChars="20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本单位无政府性基金收支</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i w:val="0"/>
          <w:caps w:val="0"/>
          <w:color w:val="333333"/>
          <w:spacing w:val="0"/>
          <w:sz w:val="28"/>
          <w:szCs w:val="28"/>
          <w:shd w:val="clear" w:fill="FFFFFF"/>
        </w:rPr>
        <w:t>国有资本经营预算财政拨款支出决算情况</w:t>
      </w:r>
    </w:p>
    <w:p>
      <w:pPr>
        <w:pStyle w:val="5"/>
        <w:numPr>
          <w:ilvl w:val="0"/>
          <w:numId w:val="0"/>
        </w:numPr>
        <w:ind w:firstLine="560" w:firstLineChars="200"/>
        <w:rPr>
          <w:rFonts w:hint="default" w:asciiTheme="minorEastAsia" w:hAnsiTheme="minorEastAsia" w:eastAsiaTheme="minorEastAsia" w:cstheme="minorEastAsia"/>
          <w:b w:val="0"/>
          <w:bCs w:val="0"/>
          <w:color w:val="FF0000"/>
          <w:sz w:val="28"/>
          <w:szCs w:val="28"/>
          <w:lang w:val="en-US" w:eastAsia="zh-CN"/>
        </w:rPr>
      </w:pPr>
      <w:r>
        <w:rPr>
          <w:rFonts w:hint="eastAsia" w:asciiTheme="minorEastAsia" w:hAnsiTheme="minorEastAsia" w:eastAsiaTheme="minorEastAsia" w:cstheme="minorEastAsia"/>
          <w:color w:val="auto"/>
          <w:kern w:val="2"/>
          <w:sz w:val="28"/>
          <w:szCs w:val="28"/>
          <w:lang w:val="en-US" w:eastAsia="zh-CN" w:bidi="ar-SA"/>
        </w:rPr>
        <w:t>本单位无国有资本经营预算财政拨款支出</w:t>
      </w:r>
    </w:p>
    <w:p>
      <w:pP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机关运行经费支出情况</w:t>
      </w:r>
    </w:p>
    <w:p>
      <w:pPr>
        <w:ind w:firstLine="560" w:firstLineChars="200"/>
        <w:rPr>
          <w:rFonts w:hint="eastAsia" w:asciiTheme="minorEastAsia" w:hAnsiTheme="minorEastAsia" w:eastAsiaTheme="minorEastAsia" w:cstheme="minorEastAsia"/>
          <w:color w:val="FF0000"/>
          <w:kern w:val="0"/>
          <w:sz w:val="28"/>
          <w:szCs w:val="28"/>
          <w:lang w:eastAsia="zh-CN"/>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 xml:space="preserve"> 年度机关运行经费支出</w:t>
      </w:r>
      <w:r>
        <w:rPr>
          <w:rFonts w:hint="eastAsia" w:asciiTheme="minorEastAsia" w:hAnsiTheme="minorEastAsia" w:cstheme="minorEastAsia"/>
          <w:color w:val="000000"/>
          <w:kern w:val="0"/>
          <w:sz w:val="28"/>
          <w:szCs w:val="28"/>
          <w:lang w:val="en-US" w:eastAsia="zh-CN"/>
        </w:rPr>
        <w:t>231.6</w:t>
      </w:r>
      <w:r>
        <w:rPr>
          <w:rFonts w:hint="eastAsia" w:asciiTheme="minorEastAsia" w:hAnsiTheme="minorEastAsia" w:eastAsiaTheme="minorEastAsia" w:cstheme="minorEastAsia"/>
          <w:color w:val="000000"/>
          <w:kern w:val="0"/>
          <w:sz w:val="28"/>
          <w:szCs w:val="28"/>
        </w:rPr>
        <w:t>万元，比年初预算数增加</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万元，增长</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auto"/>
          <w:sz w:val="28"/>
          <w:szCs w:val="28"/>
          <w:lang w:val="en-US" w:eastAsia="zh-CN"/>
        </w:rPr>
        <w:t>原因是精准控制预算，所以支出预算决算一致</w:t>
      </w:r>
    </w:p>
    <w:p>
      <w:pP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十一</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一般性支出情况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年本部门开支会议费</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万元；开支培训费</w:t>
      </w:r>
      <w:r>
        <w:rPr>
          <w:rFonts w:hint="eastAsia" w:asciiTheme="minorEastAsia" w:hAnsiTheme="minorEastAsia" w:cstheme="minorEastAsia"/>
          <w:color w:val="000000"/>
          <w:kern w:val="0"/>
          <w:sz w:val="28"/>
          <w:szCs w:val="28"/>
          <w:lang w:val="en-US" w:eastAsia="zh-CN"/>
        </w:rPr>
        <w:t>1.75</w:t>
      </w:r>
      <w:r>
        <w:rPr>
          <w:rFonts w:hint="eastAsia" w:asciiTheme="minorEastAsia" w:hAnsiTheme="minorEastAsia" w:eastAsiaTheme="minorEastAsia" w:cstheme="minorEastAsia"/>
          <w:color w:val="000000"/>
          <w:kern w:val="0"/>
          <w:sz w:val="28"/>
          <w:szCs w:val="28"/>
        </w:rPr>
        <w:t>万元，用于开展</w:t>
      </w:r>
      <w:r>
        <w:rPr>
          <w:rFonts w:hint="eastAsia" w:asciiTheme="minorEastAsia" w:hAnsiTheme="minorEastAsia" w:eastAsiaTheme="minorEastAsia" w:cstheme="minorEastAsia"/>
          <w:color w:val="000000"/>
          <w:kern w:val="0"/>
          <w:sz w:val="28"/>
          <w:szCs w:val="28"/>
          <w:lang w:eastAsia="zh-CN"/>
        </w:rPr>
        <w:t>业务知识</w:t>
      </w:r>
      <w:r>
        <w:rPr>
          <w:rFonts w:hint="eastAsia" w:asciiTheme="minorEastAsia" w:hAnsiTheme="minorEastAsia" w:eastAsiaTheme="minorEastAsia" w:cstheme="minorEastAsia"/>
          <w:color w:val="000000"/>
          <w:kern w:val="0"/>
          <w:sz w:val="28"/>
          <w:szCs w:val="28"/>
        </w:rPr>
        <w:t>培训，人数</w:t>
      </w:r>
      <w:r>
        <w:rPr>
          <w:rFonts w:hint="eastAsia" w:asciiTheme="minorEastAsia" w:hAnsiTheme="minorEastAsia" w:cstheme="minorEastAsia"/>
          <w:color w:val="000000"/>
          <w:kern w:val="0"/>
          <w:sz w:val="28"/>
          <w:szCs w:val="28"/>
          <w:lang w:val="en-US" w:eastAsia="zh-CN"/>
        </w:rPr>
        <w:t>10</w:t>
      </w:r>
      <w:r>
        <w:rPr>
          <w:rFonts w:hint="eastAsia" w:asciiTheme="minorEastAsia" w:hAnsiTheme="minorEastAsia" w:eastAsiaTheme="minorEastAsia" w:cstheme="minorEastAsia"/>
          <w:color w:val="000000"/>
          <w:kern w:val="0"/>
          <w:sz w:val="28"/>
          <w:szCs w:val="28"/>
        </w:rPr>
        <w:t>人，内容为</w:t>
      </w:r>
      <w:r>
        <w:rPr>
          <w:rFonts w:hint="eastAsia" w:asciiTheme="minorEastAsia" w:hAnsiTheme="minorEastAsia" w:cstheme="minorEastAsia"/>
          <w:color w:val="000000"/>
          <w:kern w:val="0"/>
          <w:sz w:val="28"/>
          <w:szCs w:val="28"/>
          <w:lang w:eastAsia="zh-CN"/>
        </w:rPr>
        <w:t>农村公路相关培训</w:t>
      </w:r>
      <w:r>
        <w:rPr>
          <w:rFonts w:hint="eastAsia" w:asciiTheme="minorEastAsia" w:hAnsiTheme="minorEastAsia" w:eastAsiaTheme="minorEastAsia" w:cstheme="minorEastAsia"/>
          <w:color w:val="000000"/>
          <w:kern w:val="0"/>
          <w:sz w:val="28"/>
          <w:szCs w:val="28"/>
        </w:rPr>
        <w:t>；举办……等节庆、晚会、论坛、赛事活动，开支</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w:t>
      </w:r>
    </w:p>
    <w:p>
      <w:pP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十二、</w:t>
      </w:r>
      <w:r>
        <w:rPr>
          <w:rFonts w:hint="eastAsia" w:asciiTheme="minorEastAsia" w:hAnsiTheme="minorEastAsia" w:eastAsiaTheme="minorEastAsia" w:cstheme="minorEastAsia"/>
          <w:b/>
          <w:color w:val="000000"/>
          <w:kern w:val="0"/>
          <w:sz w:val="28"/>
          <w:szCs w:val="28"/>
        </w:rPr>
        <w:t>政府采购支出情况</w:t>
      </w:r>
    </w:p>
    <w:p>
      <w:pPr>
        <w:ind w:firstLine="560" w:firstLineChars="200"/>
        <w:rPr>
          <w:rFonts w:hint="default" w:asciiTheme="minorEastAsia" w:hAnsiTheme="minorEastAsia" w:eastAsiaTheme="minorEastAsia" w:cstheme="minorEastAsia"/>
          <w:i/>
          <w:color w:val="FF0000"/>
          <w:kern w:val="0"/>
          <w:sz w:val="28"/>
          <w:szCs w:val="28"/>
          <w:lang w:val="en-US" w:eastAsia="zh-CN"/>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年度政府采购支出总额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万元，其中：政府采购货物支出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万元、政府采购工程支出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万元、政府采购服务支出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万元。授予中小企业合同金额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%，其中：授予小微企业合同金额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w:t>
      </w:r>
    </w:p>
    <w:p>
      <w:pPr>
        <w:ind w:firstLine="420" w:firstLineChars="15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十三、</w:t>
      </w:r>
      <w:r>
        <w:rPr>
          <w:rFonts w:hint="eastAsia" w:asciiTheme="minorEastAsia" w:hAnsiTheme="minorEastAsia" w:eastAsiaTheme="minorEastAsia" w:cstheme="minorEastAsia"/>
          <w:b/>
          <w:color w:val="000000"/>
          <w:kern w:val="0"/>
          <w:sz w:val="28"/>
          <w:szCs w:val="28"/>
        </w:rPr>
        <w:t>国有资产占用情况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截至</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年12月31日，本单位共有车辆</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辆，其中，领导干部用车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辆、机要通信用车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辆、应急保障用车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辆、执法执勤用车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辆、特种专业技术用车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辆、其他用车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辆；单位价值50万元以上通用设备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台（套）；单位价值100万元以上专用设备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w:t>
      </w:r>
    </w:p>
    <w:p>
      <w:pPr>
        <w:pStyle w:val="5"/>
        <w:rPr>
          <w:rFonts w:hint="eastAsia" w:asciiTheme="minorEastAsia" w:hAnsiTheme="minorEastAsia" w:eastAsiaTheme="minorEastAsia" w:cstheme="minorEastAsia"/>
          <w:b/>
          <w:sz w:val="28"/>
          <w:szCs w:val="28"/>
        </w:rPr>
      </w:pPr>
      <w:r>
        <w:rPr>
          <w:rFonts w:hint="eastAsia" w:asciiTheme="minorEastAsia" w:hAnsiTheme="minorEastAsia" w:cstheme="minorEastAsia"/>
          <w:b/>
          <w:color w:val="000000"/>
          <w:kern w:val="0"/>
          <w:sz w:val="28"/>
          <w:szCs w:val="28"/>
          <w:lang w:eastAsia="zh-CN"/>
        </w:rPr>
        <w:t>十四、</w:t>
      </w:r>
      <w:r>
        <w:rPr>
          <w:rFonts w:hint="eastAsia" w:asciiTheme="minorEastAsia" w:hAnsiTheme="minorEastAsia" w:eastAsiaTheme="minorEastAsia" w:cstheme="minorEastAsia"/>
          <w:b/>
          <w:sz w:val="28"/>
          <w:szCs w:val="28"/>
          <w:lang w:val="en-US" w:eastAsia="zh-CN"/>
        </w:rPr>
        <w:t>2021</w:t>
      </w:r>
      <w:r>
        <w:rPr>
          <w:rFonts w:hint="eastAsia" w:asciiTheme="minorEastAsia" w:hAnsiTheme="minorEastAsia" w:eastAsiaTheme="minorEastAsia" w:cstheme="minorEastAsia"/>
          <w:b/>
          <w:sz w:val="28"/>
          <w:szCs w:val="28"/>
        </w:rPr>
        <w:t>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年度一般公共预算项目支出全面开展绩效自评，其中，一级项目</w:t>
      </w:r>
      <w:r>
        <w:rPr>
          <w:rFonts w:hint="eastAsia" w:cs="黑体" w:asciiTheme="minorEastAsia" w:hAnsiTheme="minorEastAsia"/>
          <w:color w:val="000000"/>
          <w:kern w:val="0"/>
          <w:sz w:val="28"/>
          <w:szCs w:val="28"/>
          <w:lang w:val="en-US" w:eastAsia="zh-CN"/>
        </w:rPr>
        <w:t>2</w:t>
      </w:r>
      <w:r>
        <w:rPr>
          <w:rFonts w:hint="eastAsia" w:cs="黑体" w:asciiTheme="minorEastAsia" w:hAnsiTheme="minorEastAsia"/>
          <w:color w:val="000000"/>
          <w:kern w:val="0"/>
          <w:sz w:val="28"/>
          <w:szCs w:val="28"/>
        </w:rPr>
        <w:t>个，二级项目</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个，共涉及资金</w:t>
      </w:r>
      <w:r>
        <w:rPr>
          <w:rFonts w:hint="eastAsia" w:cs="黑体" w:asciiTheme="minorEastAsia" w:hAnsiTheme="minorEastAsia"/>
          <w:color w:val="000000"/>
          <w:kern w:val="0"/>
          <w:sz w:val="28"/>
          <w:szCs w:val="28"/>
          <w:lang w:val="en-US" w:eastAsia="zh-CN"/>
        </w:rPr>
        <w:t>1111.26</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万元，占一般公共预算项目支出总额的</w:t>
      </w:r>
      <w:r>
        <w:rPr>
          <w:rFonts w:hint="eastAsia" w:cs="黑体" w:asciiTheme="minorEastAsia" w:hAnsiTheme="minorEastAsia"/>
          <w:color w:val="000000"/>
          <w:kern w:val="0"/>
          <w:sz w:val="28"/>
          <w:szCs w:val="28"/>
          <w:lang w:val="en-US" w:eastAsia="zh-CN"/>
        </w:rPr>
        <w:t>73</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个政府性基金预算项目支出开展绩效自评，共涉及资金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万元，占政府性基金预算项目支出总额的</w:t>
      </w:r>
      <w:r>
        <w:rPr>
          <w:rFonts w:hint="eastAsia" w:cs="黑体" w:asciiTheme="minorEastAsia" w:hAnsiTheme="minorEastAsia"/>
          <w:color w:val="000000"/>
          <w:kern w:val="0"/>
          <w:sz w:val="28"/>
          <w:szCs w:val="28"/>
          <w:lang w:val="en-US" w:eastAsia="zh-CN"/>
        </w:rPr>
        <w:t>1</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个国有资本经营预算项目支出开展绩效自评，共涉及资金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万元，占国有资本经营预算项目支出总额的</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w:t>
      </w:r>
      <w:r>
        <w:rPr>
          <w:rFonts w:hint="eastAsia" w:cs="黑体" w:asciiTheme="minorEastAsia" w:hAnsiTheme="minorEastAsia"/>
          <w:color w:val="000000"/>
          <w:kern w:val="0"/>
          <w:sz w:val="28"/>
          <w:szCs w:val="28"/>
          <w:lang w:val="en-US" w:eastAsia="zh-CN"/>
        </w:rPr>
        <w:t>扶贫农村基础设施建设</w:t>
      </w:r>
      <w:r>
        <w:rPr>
          <w:rFonts w:hint="eastAsia" w:cs="黑体" w:asciiTheme="minorEastAsia" w:hAnsiTheme="minorEastAsia"/>
          <w:color w:val="000000"/>
          <w:kern w:val="0"/>
          <w:sz w:val="28"/>
          <w:szCs w:val="28"/>
        </w:rPr>
        <w:t>”“</w:t>
      </w:r>
      <w:r>
        <w:rPr>
          <w:rFonts w:hint="eastAsia" w:cs="黑体" w:asciiTheme="minorEastAsia" w:hAnsiTheme="minorEastAsia"/>
          <w:color w:val="000000"/>
          <w:kern w:val="0"/>
          <w:sz w:val="28"/>
          <w:szCs w:val="28"/>
          <w:lang w:eastAsia="zh-CN"/>
        </w:rPr>
        <w:t>农村公路建设</w:t>
      </w:r>
      <w:r>
        <w:rPr>
          <w:rFonts w:hint="eastAsia" w:cs="黑体" w:asciiTheme="minorEastAsia" w:hAnsiTheme="minorEastAsia"/>
          <w:color w:val="000000"/>
          <w:kern w:val="0"/>
          <w:sz w:val="28"/>
          <w:szCs w:val="28"/>
        </w:rPr>
        <w:t>”等</w:t>
      </w:r>
      <w:r>
        <w:rPr>
          <w:rFonts w:hint="eastAsia" w:cs="黑体" w:asciiTheme="minorEastAsia" w:hAnsiTheme="minorEastAsia"/>
          <w:color w:val="000000"/>
          <w:kern w:val="0"/>
          <w:sz w:val="28"/>
          <w:szCs w:val="28"/>
          <w:lang w:val="en-US" w:eastAsia="zh-CN"/>
        </w:rPr>
        <w:t>2</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个项目开展了部门评价，涉及一般公共预算支出</w:t>
      </w:r>
      <w:r>
        <w:rPr>
          <w:rFonts w:hint="eastAsia" w:cs="黑体" w:asciiTheme="minorEastAsia" w:hAnsiTheme="minorEastAsia"/>
          <w:color w:val="000000"/>
          <w:kern w:val="0"/>
          <w:sz w:val="28"/>
          <w:szCs w:val="28"/>
          <w:lang w:val="en-US" w:eastAsia="zh-CN"/>
        </w:rPr>
        <w:t>1111.26</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万元，政府性基金预算支出</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万元，国有资本经营预算支出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万元。从评价情况来看，</w:t>
      </w:r>
      <w:r>
        <w:rPr>
          <w:rFonts w:hint="eastAsia" w:cs="黑体" w:asciiTheme="minorEastAsia" w:hAnsiTheme="minorEastAsia"/>
          <w:color w:val="000000"/>
          <w:kern w:val="0"/>
          <w:sz w:val="28"/>
          <w:szCs w:val="28"/>
          <w:lang w:eastAsia="zh-CN"/>
        </w:rPr>
        <w:t>完成年度目标</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（2）部门决算中项目绩效自评结果。</w:t>
      </w:r>
    </w:p>
    <w:p>
      <w:pPr>
        <w:autoSpaceDE w:val="0"/>
        <w:autoSpaceDN w:val="0"/>
        <w:adjustRightInd w:val="0"/>
        <w:ind w:firstLine="560" w:firstLineChars="200"/>
        <w:jc w:val="left"/>
        <w:rPr>
          <w:rFonts w:hint="eastAsia" w:cs="黑体" w:asciiTheme="minorEastAsia" w:hAnsiTheme="minorEastAsia"/>
          <w:color w:val="000000"/>
          <w:kern w:val="0"/>
          <w:sz w:val="28"/>
          <w:szCs w:val="28"/>
          <w:lang w:val="en-US" w:eastAsia="zh-CN"/>
        </w:rPr>
      </w:pPr>
      <w:r>
        <w:rPr>
          <w:rFonts w:hint="eastAsia" w:cs="黑体" w:asciiTheme="minorEastAsia" w:hAnsiTheme="minorEastAsia"/>
          <w:color w:val="000000"/>
          <w:kern w:val="0"/>
          <w:sz w:val="28"/>
          <w:szCs w:val="28"/>
        </w:rPr>
        <w:t>“</w:t>
      </w:r>
      <w:r>
        <w:rPr>
          <w:rFonts w:hint="eastAsia" w:cs="黑体" w:asciiTheme="minorEastAsia" w:hAnsiTheme="minorEastAsia"/>
          <w:color w:val="000000"/>
          <w:kern w:val="0"/>
          <w:sz w:val="28"/>
          <w:szCs w:val="28"/>
          <w:lang w:val="en-US" w:eastAsia="zh-CN"/>
        </w:rPr>
        <w:t>扶贫农村基础设施建设</w:t>
      </w:r>
      <w:r>
        <w:rPr>
          <w:rFonts w:hint="eastAsia" w:cs="黑体" w:asciiTheme="minorEastAsia" w:hAnsiTheme="minorEastAsia"/>
          <w:color w:val="000000"/>
          <w:kern w:val="0"/>
          <w:sz w:val="28"/>
          <w:szCs w:val="28"/>
        </w:rPr>
        <w:t>”“</w:t>
      </w:r>
      <w:r>
        <w:rPr>
          <w:rFonts w:hint="eastAsia" w:cs="黑体" w:asciiTheme="minorEastAsia" w:hAnsiTheme="minorEastAsia"/>
          <w:color w:val="000000"/>
          <w:kern w:val="0"/>
          <w:sz w:val="28"/>
          <w:szCs w:val="28"/>
          <w:lang w:eastAsia="zh-CN"/>
        </w:rPr>
        <w:t>农村公路建设</w:t>
      </w:r>
      <w:r>
        <w:rPr>
          <w:rFonts w:hint="eastAsia" w:cs="黑体" w:asciiTheme="minorEastAsia" w:hAnsiTheme="minorEastAsia"/>
          <w:color w:val="000000"/>
          <w:kern w:val="0"/>
          <w:sz w:val="28"/>
          <w:szCs w:val="28"/>
        </w:rPr>
        <w:t>”等</w:t>
      </w:r>
      <w:r>
        <w:rPr>
          <w:rFonts w:hint="eastAsia" w:cs="黑体" w:asciiTheme="minorEastAsia" w:hAnsiTheme="minorEastAsia"/>
          <w:color w:val="000000"/>
          <w:kern w:val="0"/>
          <w:sz w:val="28"/>
          <w:szCs w:val="28"/>
          <w:lang w:val="en-US" w:eastAsia="zh-CN"/>
        </w:rPr>
        <w:t>2</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个项目绩效自评综述：根据年初设定的绩效目标，项目绩效自评得分为</w:t>
      </w:r>
      <w:r>
        <w:rPr>
          <w:rFonts w:hint="eastAsia" w:cs="黑体" w:asciiTheme="minorEastAsia" w:hAnsiTheme="minorEastAsia"/>
          <w:color w:val="000000"/>
          <w:kern w:val="0"/>
          <w:sz w:val="28"/>
          <w:szCs w:val="28"/>
          <w:lang w:val="en-US" w:eastAsia="zh-CN"/>
        </w:rPr>
        <w:t>100</w:t>
      </w:r>
      <w:r>
        <w:rPr>
          <w:rFonts w:hint="eastAsia" w:cs="黑体" w:asciiTheme="minorEastAsia" w:hAnsiTheme="minorEastAsia"/>
          <w:color w:val="000000"/>
          <w:kern w:val="0"/>
          <w:sz w:val="28"/>
          <w:szCs w:val="28"/>
        </w:rPr>
        <w:t>分。项目全年预算数为</w:t>
      </w:r>
      <w:r>
        <w:rPr>
          <w:rFonts w:hint="eastAsia" w:cs="黑体" w:asciiTheme="minorEastAsia" w:hAnsiTheme="minorEastAsia"/>
          <w:color w:val="000000"/>
          <w:kern w:val="0"/>
          <w:sz w:val="28"/>
          <w:szCs w:val="28"/>
          <w:lang w:val="en-US" w:eastAsia="zh-CN"/>
        </w:rPr>
        <w:t>1111.26</w:t>
      </w:r>
      <w:r>
        <w:rPr>
          <w:rFonts w:hint="eastAsia" w:cs="黑体" w:asciiTheme="minorEastAsia" w:hAnsiTheme="minorEastAsia"/>
          <w:color w:val="000000"/>
          <w:kern w:val="0"/>
          <w:sz w:val="28"/>
          <w:szCs w:val="28"/>
        </w:rPr>
        <w:t>万元，执行数为</w:t>
      </w:r>
      <w:r>
        <w:rPr>
          <w:rFonts w:hint="eastAsia" w:cs="黑体" w:asciiTheme="minorEastAsia" w:hAnsiTheme="minorEastAsia"/>
          <w:color w:val="000000"/>
          <w:kern w:val="0"/>
          <w:sz w:val="28"/>
          <w:szCs w:val="28"/>
          <w:lang w:val="en-US" w:eastAsia="zh-CN"/>
        </w:rPr>
        <w:t>1111.26</w:t>
      </w:r>
      <w:r>
        <w:rPr>
          <w:rFonts w:hint="eastAsia" w:cs="黑体" w:asciiTheme="minorEastAsia" w:hAnsiTheme="minorEastAsia"/>
          <w:color w:val="000000"/>
          <w:kern w:val="0"/>
          <w:sz w:val="28"/>
          <w:szCs w:val="28"/>
        </w:rPr>
        <w:t>万元，完成预算的</w:t>
      </w:r>
      <w:r>
        <w:rPr>
          <w:rFonts w:hint="eastAsia" w:cs="黑体" w:asciiTheme="minorEastAsia" w:hAnsiTheme="minorEastAsia"/>
          <w:color w:val="000000"/>
          <w:kern w:val="0"/>
          <w:sz w:val="28"/>
          <w:szCs w:val="28"/>
          <w:lang w:val="en-US" w:eastAsia="zh-CN"/>
        </w:rPr>
        <w:t>100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。项目绩效目标完成情况：</w:t>
      </w:r>
      <w:r>
        <w:rPr>
          <w:rFonts w:hint="eastAsia" w:cs="黑体" w:asciiTheme="minorEastAsia" w:hAnsiTheme="minorEastAsia"/>
          <w:color w:val="000000"/>
          <w:kern w:val="0"/>
          <w:sz w:val="28"/>
          <w:szCs w:val="28"/>
          <w:lang w:eastAsia="zh-CN"/>
        </w:rPr>
        <w:t>所有工程按质、按量、按时完成</w:t>
      </w:r>
      <w:r>
        <w:rPr>
          <w:rFonts w:hint="eastAsia" w:cs="黑体" w:asciiTheme="minorEastAsia" w:hAnsiTheme="minorEastAsia"/>
          <w:color w:val="000000"/>
          <w:kern w:val="0"/>
          <w:sz w:val="28"/>
          <w:szCs w:val="28"/>
          <w:lang w:val="en-US" w:eastAsia="zh-CN"/>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b/>
          <w:color w:val="000000"/>
          <w:kern w:val="0"/>
          <w:sz w:val="28"/>
          <w:szCs w:val="28"/>
        </w:rPr>
        <w:t>（</w:t>
      </w:r>
      <w:r>
        <w:rPr>
          <w:rFonts w:cs="黑体" w:asciiTheme="minorEastAsia" w:hAnsiTheme="minorEastAsia"/>
          <w:b/>
          <w:color w:val="000000"/>
          <w:kern w:val="0"/>
          <w:sz w:val="28"/>
          <w:szCs w:val="28"/>
        </w:rPr>
        <w:t>3</w:t>
      </w:r>
      <w:r>
        <w:rPr>
          <w:rFonts w:hint="eastAsia" w:cs="黑体" w:asciiTheme="minorEastAsia" w:hAnsiTheme="minorEastAsia"/>
          <w:b/>
          <w:color w:val="000000"/>
          <w:kern w:val="0"/>
          <w:sz w:val="28"/>
          <w:szCs w:val="28"/>
        </w:rPr>
        <w:t>）部门评价项目绩效评价结果。</w:t>
      </w:r>
    </w:p>
    <w:p>
      <w:pPr>
        <w:spacing w:line="560" w:lineRule="exact"/>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本单位已开展项目绩效自评，无需开展部门评价，因此无</w:t>
      </w:r>
      <w:r>
        <w:rPr>
          <w:rFonts w:hint="eastAsia" w:ascii="仿宋" w:hAnsi="仿宋" w:eastAsia="仿宋" w:cs="仿宋"/>
          <w:sz w:val="32"/>
          <w:szCs w:val="32"/>
          <w:u w:val="none"/>
          <w:lang w:val="en-US" w:eastAsia="zh-CN"/>
        </w:rPr>
        <w:t>部门评价项目绩效评价结果。</w:t>
      </w:r>
    </w:p>
    <w:p>
      <w:pPr>
        <w:pStyle w:val="5"/>
        <w:rPr>
          <w:rFonts w:hint="eastAsia" w:asciiTheme="minorEastAsia" w:hAnsiTheme="minorEastAsia" w:eastAsiaTheme="minorEastAsia" w:cstheme="minorEastAsia"/>
          <w:color w:val="FF0000"/>
          <w:sz w:val="28"/>
          <w:szCs w:val="28"/>
          <w:lang w:eastAsia="zh-CN"/>
        </w:rPr>
      </w:pPr>
    </w:p>
    <w:p>
      <w:pPr>
        <w:pStyle w:val="5"/>
        <w:jc w:val="both"/>
        <w:rPr>
          <w:rFonts w:hint="eastAsia" w:ascii="黑体" w:hAnsi="黑体" w:eastAsia="黑体" w:cs="黑体"/>
          <w:color w:val="000000"/>
          <w:kern w:val="0"/>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名词解释</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一、收入科目</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财政拨款收入：指财政当年拨付的资金。</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二、支出科目</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1.基本支出：指为保障机构正常运转、完成日常工作任务而发生的人员支出和公用支出。</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2.项目支出：指在基本支出之外为完成特定行政任务和事业发展目标所发生的支出。</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3.年末结转和结余：指本年度或以前年度预算安排、因客观条件发生变化无法按原计划实施，需延迟到以后年度按有关规定继续使用的资金。</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三、“三公”经费</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四、机关运行经费</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5"/>
        <w:ind w:firstLine="640" w:firstLineChars="200"/>
        <w:jc w:val="both"/>
        <w:rPr>
          <w:rFonts w:hint="eastAsia" w:ascii="黑体" w:hAnsi="黑体" w:eastAsia="黑体" w:cs="黑体"/>
          <w:color w:val="000000"/>
          <w:kern w:val="0"/>
          <w:sz w:val="32"/>
          <w:szCs w:val="32"/>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附件</w:t>
      </w:r>
    </w:p>
    <w:p>
      <w:pPr>
        <w:ind w:firstLine="560" w:firstLineChars="200"/>
        <w:jc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202</w:t>
      </w:r>
      <w:r>
        <w:rPr>
          <w:rFonts w:hint="eastAsia" w:asciiTheme="minorEastAsia" w:hAnsiTheme="minorEastAsia" w:cstheme="minorEastAsia"/>
          <w:b/>
          <w:color w:val="000000"/>
          <w:kern w:val="0"/>
          <w:sz w:val="28"/>
          <w:szCs w:val="28"/>
          <w:lang w:val="en-US" w:eastAsia="zh-CN"/>
        </w:rPr>
        <w:t>1</w:t>
      </w:r>
      <w:r>
        <w:rPr>
          <w:rFonts w:hint="eastAsia" w:asciiTheme="minorEastAsia" w:hAnsiTheme="minorEastAsia" w:eastAsiaTheme="minorEastAsia" w:cstheme="minorEastAsia"/>
          <w:b/>
          <w:color w:val="000000"/>
          <w:kern w:val="0"/>
          <w:sz w:val="28"/>
          <w:szCs w:val="28"/>
        </w:rPr>
        <w:t>年度部门整体支出绩效评价报告</w:t>
      </w:r>
    </w:p>
    <w:p>
      <w:pPr>
        <w:spacing w:before="240" w:beforeLines="100" w:after="240" w:afterLines="100"/>
        <w:jc w:val="center"/>
        <w:rPr>
          <w:rFonts w:hint="eastAsia" w:ascii="仿宋" w:hAnsi="仿宋" w:eastAsia="仿宋" w:cs="仿宋"/>
          <w:b/>
          <w:bCs w:val="0"/>
          <w:kern w:val="0"/>
          <w:sz w:val="36"/>
          <w:szCs w:val="36"/>
        </w:rPr>
      </w:pPr>
      <w:r>
        <w:rPr>
          <w:rFonts w:hint="eastAsia" w:ascii="仿宋" w:hAnsi="仿宋" w:eastAsia="仿宋" w:cs="仿宋"/>
          <w:b/>
          <w:bCs w:val="0"/>
          <w:kern w:val="0"/>
          <w:sz w:val="36"/>
          <w:szCs w:val="36"/>
          <w:lang w:val="en-US" w:eastAsia="zh-CN"/>
        </w:rPr>
        <w:t>2021</w:t>
      </w:r>
      <w:r>
        <w:rPr>
          <w:rFonts w:hint="eastAsia" w:ascii="仿宋" w:hAnsi="仿宋" w:eastAsia="仿宋" w:cs="仿宋"/>
          <w:b/>
          <w:bCs w:val="0"/>
          <w:kern w:val="0"/>
          <w:sz w:val="36"/>
          <w:szCs w:val="36"/>
        </w:rPr>
        <w:t>年部门整体支出绩效目标表</w:t>
      </w:r>
    </w:p>
    <w:p>
      <w:pPr>
        <w:widowControl/>
        <w:tabs>
          <w:tab w:val="left" w:pos="2593"/>
        </w:tabs>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填报单位：（盖章）</w:t>
      </w:r>
      <w:r>
        <w:rPr>
          <w:rFonts w:hint="eastAsia" w:ascii="仿宋" w:hAnsi="仿宋" w:eastAsia="仿宋" w:cs="仿宋"/>
          <w:kern w:val="0"/>
          <w:sz w:val="21"/>
          <w:szCs w:val="21"/>
        </w:rPr>
        <w:tab/>
      </w:r>
    </w:p>
    <w:tbl>
      <w:tblPr>
        <w:tblStyle w:val="3"/>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147"/>
        <w:gridCol w:w="1843"/>
        <w:gridCol w:w="950"/>
        <w:gridCol w:w="1112"/>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部门名称</w:t>
            </w:r>
          </w:p>
        </w:tc>
        <w:tc>
          <w:tcPr>
            <w:tcW w:w="7681" w:type="dxa"/>
            <w:gridSpan w:val="5"/>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eastAsia="zh-CN"/>
              </w:rPr>
              <w:t>新田县农村公路管理站</w:t>
            </w:r>
            <w:r>
              <w:rPr>
                <w:rFonts w:hint="eastAsia" w:ascii="仿宋" w:hAnsi="仿宋" w:eastAsia="仿宋" w:cs="仿宋"/>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noWrap w:val="0"/>
            <w:vAlign w:val="center"/>
          </w:tcPr>
          <w:p>
            <w:pPr>
              <w:widowControl/>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rPr>
              <w:t>年度预算申请</w:t>
            </w:r>
          </w:p>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（万元）</w:t>
            </w:r>
          </w:p>
        </w:tc>
        <w:tc>
          <w:tcPr>
            <w:tcW w:w="7681" w:type="dxa"/>
            <w:gridSpan w:val="5"/>
            <w:noWrap w:val="0"/>
            <w:vAlign w:val="center"/>
          </w:tcPr>
          <w:p>
            <w:pPr>
              <w:widowControl/>
              <w:jc w:val="left"/>
              <w:rPr>
                <w:rFonts w:hint="default" w:ascii="仿宋" w:hAnsi="仿宋" w:eastAsia="仿宋" w:cs="仿宋"/>
                <w:kern w:val="0"/>
                <w:sz w:val="21"/>
                <w:szCs w:val="21"/>
                <w:lang w:val="en-US" w:eastAsia="zh-CN"/>
              </w:rPr>
            </w:pPr>
            <w:r>
              <w:rPr>
                <w:rFonts w:hint="eastAsia" w:ascii="仿宋" w:hAnsi="仿宋" w:eastAsia="仿宋" w:cs="仿宋"/>
                <w:kern w:val="0"/>
                <w:sz w:val="21"/>
                <w:szCs w:val="21"/>
              </w:rPr>
              <w:t>资金总额：</w:t>
            </w:r>
            <w:r>
              <w:rPr>
                <w:rFonts w:hint="eastAsia" w:ascii="仿宋" w:hAnsi="仿宋" w:eastAsia="仿宋" w:cs="仿宋"/>
                <w:kern w:val="0"/>
                <w:sz w:val="21"/>
                <w:szCs w:val="21"/>
                <w:lang w:val="en-US" w:eastAsia="zh-CN"/>
              </w:rPr>
              <w:t>1519.02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3940" w:type="dxa"/>
            <w:gridSpan w:val="3"/>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按收入性质分：</w:t>
            </w:r>
          </w:p>
        </w:tc>
        <w:tc>
          <w:tcPr>
            <w:tcW w:w="3741" w:type="dxa"/>
            <w:gridSpan w:val="2"/>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3940" w:type="dxa"/>
            <w:gridSpan w:val="3"/>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其中：  一般公共预算：</w:t>
            </w:r>
            <w:r>
              <w:rPr>
                <w:rFonts w:hint="eastAsia" w:ascii="仿宋" w:hAnsi="仿宋" w:eastAsia="仿宋" w:cs="仿宋"/>
                <w:kern w:val="0"/>
                <w:sz w:val="21"/>
                <w:szCs w:val="21"/>
                <w:lang w:val="en-US" w:eastAsia="zh-CN"/>
              </w:rPr>
              <w:t>1519.02</w:t>
            </w:r>
          </w:p>
        </w:tc>
        <w:tc>
          <w:tcPr>
            <w:tcW w:w="3741" w:type="dxa"/>
            <w:gridSpan w:val="2"/>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其中： 基本支出：</w:t>
            </w:r>
            <w:r>
              <w:rPr>
                <w:rFonts w:hint="eastAsia" w:ascii="仿宋" w:hAnsi="仿宋" w:eastAsia="仿宋" w:cs="仿宋"/>
                <w:kern w:val="0"/>
                <w:sz w:val="21"/>
                <w:szCs w:val="21"/>
                <w:lang w:val="en-US" w:eastAsia="zh-CN"/>
              </w:rPr>
              <w:t>1519.02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3940" w:type="dxa"/>
            <w:gridSpan w:val="3"/>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政府性基金拨款：</w:t>
            </w:r>
          </w:p>
        </w:tc>
        <w:tc>
          <w:tcPr>
            <w:tcW w:w="3741" w:type="dxa"/>
            <w:gridSpan w:val="2"/>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项目支出：</w:t>
            </w:r>
            <w:r>
              <w:rPr>
                <w:rFonts w:hint="eastAsia" w:ascii="仿宋" w:hAnsi="仿宋" w:eastAsia="仿宋" w:cs="仿宋"/>
                <w:kern w:val="0"/>
                <w:sz w:val="21"/>
                <w:szCs w:val="21"/>
                <w:lang w:val="en-US" w:eastAsia="zh-CN"/>
              </w:rPr>
              <w:t>1111.26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3940" w:type="dxa"/>
            <w:gridSpan w:val="3"/>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纳入专户管理的非税收入拨款：</w:t>
            </w:r>
          </w:p>
        </w:tc>
        <w:tc>
          <w:tcPr>
            <w:tcW w:w="3741" w:type="dxa"/>
            <w:gridSpan w:val="2"/>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3940" w:type="dxa"/>
            <w:gridSpan w:val="3"/>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其他资金：</w:t>
            </w:r>
          </w:p>
        </w:tc>
        <w:tc>
          <w:tcPr>
            <w:tcW w:w="3741" w:type="dxa"/>
            <w:gridSpan w:val="2"/>
            <w:noWrap w:val="0"/>
            <w:vAlign w:val="center"/>
          </w:tcPr>
          <w:p>
            <w:pPr>
              <w:widowControl/>
              <w:jc w:val="left"/>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761" w:type="dxa"/>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部门职能</w:t>
            </w:r>
          </w:p>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职责概述</w:t>
            </w:r>
          </w:p>
        </w:tc>
        <w:tc>
          <w:tcPr>
            <w:tcW w:w="7681" w:type="dxa"/>
            <w:gridSpan w:val="5"/>
            <w:noWrap w:val="0"/>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420" w:firstLineChars="200"/>
              <w:jc w:val="left"/>
              <w:textAlignment w:val="auto"/>
              <w:outlineLvl w:val="9"/>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负责全县农村公路发展规划的制定及管理；为农村公路畅通提供养护与路政管理；负责公路、桥梁的测量、设计、预算、施工；公路行业信息管理及服务；公路桥梁工程的技术服务和技术咨询。</w:t>
            </w:r>
          </w:p>
          <w:p>
            <w:pPr>
              <w:widowControl/>
              <w:jc w:val="left"/>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整体绩效目标</w:t>
            </w:r>
          </w:p>
        </w:tc>
        <w:tc>
          <w:tcPr>
            <w:tcW w:w="7681" w:type="dxa"/>
            <w:gridSpan w:val="5"/>
            <w:noWrap w:val="0"/>
            <w:vAlign w:val="center"/>
          </w:tcPr>
          <w:p>
            <w:pPr>
              <w:spacing w:line="320" w:lineRule="exact"/>
              <w:rPr>
                <w:rFonts w:hint="eastAsia" w:ascii="仿宋" w:hAnsi="仿宋" w:eastAsia="仿宋" w:cs="仿宋"/>
                <w:sz w:val="21"/>
                <w:szCs w:val="21"/>
              </w:rPr>
            </w:pPr>
            <w:r>
              <w:rPr>
                <w:rFonts w:hint="eastAsia" w:ascii="仿宋" w:hAnsi="仿宋" w:eastAsia="仿宋" w:cs="仿宋"/>
                <w:sz w:val="21"/>
                <w:szCs w:val="21"/>
                <w:lang w:eastAsia="zh-CN"/>
              </w:rPr>
              <w:t>目</w:t>
            </w:r>
            <w:r>
              <w:rPr>
                <w:rFonts w:hint="eastAsia" w:ascii="仿宋" w:hAnsi="仿宋" w:eastAsia="仿宋" w:cs="仿宋"/>
                <w:sz w:val="21"/>
                <w:szCs w:val="21"/>
              </w:rPr>
              <w:t>标1：养护保质、按量、按时完成</w:t>
            </w:r>
          </w:p>
          <w:p>
            <w:pPr>
              <w:spacing w:line="320" w:lineRule="exact"/>
              <w:rPr>
                <w:rFonts w:hint="eastAsia" w:ascii="仿宋" w:hAnsi="仿宋" w:eastAsia="仿宋" w:cs="仿宋"/>
                <w:sz w:val="21"/>
                <w:szCs w:val="21"/>
              </w:rPr>
            </w:pPr>
            <w:r>
              <w:rPr>
                <w:rFonts w:hint="eastAsia" w:ascii="仿宋" w:hAnsi="仿宋" w:eastAsia="仿宋" w:cs="仿宋"/>
                <w:sz w:val="21"/>
                <w:szCs w:val="21"/>
                <w:lang w:eastAsia="zh-CN"/>
              </w:rPr>
              <w:t>目</w:t>
            </w:r>
            <w:r>
              <w:rPr>
                <w:rFonts w:hint="eastAsia" w:ascii="仿宋" w:hAnsi="仿宋" w:eastAsia="仿宋" w:cs="仿宋"/>
                <w:sz w:val="21"/>
                <w:szCs w:val="21"/>
              </w:rPr>
              <w:t>标2：桥梁工程按计划、合同保质、按量、按时完成</w:t>
            </w:r>
          </w:p>
          <w:p>
            <w:pPr>
              <w:spacing w:line="32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目</w:t>
            </w:r>
            <w:r>
              <w:rPr>
                <w:rFonts w:hint="eastAsia" w:ascii="仿宋" w:hAnsi="仿宋" w:eastAsia="仿宋" w:cs="仿宋"/>
                <w:sz w:val="21"/>
                <w:szCs w:val="21"/>
              </w:rPr>
              <w:t>标3：</w:t>
            </w:r>
            <w:r>
              <w:rPr>
                <w:rFonts w:hint="eastAsia" w:ascii="仿宋" w:hAnsi="仿宋" w:eastAsia="仿宋" w:cs="仿宋"/>
                <w:sz w:val="21"/>
                <w:szCs w:val="21"/>
                <w:lang w:eastAsia="zh-CN"/>
              </w:rPr>
              <w:t>安保工程按质、按量、按时完成</w:t>
            </w:r>
          </w:p>
          <w:p>
            <w:pPr>
              <w:widowControl/>
              <w:jc w:val="left"/>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部门整体支出</w:t>
            </w:r>
          </w:p>
          <w:p>
            <w:pPr>
              <w:jc w:val="center"/>
              <w:rPr>
                <w:rFonts w:hint="eastAsia" w:ascii="仿宋" w:hAnsi="仿宋" w:eastAsia="仿宋" w:cs="仿宋"/>
                <w:kern w:val="0"/>
                <w:sz w:val="21"/>
                <w:szCs w:val="21"/>
              </w:rPr>
            </w:pPr>
            <w:r>
              <w:rPr>
                <w:rFonts w:hint="eastAsia" w:ascii="仿宋" w:hAnsi="仿宋" w:eastAsia="仿宋" w:cs="仿宋"/>
                <w:kern w:val="0"/>
                <w:sz w:val="21"/>
                <w:szCs w:val="21"/>
              </w:rPr>
              <w:t>年度绩效指标</w:t>
            </w:r>
          </w:p>
        </w:tc>
        <w:tc>
          <w:tcPr>
            <w:tcW w:w="1147" w:type="dxa"/>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一级指标</w:t>
            </w:r>
          </w:p>
        </w:tc>
        <w:tc>
          <w:tcPr>
            <w:tcW w:w="1843" w:type="dxa"/>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二级指标</w:t>
            </w:r>
          </w:p>
        </w:tc>
        <w:tc>
          <w:tcPr>
            <w:tcW w:w="2062" w:type="dxa"/>
            <w:gridSpan w:val="2"/>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三级指标</w:t>
            </w:r>
          </w:p>
        </w:tc>
        <w:tc>
          <w:tcPr>
            <w:tcW w:w="2629" w:type="dxa"/>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 w:hAnsi="仿宋" w:eastAsia="仿宋" w:cs="仿宋"/>
                <w:kern w:val="0"/>
                <w:sz w:val="21"/>
                <w:szCs w:val="21"/>
              </w:rPr>
            </w:pPr>
          </w:p>
        </w:tc>
        <w:tc>
          <w:tcPr>
            <w:tcW w:w="1147" w:type="dxa"/>
            <w:vMerge w:val="restart"/>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产出指标</w:t>
            </w:r>
          </w:p>
        </w:tc>
        <w:tc>
          <w:tcPr>
            <w:tcW w:w="1843"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数量指标</w:t>
            </w:r>
          </w:p>
        </w:tc>
        <w:tc>
          <w:tcPr>
            <w:tcW w:w="2062" w:type="dxa"/>
            <w:gridSpan w:val="2"/>
            <w:noWrap w:val="0"/>
            <w:vAlign w:val="center"/>
          </w:tcPr>
          <w:p>
            <w:pPr>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公路通畅率</w:t>
            </w:r>
          </w:p>
        </w:tc>
        <w:tc>
          <w:tcPr>
            <w:tcW w:w="2629" w:type="dxa"/>
            <w:noWrap w:val="0"/>
            <w:vAlign w:val="center"/>
          </w:tcPr>
          <w:p>
            <w:pPr>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质量指标</w:t>
            </w:r>
          </w:p>
        </w:tc>
        <w:tc>
          <w:tcPr>
            <w:tcW w:w="2062" w:type="dxa"/>
            <w:gridSpan w:val="2"/>
            <w:noWrap w:val="0"/>
            <w:vAlign w:val="center"/>
          </w:tcPr>
          <w:p>
            <w:pPr>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运输保障能力</w:t>
            </w:r>
          </w:p>
        </w:tc>
        <w:tc>
          <w:tcPr>
            <w:tcW w:w="2629"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成本指标</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时效指标</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restart"/>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效益指标</w:t>
            </w:r>
          </w:p>
        </w:tc>
        <w:tc>
          <w:tcPr>
            <w:tcW w:w="1843" w:type="dxa"/>
            <w:vMerge w:val="restart"/>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经济效益指标</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continue"/>
            <w:noWrap w:val="0"/>
            <w:vAlign w:val="center"/>
          </w:tcPr>
          <w:p>
            <w:pPr>
              <w:jc w:val="center"/>
              <w:rPr>
                <w:rFonts w:hint="eastAsia" w:ascii="仿宋" w:hAnsi="仿宋" w:eastAsia="仿宋" w:cs="仿宋"/>
                <w:kern w:val="0"/>
                <w:sz w:val="21"/>
                <w:szCs w:val="21"/>
              </w:rPr>
            </w:pPr>
          </w:p>
        </w:tc>
        <w:tc>
          <w:tcPr>
            <w:tcW w:w="2062" w:type="dxa"/>
            <w:gridSpan w:val="2"/>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restart"/>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社会效益指标</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continue"/>
            <w:noWrap w:val="0"/>
            <w:vAlign w:val="center"/>
          </w:tcPr>
          <w:p>
            <w:pPr>
              <w:jc w:val="center"/>
              <w:rPr>
                <w:rFonts w:hint="eastAsia" w:ascii="仿宋" w:hAnsi="仿宋" w:eastAsia="仿宋" w:cs="仿宋"/>
                <w:kern w:val="0"/>
                <w:sz w:val="21"/>
                <w:szCs w:val="21"/>
              </w:rPr>
            </w:pPr>
          </w:p>
        </w:tc>
        <w:tc>
          <w:tcPr>
            <w:tcW w:w="2062" w:type="dxa"/>
            <w:gridSpan w:val="2"/>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restart"/>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生态效益指标</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continue"/>
            <w:noWrap w:val="0"/>
            <w:vAlign w:val="center"/>
          </w:tcPr>
          <w:p>
            <w:pPr>
              <w:jc w:val="center"/>
              <w:rPr>
                <w:rFonts w:hint="eastAsia" w:ascii="仿宋" w:hAnsi="仿宋" w:eastAsia="仿宋" w:cs="仿宋"/>
                <w:kern w:val="0"/>
                <w:sz w:val="21"/>
                <w:szCs w:val="21"/>
              </w:rPr>
            </w:pPr>
          </w:p>
        </w:tc>
        <w:tc>
          <w:tcPr>
            <w:tcW w:w="2062" w:type="dxa"/>
            <w:gridSpan w:val="2"/>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restart"/>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可持续影响指标</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continue"/>
            <w:noWrap w:val="0"/>
            <w:vAlign w:val="center"/>
          </w:tcPr>
          <w:p>
            <w:pPr>
              <w:jc w:val="center"/>
              <w:rPr>
                <w:rFonts w:hint="eastAsia" w:ascii="仿宋" w:hAnsi="仿宋" w:eastAsia="仿宋" w:cs="仿宋"/>
                <w:kern w:val="0"/>
                <w:sz w:val="21"/>
                <w:szCs w:val="21"/>
              </w:rPr>
            </w:pPr>
          </w:p>
        </w:tc>
        <w:tc>
          <w:tcPr>
            <w:tcW w:w="2062" w:type="dxa"/>
            <w:gridSpan w:val="2"/>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restart"/>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社会公众或服务对象满意度</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continue"/>
            <w:noWrap w:val="0"/>
            <w:vAlign w:val="center"/>
          </w:tcPr>
          <w:p>
            <w:pPr>
              <w:jc w:val="center"/>
              <w:rPr>
                <w:rFonts w:hint="eastAsia" w:ascii="仿宋" w:hAnsi="仿宋" w:eastAsia="仿宋" w:cs="仿宋"/>
                <w:kern w:val="0"/>
                <w:sz w:val="21"/>
                <w:szCs w:val="21"/>
              </w:rPr>
            </w:pPr>
          </w:p>
        </w:tc>
        <w:tc>
          <w:tcPr>
            <w:tcW w:w="2062" w:type="dxa"/>
            <w:gridSpan w:val="2"/>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2629" w:type="dxa"/>
            <w:noWrap w:val="0"/>
            <w:vAlign w:val="center"/>
          </w:tcPr>
          <w:p>
            <w:pPr>
              <w:jc w:val="center"/>
              <w:rPr>
                <w:rFonts w:hint="eastAsia" w:ascii="仿宋" w:hAnsi="仿宋" w:eastAsia="仿宋" w:cs="仿宋"/>
                <w:kern w:val="0"/>
                <w:sz w:val="21"/>
                <w:szCs w:val="21"/>
              </w:rPr>
            </w:pPr>
          </w:p>
        </w:tc>
      </w:tr>
    </w:tbl>
    <w:p>
      <w:pPr>
        <w:widowControl/>
        <w:tabs>
          <w:tab w:val="left" w:pos="1333"/>
          <w:tab w:val="left" w:pos="3793"/>
          <w:tab w:val="left" w:pos="5853"/>
        </w:tabs>
        <w:jc w:val="left"/>
        <w:rPr>
          <w:rFonts w:hint="eastAsia" w:ascii="仿宋" w:hAnsi="仿宋" w:eastAsia="仿宋" w:cs="仿宋"/>
          <w:kern w:val="0"/>
          <w:sz w:val="21"/>
          <w:szCs w:val="21"/>
        </w:rPr>
      </w:pPr>
    </w:p>
    <w:p>
      <w:pPr>
        <w:widowControl/>
        <w:tabs>
          <w:tab w:val="left" w:pos="1333"/>
          <w:tab w:val="left" w:pos="3793"/>
          <w:tab w:val="left" w:pos="5853"/>
        </w:tabs>
        <w:jc w:val="left"/>
        <w:rPr>
          <w:rFonts w:hint="eastAsia" w:ascii="仿宋" w:hAnsi="仿宋" w:eastAsia="仿宋" w:cs="仿宋"/>
          <w:kern w:val="0"/>
          <w:sz w:val="21"/>
          <w:szCs w:val="21"/>
        </w:rPr>
      </w:pPr>
      <w:r>
        <w:rPr>
          <w:rFonts w:hint="eastAsia" w:ascii="仿宋" w:hAnsi="仿宋" w:eastAsia="仿宋" w:cs="仿宋"/>
          <w:kern w:val="0"/>
          <w:sz w:val="21"/>
          <w:szCs w:val="21"/>
        </w:rPr>
        <w:t>填表人：          联系电话：          填报日期：           单位负责人签字：</w:t>
      </w:r>
    </w:p>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eastAsia="仿宋_GB2312"/>
          <w:color w:val="000000"/>
          <w:kern w:val="0"/>
        </w:rPr>
        <w:t xml:space="preserve">  </w:t>
      </w:r>
      <w:r>
        <w:rPr>
          <w:rFonts w:hint="eastAsia" w:eastAsia="仿宋_GB2312"/>
          <w:color w:val="000000"/>
          <w:kern w:val="0"/>
          <w:lang w:val="en-US" w:eastAsia="zh-CN"/>
        </w:rPr>
        <w:t>2021</w:t>
      </w:r>
      <w:r>
        <w:rPr>
          <w:rFonts w:eastAsia="仿宋_GB2312"/>
          <w:color w:val="000000"/>
          <w:kern w:val="0"/>
        </w:rPr>
        <w:t xml:space="preserve"> </w:t>
      </w:r>
      <w:r>
        <w:rPr>
          <w:rFonts w:ascii="仿宋_GB2312" w:hAnsi="仿宋_GB2312" w:eastAsia="仿宋_GB2312"/>
          <w:color w:val="000000"/>
          <w:kern w:val="0"/>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sz w:val="24"/>
                <w:szCs w:val="24"/>
                <w:lang w:val="en-US" w:eastAsia="zh-CN"/>
              </w:rPr>
              <w:t>扶贫农村基础设施建设</w:t>
            </w: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540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540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540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ascii="仿宋" w:hAnsi="仿宋" w:eastAsia="仿宋" w:cs="仿宋"/>
                <w:color w:val="000000"/>
                <w:sz w:val="21"/>
                <w:szCs w:val="21"/>
                <w:lang w:val="en-US" w:eastAsia="zh-CN"/>
              </w:rPr>
              <w:t>100%</w:t>
            </w: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540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540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540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ascii="仿宋" w:hAnsi="仿宋" w:eastAsia="仿宋" w:cs="仿宋"/>
                <w:color w:val="000000"/>
                <w:sz w:val="21"/>
                <w:szCs w:val="21"/>
                <w:lang w:val="en-US" w:eastAsia="zh-CN"/>
              </w:rPr>
              <w:t>100%</w:t>
            </w: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  </w:t>
            </w:r>
            <w:r>
              <w:rPr>
                <w:rFonts w:hint="eastAsia" w:eastAsia="仿宋_GB2312"/>
                <w:color w:val="000000"/>
                <w:kern w:val="0"/>
                <w:lang w:val="en-US" w:eastAsia="zh-CN"/>
              </w:rPr>
              <w:t>完成农村公路建设20多千米，危桥改造3座，安防工程100多千米。</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扶贫农村基础设施建设按期按质完成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年度</w:t>
            </w:r>
          </w:p>
          <w:p>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实际</w:t>
            </w:r>
          </w:p>
          <w:p>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偏差原因</w:t>
            </w:r>
          </w:p>
          <w:p>
            <w:pPr>
              <w:widowControl/>
              <w:spacing w:line="300" w:lineRule="exact"/>
              <w:jc w:val="center"/>
              <w:rPr>
                <w:rFonts w:ascii="仿宋_GB2312" w:hAnsi="仿宋_GB2312"/>
                <w:color w:val="000000"/>
                <w:kern w:val="0"/>
              </w:rPr>
            </w:pPr>
            <w:r>
              <w:rPr>
                <w:rFonts w:eastAsia="仿宋_GB2312"/>
                <w:color w:val="000000"/>
                <w:kern w:val="0"/>
              </w:rPr>
              <w:t>分析及</w:t>
            </w:r>
          </w:p>
          <w:p>
            <w:pPr>
              <w:widowControl/>
              <w:spacing w:line="30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修建个数</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kern w:val="0"/>
                <w:sz w:val="21"/>
                <w:szCs w:val="21"/>
                <w:lang w:val="en-US" w:eastAsia="zh-CN"/>
              </w:rPr>
              <w:t>7</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kern w:val="0"/>
                <w:sz w:val="21"/>
                <w:szCs w:val="21"/>
                <w:lang w:val="en-US" w:eastAsia="zh-CN"/>
              </w:rPr>
              <w:t>7</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合格率</w:t>
            </w:r>
            <w:r>
              <w:rPr>
                <w:rFonts w:hint="eastAsia" w:ascii="仿宋" w:hAnsi="仿宋" w:eastAsia="仿宋" w:cs="仿宋"/>
                <w:color w:val="000000"/>
                <w:sz w:val="21"/>
                <w:szCs w:val="21"/>
              </w:rPr>
              <w:t>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及时率</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资金使用率</w:t>
            </w:r>
            <w:r>
              <w:rPr>
                <w:rFonts w:hint="eastAsia" w:ascii="仿宋" w:hAnsi="仿宋" w:eastAsia="仿宋" w:cs="仿宋"/>
                <w:color w:val="000000"/>
                <w:sz w:val="21"/>
                <w:szCs w:val="21"/>
              </w:rPr>
              <w:t>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效益指标</w:t>
            </w:r>
          </w:p>
          <w:p>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经济效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sz w:val="21"/>
                <w:szCs w:val="21"/>
                <w:lang w:eastAsia="zh-CN"/>
              </w:rPr>
              <w:t>资产负债率</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达标</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达标</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社会效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 降低交通事故发生率</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≥80%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≥80%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公共基础设施服务年限 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eastAsia="zh-CN"/>
              </w:rPr>
              <w:t>0年</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eastAsia="zh-CN"/>
              </w:rPr>
              <w:t>0年</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满意度</w:t>
            </w:r>
          </w:p>
          <w:p>
            <w:pPr>
              <w:widowControl/>
              <w:spacing w:line="300" w:lineRule="exact"/>
              <w:jc w:val="center"/>
              <w:rPr>
                <w:rFonts w:eastAsia="仿宋_GB2312"/>
                <w:color w:val="000000"/>
                <w:kern w:val="0"/>
              </w:rPr>
            </w:pPr>
            <w:r>
              <w:rPr>
                <w:rFonts w:eastAsia="仿宋_GB2312"/>
                <w:color w:val="000000"/>
                <w:kern w:val="0"/>
              </w:rPr>
              <w:t>指标</w:t>
            </w:r>
          </w:p>
          <w:p>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受益群众满意度 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≥98%</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≥98%</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bl>
    <w:p>
      <w:pPr>
        <w:widowControl/>
        <w:jc w:val="left"/>
        <w:rPr>
          <w:rFonts w:hint="eastAsia" w:ascii="仿宋" w:hAnsi="仿宋" w:eastAsia="仿宋" w:cs="仿宋"/>
          <w:kern w:val="0"/>
        </w:rPr>
      </w:pPr>
      <w:r>
        <w:rPr>
          <w:rFonts w:hint="eastAsia" w:ascii="仿宋" w:hAnsi="仿宋" w:eastAsia="仿宋" w:cs="仿宋"/>
          <w:kern w:val="0"/>
        </w:rPr>
        <w:t>填表人：          联系电话：          填报日期：           单位负责人签字：</w:t>
      </w:r>
    </w:p>
    <w:p>
      <w:pPr>
        <w:widowControl/>
        <w:spacing w:line="300" w:lineRule="exact"/>
        <w:jc w:val="left"/>
        <w:rPr>
          <w:rFonts w:hint="eastAsia" w:ascii="仿宋" w:hAnsi="仿宋" w:eastAsia="仿宋" w:cs="仿宋"/>
          <w:b/>
          <w:bCs/>
          <w:sz w:val="24"/>
          <w:szCs w:val="24"/>
        </w:rPr>
      </w:pPr>
      <w:r>
        <w:rPr>
          <w:rFonts w:eastAsia="黑体"/>
          <w:sz w:val="32"/>
          <w:szCs w:val="32"/>
        </w:rPr>
        <w:br w:type="page"/>
      </w:r>
    </w:p>
    <w:p>
      <w:pPr>
        <w:widowControl/>
        <w:spacing w:line="300" w:lineRule="exact"/>
        <w:jc w:val="left"/>
        <w:rPr>
          <w:rFonts w:hint="eastAsia" w:ascii="仿宋" w:hAnsi="仿宋" w:eastAsia="仿宋" w:cs="仿宋"/>
          <w:b/>
          <w:bCs/>
          <w:sz w:val="24"/>
          <w:szCs w:val="24"/>
        </w:rPr>
      </w:pPr>
      <w:r>
        <w:rPr>
          <w:rFonts w:hint="eastAsia" w:ascii="仿宋" w:hAnsi="仿宋" w:eastAsia="仿宋" w:cs="仿宋"/>
          <w:b/>
          <w:bCs/>
          <w:sz w:val="24"/>
          <w:szCs w:val="24"/>
        </w:rPr>
        <w:t>附件3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eastAsia="仿宋_GB2312"/>
          <w:color w:val="000000"/>
          <w:kern w:val="0"/>
        </w:rPr>
        <w:t xml:space="preserve">  </w:t>
      </w:r>
      <w:r>
        <w:rPr>
          <w:rFonts w:hint="eastAsia" w:eastAsia="仿宋_GB2312"/>
          <w:color w:val="000000"/>
          <w:kern w:val="0"/>
          <w:lang w:val="en-US" w:eastAsia="zh-CN"/>
        </w:rPr>
        <w:t>2021</w:t>
      </w:r>
      <w:r>
        <w:rPr>
          <w:rFonts w:eastAsia="仿宋_GB2312"/>
          <w:color w:val="000000"/>
          <w:kern w:val="0"/>
        </w:rPr>
        <w:t xml:space="preserve"> </w:t>
      </w:r>
      <w:r>
        <w:rPr>
          <w:rFonts w:ascii="仿宋_GB2312" w:hAnsi="仿宋_GB2312" w:eastAsia="仿宋_GB2312"/>
          <w:color w:val="000000"/>
          <w:kern w:val="0"/>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sz w:val="24"/>
                <w:szCs w:val="24"/>
                <w:lang w:val="en-US" w:eastAsia="zh-CN"/>
              </w:rPr>
              <w:t>农村公路建设</w:t>
            </w: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571.26</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571.26</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571.26</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ascii="仿宋" w:hAnsi="仿宋" w:eastAsia="仿宋" w:cs="仿宋"/>
                <w:color w:val="000000"/>
                <w:sz w:val="21"/>
                <w:szCs w:val="21"/>
                <w:lang w:val="en-US" w:eastAsia="zh-CN"/>
              </w:rPr>
              <w:t>100%</w:t>
            </w: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571.26</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571.26</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571.26</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ascii="仿宋" w:hAnsi="仿宋" w:eastAsia="仿宋" w:cs="仿宋"/>
                <w:color w:val="000000"/>
                <w:sz w:val="21"/>
                <w:szCs w:val="21"/>
                <w:lang w:val="en-US" w:eastAsia="zh-CN"/>
              </w:rPr>
              <w:t>100%</w:t>
            </w: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  </w:t>
            </w:r>
            <w:r>
              <w:rPr>
                <w:rFonts w:hint="eastAsia" w:eastAsia="仿宋_GB2312"/>
                <w:color w:val="000000"/>
                <w:kern w:val="0"/>
                <w:lang w:val="en-US" w:eastAsia="zh-CN"/>
              </w:rPr>
              <w:t>完成农村公路建设20多千米，危桥改造3座，安防工程100多千米。</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sz w:val="24"/>
                <w:szCs w:val="24"/>
                <w:lang w:val="en-US" w:eastAsia="zh-CN"/>
              </w:rPr>
              <w:t>公路建设</w:t>
            </w:r>
            <w:r>
              <w:rPr>
                <w:rFonts w:hint="eastAsia" w:eastAsia="仿宋_GB2312"/>
                <w:color w:val="000000"/>
                <w:kern w:val="0"/>
                <w:lang w:val="en-US" w:eastAsia="zh-CN"/>
              </w:rPr>
              <w:t>按期按质完成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年度</w:t>
            </w:r>
          </w:p>
          <w:p>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实际</w:t>
            </w:r>
          </w:p>
          <w:p>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偏差原因</w:t>
            </w:r>
          </w:p>
          <w:p>
            <w:pPr>
              <w:widowControl/>
              <w:spacing w:line="300" w:lineRule="exact"/>
              <w:jc w:val="center"/>
              <w:rPr>
                <w:rFonts w:ascii="仿宋_GB2312" w:hAnsi="仿宋_GB2312"/>
                <w:color w:val="000000"/>
                <w:kern w:val="0"/>
              </w:rPr>
            </w:pPr>
            <w:r>
              <w:rPr>
                <w:rFonts w:eastAsia="仿宋_GB2312"/>
                <w:color w:val="000000"/>
                <w:kern w:val="0"/>
              </w:rPr>
              <w:t>分析及</w:t>
            </w:r>
          </w:p>
          <w:p>
            <w:pPr>
              <w:widowControl/>
              <w:spacing w:line="30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修建个数</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hint="default" w:eastAsia="仿宋_GB2312"/>
                <w:color w:val="000000"/>
                <w:kern w:val="0"/>
                <w:lang w:val="en-US"/>
              </w:rPr>
            </w:pPr>
            <w:r>
              <w:rPr>
                <w:rFonts w:hint="eastAsia" w:ascii="仿宋" w:hAnsi="仿宋" w:eastAsia="仿宋" w:cs="仿宋"/>
                <w:color w:val="000000"/>
                <w:kern w:val="0"/>
                <w:sz w:val="21"/>
                <w:szCs w:val="21"/>
                <w:lang w:val="en-US" w:eastAsia="zh-CN"/>
              </w:rPr>
              <w:t>115</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hint="default" w:eastAsia="仿宋_GB2312"/>
                <w:color w:val="000000"/>
                <w:kern w:val="0"/>
                <w:lang w:val="en-US" w:eastAsia="zh-CN"/>
              </w:rPr>
            </w:pPr>
            <w:r>
              <w:rPr>
                <w:rFonts w:hint="eastAsia" w:eastAsia="仿宋_GB2312"/>
                <w:color w:val="000000"/>
                <w:kern w:val="0"/>
                <w:sz w:val="22"/>
                <w:szCs w:val="20"/>
                <w:lang w:val="en-US" w:eastAsia="zh-CN"/>
              </w:rPr>
              <w:t>115</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合格率</w:t>
            </w:r>
            <w:r>
              <w:rPr>
                <w:rFonts w:hint="eastAsia" w:ascii="仿宋" w:hAnsi="仿宋" w:eastAsia="仿宋" w:cs="仿宋"/>
                <w:color w:val="000000"/>
                <w:sz w:val="21"/>
                <w:szCs w:val="21"/>
              </w:rPr>
              <w:t>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及时率</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资金使用率</w:t>
            </w:r>
            <w:r>
              <w:rPr>
                <w:rFonts w:hint="eastAsia" w:ascii="仿宋" w:hAnsi="仿宋" w:eastAsia="仿宋" w:cs="仿宋"/>
                <w:color w:val="000000"/>
                <w:sz w:val="21"/>
                <w:szCs w:val="21"/>
              </w:rPr>
              <w:t>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效益指标</w:t>
            </w:r>
          </w:p>
          <w:p>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经济效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sz w:val="21"/>
                <w:szCs w:val="21"/>
                <w:lang w:eastAsia="zh-CN"/>
              </w:rPr>
              <w:t>资产负债率</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达标</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达标</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社会效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 降低交通事故发生率</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≥80%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≥80%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公共基础设施服务年限 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eastAsia="zh-CN"/>
              </w:rPr>
              <w:t>0年</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eastAsia="zh-CN"/>
              </w:rPr>
              <w:t>0年</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满意度</w:t>
            </w:r>
          </w:p>
          <w:p>
            <w:pPr>
              <w:widowControl/>
              <w:spacing w:line="300" w:lineRule="exact"/>
              <w:jc w:val="center"/>
              <w:rPr>
                <w:rFonts w:eastAsia="仿宋_GB2312"/>
                <w:color w:val="000000"/>
                <w:kern w:val="0"/>
              </w:rPr>
            </w:pPr>
            <w:r>
              <w:rPr>
                <w:rFonts w:eastAsia="仿宋_GB2312"/>
                <w:color w:val="000000"/>
                <w:kern w:val="0"/>
              </w:rPr>
              <w:t>指标</w:t>
            </w:r>
          </w:p>
          <w:p>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受益群众满意度 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≥98%</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≥98%</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bl>
    <w:p>
      <w:pPr>
        <w:widowControl/>
        <w:jc w:val="left"/>
        <w:rPr>
          <w:rFonts w:hint="eastAsia" w:ascii="仿宋" w:hAnsi="仿宋" w:eastAsia="仿宋" w:cs="仿宋"/>
          <w:kern w:val="0"/>
        </w:rPr>
      </w:pPr>
      <w:r>
        <w:rPr>
          <w:rFonts w:hint="eastAsia" w:ascii="仿宋" w:hAnsi="仿宋" w:eastAsia="仿宋" w:cs="仿宋"/>
          <w:kern w:val="0"/>
        </w:rPr>
        <w:t>填表人：          联系电话：          填报日期：           单位负责人签字：</w:t>
      </w:r>
    </w:p>
    <w:p>
      <w:pPr>
        <w:spacing w:line="600" w:lineRule="exact"/>
        <w:rPr>
          <w:rFonts w:hint="eastAsia" w:ascii="仿宋" w:hAnsi="仿宋" w:eastAsia="仿宋" w:cs="仿宋"/>
          <w:b/>
          <w:bCs/>
          <w:kern w:val="0"/>
          <w:sz w:val="24"/>
          <w:szCs w:val="24"/>
        </w:rPr>
      </w:pPr>
    </w:p>
    <w:p>
      <w:pPr>
        <w:ind w:firstLine="560" w:firstLineChars="200"/>
        <w:jc w:val="center"/>
        <w:rPr>
          <w:rFonts w:hint="eastAsia" w:asciiTheme="minorEastAsia" w:hAnsiTheme="minorEastAsia" w:eastAsiaTheme="minorEastAsia" w:cstheme="minorEastAsia"/>
          <w:b/>
          <w:color w:val="000000"/>
          <w:kern w:val="0"/>
          <w:sz w:val="28"/>
          <w:szCs w:val="28"/>
        </w:rPr>
      </w:pP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GIxM2E1N2FhYTlmMzMxYjhlZmNkOWQxNDZhNTQifQ=="/>
  </w:docVars>
  <w:rsids>
    <w:rsidRoot w:val="196D3D59"/>
    <w:rsid w:val="06983C28"/>
    <w:rsid w:val="07B107BA"/>
    <w:rsid w:val="0BC62E9C"/>
    <w:rsid w:val="196D3D59"/>
    <w:rsid w:val="1BF87D6F"/>
    <w:rsid w:val="25F96E51"/>
    <w:rsid w:val="285F3EB2"/>
    <w:rsid w:val="2CDB6F6D"/>
    <w:rsid w:val="2F9874C3"/>
    <w:rsid w:val="36DC4165"/>
    <w:rsid w:val="376576AA"/>
    <w:rsid w:val="378469F0"/>
    <w:rsid w:val="383F5EE0"/>
    <w:rsid w:val="39E12604"/>
    <w:rsid w:val="459D73E9"/>
    <w:rsid w:val="47FD5A57"/>
    <w:rsid w:val="4C8E2E4B"/>
    <w:rsid w:val="4DCC3077"/>
    <w:rsid w:val="5313200B"/>
    <w:rsid w:val="5753429D"/>
    <w:rsid w:val="5E4E36C2"/>
    <w:rsid w:val="627B167E"/>
    <w:rsid w:val="65952C41"/>
    <w:rsid w:val="71062E85"/>
    <w:rsid w:val="790A7FD0"/>
    <w:rsid w:val="7C3A1A78"/>
    <w:rsid w:val="7E23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7183</Words>
  <Characters>8628</Characters>
  <Lines>0</Lines>
  <Paragraphs>0</Paragraphs>
  <TotalTime>50</TotalTime>
  <ScaleCrop>false</ScaleCrop>
  <LinksUpToDate>false</LinksUpToDate>
  <CharactersWithSpaces>10304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香香公主</cp:lastModifiedBy>
  <dcterms:modified xsi:type="dcterms:W3CDTF">2023-09-27T11:49:22Z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1239A1F5676B470AB09F6050879F21A6</vt:lpwstr>
  </property>
</Properties>
</file>