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color w:val="auto"/>
          <w:lang w:val="en-US" w:eastAsia="zh-CN"/>
        </w:rPr>
      </w:pPr>
    </w:p>
    <w:p>
      <w:pPr>
        <w:keepNext w:val="0"/>
        <w:keepLines w:val="0"/>
        <w:widowControl/>
        <w:suppressLineNumbers w:val="0"/>
        <w:spacing w:before="0" w:beforeAutospacing="0" w:after="0" w:afterAutospacing="0" w:line="600" w:lineRule="exact"/>
        <w:ind w:left="0" w:right="0"/>
        <w:jc w:val="center"/>
        <w:rPr>
          <w:color w:val="auto"/>
          <w:sz w:val="44"/>
          <w:szCs w:val="44"/>
        </w:rPr>
      </w:pPr>
      <w:r>
        <w:rPr>
          <w:rFonts w:hint="eastAsia" w:ascii="黑体" w:hAnsi="宋体" w:eastAsia="黑体" w:cs="黑体"/>
          <w:b/>
          <w:color w:val="auto"/>
          <w:kern w:val="0"/>
          <w:sz w:val="44"/>
          <w:szCs w:val="44"/>
          <w:shd w:val="clear" w:color="auto" w:fill="F6F6F6"/>
          <w:lang w:val="en-US" w:eastAsia="zh-CN" w:bidi="ar"/>
        </w:rPr>
        <w:t>2022年</w:t>
      </w:r>
      <w:r>
        <w:rPr>
          <w:rFonts w:hint="eastAsia" w:ascii="黑体" w:hAnsi="宋体" w:eastAsia="黑体" w:cs="黑体"/>
          <w:b/>
          <w:color w:val="auto"/>
          <w:kern w:val="0"/>
          <w:sz w:val="44"/>
          <w:szCs w:val="44"/>
          <w:u w:val="single"/>
          <w:shd w:val="clear" w:color="auto" w:fill="F6F6F6"/>
          <w:lang w:val="en-US" w:eastAsia="zh-CN" w:bidi="ar"/>
        </w:rPr>
        <w:t>新田县应急管理局</w:t>
      </w:r>
      <w:r>
        <w:rPr>
          <w:rFonts w:hint="eastAsia" w:ascii="黑体" w:hAnsi="宋体" w:eastAsia="黑体" w:cs="黑体"/>
          <w:b/>
          <w:color w:val="auto"/>
          <w:kern w:val="0"/>
          <w:sz w:val="44"/>
          <w:szCs w:val="44"/>
          <w:shd w:val="clear" w:color="auto" w:fill="F6F6F6"/>
          <w:lang w:val="en-US" w:eastAsia="zh-CN" w:bidi="ar"/>
        </w:rPr>
        <w:t>单位部门预算</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F6F6F6"/>
          <w:lang w:val="en-US" w:eastAsia="zh-CN" w:bidi="ar"/>
        </w:rPr>
      </w:pPr>
    </w:p>
    <w:p>
      <w:pPr>
        <w:keepNext w:val="0"/>
        <w:keepLines w:val="0"/>
        <w:widowControl/>
        <w:suppressLineNumbers w:val="0"/>
        <w:spacing w:before="0" w:beforeAutospacing="0" w:after="0" w:afterAutospacing="0" w:line="600" w:lineRule="atLeast"/>
        <w:ind w:right="0"/>
        <w:jc w:val="center"/>
        <w:rPr>
          <w:rFonts w:hint="eastAsia" w:ascii="黑体" w:hAnsi="黑体" w:eastAsia="黑体" w:cs="黑体"/>
          <w:color w:val="auto"/>
          <w:sz w:val="44"/>
          <w:szCs w:val="44"/>
        </w:rPr>
      </w:pPr>
      <w:r>
        <w:rPr>
          <w:rFonts w:hint="eastAsia" w:ascii="黑体" w:hAnsi="黑体" w:eastAsia="黑体" w:cs="黑体"/>
          <w:color w:val="auto"/>
          <w:sz w:val="44"/>
          <w:szCs w:val="44"/>
        </w:rPr>
        <w:t>目 录</w:t>
      </w:r>
    </w:p>
    <w:p>
      <w:pPr>
        <w:keepNext w:val="0"/>
        <w:keepLines w:val="0"/>
        <w:widowControl/>
        <w:numPr>
          <w:ilvl w:val="0"/>
          <w:numId w:val="0"/>
        </w:numPr>
        <w:suppressLineNumbers w:val="0"/>
        <w:spacing w:before="0" w:beforeAutospacing="0" w:after="0" w:afterAutospacing="0" w:line="600" w:lineRule="atLeast"/>
        <w:ind w:right="0" w:rightChars="0" w:firstLine="643" w:firstLineChars="200"/>
        <w:jc w:val="left"/>
        <w:rPr>
          <w:rFonts w:hint="eastAsia" w:ascii="楷体" w:hAnsi="楷体" w:eastAsia="楷体" w:cs="楷体"/>
          <w:b/>
          <w:bCs/>
          <w:color w:val="auto"/>
          <w:sz w:val="32"/>
          <w:szCs w:val="32"/>
        </w:rPr>
      </w:pPr>
      <w:r>
        <w:rPr>
          <w:rFonts w:hint="eastAsia" w:ascii="楷体" w:hAnsi="楷体" w:eastAsia="楷体" w:cs="楷体"/>
          <w:b/>
          <w:bCs/>
          <w:color w:val="auto"/>
          <w:sz w:val="32"/>
          <w:szCs w:val="32"/>
          <w:lang w:eastAsia="zh-CN"/>
        </w:rPr>
        <w:t>第一部分</w:t>
      </w:r>
      <w:r>
        <w:rPr>
          <w:rFonts w:hint="eastAsia" w:ascii="楷体" w:hAnsi="楷体" w:eastAsia="楷体" w:cs="楷体"/>
          <w:b/>
          <w:bCs/>
          <w:color w:val="auto"/>
          <w:sz w:val="32"/>
          <w:szCs w:val="32"/>
          <w:lang w:val="en-US" w:eastAsia="zh-CN"/>
        </w:rPr>
        <w:t xml:space="preserve"> </w:t>
      </w:r>
      <w:r>
        <w:rPr>
          <w:rFonts w:hint="eastAsia" w:ascii="楷体" w:hAnsi="楷体" w:eastAsia="楷体" w:cs="楷体"/>
          <w:b/>
          <w:bCs/>
          <w:color w:val="auto"/>
          <w:sz w:val="32"/>
          <w:szCs w:val="32"/>
        </w:rPr>
        <w:t>202</w:t>
      </w:r>
      <w:r>
        <w:rPr>
          <w:rFonts w:hint="eastAsia" w:ascii="楷体" w:hAnsi="楷体" w:eastAsia="楷体" w:cs="楷体"/>
          <w:b/>
          <w:bCs/>
          <w:color w:val="auto"/>
          <w:sz w:val="32"/>
          <w:szCs w:val="32"/>
          <w:lang w:val="en-US" w:eastAsia="zh-CN"/>
        </w:rPr>
        <w:t>2</w:t>
      </w:r>
      <w:r>
        <w:rPr>
          <w:rFonts w:hint="eastAsia" w:ascii="楷体" w:hAnsi="楷体" w:eastAsia="楷体" w:cs="楷体"/>
          <w:b/>
          <w:bCs/>
          <w:color w:val="auto"/>
          <w:sz w:val="32"/>
          <w:szCs w:val="32"/>
        </w:rPr>
        <w:t>年部门预算说明</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一、</w:t>
      </w:r>
      <w:r>
        <w:rPr>
          <w:rFonts w:hint="eastAsia" w:ascii="楷体" w:hAnsi="楷体" w:eastAsia="楷体" w:cs="楷体"/>
          <w:color w:val="auto"/>
          <w:sz w:val="32"/>
          <w:szCs w:val="32"/>
        </w:rPr>
        <w:t>部门基本概况</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lang w:eastAsia="zh-CN"/>
        </w:rPr>
      </w:pPr>
      <w:r>
        <w:rPr>
          <w:rFonts w:hint="eastAsia" w:ascii="楷体" w:hAnsi="楷体" w:eastAsia="楷体" w:cs="楷体"/>
          <w:color w:val="auto"/>
          <w:sz w:val="32"/>
          <w:szCs w:val="32"/>
          <w:lang w:eastAsia="zh-CN"/>
        </w:rPr>
        <w:t>二、部门预算单位构成</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三、</w:t>
      </w:r>
      <w:r>
        <w:rPr>
          <w:rFonts w:hint="eastAsia" w:ascii="楷体" w:hAnsi="楷体" w:eastAsia="楷体" w:cs="楷体"/>
          <w:color w:val="auto"/>
          <w:sz w:val="32"/>
          <w:szCs w:val="32"/>
        </w:rPr>
        <w:t>部门收支总体情况</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四、</w:t>
      </w:r>
      <w:r>
        <w:rPr>
          <w:rFonts w:hint="eastAsia" w:ascii="楷体" w:hAnsi="楷体" w:eastAsia="楷体" w:cs="楷体"/>
          <w:color w:val="auto"/>
          <w:sz w:val="32"/>
          <w:szCs w:val="32"/>
        </w:rPr>
        <w:t>一般公共预算拨款支出</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lang w:eastAsia="zh-CN"/>
        </w:rPr>
      </w:pPr>
      <w:r>
        <w:rPr>
          <w:rFonts w:hint="eastAsia" w:ascii="楷体" w:hAnsi="楷体" w:eastAsia="楷体" w:cs="楷体"/>
          <w:color w:val="auto"/>
          <w:sz w:val="32"/>
          <w:szCs w:val="32"/>
          <w:lang w:eastAsia="zh-CN"/>
        </w:rPr>
        <w:t>五、政府性基金预算支出</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六、</w:t>
      </w:r>
      <w:r>
        <w:rPr>
          <w:rFonts w:hint="eastAsia" w:ascii="楷体" w:hAnsi="楷体" w:eastAsia="楷体" w:cs="楷体"/>
          <w:color w:val="auto"/>
          <w:sz w:val="32"/>
          <w:szCs w:val="32"/>
        </w:rPr>
        <w:t>其他重要事项的情况说明</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七、</w:t>
      </w:r>
      <w:r>
        <w:rPr>
          <w:rFonts w:hint="eastAsia" w:ascii="楷体" w:hAnsi="楷体" w:eastAsia="楷体" w:cs="楷体"/>
          <w:color w:val="auto"/>
          <w:sz w:val="32"/>
          <w:szCs w:val="32"/>
        </w:rPr>
        <w:t>名词解释</w:t>
      </w:r>
    </w:p>
    <w:p>
      <w:pPr>
        <w:keepNext w:val="0"/>
        <w:keepLines w:val="0"/>
        <w:widowControl/>
        <w:numPr>
          <w:ilvl w:val="0"/>
          <w:numId w:val="0"/>
        </w:numPr>
        <w:suppressLineNumbers w:val="0"/>
        <w:spacing w:before="0" w:beforeAutospacing="0" w:after="0" w:afterAutospacing="0" w:line="600" w:lineRule="atLeast"/>
        <w:ind w:right="0" w:rightChars="0" w:firstLine="643" w:firstLineChars="200"/>
        <w:jc w:val="left"/>
        <w:rPr>
          <w:rFonts w:hint="eastAsia" w:ascii="楷体" w:hAnsi="楷体" w:eastAsia="楷体" w:cs="楷体"/>
          <w:b/>
          <w:bCs/>
          <w:color w:val="auto"/>
          <w:kern w:val="0"/>
          <w:sz w:val="32"/>
          <w:szCs w:val="32"/>
          <w:shd w:val="clear" w:color="auto" w:fill="F6F6F6"/>
          <w:lang w:val="en-US" w:eastAsia="zh-CN" w:bidi="ar"/>
        </w:rPr>
      </w:pPr>
      <w:r>
        <w:rPr>
          <w:rFonts w:hint="eastAsia" w:ascii="楷体" w:hAnsi="楷体" w:eastAsia="楷体" w:cs="楷体"/>
          <w:b/>
          <w:bCs/>
          <w:color w:val="auto"/>
          <w:sz w:val="32"/>
          <w:szCs w:val="32"/>
        </w:rPr>
        <w:t>第二部分 202</w:t>
      </w:r>
      <w:r>
        <w:rPr>
          <w:rFonts w:hint="eastAsia" w:ascii="楷体" w:hAnsi="楷体" w:eastAsia="楷体" w:cs="楷体"/>
          <w:b/>
          <w:bCs/>
          <w:color w:val="auto"/>
          <w:sz w:val="32"/>
          <w:szCs w:val="32"/>
          <w:lang w:val="en-US" w:eastAsia="zh-CN"/>
        </w:rPr>
        <w:t>2</w:t>
      </w:r>
      <w:r>
        <w:rPr>
          <w:rFonts w:hint="eastAsia" w:ascii="楷体" w:hAnsi="楷体" w:eastAsia="楷体" w:cs="楷体"/>
          <w:b/>
          <w:bCs/>
          <w:color w:val="auto"/>
          <w:sz w:val="32"/>
          <w:szCs w:val="32"/>
        </w:rPr>
        <w:t>年</w:t>
      </w:r>
      <w:r>
        <w:rPr>
          <w:rFonts w:hint="eastAsia" w:ascii="楷体" w:hAnsi="楷体" w:eastAsia="楷体" w:cs="楷体"/>
          <w:b/>
          <w:bCs/>
          <w:color w:val="auto"/>
          <w:sz w:val="32"/>
          <w:szCs w:val="32"/>
          <w:lang w:eastAsia="zh-CN"/>
        </w:rPr>
        <w:t>部门</w:t>
      </w:r>
      <w:r>
        <w:rPr>
          <w:rFonts w:hint="eastAsia" w:ascii="楷体" w:hAnsi="楷体" w:eastAsia="楷体" w:cs="楷体"/>
          <w:b/>
          <w:bCs/>
          <w:color w:val="auto"/>
          <w:sz w:val="32"/>
          <w:szCs w:val="32"/>
        </w:rPr>
        <w:t>预算</w:t>
      </w:r>
      <w:r>
        <w:rPr>
          <w:rFonts w:hint="eastAsia" w:ascii="楷体" w:hAnsi="楷体" w:eastAsia="楷体" w:cs="楷体"/>
          <w:b/>
          <w:bCs/>
          <w:color w:val="auto"/>
          <w:sz w:val="32"/>
          <w:szCs w:val="32"/>
          <w:lang w:eastAsia="zh-CN"/>
        </w:rPr>
        <w:t>公开</w:t>
      </w:r>
      <w:r>
        <w:rPr>
          <w:rFonts w:hint="eastAsia" w:ascii="楷体" w:hAnsi="楷体" w:eastAsia="楷体" w:cs="楷体"/>
          <w:b/>
          <w:bCs/>
          <w:color w:val="auto"/>
          <w:sz w:val="32"/>
          <w:szCs w:val="32"/>
        </w:rPr>
        <w:t>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1.收支总表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2.收入总表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3</w:t>
      </w:r>
      <w:r>
        <w:rPr>
          <w:rFonts w:hint="eastAsia" w:ascii="楷体" w:hAnsi="楷体" w:eastAsia="楷体" w:cs="楷体"/>
          <w:color w:val="000000" w:themeColor="text1"/>
          <w:sz w:val="32"/>
          <w:szCs w:val="32"/>
          <w:lang w:val="en-US" w:eastAsia="zh-CN"/>
          <w14:textFill>
            <w14:solidFill>
              <w14:schemeClr w14:val="tx1"/>
            </w14:solidFill>
          </w14:textFill>
        </w:rPr>
        <w:tab/>
      </w:r>
      <w:r>
        <w:rPr>
          <w:rFonts w:hint="eastAsia" w:ascii="楷体" w:hAnsi="楷体" w:eastAsia="楷体" w:cs="楷体"/>
          <w:color w:val="000000" w:themeColor="text1"/>
          <w:sz w:val="32"/>
          <w:szCs w:val="32"/>
          <w:lang w:val="en-US" w:eastAsia="zh-CN"/>
          <w14:textFill>
            <w14:solidFill>
              <w14:schemeClr w14:val="tx1"/>
            </w14:solidFill>
          </w14:textFill>
        </w:rPr>
        <w:t>.支出总表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4</w:t>
      </w:r>
      <w:r>
        <w:rPr>
          <w:rFonts w:hint="eastAsia" w:ascii="楷体" w:hAnsi="楷体" w:eastAsia="楷体" w:cs="楷体"/>
          <w:color w:val="000000" w:themeColor="text1"/>
          <w:sz w:val="32"/>
          <w:szCs w:val="32"/>
          <w:lang w:val="en-US" w:eastAsia="zh-CN"/>
          <w14:textFill>
            <w14:solidFill>
              <w14:schemeClr w14:val="tx1"/>
            </w14:solidFill>
          </w14:textFill>
        </w:rPr>
        <w:tab/>
      </w:r>
      <w:r>
        <w:rPr>
          <w:rFonts w:hint="eastAsia" w:ascii="楷体" w:hAnsi="楷体" w:eastAsia="楷体" w:cs="楷体"/>
          <w:color w:val="000000" w:themeColor="text1"/>
          <w:sz w:val="32"/>
          <w:szCs w:val="32"/>
          <w:lang w:val="en-US" w:eastAsia="zh-CN"/>
          <w14:textFill>
            <w14:solidFill>
              <w14:schemeClr w14:val="tx1"/>
            </w14:solidFill>
          </w14:textFill>
        </w:rPr>
        <w:t>.支出预算分类汇总表（按政府预算经济分类）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5</w:t>
      </w:r>
      <w:r>
        <w:rPr>
          <w:rFonts w:hint="eastAsia" w:ascii="楷体" w:hAnsi="楷体" w:eastAsia="楷体" w:cs="楷体"/>
          <w:color w:val="000000" w:themeColor="text1"/>
          <w:sz w:val="32"/>
          <w:szCs w:val="32"/>
          <w:lang w:val="en-US" w:eastAsia="zh-CN"/>
          <w14:textFill>
            <w14:solidFill>
              <w14:schemeClr w14:val="tx1"/>
            </w14:solidFill>
          </w14:textFill>
        </w:rPr>
        <w:tab/>
      </w:r>
      <w:r>
        <w:rPr>
          <w:rFonts w:hint="eastAsia" w:ascii="楷体" w:hAnsi="楷体" w:eastAsia="楷体" w:cs="楷体"/>
          <w:color w:val="000000" w:themeColor="text1"/>
          <w:sz w:val="32"/>
          <w:szCs w:val="32"/>
          <w:lang w:val="en-US" w:eastAsia="zh-CN"/>
          <w14:textFill>
            <w14:solidFill>
              <w14:schemeClr w14:val="tx1"/>
            </w14:solidFill>
          </w14:textFill>
        </w:rPr>
        <w:t>.支出预算分类汇总表（按部门预算经济分类）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6.财政拨款收支总表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7.一般公共预算支出表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8.一般公共预算基本支出表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9.一般公共预算基本支出表--人员经费(工资福利支出)(按政府预算经济分类)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10.一般公共预算基本支出表--人员经费(工资福利支出)(按部门预算经济分类)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11.一般公共预算基本支出表--人员经费(对个人和家庭的补助)(按政府预算经济分类)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12.一般公共预算基本支出表--人员经费(对个人和家庭的补助)（按部门预算经济分类）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13.一般公共预算基本支出表--公用经费(商品和服务支出)（按政府预算经济分类）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14.一般公共预算基本支出表--公用经费(商品和服务支出)(按部门预算经济分类)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15.一般公共预算“三公”经费支出表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16.政府性基金预算支出表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17.政府性基金预算支出分类汇总表（按政府预算经济分类）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18.政府性基金预算支出分类汇总表（按部门预算经济分类）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19.国有资本经营预算支出表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20.财政专户管理资金预算支出表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21.2022年部门整体支出绩效目标表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22.政府采购预算表</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000000" w:themeColor="text1"/>
          <w:kern w:val="0"/>
          <w:sz w:val="32"/>
          <w:szCs w:val="32"/>
          <w:shd w:val="clear" w:color="auto" w:fill="F6F6F6"/>
          <w:lang w:val="en-US" w:eastAsia="zh-CN" w:bidi="ar"/>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23.政府购买服务支出预算表</w:t>
      </w:r>
    </w:p>
    <w:p>
      <w:pPr>
        <w:widowControl/>
        <w:spacing w:line="600" w:lineRule="exact"/>
        <w:ind w:firstLine="640" w:firstLineChars="200"/>
        <w:rPr>
          <w:rFonts w:eastAsia="仿宋_GB2312"/>
          <w:bCs/>
          <w:color w:val="auto"/>
          <w:kern w:val="0"/>
          <w:sz w:val="32"/>
          <w:szCs w:val="32"/>
        </w:rPr>
      </w:pPr>
      <w:r>
        <w:rPr>
          <w:rFonts w:eastAsia="仿宋_GB2312"/>
          <w:bCs/>
          <w:color w:val="auto"/>
          <w:kern w:val="0"/>
          <w:sz w:val="32"/>
          <w:szCs w:val="32"/>
        </w:rPr>
        <w:t>注：以上部门预算报表中，空表表示本部门无相关收支情况。</w:t>
      </w:r>
    </w:p>
    <w:p>
      <w:pPr>
        <w:keepNext w:val="0"/>
        <w:keepLines w:val="0"/>
        <w:widowControl/>
        <w:suppressLineNumbers w:val="0"/>
        <w:spacing w:before="0" w:beforeAutospacing="0" w:after="0" w:afterAutospacing="0" w:line="600" w:lineRule="exact"/>
        <w:ind w:left="0" w:right="0"/>
        <w:jc w:val="center"/>
        <w:rPr>
          <w:rFonts w:hint="eastAsia" w:ascii="黑体" w:hAnsi="宋体" w:eastAsia="黑体" w:cs="黑体"/>
          <w:b/>
          <w:color w:val="auto"/>
          <w:kern w:val="0"/>
          <w:sz w:val="36"/>
          <w:szCs w:val="36"/>
          <w:shd w:val="clear" w:color="auto" w:fill="F6F6F6"/>
          <w:lang w:val="en-US" w:eastAsia="zh-CN" w:bidi="ar"/>
        </w:rPr>
      </w:pPr>
    </w:p>
    <w:p>
      <w:pPr>
        <w:keepNext w:val="0"/>
        <w:keepLines w:val="0"/>
        <w:widowControl/>
        <w:suppressLineNumbers w:val="0"/>
        <w:spacing w:before="0" w:beforeAutospacing="0" w:after="0" w:afterAutospacing="0" w:line="600" w:lineRule="exact"/>
        <w:ind w:left="0" w:right="0"/>
        <w:jc w:val="center"/>
        <w:rPr>
          <w:color w:val="auto"/>
        </w:rPr>
      </w:pPr>
      <w:r>
        <w:rPr>
          <w:rFonts w:hint="eastAsia" w:ascii="黑体" w:hAnsi="宋体" w:eastAsia="黑体" w:cs="黑体"/>
          <w:b/>
          <w:color w:val="auto"/>
          <w:kern w:val="0"/>
          <w:sz w:val="36"/>
          <w:szCs w:val="36"/>
          <w:shd w:val="clear" w:color="auto" w:fill="F6F6F6"/>
          <w:lang w:val="en-US" w:eastAsia="zh-CN" w:bidi="ar"/>
        </w:rPr>
        <w:t>第一部分 2022年部门预算说明</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F6F6F6"/>
          <w:lang w:val="en-US" w:eastAsia="zh-CN" w:bidi="ar"/>
        </w:rPr>
      </w:pPr>
    </w:p>
    <w:p>
      <w:pPr>
        <w:keepNext w:val="0"/>
        <w:keepLines w:val="0"/>
        <w:widowControl/>
        <w:suppressLineNumbers w:val="0"/>
        <w:spacing w:before="0" w:beforeAutospacing="0" w:after="0" w:afterAutospacing="0" w:line="600" w:lineRule="atLeast"/>
        <w:ind w:left="0" w:right="0" w:firstLine="627"/>
        <w:jc w:val="left"/>
        <w:rPr>
          <w:color w:val="auto"/>
        </w:rPr>
      </w:pPr>
      <w:r>
        <w:rPr>
          <w:rFonts w:hint="eastAsia" w:ascii="黑体" w:hAnsi="宋体" w:eastAsia="黑体" w:cs="黑体"/>
          <w:color w:val="auto"/>
          <w:kern w:val="0"/>
          <w:sz w:val="32"/>
          <w:szCs w:val="32"/>
          <w:shd w:val="clear" w:color="auto" w:fill="F6F6F6"/>
          <w:lang w:val="en-US" w:eastAsia="zh-CN" w:bidi="ar"/>
        </w:rPr>
        <w:t>一、部门基本概况</w:t>
      </w:r>
    </w:p>
    <w:p>
      <w:pPr>
        <w:widowControl/>
        <w:spacing w:line="600" w:lineRule="atLeast"/>
        <w:ind w:firstLine="627"/>
        <w:jc w:val="left"/>
        <w:rPr>
          <w:rFonts w:ascii="仿宋_GB2312" w:eastAsia="仿宋_GB2312" w:cs="仿宋_GB2312"/>
          <w:sz w:val="32"/>
          <w:szCs w:val="32"/>
          <w:shd w:val="clear" w:color="auto" w:fill="F6F6F6"/>
        </w:rPr>
      </w:pPr>
      <w:r>
        <w:rPr>
          <w:rFonts w:eastAsia="仿宋_GB2312"/>
          <w:sz w:val="32"/>
          <w:szCs w:val="32"/>
          <w:shd w:val="clear" w:color="auto" w:fill="F6F6F6"/>
        </w:rPr>
        <w:t>1</w:t>
      </w:r>
      <w:r>
        <w:rPr>
          <w:rFonts w:ascii="仿宋_GB2312" w:eastAsia="仿宋_GB2312" w:cs="仿宋_GB2312"/>
          <w:sz w:val="32"/>
          <w:szCs w:val="32"/>
          <w:shd w:val="clear" w:color="auto" w:fill="F6F6F6"/>
        </w:rPr>
        <w:t>、职能职责</w:t>
      </w:r>
    </w:p>
    <w:p>
      <w:pPr>
        <w:pStyle w:val="3"/>
        <w:widowControl w:val="0"/>
        <w:shd w:val="clear" w:color="auto" w:fill="FFFFFF"/>
        <w:adjustRightInd w:val="0"/>
        <w:snapToGrid w:val="0"/>
        <w:spacing w:beforeAutospacing="0" w:afterAutospacing="0" w:line="560" w:lineRule="exact"/>
        <w:ind w:right="24" w:firstLine="640" w:firstLineChars="200"/>
        <w:jc w:val="both"/>
        <w:rPr>
          <w:rFonts w:ascii="仿宋" w:hAnsi="仿宋" w:eastAsia="仿宋" w:cs="Times New Roman"/>
          <w:sz w:val="32"/>
          <w:szCs w:val="32"/>
        </w:rPr>
      </w:pPr>
      <w:r>
        <w:rPr>
          <w:rFonts w:hint="eastAsia" w:ascii="仿宋_GB2312" w:hAnsi="Times New Roman" w:eastAsia="仿宋_GB2312" w:cs="仿宋_GB2312"/>
          <w:kern w:val="2"/>
          <w:sz w:val="32"/>
          <w:szCs w:val="32"/>
          <w:shd w:val="clear" w:color="auto" w:fill="F6F6F6"/>
        </w:rPr>
        <w:t>（1）</w:t>
      </w:r>
      <w:r>
        <w:rPr>
          <w:rFonts w:hint="eastAsia" w:ascii="仿宋" w:hAnsi="仿宋" w:eastAsia="仿宋" w:cs="Times New Roman"/>
          <w:sz w:val="32"/>
          <w:szCs w:val="32"/>
        </w:rPr>
        <w:t>新田县应急管理局贯彻落实党中央、省委和市委关于应急工作的方针政策和决策部署，全面落实县委关于应急工作的部署要求，在履行职责过程中坚持和加强党对应急工作的集中统一领导。</w:t>
      </w:r>
    </w:p>
    <w:p>
      <w:pPr>
        <w:pStyle w:val="3"/>
        <w:widowControl w:val="0"/>
        <w:shd w:val="clear" w:color="auto" w:fill="FFFFFF"/>
        <w:adjustRightInd w:val="0"/>
        <w:snapToGrid w:val="0"/>
        <w:spacing w:beforeAutospacing="0" w:afterAutospacing="0" w:line="560" w:lineRule="exact"/>
        <w:ind w:right="24" w:firstLine="640" w:firstLineChars="200"/>
        <w:jc w:val="both"/>
        <w:rPr>
          <w:rFonts w:ascii="仿宋" w:hAnsi="仿宋" w:eastAsia="仿宋" w:cs="Times New Roman"/>
          <w:sz w:val="32"/>
          <w:szCs w:val="32"/>
        </w:rPr>
      </w:pPr>
      <w:r>
        <w:rPr>
          <w:rFonts w:hint="eastAsia" w:ascii="仿宋" w:hAnsi="仿宋" w:eastAsia="仿宋" w:cs="仿宋_GB2312"/>
          <w:kern w:val="2"/>
          <w:sz w:val="32"/>
          <w:szCs w:val="32"/>
          <w:shd w:val="clear" w:color="auto" w:fill="F6F6F6"/>
        </w:rPr>
        <w:t>（2）</w:t>
      </w:r>
      <w:r>
        <w:rPr>
          <w:rFonts w:hint="eastAsia" w:ascii="仿宋" w:hAnsi="仿宋" w:eastAsia="仿宋" w:cs="Times New Roman"/>
          <w:sz w:val="32"/>
          <w:szCs w:val="32"/>
        </w:rPr>
        <w:t>主要职责是：负责应急管理工作，指导全县各级各部门应对安全生产类、自然灾害类等突发事件和综合防灾减灾救灾工作。负责安全生产综合监督管理和工矿商贸行业（含煤矿）安全生产监督管理工作；组织编制全县应急体系建设、安全生产和综合防灾减灾规划，组织起草相关地方性规章草案，监督实施相关政策、规程和标准；指导应急预案体系建设，建立完善事故灾难和自然灾害分级应对制度，组织编制新田县总体应急预案和安全生产类、自然灾害类专项预案，综合协调应急预案衔接工作，组织开展预案演练，推动应急避难设施建设；推进全县统一的应急管理信息系统建设，负责信息传输渠道的规划和布局，建立监测预警和灾情报告制度，健全自然灾害信息资源获取和共享机制，依法统一发布灾情；组织指导协调安全生产类、自然灾害类等突发事件应急救援，承担县应对灾害指挥部工作，综合研判突发事件发展态势并提出应对建议，协助县委、县政府指定的负责同志组织灾害应急处置工作；统一协调指挥各类应急专业队伍，建立应急协调联动机制，推进指挥平台对接，负责做好解放军和武警部队参与应急救援相关衔接工作；统筹全县应急救援力量建设，负责消防、森林和草原火灾扑救、抗洪抢险、地震和地质灾害救援、生产安全事故救援等专业应急救援力量建设，依权限做好驻新国家综合性应急救援队伍建设的相关工作，指导地方及社会应急救援力量建设；责全县消防管理有关工作，指导全县消防监督、火灾预防、火灾扑救等工作；指导协调全县森林和草原火灾、水旱灾害、地震和地质灾害等防治工作，负责自然灾害综合监测预警工作，指导开展自然灾害综合风险评估工作；依法监督检查工矿商贸生产经营单位贯彻执行安全生产法律法规情况及其安全生产条件和有关设备（特种设备除外）、材料、劳动防护用品的安全生产管理工作。负责监督管理工矿商贸行业县属企业安全生产工作。依法组织并指导监督实施安全生产准入制度。负责危险化学品安全监督管理综合工作和化工（含石油化工）、医药、危险化学品、烟花爆竹安全生产监督管理工作；负责全县煤矿安全生产地方监管和煤矿安全基础管理监督指导工作；依法组织指导生产安全事故调查处理，监督事故查处和责任追究落实情况。组织开展自然灾害类突发事件的调查评估工作；开展应急管理对外交流与合作，组织参与安全生产类、自然灾害类等突发事件的对外救援工作；制定全县应急物资储备和应急救援装备规划并组织实施，会同县粮食和物资储备局等部门建立健全应急物资信息平台和调拨制度，在救灾时统一调度；负责应急管理、安全生产宣传教育和培训工作，组织指导应急管理、安全生产的科学技术研究、推广应用和信息化建设工作；承担县防汛抗旱指挥部日常工作，协调县防汛抗旱指挥部成员单位的相关工作，组织执行上级防汛抗旱指挥部和县防汛抗旱指挥部的指示、命令；完成县委、县政府交办的其他任务。</w:t>
      </w:r>
    </w:p>
    <w:p>
      <w:pPr>
        <w:widowControl/>
        <w:spacing w:line="600" w:lineRule="atLeast"/>
        <w:ind w:firstLine="627"/>
        <w:jc w:val="left"/>
        <w:rPr>
          <w:rFonts w:ascii="仿宋" w:hAnsi="仿宋" w:eastAsia="仿宋"/>
          <w:sz w:val="32"/>
          <w:szCs w:val="32"/>
        </w:rPr>
      </w:pPr>
      <w:r>
        <w:rPr>
          <w:rFonts w:ascii="仿宋" w:hAnsi="仿宋" w:eastAsia="仿宋"/>
          <w:sz w:val="32"/>
          <w:szCs w:val="32"/>
          <w:shd w:val="clear" w:color="auto" w:fill="F6F6F6"/>
        </w:rPr>
        <w:t>2</w:t>
      </w:r>
      <w:r>
        <w:rPr>
          <w:rFonts w:ascii="仿宋" w:hAnsi="仿宋" w:eastAsia="仿宋" w:cs="仿宋_GB2312"/>
          <w:sz w:val="32"/>
          <w:szCs w:val="32"/>
          <w:shd w:val="clear" w:color="auto" w:fill="F6F6F6"/>
        </w:rPr>
        <w:t>、机构设置</w:t>
      </w:r>
      <w:r>
        <w:rPr>
          <w:rFonts w:hint="eastAsia" w:ascii="仿宋" w:hAnsi="仿宋" w:eastAsia="仿宋" w:cs="仿宋_GB2312"/>
          <w:sz w:val="32"/>
          <w:szCs w:val="32"/>
          <w:shd w:val="clear" w:color="auto" w:fill="F6F6F6"/>
        </w:rPr>
        <w:t>及部门预算单位构成</w:t>
      </w:r>
    </w:p>
    <w:p>
      <w:pPr>
        <w:pStyle w:val="3"/>
        <w:spacing w:beforeAutospacing="0" w:afterAutospacing="0" w:line="600" w:lineRule="exact"/>
        <w:ind w:firstLine="640" w:firstLineChars="200"/>
        <w:jc w:val="both"/>
        <w:rPr>
          <w:rFonts w:ascii="仿宋" w:hAnsi="仿宋" w:eastAsia="仿宋"/>
          <w:sz w:val="32"/>
          <w:szCs w:val="32"/>
        </w:rPr>
      </w:pPr>
      <w:r>
        <w:rPr>
          <w:rFonts w:ascii="仿宋" w:hAnsi="仿宋" w:eastAsia="仿宋" w:cs="仿宋_GB2312"/>
          <w:sz w:val="32"/>
          <w:szCs w:val="32"/>
          <w:shd w:val="clear" w:color="auto" w:fill="F6F6F6"/>
        </w:rPr>
        <w:t>根据编委核定，我</w:t>
      </w:r>
      <w:r>
        <w:rPr>
          <w:rFonts w:hint="eastAsia" w:ascii="仿宋" w:hAnsi="仿宋" w:eastAsia="仿宋" w:cs="仿宋_GB2312"/>
          <w:sz w:val="32"/>
          <w:szCs w:val="32"/>
          <w:shd w:val="clear" w:color="auto" w:fill="F6F6F6"/>
        </w:rPr>
        <w:t>局</w:t>
      </w:r>
      <w:r>
        <w:rPr>
          <w:rFonts w:ascii="仿宋" w:hAnsi="仿宋" w:eastAsia="仿宋" w:cs="仿宋_GB2312"/>
          <w:sz w:val="32"/>
          <w:szCs w:val="32"/>
          <w:shd w:val="clear" w:color="auto" w:fill="F6F6F6"/>
        </w:rPr>
        <w:t>内设</w:t>
      </w:r>
      <w:r>
        <w:rPr>
          <w:rFonts w:hint="eastAsia" w:ascii="仿宋" w:hAnsi="仿宋" w:eastAsia="仿宋" w:cs="仿宋_GB2312"/>
          <w:sz w:val="32"/>
          <w:szCs w:val="32"/>
          <w:shd w:val="clear" w:color="auto" w:fill="F6F6F6"/>
        </w:rPr>
        <w:t>股室</w:t>
      </w:r>
      <w:r>
        <w:rPr>
          <w:rFonts w:hint="eastAsia" w:ascii="仿宋" w:hAnsi="仿宋" w:eastAsia="仿宋" w:cs="仿宋_GB2312"/>
          <w:sz w:val="32"/>
          <w:szCs w:val="32"/>
          <w:u w:val="single"/>
          <w:shd w:val="clear" w:color="auto" w:fill="F6F6F6"/>
        </w:rPr>
        <w:t>13</w:t>
      </w:r>
      <w:r>
        <w:rPr>
          <w:rFonts w:ascii="仿宋" w:hAnsi="仿宋" w:eastAsia="仿宋" w:cs="仿宋_GB2312"/>
          <w:sz w:val="32"/>
          <w:szCs w:val="32"/>
          <w:shd w:val="clear" w:color="auto" w:fill="F6F6F6"/>
        </w:rPr>
        <w:t>个，所属事业单位</w:t>
      </w:r>
      <w:r>
        <w:rPr>
          <w:rFonts w:hint="eastAsia" w:ascii="仿宋" w:hAnsi="仿宋" w:eastAsia="仿宋" w:cs="仿宋_GB2312"/>
          <w:sz w:val="32"/>
          <w:szCs w:val="32"/>
          <w:u w:val="single"/>
          <w:shd w:val="clear" w:color="auto" w:fill="F6F6F6"/>
        </w:rPr>
        <w:t>3</w:t>
      </w:r>
      <w:r>
        <w:rPr>
          <w:rFonts w:ascii="仿宋" w:hAnsi="仿宋" w:eastAsia="仿宋" w:cs="仿宋_GB2312"/>
          <w:sz w:val="32"/>
          <w:szCs w:val="32"/>
          <w:shd w:val="clear" w:color="auto" w:fill="F6F6F6"/>
        </w:rPr>
        <w:t>个。</w:t>
      </w:r>
    </w:p>
    <w:p>
      <w:pPr>
        <w:pStyle w:val="3"/>
        <w:spacing w:beforeAutospacing="0" w:afterAutospacing="0" w:line="600" w:lineRule="exact"/>
        <w:ind w:firstLine="640" w:firstLineChars="200"/>
        <w:jc w:val="both"/>
        <w:rPr>
          <w:rFonts w:ascii="仿宋" w:hAnsi="仿宋" w:eastAsia="仿宋"/>
          <w:sz w:val="32"/>
          <w:szCs w:val="32"/>
        </w:rPr>
      </w:pPr>
      <w:r>
        <w:rPr>
          <w:rFonts w:ascii="仿宋" w:hAnsi="仿宋" w:eastAsia="仿宋" w:cs="Times New Roman"/>
          <w:sz w:val="32"/>
          <w:szCs w:val="32"/>
          <w:shd w:val="clear" w:color="auto" w:fill="F6F6F6"/>
        </w:rPr>
        <w:t>内设</w:t>
      </w:r>
      <w:r>
        <w:rPr>
          <w:rFonts w:hint="eastAsia" w:ascii="仿宋" w:hAnsi="仿宋" w:eastAsia="仿宋" w:cs="Times New Roman"/>
          <w:sz w:val="32"/>
          <w:szCs w:val="32"/>
          <w:shd w:val="clear" w:color="auto" w:fill="F6F6F6"/>
        </w:rPr>
        <w:t>股</w:t>
      </w:r>
      <w:r>
        <w:rPr>
          <w:rFonts w:ascii="仿宋" w:hAnsi="仿宋" w:eastAsia="仿宋" w:cs="Times New Roman"/>
          <w:sz w:val="32"/>
          <w:szCs w:val="32"/>
          <w:shd w:val="clear" w:color="auto" w:fill="F6F6F6"/>
        </w:rPr>
        <w:t>室分别是</w:t>
      </w:r>
      <w:r>
        <w:rPr>
          <w:rFonts w:hint="eastAsia" w:ascii="仿宋" w:hAnsi="仿宋" w:eastAsia="仿宋"/>
          <w:sz w:val="32"/>
          <w:szCs w:val="32"/>
        </w:rPr>
        <w:t>办公室</w:t>
      </w:r>
      <w:r>
        <w:rPr>
          <w:rFonts w:ascii="仿宋" w:hAnsi="仿宋" w:eastAsia="仿宋"/>
          <w:sz w:val="32"/>
          <w:szCs w:val="32"/>
        </w:rPr>
        <w:t xml:space="preserve"> </w:t>
      </w:r>
      <w:r>
        <w:rPr>
          <w:rFonts w:hint="eastAsia" w:ascii="仿宋" w:hAnsi="仿宋" w:eastAsia="仿宋"/>
          <w:sz w:val="32"/>
          <w:szCs w:val="32"/>
        </w:rPr>
        <w:t>、应</w:t>
      </w:r>
      <w:r>
        <w:rPr>
          <w:rFonts w:hint="eastAsia" w:ascii="仿宋" w:hAnsi="仿宋" w:eastAsia="仿宋"/>
          <w:sz w:val="32"/>
          <w:szCs w:val="32"/>
          <w:lang w:eastAsia="zh-CN"/>
        </w:rPr>
        <w:t>急</w:t>
      </w:r>
      <w:r>
        <w:rPr>
          <w:rFonts w:hint="eastAsia" w:ascii="仿宋" w:hAnsi="仿宋" w:eastAsia="仿宋"/>
          <w:sz w:val="32"/>
          <w:szCs w:val="32"/>
        </w:rPr>
        <w:t>指挥中心、宣传教育股、政策法规股、科技和信息化股、矿山和工贸行业安全生监督管理股、烟花爆竹和危险化学品安全监督管理股、安全生产综合协调股、救灾和物风险监测和综合减灾股、资保障股、防汛抗旱股、火灾防治管理股及调查评估和统计股</w:t>
      </w:r>
      <w:r>
        <w:rPr>
          <w:rFonts w:ascii="仿宋" w:hAnsi="仿宋" w:eastAsia="仿宋" w:cs="Times New Roman"/>
          <w:sz w:val="32"/>
          <w:szCs w:val="32"/>
          <w:shd w:val="clear" w:color="auto" w:fill="F6F6F6"/>
        </w:rPr>
        <w:t>。</w:t>
      </w:r>
    </w:p>
    <w:p>
      <w:pPr>
        <w:pStyle w:val="3"/>
        <w:spacing w:beforeAutospacing="0" w:afterAutospacing="0" w:line="600" w:lineRule="exact"/>
        <w:ind w:firstLine="640" w:firstLineChars="200"/>
        <w:jc w:val="both"/>
        <w:rPr>
          <w:rFonts w:ascii="仿宋" w:hAnsi="仿宋" w:eastAsia="仿宋" w:cs="Times New Roman"/>
          <w:sz w:val="32"/>
          <w:szCs w:val="32"/>
          <w:shd w:val="clear" w:color="auto" w:fill="F6F6F6"/>
        </w:rPr>
      </w:pPr>
      <w:r>
        <w:rPr>
          <w:rFonts w:ascii="仿宋" w:hAnsi="仿宋" w:eastAsia="仿宋" w:cs="Times New Roman"/>
          <w:sz w:val="32"/>
          <w:szCs w:val="32"/>
          <w:shd w:val="clear" w:color="auto" w:fill="F6F6F6"/>
        </w:rPr>
        <w:t>所属事业单位分别是</w:t>
      </w:r>
      <w:r>
        <w:rPr>
          <w:rFonts w:hint="eastAsia" w:ascii="仿宋" w:hAnsi="仿宋" w:eastAsia="仿宋"/>
          <w:sz w:val="32"/>
          <w:szCs w:val="32"/>
        </w:rPr>
        <w:t>防汛抗旱、森林防火、应急救援中心</w:t>
      </w:r>
      <w:r>
        <w:rPr>
          <w:rFonts w:ascii="仿宋" w:hAnsi="仿宋" w:eastAsia="仿宋" w:cs="Times New Roman"/>
          <w:sz w:val="32"/>
          <w:szCs w:val="32"/>
          <w:shd w:val="clear" w:color="auto" w:fill="F6F6F6"/>
        </w:rPr>
        <w:t>。</w:t>
      </w:r>
    </w:p>
    <w:p>
      <w:pPr>
        <w:widowControl/>
        <w:spacing w:line="600" w:lineRule="atLeast"/>
        <w:ind w:firstLine="627"/>
        <w:jc w:val="left"/>
        <w:rPr>
          <w:rFonts w:ascii="仿宋" w:hAnsi="仿宋" w:eastAsia="仿宋"/>
          <w:sz w:val="32"/>
          <w:szCs w:val="32"/>
        </w:rPr>
      </w:pPr>
      <w:r>
        <w:rPr>
          <w:rFonts w:hint="eastAsia" w:ascii="仿宋" w:hAnsi="仿宋" w:eastAsia="仿宋" w:cs="仿宋_GB2312"/>
          <w:sz w:val="32"/>
          <w:szCs w:val="32"/>
          <w:shd w:val="clear" w:color="auto" w:fill="F6F6F6"/>
        </w:rPr>
        <w:t>202</w:t>
      </w:r>
      <w:r>
        <w:rPr>
          <w:rFonts w:hint="eastAsia" w:ascii="仿宋" w:hAnsi="仿宋" w:eastAsia="仿宋" w:cs="仿宋_GB2312"/>
          <w:sz w:val="32"/>
          <w:szCs w:val="32"/>
          <w:shd w:val="clear" w:color="auto" w:fill="F6F6F6"/>
          <w:lang w:val="en-US" w:eastAsia="zh-CN"/>
        </w:rPr>
        <w:t>2</w:t>
      </w:r>
      <w:r>
        <w:rPr>
          <w:rFonts w:hint="eastAsia" w:ascii="仿宋" w:hAnsi="仿宋" w:eastAsia="仿宋" w:cs="仿宋_GB2312"/>
          <w:sz w:val="32"/>
          <w:szCs w:val="32"/>
          <w:shd w:val="clear" w:color="auto" w:fill="F6F6F6"/>
        </w:rPr>
        <w:t>年</w:t>
      </w:r>
      <w:r>
        <w:rPr>
          <w:rFonts w:ascii="仿宋" w:hAnsi="仿宋" w:eastAsia="仿宋" w:cs="仿宋_GB2312"/>
          <w:sz w:val="32"/>
          <w:szCs w:val="32"/>
          <w:shd w:val="clear" w:color="auto" w:fill="F6F6F6"/>
        </w:rPr>
        <w:t>部门预算</w:t>
      </w:r>
      <w:r>
        <w:rPr>
          <w:rFonts w:hint="eastAsia" w:ascii="仿宋" w:hAnsi="仿宋" w:eastAsia="仿宋" w:cs="仿宋_GB2312"/>
          <w:sz w:val="32"/>
          <w:szCs w:val="32"/>
          <w:shd w:val="clear" w:color="auto" w:fill="F6F6F6"/>
        </w:rPr>
        <w:t>单位构成情况：新田县应急管理局一个独立核算单位。</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F6F6F6"/>
          <w:lang w:val="en-US" w:eastAsia="zh-CN" w:bidi="ar"/>
        </w:rPr>
      </w:pPr>
      <w:r>
        <w:rPr>
          <w:rFonts w:hint="eastAsia" w:ascii="黑体" w:hAnsi="宋体" w:eastAsia="黑体" w:cs="黑体"/>
          <w:color w:val="auto"/>
          <w:kern w:val="0"/>
          <w:sz w:val="32"/>
          <w:szCs w:val="32"/>
          <w:shd w:val="clear" w:color="auto" w:fill="F6F6F6"/>
          <w:lang w:val="en-US" w:eastAsia="zh-CN" w:bidi="ar"/>
        </w:rPr>
        <w:t>二、部门预算单位构成</w:t>
      </w:r>
    </w:p>
    <w:p>
      <w:pPr>
        <w:keepNext w:val="0"/>
        <w:keepLines w:val="0"/>
        <w:widowControl w:val="0"/>
        <w:suppressLineNumbers w:val="0"/>
        <w:spacing w:before="0" w:beforeAutospacing="0" w:after="0" w:afterAutospacing="0"/>
        <w:ind w:left="0" w:right="0" w:firstLine="640" w:firstLineChars="200"/>
        <w:jc w:val="both"/>
      </w:pPr>
      <w:r>
        <w:rPr>
          <w:rFonts w:hint="eastAsia" w:ascii="仿宋" w:hAnsi="仿宋" w:eastAsia="仿宋" w:cs="仿宋"/>
          <w:kern w:val="2"/>
          <w:sz w:val="32"/>
          <w:szCs w:val="32"/>
          <w:lang w:val="en-US" w:eastAsia="zh-CN" w:bidi="ar"/>
        </w:rPr>
        <w:t>本单位为</w:t>
      </w:r>
      <w:r>
        <w:rPr>
          <w:rFonts w:hint="eastAsia" w:ascii="仿宋" w:hAnsi="仿宋" w:eastAsia="仿宋" w:cs="仿宋"/>
          <w:kern w:val="2"/>
          <w:sz w:val="32"/>
          <w:szCs w:val="32"/>
          <w:u w:val="single"/>
          <w:lang w:val="en-US" w:eastAsia="zh-CN" w:bidi="ar"/>
        </w:rPr>
        <w:t xml:space="preserve"> 正科  </w:t>
      </w:r>
      <w:r>
        <w:rPr>
          <w:rFonts w:hint="eastAsia" w:ascii="仿宋" w:hAnsi="仿宋" w:eastAsia="仿宋" w:cs="仿宋"/>
          <w:kern w:val="2"/>
          <w:sz w:val="32"/>
          <w:szCs w:val="32"/>
          <w:lang w:val="en-US" w:eastAsia="zh-CN" w:bidi="ar"/>
        </w:rPr>
        <w:t>级财政全额拨款</w:t>
      </w:r>
      <w:r>
        <w:rPr>
          <w:rFonts w:hint="eastAsia" w:ascii="仿宋" w:hAnsi="仿宋" w:eastAsia="仿宋" w:cs="仿宋"/>
          <w:kern w:val="2"/>
          <w:sz w:val="32"/>
          <w:szCs w:val="32"/>
          <w:u w:val="single"/>
          <w:lang w:val="en-US" w:eastAsia="zh-CN" w:bidi="ar"/>
        </w:rPr>
        <w:t xml:space="preserve"> 行政  </w:t>
      </w:r>
      <w:r>
        <w:rPr>
          <w:rFonts w:hint="eastAsia" w:ascii="仿宋" w:hAnsi="仿宋" w:eastAsia="仿宋" w:cs="仿宋"/>
          <w:kern w:val="2"/>
          <w:sz w:val="32"/>
          <w:szCs w:val="32"/>
          <w:lang w:val="en-US" w:eastAsia="zh-CN" w:bidi="ar"/>
        </w:rPr>
        <w:t>单位。单位内设机构</w:t>
      </w:r>
      <w:r>
        <w:rPr>
          <w:rFonts w:hint="eastAsia" w:ascii="仿宋" w:hAnsi="仿宋" w:eastAsia="仿宋" w:cs="仿宋"/>
          <w:kern w:val="2"/>
          <w:sz w:val="32"/>
          <w:szCs w:val="32"/>
          <w:u w:val="single"/>
          <w:lang w:val="en-US" w:eastAsia="zh-CN" w:bidi="ar"/>
        </w:rPr>
        <w:t>13</w:t>
      </w:r>
      <w:r>
        <w:rPr>
          <w:rFonts w:hint="eastAsia" w:ascii="仿宋" w:hAnsi="仿宋" w:eastAsia="仿宋" w:cs="仿宋"/>
          <w:kern w:val="2"/>
          <w:sz w:val="32"/>
          <w:szCs w:val="32"/>
          <w:lang w:val="en-US" w:eastAsia="zh-CN" w:bidi="ar"/>
        </w:rPr>
        <w:t>个，归ロ管理下属单位</w:t>
      </w:r>
      <w:r>
        <w:rPr>
          <w:rFonts w:hint="eastAsia" w:ascii="仿宋" w:hAnsi="仿宋" w:eastAsia="仿宋" w:cs="仿宋"/>
          <w:kern w:val="2"/>
          <w:sz w:val="32"/>
          <w:szCs w:val="32"/>
          <w:u w:val="single"/>
          <w:lang w:val="en-US" w:eastAsia="zh-CN" w:bidi="ar"/>
        </w:rPr>
        <w:t>2</w:t>
      </w:r>
      <w:r>
        <w:rPr>
          <w:rFonts w:hint="eastAsia" w:ascii="仿宋" w:hAnsi="仿宋" w:eastAsia="仿宋" w:cs="仿宋"/>
          <w:kern w:val="2"/>
          <w:sz w:val="32"/>
          <w:szCs w:val="32"/>
          <w:lang w:val="en-US" w:eastAsia="zh-CN" w:bidi="ar"/>
        </w:rPr>
        <w:t>个</w:t>
      </w:r>
    </w:p>
    <w:p>
      <w:pPr>
        <w:keepNext w:val="0"/>
        <w:keepLines w:val="0"/>
        <w:widowControl/>
        <w:suppressLineNumbers w:val="0"/>
        <w:spacing w:before="0" w:beforeAutospacing="0" w:after="0" w:afterAutospacing="0" w:line="600" w:lineRule="atLeast"/>
        <w:ind w:left="0" w:right="0" w:firstLine="627"/>
        <w:jc w:val="left"/>
        <w:rPr>
          <w:color w:val="auto"/>
        </w:rPr>
      </w:pPr>
      <w:r>
        <w:rPr>
          <w:rFonts w:hint="eastAsia" w:ascii="黑体" w:hAnsi="宋体" w:eastAsia="黑体" w:cs="黑体"/>
          <w:color w:val="auto"/>
          <w:kern w:val="0"/>
          <w:sz w:val="32"/>
          <w:szCs w:val="32"/>
          <w:shd w:val="clear" w:color="auto" w:fill="F6F6F6"/>
          <w:lang w:val="en-US" w:eastAsia="zh-CN" w:bidi="ar"/>
        </w:rPr>
        <w:t>三、部门收支总体情况</w:t>
      </w:r>
    </w:p>
    <w:p>
      <w:pPr>
        <w:widowControl/>
        <w:ind w:firstLine="640" w:firstLineChars="200"/>
        <w:jc w:val="left"/>
        <w:rPr>
          <w:rFonts w:hint="default" w:ascii="仿宋_GB2312" w:hAnsi="Times New Roman" w:eastAsia="仿宋_GB2312" w:cs="仿宋_GB2312"/>
          <w:color w:val="auto"/>
          <w:kern w:val="2"/>
          <w:sz w:val="32"/>
          <w:szCs w:val="32"/>
          <w:shd w:val="clear" w:color="auto" w:fill="F6F6F6"/>
          <w:lang w:val="en-US" w:eastAsia="zh-CN" w:bidi="ar"/>
        </w:rPr>
      </w:pPr>
      <w:r>
        <w:rPr>
          <w:rFonts w:hint="default" w:ascii="仿宋_GB2312" w:hAnsi="Times New Roman" w:eastAsia="仿宋_GB2312" w:cs="仿宋_GB2312"/>
          <w:color w:val="auto"/>
          <w:kern w:val="2"/>
          <w:sz w:val="32"/>
          <w:szCs w:val="32"/>
          <w:shd w:val="clear" w:color="auto" w:fill="F6F6F6"/>
          <w:lang w:val="en-US" w:eastAsia="zh-CN" w:bidi="ar"/>
        </w:rPr>
        <w:t>202</w:t>
      </w:r>
      <w:r>
        <w:rPr>
          <w:rFonts w:hint="eastAsia" w:ascii="仿宋_GB2312" w:hAnsi="Times New Roman" w:eastAsia="仿宋_GB2312" w:cs="仿宋_GB2312"/>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 xml:space="preserve"> 年部门预算即我</w:t>
      </w:r>
      <w:r>
        <w:rPr>
          <w:rFonts w:hint="eastAsia" w:ascii="仿宋_GB2312" w:hAnsi="Times New Roman" w:eastAsia="仿宋_GB2312" w:cs="仿宋_GB2312"/>
          <w:color w:val="auto"/>
          <w:kern w:val="2"/>
          <w:sz w:val="32"/>
          <w:szCs w:val="32"/>
          <w:shd w:val="clear" w:color="auto" w:fill="F6F6F6"/>
          <w:lang w:val="en-US" w:eastAsia="zh-CN" w:bidi="ar"/>
        </w:rPr>
        <w:t>部门</w:t>
      </w:r>
      <w:r>
        <w:rPr>
          <w:rFonts w:hint="default" w:ascii="仿宋_GB2312" w:hAnsi="Times New Roman" w:eastAsia="仿宋_GB2312" w:cs="仿宋_GB2312"/>
          <w:color w:val="auto"/>
          <w:kern w:val="2"/>
          <w:sz w:val="32"/>
          <w:szCs w:val="32"/>
          <w:shd w:val="clear" w:color="auto" w:fill="F6F6F6"/>
          <w:lang w:val="en-US" w:eastAsia="zh-CN" w:bidi="ar"/>
        </w:rPr>
        <w:t>本级预算。我</w:t>
      </w:r>
      <w:r>
        <w:rPr>
          <w:rFonts w:hint="eastAsia" w:ascii="仿宋_GB2312" w:hAnsi="Times New Roman" w:eastAsia="仿宋_GB2312" w:cs="仿宋_GB2312"/>
          <w:color w:val="auto"/>
          <w:kern w:val="2"/>
          <w:sz w:val="32"/>
          <w:szCs w:val="32"/>
          <w:shd w:val="clear" w:color="auto" w:fill="F6F6F6"/>
          <w:lang w:val="en-US" w:eastAsia="zh-CN" w:bidi="ar"/>
        </w:rPr>
        <w:t>部门</w:t>
      </w:r>
      <w:r>
        <w:rPr>
          <w:rFonts w:hint="default" w:ascii="仿宋_GB2312" w:hAnsi="Times New Roman" w:eastAsia="仿宋_GB2312" w:cs="仿宋_GB2312"/>
          <w:color w:val="auto"/>
          <w:kern w:val="2"/>
          <w:sz w:val="32"/>
          <w:szCs w:val="32"/>
          <w:shd w:val="clear" w:color="auto" w:fill="F6F6F6"/>
          <w:lang w:val="en-US" w:eastAsia="zh-CN" w:bidi="ar"/>
        </w:rPr>
        <w:t xml:space="preserve"> 202</w:t>
      </w:r>
      <w:r>
        <w:rPr>
          <w:rFonts w:hint="eastAsia" w:ascii="仿宋_GB2312" w:hAnsi="Times New Roman" w:eastAsia="仿宋_GB2312" w:cs="仿宋_GB2312"/>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 xml:space="preserve"> 年没有政府性基金预算拨款、国有资本经营预算收入和纳入专户管理的非税收入拨款收入，也没有使用政府性基金预算拨款、国有资本经营预算收入和纳入专户管理的非税收入拨款</w:t>
      </w:r>
      <w:r>
        <w:rPr>
          <w:rFonts w:hint="eastAsia" w:ascii="仿宋_GB2312" w:eastAsia="仿宋_GB2312" w:cs="仿宋_GB2312"/>
          <w:color w:val="auto"/>
          <w:kern w:val="2"/>
          <w:sz w:val="32"/>
          <w:szCs w:val="32"/>
          <w:shd w:val="clear" w:color="auto" w:fill="F6F6F6"/>
          <w:lang w:val="en-US" w:eastAsia="zh-CN" w:bidi="ar"/>
        </w:rPr>
        <w:t>安</w:t>
      </w:r>
      <w:r>
        <w:rPr>
          <w:rFonts w:hint="default" w:ascii="仿宋_GB2312" w:hAnsi="Times New Roman" w:eastAsia="仿宋_GB2312" w:cs="仿宋_GB2312"/>
          <w:color w:val="auto"/>
          <w:kern w:val="2"/>
          <w:sz w:val="32"/>
          <w:szCs w:val="32"/>
          <w:shd w:val="clear" w:color="auto" w:fill="F6F6F6"/>
          <w:lang w:val="en-US" w:eastAsia="zh-CN" w:bidi="ar"/>
        </w:rPr>
        <w:t xml:space="preserve">排的支出，所以公开的附件  </w:t>
      </w:r>
      <w:r>
        <w:rPr>
          <w:rFonts w:hint="eastAsia" w:ascii="仿宋_GB2312" w:eastAsia="仿宋_GB2312" w:cs="仿宋_GB2312"/>
          <w:color w:val="auto"/>
          <w:kern w:val="2"/>
          <w:sz w:val="32"/>
          <w:szCs w:val="32"/>
          <w:shd w:val="clear" w:color="auto" w:fill="F6F6F6"/>
          <w:lang w:val="en-US" w:eastAsia="zh-CN" w:bidi="ar"/>
        </w:rPr>
        <w:t>16、17、18、19、20</w:t>
      </w:r>
      <w:bookmarkStart w:id="0" w:name="_GoBack"/>
      <w:bookmarkEnd w:id="0"/>
      <w:r>
        <w:rPr>
          <w:rFonts w:hint="default" w:ascii="仿宋_GB2312" w:hAnsi="Times New Roman" w:eastAsia="仿宋_GB2312" w:cs="仿宋_GB2312"/>
          <w:color w:val="auto"/>
          <w:kern w:val="2"/>
          <w:sz w:val="32"/>
          <w:szCs w:val="32"/>
          <w:shd w:val="clear" w:color="auto" w:fill="F6F6F6"/>
          <w:lang w:val="en-US" w:eastAsia="zh-CN" w:bidi="ar"/>
        </w:rPr>
        <w:t>表均为空。收入包括经费拨款，也包括行政事业性收费收入和国有资源有偿使用收入；支出包括保障机关及</w:t>
      </w:r>
      <w:r>
        <w:rPr>
          <w:rFonts w:hint="eastAsia" w:ascii="仿宋_GB2312" w:hAnsi="Times New Roman" w:eastAsia="仿宋_GB2312" w:cs="仿宋_GB2312"/>
          <w:color w:val="auto"/>
          <w:kern w:val="2"/>
          <w:sz w:val="32"/>
          <w:szCs w:val="32"/>
          <w:shd w:val="clear" w:color="auto" w:fill="F6F6F6"/>
          <w:lang w:val="en-US" w:eastAsia="zh-CN" w:bidi="ar"/>
        </w:rPr>
        <w:t>所</w:t>
      </w:r>
      <w:r>
        <w:rPr>
          <w:rFonts w:hint="default" w:ascii="仿宋_GB2312" w:hAnsi="Times New Roman" w:eastAsia="仿宋_GB2312" w:cs="仿宋_GB2312"/>
          <w:color w:val="auto"/>
          <w:kern w:val="2"/>
          <w:sz w:val="32"/>
          <w:szCs w:val="32"/>
          <w:shd w:val="clear" w:color="auto" w:fill="F6F6F6"/>
          <w:lang w:val="en-US" w:eastAsia="zh-CN" w:bidi="ar"/>
        </w:rPr>
        <w:t>属事业单位基本运行的经费，也包括</w:t>
      </w:r>
      <w:r>
        <w:rPr>
          <w:rFonts w:hint="eastAsia" w:ascii="仿宋_GB2312" w:hAnsi="Times New Roman" w:eastAsia="仿宋_GB2312" w:cs="仿宋_GB2312"/>
          <w:color w:val="auto"/>
          <w:kern w:val="2"/>
          <w:sz w:val="32"/>
          <w:szCs w:val="32"/>
          <w:shd w:val="clear" w:color="auto" w:fill="F6F6F6"/>
          <w:lang w:val="en-US" w:eastAsia="zh-CN" w:bidi="ar"/>
        </w:rPr>
        <w:t>应急救援专项工作经费、森林防火专项</w:t>
      </w:r>
      <w:r>
        <w:rPr>
          <w:rFonts w:hint="eastAsia" w:ascii="仿宋_GB2312" w:eastAsia="仿宋_GB2312" w:cs="仿宋_GB2312"/>
          <w:color w:val="auto"/>
          <w:kern w:val="2"/>
          <w:sz w:val="32"/>
          <w:szCs w:val="32"/>
          <w:shd w:val="clear" w:color="auto" w:fill="F6F6F6"/>
          <w:lang w:val="en-US" w:eastAsia="zh-CN" w:bidi="ar"/>
        </w:rPr>
        <w:t>工</w:t>
      </w:r>
      <w:r>
        <w:rPr>
          <w:rFonts w:hint="eastAsia" w:ascii="仿宋_GB2312" w:hAnsi="Times New Roman" w:eastAsia="仿宋_GB2312" w:cs="仿宋_GB2312"/>
          <w:color w:val="auto"/>
          <w:kern w:val="2"/>
          <w:sz w:val="32"/>
          <w:szCs w:val="32"/>
          <w:shd w:val="clear" w:color="auto" w:fill="F6F6F6"/>
          <w:lang w:val="en-US" w:eastAsia="zh-CN" w:bidi="ar"/>
        </w:rPr>
        <w:t>作经费</w:t>
      </w:r>
      <w:r>
        <w:rPr>
          <w:rFonts w:hint="eastAsia" w:ascii="仿宋_GB2312" w:eastAsia="仿宋_GB2312" w:cs="仿宋_GB2312"/>
          <w:color w:val="auto"/>
          <w:kern w:val="2"/>
          <w:sz w:val="32"/>
          <w:szCs w:val="32"/>
          <w:shd w:val="clear" w:color="auto" w:fill="F6F6F6"/>
          <w:lang w:val="en-US" w:eastAsia="zh-CN" w:bidi="ar"/>
        </w:rPr>
        <w:t>、</w:t>
      </w:r>
      <w:r>
        <w:rPr>
          <w:rFonts w:hint="eastAsia" w:ascii="仿宋_GB2312" w:hAnsi="Times New Roman" w:eastAsia="仿宋_GB2312" w:cs="仿宋_GB2312"/>
          <w:color w:val="auto"/>
          <w:kern w:val="2"/>
          <w:sz w:val="32"/>
          <w:szCs w:val="32"/>
          <w:shd w:val="clear" w:color="auto" w:fill="F6F6F6"/>
          <w:lang w:val="en-US" w:eastAsia="zh-CN" w:bidi="ar"/>
        </w:rPr>
        <w:t>特岗人员意外伤害保险费、应急管理信息平台建设经费</w:t>
      </w:r>
      <w:r>
        <w:rPr>
          <w:rFonts w:hint="eastAsia" w:ascii="仿宋_GB2312" w:eastAsia="仿宋_GB2312" w:cs="仿宋_GB2312"/>
          <w:color w:val="auto"/>
          <w:kern w:val="2"/>
          <w:sz w:val="32"/>
          <w:szCs w:val="32"/>
          <w:shd w:val="clear" w:color="auto" w:fill="F6F6F6"/>
          <w:lang w:val="en-US" w:eastAsia="zh-CN" w:bidi="ar"/>
        </w:rPr>
        <w:t>、</w:t>
      </w:r>
      <w:r>
        <w:rPr>
          <w:rFonts w:hint="eastAsia" w:ascii="仿宋_GB2312" w:hAnsi="Times New Roman" w:eastAsia="仿宋_GB2312" w:cs="仿宋_GB2312"/>
          <w:color w:val="auto"/>
          <w:kern w:val="2"/>
          <w:sz w:val="32"/>
          <w:szCs w:val="32"/>
          <w:shd w:val="clear" w:color="auto" w:fill="F6F6F6"/>
          <w:lang w:val="en-US" w:eastAsia="zh-CN" w:bidi="ar"/>
        </w:rPr>
        <w:t>自然灾害综合风险普查经费、安全生产基金</w:t>
      </w:r>
      <w:r>
        <w:rPr>
          <w:rFonts w:hint="eastAsia" w:ascii="仿宋_GB2312" w:eastAsia="仿宋_GB2312" w:cs="仿宋_GB2312"/>
          <w:color w:val="auto"/>
          <w:kern w:val="2"/>
          <w:sz w:val="32"/>
          <w:szCs w:val="32"/>
          <w:shd w:val="clear" w:color="auto" w:fill="F6F6F6"/>
          <w:lang w:val="en-US" w:eastAsia="zh-CN" w:bidi="ar"/>
        </w:rPr>
        <w:t>、</w:t>
      </w:r>
      <w:r>
        <w:rPr>
          <w:rFonts w:hint="eastAsia" w:ascii="仿宋_GB2312" w:hAnsi="Times New Roman" w:eastAsia="仿宋_GB2312" w:cs="仿宋_GB2312"/>
          <w:color w:val="auto"/>
          <w:kern w:val="2"/>
          <w:sz w:val="32"/>
          <w:szCs w:val="32"/>
          <w:shd w:val="clear" w:color="auto" w:fill="F6F6F6"/>
          <w:lang w:val="en-US" w:eastAsia="zh-CN" w:bidi="ar"/>
        </w:rPr>
        <w:t xml:space="preserve"> 防灾减灾救灾宣传培训演练经费、原安监局专项费用、自然灾害</w:t>
      </w:r>
      <w:r>
        <w:rPr>
          <w:rFonts w:hint="eastAsia" w:ascii="仿宋_GB2312" w:eastAsia="仿宋_GB2312" w:cs="仿宋_GB2312"/>
          <w:color w:val="auto"/>
          <w:kern w:val="2"/>
          <w:sz w:val="32"/>
          <w:szCs w:val="32"/>
          <w:shd w:val="clear" w:color="auto" w:fill="F6F6F6"/>
          <w:lang w:val="en-US" w:eastAsia="zh-CN" w:bidi="ar"/>
        </w:rPr>
        <w:t>生</w:t>
      </w:r>
      <w:r>
        <w:rPr>
          <w:rFonts w:hint="eastAsia" w:ascii="仿宋_GB2312" w:hAnsi="Times New Roman" w:eastAsia="仿宋_GB2312" w:cs="仿宋_GB2312"/>
          <w:color w:val="auto"/>
          <w:kern w:val="2"/>
          <w:sz w:val="32"/>
          <w:szCs w:val="32"/>
          <w:shd w:val="clear" w:color="auto" w:fill="F6F6F6"/>
          <w:lang w:val="en-US" w:eastAsia="zh-CN" w:bidi="ar"/>
        </w:rPr>
        <w:t>活救助、自然灾害防治体系建设资金</w:t>
      </w:r>
      <w:r>
        <w:rPr>
          <w:rFonts w:hint="default" w:ascii="仿宋_GB2312" w:hAnsi="Times New Roman" w:eastAsia="仿宋_GB2312" w:cs="仿宋_GB2312"/>
          <w:color w:val="auto"/>
          <w:kern w:val="2"/>
          <w:sz w:val="32"/>
          <w:szCs w:val="32"/>
          <w:shd w:val="clear" w:color="auto" w:fill="F6F6F6"/>
          <w:lang w:val="en-US" w:eastAsia="zh-CN" w:bidi="ar"/>
        </w:rPr>
        <w:t>等项目经费。</w:t>
      </w:r>
    </w:p>
    <w:p>
      <w:pPr>
        <w:widowControl/>
        <w:spacing w:line="600" w:lineRule="exact"/>
        <w:ind w:firstLine="643" w:firstLineChars="200"/>
        <w:rPr>
          <w:rFonts w:hint="default" w:eastAsia="仿宋_GB2312"/>
          <w:b/>
          <w:color w:val="auto"/>
          <w:sz w:val="32"/>
          <w:szCs w:val="32"/>
          <w:lang w:val="en-US" w:eastAsia="zh-CN"/>
        </w:rPr>
      </w:pPr>
      <w:r>
        <w:rPr>
          <w:rFonts w:eastAsia="楷体_GB2312"/>
          <w:b/>
          <w:color w:val="auto"/>
          <w:sz w:val="32"/>
          <w:szCs w:val="32"/>
        </w:rPr>
        <w:t>（一）收入预算：</w:t>
      </w:r>
      <w:r>
        <w:rPr>
          <w:rFonts w:eastAsia="仿宋_GB2312"/>
          <w:color w:val="auto"/>
          <w:sz w:val="32"/>
          <w:szCs w:val="32"/>
        </w:rPr>
        <w:t>包括一般公共预算、政府性基金、国有资本经营预算等财政拨款收入，以及经营收入、事业收入等单位资金。</w:t>
      </w:r>
      <w:r>
        <w:rPr>
          <w:rFonts w:hint="eastAsia" w:eastAsia="仿宋_GB2312"/>
          <w:color w:val="auto"/>
          <w:sz w:val="32"/>
          <w:szCs w:val="32"/>
          <w:lang w:val="en-US" w:eastAsia="zh-CN"/>
        </w:rPr>
        <w:t>2022</w:t>
      </w:r>
      <w:r>
        <w:rPr>
          <w:rFonts w:eastAsia="仿宋_GB2312"/>
          <w:color w:val="auto"/>
          <w:sz w:val="32"/>
          <w:szCs w:val="32"/>
        </w:rPr>
        <w:t>年本部门收入预算</w:t>
      </w:r>
      <w:r>
        <w:rPr>
          <w:rFonts w:hint="eastAsia" w:eastAsia="仿宋_GB2312"/>
          <w:color w:val="auto"/>
          <w:sz w:val="32"/>
          <w:szCs w:val="32"/>
          <w:u w:val="single"/>
          <w:lang w:val="en-US" w:eastAsia="zh-CN"/>
        </w:rPr>
        <w:t>1335.95</w:t>
      </w:r>
      <w:r>
        <w:rPr>
          <w:rFonts w:eastAsia="仿宋_GB2312"/>
          <w:color w:val="auto"/>
          <w:sz w:val="32"/>
          <w:szCs w:val="32"/>
        </w:rPr>
        <w:t>万元，其中，一般公共预算拨款</w:t>
      </w:r>
      <w:r>
        <w:rPr>
          <w:rFonts w:eastAsia="仿宋_GB2312"/>
          <w:color w:val="auto"/>
          <w:sz w:val="32"/>
          <w:szCs w:val="32"/>
          <w:u w:val="single"/>
        </w:rPr>
        <w:t xml:space="preserve"> </w:t>
      </w:r>
      <w:r>
        <w:rPr>
          <w:rFonts w:hint="eastAsia" w:eastAsia="仿宋_GB2312"/>
          <w:color w:val="auto"/>
          <w:sz w:val="32"/>
          <w:szCs w:val="32"/>
          <w:u w:val="single"/>
          <w:lang w:val="en-US" w:eastAsia="zh-CN"/>
        </w:rPr>
        <w:t>1085.95</w:t>
      </w:r>
      <w:r>
        <w:rPr>
          <w:rFonts w:eastAsia="仿宋_GB2312"/>
          <w:color w:val="auto"/>
          <w:sz w:val="32"/>
          <w:szCs w:val="32"/>
        </w:rPr>
        <w:t>万元，政府性基金预算拨款</w:t>
      </w:r>
      <w:r>
        <w:rPr>
          <w:rFonts w:hint="eastAsia" w:eastAsia="仿宋_GB2312"/>
          <w:color w:val="auto"/>
          <w:sz w:val="32"/>
          <w:szCs w:val="32"/>
          <w:u w:val="single"/>
          <w:lang w:val="en-US" w:eastAsia="zh-CN"/>
        </w:rPr>
        <w:t>0</w:t>
      </w:r>
      <w:r>
        <w:rPr>
          <w:rFonts w:eastAsia="仿宋_GB2312"/>
          <w:color w:val="auto"/>
          <w:sz w:val="32"/>
          <w:szCs w:val="32"/>
        </w:rPr>
        <w:t>万元，国有资本经营预算拨款</w:t>
      </w:r>
      <w:r>
        <w:rPr>
          <w:rFonts w:hint="eastAsia" w:eastAsia="仿宋_GB2312"/>
          <w:color w:val="auto"/>
          <w:sz w:val="32"/>
          <w:szCs w:val="32"/>
          <w:lang w:val="en-US" w:eastAsia="zh-CN"/>
        </w:rPr>
        <w:t>0</w:t>
      </w:r>
      <w:r>
        <w:rPr>
          <w:rFonts w:eastAsia="仿宋_GB2312"/>
          <w:color w:val="auto"/>
          <w:sz w:val="32"/>
          <w:szCs w:val="32"/>
        </w:rPr>
        <w:t>万元，纳入专户管理的非税收</w:t>
      </w:r>
      <w:r>
        <w:rPr>
          <w:rFonts w:eastAsia="仿宋_GB2312"/>
          <w:b w:val="0"/>
          <w:bCs w:val="0"/>
          <w:color w:val="auto"/>
          <w:sz w:val="32"/>
          <w:szCs w:val="32"/>
        </w:rPr>
        <w:t>入</w:t>
      </w:r>
      <w:r>
        <w:rPr>
          <w:rFonts w:eastAsia="仿宋_GB2312"/>
          <w:b w:val="0"/>
          <w:bCs w:val="0"/>
          <w:color w:val="auto"/>
          <w:sz w:val="32"/>
          <w:szCs w:val="32"/>
          <w:u w:val="single"/>
        </w:rPr>
        <w:t xml:space="preserve"> </w:t>
      </w:r>
      <w:r>
        <w:rPr>
          <w:rFonts w:hint="eastAsia" w:eastAsia="仿宋_GB2312"/>
          <w:b w:val="0"/>
          <w:bCs w:val="0"/>
          <w:color w:val="auto"/>
          <w:sz w:val="32"/>
          <w:szCs w:val="32"/>
          <w:u w:val="single"/>
          <w:lang w:val="en-US" w:eastAsia="zh-CN"/>
        </w:rPr>
        <w:t>20</w:t>
      </w:r>
      <w:r>
        <w:rPr>
          <w:rFonts w:eastAsia="仿宋_GB2312"/>
          <w:b w:val="0"/>
          <w:bCs w:val="0"/>
          <w:color w:val="auto"/>
          <w:sz w:val="32"/>
          <w:szCs w:val="32"/>
        </w:rPr>
        <w:t>万元，</w:t>
      </w:r>
      <w:r>
        <w:rPr>
          <w:rFonts w:hint="eastAsia" w:eastAsia="仿宋_GB2312"/>
          <w:b w:val="0"/>
          <w:bCs w:val="0"/>
          <w:color w:val="auto"/>
          <w:sz w:val="32"/>
          <w:szCs w:val="32"/>
          <w:lang w:eastAsia="zh-CN"/>
        </w:rPr>
        <w:t>上级补助收入</w:t>
      </w:r>
      <w:r>
        <w:rPr>
          <w:rFonts w:hint="eastAsia" w:eastAsia="仿宋_GB2312"/>
          <w:b w:val="0"/>
          <w:bCs w:val="0"/>
          <w:color w:val="auto"/>
          <w:sz w:val="32"/>
          <w:szCs w:val="32"/>
          <w:lang w:val="en-US" w:eastAsia="zh-CN"/>
        </w:rPr>
        <w:t>250万元。</w:t>
      </w:r>
      <w:r>
        <w:rPr>
          <w:rFonts w:eastAsia="仿宋_GB2312"/>
          <w:b w:val="0"/>
          <w:bCs w:val="0"/>
          <w:color w:val="auto"/>
          <w:sz w:val="32"/>
          <w:szCs w:val="32"/>
        </w:rPr>
        <w:t>收入较去年增加</w:t>
      </w:r>
      <w:r>
        <w:rPr>
          <w:rFonts w:hint="eastAsia" w:eastAsia="仿宋_GB2312"/>
          <w:b w:val="0"/>
          <w:bCs w:val="0"/>
          <w:color w:val="auto"/>
          <w:sz w:val="32"/>
          <w:szCs w:val="32"/>
          <w:u w:val="single"/>
          <w:lang w:val="en-US" w:eastAsia="zh-CN"/>
        </w:rPr>
        <w:t>940.88</w:t>
      </w:r>
      <w:r>
        <w:rPr>
          <w:rFonts w:eastAsia="仿宋_GB2312"/>
          <w:b w:val="0"/>
          <w:bCs w:val="0"/>
          <w:color w:val="auto"/>
          <w:sz w:val="32"/>
          <w:szCs w:val="32"/>
        </w:rPr>
        <w:t>万元，主要是</w:t>
      </w:r>
      <w:r>
        <w:rPr>
          <w:rFonts w:hint="eastAsia" w:eastAsia="仿宋_GB2312"/>
          <w:b w:val="0"/>
          <w:bCs w:val="0"/>
          <w:color w:val="auto"/>
          <w:sz w:val="32"/>
          <w:szCs w:val="32"/>
          <w:lang w:eastAsia="zh-CN"/>
        </w:rPr>
        <w:t>自然灾害和安全生产项目经费的增加，明细如下：自然灾害防治体系建设资金</w:t>
      </w:r>
      <w:r>
        <w:rPr>
          <w:rFonts w:hint="eastAsia" w:eastAsia="仿宋_GB2312"/>
          <w:b w:val="0"/>
          <w:bCs w:val="0"/>
          <w:color w:val="auto"/>
          <w:sz w:val="32"/>
          <w:szCs w:val="32"/>
          <w:lang w:val="en-US" w:eastAsia="zh-CN"/>
        </w:rPr>
        <w:t>250万元，自然灾害生活救助110万元，安全生产基金200万元，自然灾害风险普查经费200万元。因2022年新招聘人员增加，公用经费也有所增加。</w:t>
      </w:r>
    </w:p>
    <w:p>
      <w:pPr>
        <w:widowControl/>
        <w:spacing w:line="600" w:lineRule="exact"/>
        <w:ind w:firstLine="643" w:firstLineChars="200"/>
        <w:rPr>
          <w:rFonts w:hint="default" w:eastAsia="仿宋_GB2312"/>
          <w:b/>
          <w:color w:val="auto"/>
          <w:sz w:val="32"/>
          <w:szCs w:val="32"/>
          <w:lang w:val="en-US" w:eastAsia="zh-CN"/>
        </w:rPr>
      </w:pPr>
      <w:r>
        <w:rPr>
          <w:rFonts w:eastAsia="楷体_GB2312"/>
          <w:b/>
          <w:color w:val="auto"/>
          <w:sz w:val="32"/>
          <w:szCs w:val="32"/>
        </w:rPr>
        <w:t>（二）支出预算：</w:t>
      </w:r>
      <w:r>
        <w:rPr>
          <w:rFonts w:hint="eastAsia" w:eastAsia="仿宋_GB2312"/>
          <w:color w:val="auto"/>
          <w:sz w:val="32"/>
          <w:szCs w:val="32"/>
          <w:lang w:val="en-US" w:eastAsia="zh-CN"/>
        </w:rPr>
        <w:t>2022</w:t>
      </w:r>
      <w:r>
        <w:rPr>
          <w:rFonts w:eastAsia="仿宋_GB2312"/>
          <w:color w:val="auto"/>
          <w:sz w:val="32"/>
          <w:szCs w:val="32"/>
        </w:rPr>
        <w:t>年本部门支出预算</w:t>
      </w:r>
      <w:r>
        <w:rPr>
          <w:rFonts w:eastAsia="仿宋_GB2312"/>
          <w:color w:val="auto"/>
          <w:sz w:val="32"/>
          <w:szCs w:val="32"/>
          <w:u w:val="single"/>
        </w:rPr>
        <w:t xml:space="preserve"> </w:t>
      </w:r>
      <w:r>
        <w:rPr>
          <w:rFonts w:hint="eastAsia" w:eastAsia="仿宋_GB2312"/>
          <w:color w:val="auto"/>
          <w:sz w:val="32"/>
          <w:szCs w:val="32"/>
          <w:u w:val="single"/>
          <w:lang w:val="en-US" w:eastAsia="zh-CN"/>
        </w:rPr>
        <w:t>1335.95</w:t>
      </w:r>
      <w:r>
        <w:rPr>
          <w:rFonts w:eastAsia="仿宋_GB2312"/>
          <w:color w:val="auto"/>
          <w:sz w:val="32"/>
          <w:szCs w:val="32"/>
          <w:u w:val="single"/>
        </w:rPr>
        <w:t xml:space="preserve">  </w:t>
      </w:r>
      <w:r>
        <w:rPr>
          <w:rFonts w:eastAsia="仿宋_GB2312"/>
          <w:color w:val="auto"/>
          <w:sz w:val="32"/>
          <w:szCs w:val="32"/>
        </w:rPr>
        <w:t>万元，</w:t>
      </w:r>
      <w:r>
        <w:rPr>
          <w:rFonts w:hint="eastAsia" w:eastAsia="仿宋_GB2312"/>
          <w:color w:val="auto"/>
          <w:sz w:val="32"/>
          <w:szCs w:val="32"/>
        </w:rPr>
        <w:t>其中公用经费</w:t>
      </w:r>
      <w:r>
        <w:rPr>
          <w:rFonts w:hint="eastAsia" w:eastAsia="仿宋_GB2312"/>
          <w:color w:val="auto"/>
          <w:sz w:val="32"/>
          <w:szCs w:val="32"/>
          <w:lang w:val="en-US" w:eastAsia="zh-CN"/>
        </w:rPr>
        <w:t>428.65</w:t>
      </w:r>
      <w:r>
        <w:rPr>
          <w:rFonts w:hint="eastAsia" w:eastAsia="仿宋_GB2312"/>
          <w:color w:val="auto"/>
          <w:sz w:val="32"/>
          <w:szCs w:val="32"/>
        </w:rPr>
        <w:t>万元，项目支出</w:t>
      </w:r>
      <w:r>
        <w:rPr>
          <w:rFonts w:hint="eastAsia" w:eastAsia="仿宋_GB2312"/>
          <w:color w:val="auto"/>
          <w:sz w:val="32"/>
          <w:szCs w:val="32"/>
          <w:lang w:val="en-US" w:eastAsia="zh-CN"/>
        </w:rPr>
        <w:t>907.3</w:t>
      </w:r>
      <w:r>
        <w:rPr>
          <w:rFonts w:hint="eastAsia" w:eastAsia="仿宋_GB2312"/>
          <w:color w:val="auto"/>
          <w:sz w:val="32"/>
          <w:szCs w:val="32"/>
        </w:rPr>
        <w:t>万元。支出较去年增加</w:t>
      </w:r>
      <w:r>
        <w:rPr>
          <w:rFonts w:hint="eastAsia" w:eastAsia="仿宋_GB2312"/>
          <w:color w:val="auto"/>
          <w:sz w:val="32"/>
          <w:szCs w:val="32"/>
          <w:lang w:val="en-US" w:eastAsia="zh-CN"/>
        </w:rPr>
        <w:t>940.88</w:t>
      </w:r>
      <w:r>
        <w:rPr>
          <w:rFonts w:hint="eastAsia" w:eastAsia="仿宋_GB2312"/>
          <w:color w:val="auto"/>
          <w:sz w:val="32"/>
          <w:szCs w:val="32"/>
        </w:rPr>
        <w:t>万元，</w:t>
      </w:r>
      <w:r>
        <w:rPr>
          <w:rFonts w:eastAsia="仿宋_GB2312"/>
          <w:b w:val="0"/>
          <w:bCs w:val="0"/>
          <w:color w:val="auto"/>
          <w:sz w:val="32"/>
          <w:szCs w:val="32"/>
        </w:rPr>
        <w:t>主要是</w:t>
      </w:r>
      <w:r>
        <w:rPr>
          <w:rFonts w:hint="eastAsia" w:eastAsia="仿宋_GB2312"/>
          <w:b w:val="0"/>
          <w:bCs w:val="0"/>
          <w:color w:val="auto"/>
          <w:sz w:val="32"/>
          <w:szCs w:val="32"/>
          <w:lang w:eastAsia="zh-CN"/>
        </w:rPr>
        <w:t>自然灾害和安全生产项目经费的增加，明细如下：自然灾害防治体系建设资金</w:t>
      </w:r>
      <w:r>
        <w:rPr>
          <w:rFonts w:hint="eastAsia" w:eastAsia="仿宋_GB2312"/>
          <w:b w:val="0"/>
          <w:bCs w:val="0"/>
          <w:color w:val="auto"/>
          <w:sz w:val="32"/>
          <w:szCs w:val="32"/>
          <w:lang w:val="en-US" w:eastAsia="zh-CN"/>
        </w:rPr>
        <w:t>250万元，自然灾害生活救助110万元，安全生产基金200万元，自然灾害风险普查经费200万元。因2022年新招聘人员增加，公用经费也有所增加。</w:t>
      </w:r>
    </w:p>
    <w:p>
      <w:pPr>
        <w:keepNext w:val="0"/>
        <w:keepLines w:val="0"/>
        <w:widowControl/>
        <w:suppressLineNumbers w:val="0"/>
        <w:spacing w:before="0" w:beforeAutospacing="0" w:after="0" w:afterAutospacing="0" w:line="600" w:lineRule="atLeast"/>
        <w:ind w:right="0"/>
        <w:jc w:val="left"/>
        <w:rPr>
          <w:color w:val="auto"/>
        </w:rPr>
      </w:pPr>
      <w:r>
        <w:rPr>
          <w:rFonts w:hint="eastAsia" w:ascii="黑体" w:hAnsi="宋体" w:eastAsia="黑体" w:cs="黑体"/>
          <w:color w:val="auto"/>
          <w:kern w:val="2"/>
          <w:sz w:val="32"/>
          <w:szCs w:val="32"/>
          <w:shd w:val="clear" w:color="auto" w:fill="F6F6F6"/>
          <w:lang w:val="en-US" w:eastAsia="zh-CN" w:bidi="ar"/>
        </w:rPr>
        <w:t>四、一般公共预算拨款支出</w:t>
      </w:r>
    </w:p>
    <w:p>
      <w:pPr>
        <w:widowControl/>
        <w:spacing w:line="600" w:lineRule="exact"/>
        <w:ind w:firstLine="660"/>
        <w:jc w:val="left"/>
        <w:rPr>
          <w:rFonts w:eastAsia="黑体"/>
          <w:color w:val="auto"/>
          <w:sz w:val="32"/>
          <w:szCs w:val="32"/>
        </w:rPr>
      </w:pPr>
      <w:r>
        <w:rPr>
          <w:rFonts w:hint="eastAsia" w:eastAsia="仿宋_GB2312"/>
          <w:color w:val="auto"/>
          <w:sz w:val="32"/>
          <w:szCs w:val="32"/>
          <w:lang w:val="en-US" w:eastAsia="zh-CN"/>
        </w:rPr>
        <w:t>2022</w:t>
      </w:r>
      <w:r>
        <w:rPr>
          <w:rFonts w:eastAsia="仿宋_GB2312"/>
          <w:color w:val="auto"/>
          <w:sz w:val="32"/>
          <w:szCs w:val="32"/>
        </w:rPr>
        <w:t>年本部门一般公共预算拨款支出预算</w:t>
      </w:r>
      <w:r>
        <w:rPr>
          <w:rFonts w:eastAsia="仿宋_GB2312"/>
          <w:color w:val="auto"/>
          <w:sz w:val="32"/>
          <w:szCs w:val="32"/>
          <w:u w:val="single"/>
        </w:rPr>
        <w:t xml:space="preserve"> </w:t>
      </w:r>
      <w:r>
        <w:rPr>
          <w:rFonts w:hint="eastAsia" w:eastAsia="仿宋_GB2312"/>
          <w:color w:val="auto"/>
          <w:sz w:val="32"/>
          <w:szCs w:val="32"/>
          <w:u w:val="single"/>
          <w:lang w:val="en-US" w:eastAsia="zh-CN"/>
        </w:rPr>
        <w:t>1335.95</w:t>
      </w:r>
      <w:r>
        <w:rPr>
          <w:rFonts w:eastAsia="仿宋_GB2312"/>
          <w:color w:val="auto"/>
          <w:sz w:val="32"/>
          <w:szCs w:val="32"/>
        </w:rPr>
        <w:t>万元，具体安排情况如下：</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default" w:ascii="仿宋_GB2312" w:hAnsi="Times New Roman" w:eastAsia="仿宋_GB2312" w:cs="仿宋_GB2312"/>
          <w:color w:val="auto"/>
          <w:kern w:val="2"/>
          <w:sz w:val="32"/>
          <w:szCs w:val="32"/>
          <w:shd w:val="clear" w:color="auto" w:fill="F6F6F6"/>
          <w:lang w:val="en-US" w:eastAsia="zh-CN" w:bidi="ar"/>
        </w:rPr>
        <w:t>（一）基本支出：</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eastAsia="仿宋_GB2312" w:cs="仿宋_GB2312"/>
          <w:color w:val="auto"/>
          <w:kern w:val="2"/>
          <w:sz w:val="32"/>
          <w:szCs w:val="32"/>
          <w:shd w:val="clear" w:color="auto" w:fill="F6F6F6"/>
          <w:lang w:val="en-US" w:eastAsia="zh-CN" w:bidi="ar"/>
        </w:rPr>
        <w:t>本部门</w:t>
      </w:r>
      <w:r>
        <w:rPr>
          <w:rFonts w:hint="default" w:ascii="仿宋_GB2312" w:hAnsi="Arial" w:eastAsia="仿宋_GB2312" w:cs="仿宋_GB2312"/>
          <w:color w:val="auto"/>
          <w:kern w:val="2"/>
          <w:sz w:val="32"/>
          <w:szCs w:val="32"/>
          <w:shd w:val="clear" w:color="auto" w:fill="F6F6F6"/>
          <w:lang w:val="en-US" w:eastAsia="zh-CN" w:bidi="ar"/>
        </w:rPr>
        <w:t>基本支出</w:t>
      </w:r>
      <w:r>
        <w:rPr>
          <w:rFonts w:hint="default" w:ascii="仿宋_GB2312" w:hAnsi="Times New Roman" w:eastAsia="仿宋_GB2312" w:cs="仿宋_GB2312"/>
          <w:color w:val="auto"/>
          <w:kern w:val="2"/>
          <w:sz w:val="32"/>
          <w:szCs w:val="32"/>
          <w:shd w:val="clear" w:color="auto" w:fill="F6F6F6"/>
          <w:lang w:val="en-US" w:eastAsia="zh-CN" w:bidi="ar"/>
        </w:rPr>
        <w:t>预算数</w:t>
      </w:r>
      <w:r>
        <w:rPr>
          <w:rFonts w:hint="eastAsia" w:ascii="仿宋_GB2312" w:eastAsia="仿宋_GB2312" w:cs="仿宋_GB2312"/>
          <w:color w:val="auto"/>
          <w:kern w:val="2"/>
          <w:sz w:val="32"/>
          <w:szCs w:val="32"/>
          <w:u w:val="single"/>
          <w:shd w:val="clear" w:color="auto" w:fill="F6F6F6"/>
          <w:lang w:val="en-US" w:eastAsia="zh-CN" w:bidi="ar"/>
        </w:rPr>
        <w:t>428.65</w:t>
      </w:r>
      <w:r>
        <w:rPr>
          <w:rFonts w:hint="default" w:ascii="仿宋_GB2312" w:hAnsi="Times New Roman" w:eastAsia="仿宋_GB2312" w:cs="仿宋_GB2312"/>
          <w:color w:val="auto"/>
          <w:kern w:val="2"/>
          <w:sz w:val="32"/>
          <w:szCs w:val="32"/>
          <w:shd w:val="clear" w:color="auto" w:fill="F6F6F6"/>
          <w:lang w:val="en-US" w:eastAsia="zh-CN" w:bidi="ar"/>
        </w:rPr>
        <w:t>万元，是指为保障单位机构正常运转、完成日常工作任务而发生的各项支出，包括用于基本工资、津贴补贴等人员经费以及办公费、印刷费、水电费、办公设备购置等公用经费。</w:t>
      </w:r>
    </w:p>
    <w:p>
      <w:pPr>
        <w:widowControl/>
        <w:jc w:val="left"/>
        <w:rPr>
          <w:rFonts w:hint="default" w:ascii="仿宋_GB2312" w:hAnsi="Times New Roman" w:eastAsia="仿宋_GB2312" w:cs="仿宋_GB2312"/>
          <w:color w:val="auto"/>
          <w:kern w:val="2"/>
          <w:sz w:val="32"/>
          <w:szCs w:val="32"/>
          <w:u w:val="single"/>
          <w:shd w:val="clear" w:color="auto" w:fill="F6F6F6"/>
          <w:lang w:val="en-US" w:eastAsia="zh-CN" w:bidi="ar"/>
        </w:rPr>
      </w:pPr>
      <w:r>
        <w:rPr>
          <w:rFonts w:hint="eastAsia" w:ascii="仿宋_GB2312" w:eastAsia="仿宋_GB2312" w:cs="仿宋_GB2312"/>
          <w:color w:val="auto"/>
          <w:kern w:val="2"/>
          <w:sz w:val="32"/>
          <w:szCs w:val="32"/>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（二）项目支出：</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eastAsia="仿宋_GB2312" w:cs="仿宋_GB2312"/>
          <w:color w:val="auto"/>
          <w:kern w:val="2"/>
          <w:sz w:val="32"/>
          <w:szCs w:val="32"/>
          <w:shd w:val="clear" w:color="auto" w:fill="F6F6F6"/>
          <w:lang w:val="en-US" w:eastAsia="zh-CN" w:bidi="ar"/>
        </w:rPr>
        <w:t>本部门</w:t>
      </w:r>
      <w:r>
        <w:rPr>
          <w:rFonts w:hint="default" w:ascii="仿宋_GB2312" w:hAnsi="Arial" w:eastAsia="仿宋_GB2312" w:cs="仿宋_GB2312"/>
          <w:color w:val="auto"/>
          <w:kern w:val="2"/>
          <w:sz w:val="32"/>
          <w:szCs w:val="32"/>
          <w:shd w:val="clear" w:color="auto" w:fill="F6F6F6"/>
          <w:lang w:val="en-US" w:eastAsia="zh-CN" w:bidi="ar"/>
        </w:rPr>
        <w:t>项目支出</w:t>
      </w:r>
      <w:r>
        <w:rPr>
          <w:rFonts w:hint="default" w:ascii="仿宋_GB2312" w:hAnsi="Times New Roman" w:eastAsia="仿宋_GB2312" w:cs="仿宋_GB2312"/>
          <w:color w:val="auto"/>
          <w:kern w:val="2"/>
          <w:sz w:val="32"/>
          <w:szCs w:val="32"/>
          <w:shd w:val="clear" w:color="auto" w:fill="F6F6F6"/>
          <w:lang w:val="en-US" w:eastAsia="zh-CN" w:bidi="ar"/>
        </w:rPr>
        <w:t>预算</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907.3</w:t>
      </w:r>
      <w:r>
        <w:rPr>
          <w:rFonts w:hint="default" w:ascii="仿宋_GB2312" w:hAnsi="Times New Roman" w:eastAsia="仿宋_GB2312" w:cs="仿宋_GB2312"/>
          <w:color w:val="auto"/>
          <w:kern w:val="2"/>
          <w:sz w:val="32"/>
          <w:szCs w:val="32"/>
          <w:shd w:val="clear" w:color="auto" w:fill="F6F6F6"/>
          <w:lang w:val="en-US" w:eastAsia="zh-CN" w:bidi="ar"/>
        </w:rPr>
        <w:t>万元，</w:t>
      </w:r>
      <w:r>
        <w:rPr>
          <w:rFonts w:hint="eastAsia" w:ascii="仿宋_GB2312" w:eastAsia="仿宋_GB2312" w:cs="仿宋_GB2312"/>
          <w:color w:val="auto"/>
          <w:kern w:val="2"/>
          <w:sz w:val="32"/>
          <w:szCs w:val="32"/>
          <w:shd w:val="clear" w:color="auto" w:fill="F6F6F6"/>
          <w:lang w:val="en-US" w:eastAsia="zh-CN" w:bidi="ar"/>
        </w:rPr>
        <w:t>主要是部门</w:t>
      </w:r>
      <w:r>
        <w:rPr>
          <w:rFonts w:hint="default" w:ascii="仿宋_GB2312" w:hAnsi="Times New Roman" w:eastAsia="仿宋_GB2312" w:cs="仿宋_GB2312"/>
          <w:color w:val="auto"/>
          <w:kern w:val="2"/>
          <w:sz w:val="32"/>
          <w:szCs w:val="32"/>
          <w:shd w:val="clear" w:color="auto" w:fill="F6F6F6"/>
          <w:lang w:val="en-US" w:eastAsia="zh-CN" w:bidi="ar"/>
        </w:rPr>
        <w:t>为完成特定行政工作任务或事业发展目标而发生的支出，</w:t>
      </w:r>
      <w:r>
        <w:rPr>
          <w:rFonts w:hint="default" w:ascii="仿宋_GB2312" w:hAnsi="Arial" w:eastAsia="仿宋_GB2312" w:cs="仿宋_GB2312"/>
          <w:color w:val="auto"/>
          <w:kern w:val="2"/>
          <w:sz w:val="32"/>
          <w:szCs w:val="32"/>
          <w:shd w:val="clear" w:color="auto" w:fill="F6F6F6"/>
          <w:lang w:val="en-US" w:eastAsia="zh-CN" w:bidi="ar"/>
        </w:rPr>
        <w:t>包括有关事业发展专项、专项业务费、基本建设支出等</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其中：</w:t>
      </w:r>
      <w:r>
        <w:rPr>
          <w:rFonts w:hint="eastAsia" w:ascii="仿宋_GB2312" w:hAnsi="Times New Roman" w:eastAsia="仿宋_GB2312" w:cs="仿宋_GB2312"/>
          <w:color w:val="auto"/>
          <w:kern w:val="2"/>
          <w:sz w:val="32"/>
          <w:szCs w:val="32"/>
          <w:u w:val="single"/>
          <w:shd w:val="clear" w:color="auto" w:fill="F6F6F6"/>
          <w:lang w:val="en-US" w:eastAsia="zh-CN" w:bidi="ar"/>
        </w:rPr>
        <w:t>应急救援专项工作经费</w:t>
      </w:r>
      <w:r>
        <w:rPr>
          <w:rFonts w:hint="default" w:ascii="仿宋_GB2312" w:hAnsi="Arial" w:eastAsia="仿宋_GB2312" w:cs="仿宋_GB2312"/>
          <w:color w:val="auto"/>
          <w:kern w:val="2"/>
          <w:sz w:val="32"/>
          <w:szCs w:val="32"/>
          <w:shd w:val="clear" w:color="auto" w:fill="F6F6F6"/>
          <w:lang w:val="en-US" w:eastAsia="zh-CN" w:bidi="ar"/>
        </w:rPr>
        <w:t>支出</w:t>
      </w:r>
      <w:r>
        <w:rPr>
          <w:rFonts w:hint="eastAsia" w:ascii="仿宋_GB2312" w:hAnsi="Arial" w:eastAsia="仿宋_GB2312" w:cs="仿宋_GB2312"/>
          <w:color w:val="auto"/>
          <w:kern w:val="2"/>
          <w:sz w:val="32"/>
          <w:szCs w:val="32"/>
          <w:u w:val="single"/>
          <w:shd w:val="clear" w:color="auto" w:fill="F6F6F6"/>
          <w:lang w:val="en-US" w:eastAsia="zh-CN" w:bidi="ar"/>
        </w:rPr>
        <w:t>30</w:t>
      </w:r>
      <w:r>
        <w:rPr>
          <w:rFonts w:hint="default" w:ascii="仿宋_GB2312" w:hAnsi="Arial" w:eastAsia="仿宋_GB2312" w:cs="仿宋_GB2312"/>
          <w:color w:val="auto"/>
          <w:kern w:val="2"/>
          <w:sz w:val="32"/>
          <w:szCs w:val="32"/>
          <w:shd w:val="clear" w:color="auto" w:fill="F6F6F6"/>
          <w:lang w:val="en-US" w:eastAsia="zh-CN" w:bidi="ar"/>
        </w:rPr>
        <w:t>万元，主要用于</w:t>
      </w:r>
      <w:r>
        <w:rPr>
          <w:rFonts w:hint="eastAsia" w:ascii="仿宋_GB2312" w:hAnsi="Times New Roman" w:eastAsia="仿宋_GB2312" w:cs="仿宋_GB2312"/>
          <w:color w:val="auto"/>
          <w:kern w:val="2"/>
          <w:sz w:val="32"/>
          <w:szCs w:val="32"/>
          <w:u w:val="single"/>
          <w:shd w:val="clear" w:color="auto" w:fill="F6F6F6"/>
          <w:lang w:val="en-US" w:eastAsia="zh-CN" w:bidi="ar"/>
        </w:rPr>
        <w:t>提升应急管理业务水平，推动应急管理各项工作顺利开展，保护人民群众生命和财产安全，加强应急队伍建设，</w:t>
      </w:r>
      <w:r>
        <w:rPr>
          <w:rFonts w:hint="eastAsia" w:ascii="仿宋_GB2312" w:eastAsia="仿宋_GB2312" w:cs="仿宋_GB2312"/>
          <w:color w:val="auto"/>
          <w:kern w:val="2"/>
          <w:sz w:val="32"/>
          <w:szCs w:val="32"/>
          <w:u w:val="single"/>
          <w:shd w:val="clear" w:color="auto" w:fill="F6F6F6"/>
          <w:lang w:val="en-US" w:eastAsia="zh-CN" w:bidi="ar"/>
        </w:rPr>
        <w:t xml:space="preserve">提 </w:t>
      </w:r>
      <w:r>
        <w:rPr>
          <w:rFonts w:hint="eastAsia" w:ascii="仿宋_GB2312" w:hAnsi="Times New Roman" w:eastAsia="仿宋_GB2312" w:cs="仿宋_GB2312"/>
          <w:color w:val="auto"/>
          <w:kern w:val="2"/>
          <w:sz w:val="32"/>
          <w:szCs w:val="32"/>
          <w:u w:val="single"/>
          <w:shd w:val="clear" w:color="auto" w:fill="F6F6F6"/>
          <w:lang w:val="en-US" w:eastAsia="zh-CN" w:bidi="ar"/>
        </w:rPr>
        <w:t>升救援能力等方</w:t>
      </w:r>
      <w:r>
        <w:rPr>
          <w:rFonts w:hint="default" w:ascii="仿宋_GB2312" w:hAnsi="Times New Roman" w:eastAsia="仿宋_GB2312" w:cs="仿宋_GB2312"/>
          <w:color w:val="auto"/>
          <w:kern w:val="2"/>
          <w:sz w:val="32"/>
          <w:szCs w:val="32"/>
          <w:u w:val="single"/>
          <w:shd w:val="clear" w:color="auto" w:fill="F6F6F6"/>
          <w:lang w:val="en-US" w:eastAsia="zh-CN" w:bidi="ar"/>
        </w:rPr>
        <w:t>面；</w:t>
      </w:r>
      <w:r>
        <w:rPr>
          <w:rFonts w:hint="eastAsia" w:ascii="仿宋_GB2312" w:hAnsi="Times New Roman" w:eastAsia="仿宋_GB2312" w:cs="仿宋_GB2312"/>
          <w:color w:val="auto"/>
          <w:kern w:val="2"/>
          <w:sz w:val="32"/>
          <w:szCs w:val="32"/>
          <w:u w:val="single"/>
          <w:shd w:val="clear" w:color="auto" w:fill="F6F6F6"/>
          <w:lang w:val="en-US" w:eastAsia="zh-CN" w:bidi="ar"/>
        </w:rPr>
        <w:t>森林防火专项工作经费</w:t>
      </w:r>
      <w:r>
        <w:rPr>
          <w:rFonts w:hint="eastAsia" w:ascii="仿宋_GB2312" w:hAnsi="Times New Roman" w:eastAsia="仿宋_GB2312" w:cs="仿宋_GB2312"/>
          <w:color w:val="auto"/>
          <w:kern w:val="2"/>
          <w:sz w:val="32"/>
          <w:szCs w:val="32"/>
          <w:u w:val="none"/>
          <w:shd w:val="clear" w:color="auto" w:fill="F6F6F6"/>
          <w:lang w:val="en-US" w:eastAsia="zh-CN" w:bidi="ar"/>
        </w:rPr>
        <w:t>支出</w:t>
      </w:r>
      <w:r>
        <w:rPr>
          <w:rFonts w:hint="eastAsia" w:ascii="仿宋_GB2312" w:hAnsi="Times New Roman" w:eastAsia="仿宋_GB2312" w:cs="仿宋_GB2312"/>
          <w:color w:val="auto"/>
          <w:kern w:val="2"/>
          <w:sz w:val="32"/>
          <w:szCs w:val="32"/>
          <w:u w:val="single"/>
          <w:shd w:val="clear" w:color="auto" w:fill="F6F6F6"/>
          <w:lang w:val="en-US" w:eastAsia="zh-CN" w:bidi="ar"/>
        </w:rPr>
        <w:t>20</w:t>
      </w:r>
      <w:r>
        <w:rPr>
          <w:rFonts w:hint="default" w:ascii="仿宋_GB2312" w:hAnsi="Times New Roman" w:eastAsia="仿宋_GB2312" w:cs="仿宋_GB2312"/>
          <w:color w:val="auto"/>
          <w:kern w:val="2"/>
          <w:sz w:val="32"/>
          <w:szCs w:val="32"/>
          <w:u w:val="single"/>
          <w:shd w:val="clear" w:color="auto" w:fill="F6F6F6"/>
          <w:lang w:val="en-US" w:eastAsia="zh-CN" w:bidi="ar"/>
        </w:rPr>
        <w:t>万元，主要用于</w:t>
      </w:r>
      <w:r>
        <w:rPr>
          <w:rFonts w:hint="eastAsia" w:ascii="仿宋_GB2312" w:hAnsi="Times New Roman" w:eastAsia="仿宋_GB2312" w:cs="仿宋_GB2312"/>
          <w:color w:val="auto"/>
          <w:kern w:val="2"/>
          <w:sz w:val="32"/>
          <w:szCs w:val="32"/>
          <w:u w:val="single"/>
          <w:shd w:val="clear" w:color="auto" w:fill="F6F6F6"/>
          <w:lang w:val="en-US" w:eastAsia="zh-CN" w:bidi="ar"/>
        </w:rPr>
        <w:t>进一步夯实森林防火工作，健全完善责任机制</w:t>
      </w:r>
      <w:r>
        <w:rPr>
          <w:rFonts w:hint="eastAsia" w:ascii="仿宋_GB2312" w:eastAsia="仿宋_GB2312" w:cs="仿宋_GB2312"/>
          <w:color w:val="auto"/>
          <w:kern w:val="2"/>
          <w:sz w:val="32"/>
          <w:szCs w:val="32"/>
          <w:u w:val="single"/>
          <w:shd w:val="clear" w:color="auto" w:fill="F6F6F6"/>
          <w:lang w:val="en-US" w:eastAsia="zh-CN" w:bidi="ar"/>
        </w:rPr>
        <w:t>，</w:t>
      </w:r>
      <w:r>
        <w:rPr>
          <w:rFonts w:hint="eastAsia" w:ascii="仿宋_GB2312" w:hAnsi="Times New Roman" w:eastAsia="仿宋_GB2312" w:cs="仿宋_GB2312"/>
          <w:color w:val="auto"/>
          <w:kern w:val="2"/>
          <w:sz w:val="32"/>
          <w:szCs w:val="32"/>
          <w:u w:val="single"/>
          <w:shd w:val="clear" w:color="auto" w:fill="F6F6F6"/>
          <w:lang w:val="en-US" w:eastAsia="zh-CN" w:bidi="ar"/>
        </w:rPr>
        <w:t>强化应急队伍建设，深入加强防火宣传等方面</w:t>
      </w:r>
      <w:r>
        <w:rPr>
          <w:rFonts w:hint="eastAsia" w:ascii="仿宋_GB2312" w:eastAsia="仿宋_GB2312" w:cs="仿宋_GB2312"/>
          <w:color w:val="auto"/>
          <w:kern w:val="2"/>
          <w:sz w:val="32"/>
          <w:szCs w:val="32"/>
          <w:u w:val="single"/>
          <w:shd w:val="clear" w:color="auto" w:fill="F6F6F6"/>
          <w:lang w:val="en-US" w:eastAsia="zh-CN" w:bidi="ar"/>
        </w:rPr>
        <w:t>；</w:t>
      </w:r>
      <w:r>
        <w:rPr>
          <w:rFonts w:hint="eastAsia" w:ascii="仿宋_GB2312" w:hAnsi="Times New Roman" w:eastAsia="仿宋_GB2312" w:cs="仿宋_GB2312"/>
          <w:color w:val="auto"/>
          <w:kern w:val="2"/>
          <w:sz w:val="32"/>
          <w:szCs w:val="32"/>
          <w:u w:val="single"/>
          <w:shd w:val="clear" w:color="auto" w:fill="F6F6F6"/>
          <w:lang w:val="en-US" w:eastAsia="zh-CN" w:bidi="ar"/>
        </w:rPr>
        <w:t>特岗人员意外伤害保险费</w:t>
      </w:r>
      <w:r>
        <w:rPr>
          <w:rFonts w:hint="default" w:ascii="仿宋_GB2312" w:hAnsi="Arial" w:eastAsia="仿宋_GB2312" w:cs="仿宋_GB2312"/>
          <w:color w:val="auto"/>
          <w:kern w:val="2"/>
          <w:sz w:val="32"/>
          <w:szCs w:val="32"/>
          <w:shd w:val="clear" w:color="auto" w:fill="F6F6F6"/>
          <w:lang w:val="en-US" w:eastAsia="zh-CN" w:bidi="ar"/>
        </w:rPr>
        <w:t>支出</w:t>
      </w:r>
      <w:r>
        <w:rPr>
          <w:rFonts w:hint="eastAsia" w:ascii="仿宋_GB2312" w:hAnsi="Arial" w:eastAsia="仿宋_GB2312" w:cs="仿宋_GB2312"/>
          <w:color w:val="auto"/>
          <w:kern w:val="2"/>
          <w:sz w:val="32"/>
          <w:szCs w:val="32"/>
          <w:u w:val="single"/>
          <w:shd w:val="clear" w:color="auto" w:fill="F6F6F6"/>
          <w:lang w:val="en-US" w:eastAsia="zh-CN" w:bidi="ar"/>
        </w:rPr>
        <w:t>1.3</w:t>
      </w:r>
      <w:r>
        <w:rPr>
          <w:rFonts w:hint="default" w:ascii="仿宋_GB2312" w:hAnsi="Arial" w:eastAsia="仿宋_GB2312" w:cs="仿宋_GB2312"/>
          <w:color w:val="auto"/>
          <w:kern w:val="2"/>
          <w:sz w:val="32"/>
          <w:szCs w:val="32"/>
          <w:shd w:val="clear" w:color="auto" w:fill="F6F6F6"/>
          <w:lang w:val="en-US" w:eastAsia="zh-CN" w:bidi="ar"/>
        </w:rPr>
        <w:t>万元，</w:t>
      </w:r>
      <w:r>
        <w:rPr>
          <w:rFonts w:hint="default" w:ascii="仿宋_GB2312" w:hAnsi="Arial" w:eastAsia="仿宋_GB2312" w:cs="仿宋_GB2312"/>
          <w:color w:val="auto"/>
          <w:kern w:val="2"/>
          <w:sz w:val="32"/>
          <w:szCs w:val="32"/>
          <w:u w:val="single"/>
          <w:shd w:val="clear" w:color="auto" w:fill="F6F6F6"/>
          <w:lang w:val="en-US" w:eastAsia="zh-CN" w:bidi="ar"/>
        </w:rPr>
        <w:t>根据《湖南省应急管理厅办公室关于为特岗人员购买意外保险的通知》文件要求，为解除应急管理系统干部职工后顾之忧，激励干部干事业，增强应急管理队伍凝聚力、战斗力，为职工购买特岗人员购买意外伤害保险</w:t>
      </w:r>
      <w:r>
        <w:rPr>
          <w:rFonts w:hint="default" w:ascii="仿宋_GB2312" w:hAnsi="Times New Roman" w:eastAsia="仿宋_GB2312" w:cs="仿宋_GB2312"/>
          <w:color w:val="auto"/>
          <w:kern w:val="2"/>
          <w:sz w:val="32"/>
          <w:szCs w:val="32"/>
          <w:u w:val="single"/>
          <w:shd w:val="clear" w:color="auto" w:fill="F6F6F6"/>
          <w:lang w:val="en-US" w:eastAsia="zh-CN" w:bidi="ar"/>
        </w:rPr>
        <w:t>；</w:t>
      </w:r>
      <w:r>
        <w:rPr>
          <w:rFonts w:hint="eastAsia" w:ascii="仿宋_GB2312" w:hAnsi="Times New Roman" w:eastAsia="仿宋_GB2312" w:cs="仿宋_GB2312"/>
          <w:color w:val="auto"/>
          <w:kern w:val="2"/>
          <w:sz w:val="32"/>
          <w:szCs w:val="32"/>
          <w:u w:val="single"/>
          <w:shd w:val="clear" w:color="auto" w:fill="F6F6F6"/>
          <w:lang w:val="en-US" w:eastAsia="zh-CN" w:bidi="ar"/>
        </w:rPr>
        <w:t>应急管理信息平台建设经费</w:t>
      </w:r>
      <w:r>
        <w:rPr>
          <w:rFonts w:hint="eastAsia" w:ascii="仿宋_GB2312" w:hAnsi="Times New Roman" w:eastAsia="仿宋_GB2312" w:cs="仿宋_GB2312"/>
          <w:color w:val="auto"/>
          <w:kern w:val="2"/>
          <w:sz w:val="32"/>
          <w:szCs w:val="32"/>
          <w:u w:val="none"/>
          <w:shd w:val="clear" w:color="auto" w:fill="F6F6F6"/>
          <w:lang w:val="en-US" w:eastAsia="zh-CN" w:bidi="ar"/>
        </w:rPr>
        <w:t>支出</w:t>
      </w:r>
      <w:r>
        <w:rPr>
          <w:rFonts w:hint="eastAsia" w:ascii="仿宋_GB2312" w:eastAsia="仿宋_GB2312" w:cs="仿宋_GB2312"/>
          <w:color w:val="auto"/>
          <w:kern w:val="2"/>
          <w:sz w:val="32"/>
          <w:szCs w:val="32"/>
          <w:u w:val="single"/>
          <w:shd w:val="clear" w:color="auto" w:fill="F6F6F6"/>
          <w:lang w:val="en-US" w:eastAsia="zh-CN" w:bidi="ar"/>
        </w:rPr>
        <w:t>5</w:t>
      </w:r>
      <w:r>
        <w:rPr>
          <w:rFonts w:hint="eastAsia" w:ascii="仿宋_GB2312" w:hAnsi="Times New Roman" w:eastAsia="仿宋_GB2312" w:cs="仿宋_GB2312"/>
          <w:color w:val="auto"/>
          <w:kern w:val="2"/>
          <w:sz w:val="32"/>
          <w:szCs w:val="32"/>
          <w:u w:val="single"/>
          <w:shd w:val="clear" w:color="auto" w:fill="F6F6F6"/>
          <w:lang w:val="en-US" w:eastAsia="zh-CN" w:bidi="ar"/>
        </w:rPr>
        <w:t>0</w:t>
      </w:r>
      <w:r>
        <w:rPr>
          <w:rFonts w:hint="default" w:ascii="仿宋_GB2312" w:hAnsi="Times New Roman" w:eastAsia="仿宋_GB2312" w:cs="仿宋_GB2312"/>
          <w:color w:val="auto"/>
          <w:kern w:val="2"/>
          <w:sz w:val="32"/>
          <w:szCs w:val="32"/>
          <w:u w:val="single"/>
          <w:shd w:val="clear" w:color="auto" w:fill="F6F6F6"/>
          <w:lang w:val="en-US" w:eastAsia="zh-CN" w:bidi="ar"/>
        </w:rPr>
        <w:t>万元，主要通过应急平台建设提升应急平台智能化水平，健全监测预警体系，监控排查风险隐患，加强应急演练工作，完善应急保障措施，防范化解重大风险。保障人民群众生命财产安全。</w:t>
      </w:r>
      <w:r>
        <w:rPr>
          <w:rFonts w:hint="eastAsia" w:ascii="仿宋_GB2312" w:hAnsi="Times New Roman" w:eastAsia="仿宋_GB2312" w:cs="仿宋_GB2312"/>
          <w:color w:val="auto"/>
          <w:kern w:val="2"/>
          <w:sz w:val="32"/>
          <w:szCs w:val="32"/>
          <w:u w:val="single"/>
          <w:shd w:val="clear" w:color="auto" w:fill="F6F6F6"/>
          <w:lang w:val="en-US" w:eastAsia="zh-CN" w:bidi="ar"/>
        </w:rPr>
        <w:t>自然灾害综合风险普查经费</w:t>
      </w:r>
      <w:r>
        <w:rPr>
          <w:rFonts w:hint="eastAsia" w:ascii="仿宋_GB2312" w:hAnsi="Times New Roman" w:eastAsia="仿宋_GB2312" w:cs="仿宋_GB2312"/>
          <w:color w:val="auto"/>
          <w:kern w:val="2"/>
          <w:sz w:val="32"/>
          <w:szCs w:val="32"/>
          <w:u w:val="none"/>
          <w:shd w:val="clear" w:color="auto" w:fill="F6F6F6"/>
          <w:lang w:val="en-US" w:eastAsia="zh-CN" w:bidi="ar"/>
        </w:rPr>
        <w:t>支出</w:t>
      </w:r>
      <w:r>
        <w:rPr>
          <w:rFonts w:hint="eastAsia" w:ascii="仿宋_GB2312" w:hAnsi="Times New Roman" w:eastAsia="仿宋_GB2312" w:cs="仿宋_GB2312"/>
          <w:color w:val="auto"/>
          <w:kern w:val="2"/>
          <w:sz w:val="32"/>
          <w:szCs w:val="32"/>
          <w:u w:val="single"/>
          <w:shd w:val="clear" w:color="auto" w:fill="F6F6F6"/>
          <w:lang w:val="en-US" w:eastAsia="zh-CN" w:bidi="ar"/>
        </w:rPr>
        <w:t>20</w:t>
      </w:r>
      <w:r>
        <w:rPr>
          <w:rFonts w:hint="eastAsia" w:ascii="仿宋_GB2312" w:eastAsia="仿宋_GB2312" w:cs="仿宋_GB2312"/>
          <w:color w:val="auto"/>
          <w:kern w:val="2"/>
          <w:sz w:val="32"/>
          <w:szCs w:val="32"/>
          <w:u w:val="single"/>
          <w:shd w:val="clear" w:color="auto" w:fill="F6F6F6"/>
          <w:lang w:val="en-US" w:eastAsia="zh-CN" w:bidi="ar"/>
        </w:rPr>
        <w:t>0</w:t>
      </w:r>
      <w:r>
        <w:rPr>
          <w:rFonts w:hint="default" w:ascii="仿宋_GB2312" w:hAnsi="Times New Roman" w:eastAsia="仿宋_GB2312" w:cs="仿宋_GB2312"/>
          <w:color w:val="auto"/>
          <w:kern w:val="2"/>
          <w:sz w:val="32"/>
          <w:szCs w:val="32"/>
          <w:u w:val="single"/>
          <w:shd w:val="clear" w:color="auto" w:fill="F6F6F6"/>
          <w:lang w:val="en-US" w:eastAsia="zh-CN" w:bidi="ar"/>
        </w:rPr>
        <w:t>万元，对全县的灾害风险隐患进行评估，客观认识全县灾害综合风险水平，有效开展自然灾害防治和应急管理工作，保障社会经济可持续发展提供灾害风险信息和科学决策依据</w:t>
      </w:r>
      <w:r>
        <w:rPr>
          <w:rFonts w:hint="eastAsia" w:ascii="仿宋_GB2312" w:eastAsia="仿宋_GB2312" w:cs="仿宋_GB2312"/>
          <w:color w:val="auto"/>
          <w:kern w:val="2"/>
          <w:sz w:val="32"/>
          <w:szCs w:val="32"/>
          <w:u w:val="single"/>
          <w:shd w:val="clear" w:color="auto" w:fill="F6F6F6"/>
          <w:lang w:val="en-US" w:eastAsia="zh-CN" w:bidi="ar"/>
        </w:rPr>
        <w:t>；</w:t>
      </w:r>
      <w:r>
        <w:rPr>
          <w:rFonts w:hint="eastAsia" w:ascii="仿宋_GB2312" w:hAnsi="Times New Roman" w:eastAsia="仿宋_GB2312" w:cs="仿宋_GB2312"/>
          <w:color w:val="auto"/>
          <w:kern w:val="2"/>
          <w:sz w:val="32"/>
          <w:szCs w:val="32"/>
          <w:u w:val="single"/>
          <w:shd w:val="clear" w:color="auto" w:fill="F6F6F6"/>
          <w:lang w:val="en-US" w:eastAsia="zh-CN" w:bidi="ar"/>
        </w:rPr>
        <w:t>安全生产基金</w:t>
      </w:r>
      <w:r>
        <w:rPr>
          <w:rFonts w:hint="default" w:ascii="仿宋_GB2312" w:hAnsi="Arial" w:eastAsia="仿宋_GB2312" w:cs="仿宋_GB2312"/>
          <w:color w:val="auto"/>
          <w:kern w:val="2"/>
          <w:sz w:val="32"/>
          <w:szCs w:val="32"/>
          <w:shd w:val="clear" w:color="auto" w:fill="F6F6F6"/>
          <w:lang w:val="en-US" w:eastAsia="zh-CN" w:bidi="ar"/>
        </w:rPr>
        <w:t>支出</w:t>
      </w:r>
      <w:r>
        <w:rPr>
          <w:rFonts w:hint="eastAsia" w:ascii="仿宋_GB2312" w:hAnsi="Arial" w:eastAsia="仿宋_GB2312" w:cs="仿宋_GB2312"/>
          <w:color w:val="auto"/>
          <w:kern w:val="2"/>
          <w:sz w:val="32"/>
          <w:szCs w:val="32"/>
          <w:u w:val="single"/>
          <w:shd w:val="clear" w:color="auto" w:fill="F6F6F6"/>
          <w:lang w:val="en-US" w:eastAsia="zh-CN" w:bidi="ar"/>
        </w:rPr>
        <w:t>200</w:t>
      </w:r>
      <w:r>
        <w:rPr>
          <w:rFonts w:hint="default" w:ascii="仿宋_GB2312" w:hAnsi="Arial" w:eastAsia="仿宋_GB2312" w:cs="仿宋_GB2312"/>
          <w:color w:val="auto"/>
          <w:kern w:val="2"/>
          <w:sz w:val="32"/>
          <w:szCs w:val="32"/>
          <w:shd w:val="clear" w:color="auto" w:fill="F6F6F6"/>
          <w:lang w:val="en-US" w:eastAsia="zh-CN" w:bidi="ar"/>
        </w:rPr>
        <w:t>万元，</w:t>
      </w:r>
      <w:r>
        <w:rPr>
          <w:rFonts w:hint="default" w:ascii="仿宋_GB2312" w:hAnsi="Arial" w:eastAsia="仿宋_GB2312" w:cs="仿宋_GB2312"/>
          <w:color w:val="auto"/>
          <w:kern w:val="2"/>
          <w:sz w:val="32"/>
          <w:szCs w:val="32"/>
          <w:u w:val="single"/>
          <w:shd w:val="clear" w:color="auto" w:fill="F6F6F6"/>
          <w:lang w:val="en-US" w:eastAsia="zh-CN" w:bidi="ar"/>
        </w:rPr>
        <w:t>主要用于乡镇安全生产监察员岗位津贴13万元、职业病危害以奖代补经费、安全生产省级示范县创建及宣传生产宣传活动支出，开展安全生产、应急管理培训，不断提升干部职工应急管理水平</w:t>
      </w:r>
      <w:r>
        <w:rPr>
          <w:rFonts w:hint="default" w:ascii="仿宋_GB2312" w:hAnsi="Times New Roman" w:eastAsia="仿宋_GB2312" w:cs="仿宋_GB2312"/>
          <w:color w:val="auto"/>
          <w:kern w:val="2"/>
          <w:sz w:val="32"/>
          <w:szCs w:val="32"/>
          <w:u w:val="single"/>
          <w:shd w:val="clear" w:color="auto" w:fill="F6F6F6"/>
          <w:lang w:val="en-US" w:eastAsia="zh-CN" w:bidi="ar"/>
        </w:rPr>
        <w:t>；</w:t>
      </w:r>
      <w:r>
        <w:rPr>
          <w:rFonts w:hint="eastAsia" w:ascii="仿宋_GB2312" w:hAnsi="Times New Roman" w:eastAsia="仿宋_GB2312" w:cs="仿宋_GB2312"/>
          <w:color w:val="auto"/>
          <w:kern w:val="2"/>
          <w:sz w:val="32"/>
          <w:szCs w:val="32"/>
          <w:u w:val="single"/>
          <w:shd w:val="clear" w:color="auto" w:fill="F6F6F6"/>
          <w:lang w:val="en-US" w:eastAsia="zh-CN" w:bidi="ar"/>
        </w:rPr>
        <w:t>防灾减灾救灾宣传培训演练经费支出</w:t>
      </w:r>
      <w:r>
        <w:rPr>
          <w:rFonts w:hint="eastAsia" w:ascii="仿宋_GB2312" w:eastAsia="仿宋_GB2312" w:cs="仿宋_GB2312"/>
          <w:color w:val="auto"/>
          <w:kern w:val="2"/>
          <w:sz w:val="32"/>
          <w:szCs w:val="32"/>
          <w:u w:val="single"/>
          <w:shd w:val="clear" w:color="auto" w:fill="F6F6F6"/>
          <w:lang w:val="en-US" w:eastAsia="zh-CN" w:bidi="ar"/>
        </w:rPr>
        <w:t>25</w:t>
      </w:r>
      <w:r>
        <w:rPr>
          <w:rFonts w:hint="default" w:ascii="仿宋_GB2312" w:hAnsi="Times New Roman" w:eastAsia="仿宋_GB2312" w:cs="仿宋_GB2312"/>
          <w:color w:val="auto"/>
          <w:kern w:val="2"/>
          <w:sz w:val="32"/>
          <w:szCs w:val="32"/>
          <w:u w:val="single"/>
          <w:shd w:val="clear" w:color="auto" w:fill="F6F6F6"/>
          <w:lang w:val="en-US" w:eastAsia="zh-CN" w:bidi="ar"/>
        </w:rPr>
        <w:t>万元，加大防灾减灾的宣传教育、预案编制及演练和乡镇街道基层基础能力建设。</w:t>
      </w:r>
      <w:r>
        <w:rPr>
          <w:rFonts w:hint="eastAsia" w:ascii="仿宋_GB2312" w:hAnsi="Times New Roman" w:eastAsia="仿宋_GB2312" w:cs="仿宋_GB2312"/>
          <w:color w:val="auto"/>
          <w:kern w:val="2"/>
          <w:sz w:val="32"/>
          <w:szCs w:val="32"/>
          <w:u w:val="single"/>
          <w:shd w:val="clear" w:color="auto" w:fill="F6F6F6"/>
          <w:lang w:val="en-US" w:eastAsia="zh-CN" w:bidi="ar"/>
        </w:rPr>
        <w:t>原安监局专项费用支出</w:t>
      </w:r>
      <w:r>
        <w:rPr>
          <w:rFonts w:hint="eastAsia" w:ascii="仿宋_GB2312" w:eastAsia="仿宋_GB2312" w:cs="仿宋_GB2312"/>
          <w:color w:val="auto"/>
          <w:kern w:val="2"/>
          <w:sz w:val="32"/>
          <w:szCs w:val="32"/>
          <w:u w:val="single"/>
          <w:shd w:val="clear" w:color="auto" w:fill="F6F6F6"/>
          <w:lang w:val="en-US" w:eastAsia="zh-CN" w:bidi="ar"/>
        </w:rPr>
        <w:t>21</w:t>
      </w:r>
      <w:r>
        <w:rPr>
          <w:rFonts w:hint="default" w:ascii="仿宋_GB2312" w:hAnsi="Times New Roman" w:eastAsia="仿宋_GB2312" w:cs="仿宋_GB2312"/>
          <w:color w:val="auto"/>
          <w:kern w:val="2"/>
          <w:sz w:val="32"/>
          <w:szCs w:val="32"/>
          <w:u w:val="single"/>
          <w:shd w:val="clear" w:color="auto" w:fill="F6F6F6"/>
          <w:lang w:val="en-US" w:eastAsia="zh-CN" w:bidi="ar"/>
        </w:rPr>
        <w:t>万元，</w:t>
      </w:r>
      <w:r>
        <w:rPr>
          <w:rFonts w:hint="eastAsia" w:ascii="仿宋_GB2312" w:eastAsia="仿宋_GB2312" w:cs="仿宋_GB2312"/>
          <w:color w:val="auto"/>
          <w:kern w:val="2"/>
          <w:sz w:val="32"/>
          <w:szCs w:val="32"/>
          <w:u w:val="single"/>
          <w:shd w:val="clear" w:color="auto" w:fill="F6F6F6"/>
          <w:lang w:val="en-US" w:eastAsia="zh-CN" w:bidi="ar"/>
        </w:rPr>
        <w:t>主要用于</w:t>
      </w:r>
      <w:r>
        <w:rPr>
          <w:rFonts w:hint="default" w:ascii="仿宋_GB2312" w:hAnsi="Times New Roman" w:eastAsia="仿宋_GB2312" w:cs="仿宋_GB2312"/>
          <w:color w:val="auto"/>
          <w:kern w:val="2"/>
          <w:sz w:val="32"/>
          <w:szCs w:val="32"/>
          <w:u w:val="single"/>
          <w:shd w:val="clear" w:color="auto" w:fill="F6F6F6"/>
          <w:lang w:val="en-US" w:eastAsia="zh-CN" w:bidi="ar"/>
        </w:rPr>
        <w:t>切实履行安全生产监管职责，强化监督检查，加大安全生产监管及安全生产宣传力度，全县危险化学品、非煤矿山、烟花爆竹、特种设备、消防等重点行业生产安全形势保持平稳态势</w:t>
      </w:r>
      <w:r>
        <w:rPr>
          <w:rFonts w:hint="eastAsia" w:ascii="仿宋_GB2312" w:eastAsia="仿宋_GB2312" w:cs="仿宋_GB2312"/>
          <w:color w:val="auto"/>
          <w:kern w:val="2"/>
          <w:sz w:val="32"/>
          <w:szCs w:val="32"/>
          <w:u w:val="single"/>
          <w:shd w:val="clear" w:color="auto" w:fill="F6F6F6"/>
          <w:lang w:val="en-US" w:eastAsia="zh-CN" w:bidi="ar"/>
        </w:rPr>
        <w:t>.</w:t>
      </w:r>
      <w:r>
        <w:rPr>
          <w:rFonts w:hint="eastAsia" w:ascii="仿宋_GB2312" w:hAnsi="Times New Roman" w:eastAsia="仿宋_GB2312" w:cs="仿宋_GB2312"/>
          <w:color w:val="auto"/>
          <w:kern w:val="2"/>
          <w:sz w:val="32"/>
          <w:szCs w:val="32"/>
          <w:u w:val="single"/>
          <w:shd w:val="clear" w:color="auto" w:fill="F6F6F6"/>
          <w:lang w:val="en-US" w:eastAsia="zh-CN" w:bidi="ar"/>
        </w:rPr>
        <w:t>自然灾害生活救助支出</w:t>
      </w:r>
      <w:r>
        <w:rPr>
          <w:rFonts w:hint="eastAsia" w:ascii="仿宋_GB2312" w:eastAsia="仿宋_GB2312" w:cs="仿宋_GB2312"/>
          <w:color w:val="auto"/>
          <w:kern w:val="2"/>
          <w:sz w:val="32"/>
          <w:szCs w:val="32"/>
          <w:u w:val="single"/>
          <w:shd w:val="clear" w:color="auto" w:fill="F6F6F6"/>
          <w:lang w:val="en-US" w:eastAsia="zh-CN" w:bidi="ar"/>
        </w:rPr>
        <w:t>110</w:t>
      </w:r>
      <w:r>
        <w:rPr>
          <w:rFonts w:hint="default" w:ascii="仿宋_GB2312" w:hAnsi="Times New Roman" w:eastAsia="仿宋_GB2312" w:cs="仿宋_GB2312"/>
          <w:color w:val="auto"/>
          <w:kern w:val="2"/>
          <w:sz w:val="32"/>
          <w:szCs w:val="32"/>
          <w:u w:val="single"/>
          <w:shd w:val="clear" w:color="auto" w:fill="F6F6F6"/>
          <w:lang w:val="en-US" w:eastAsia="zh-CN" w:bidi="ar"/>
        </w:rPr>
        <w:t>万元，自然灾害生活补助资金实行专账核算，为多灾易灾乡镇和交通偏远山村、自然村、组配备必要的应急救灾物资储备，及时保障受灾群众基本生活</w:t>
      </w:r>
      <w:r>
        <w:rPr>
          <w:rFonts w:hint="eastAsia" w:ascii="仿宋_GB2312" w:eastAsia="仿宋_GB2312" w:cs="仿宋_GB2312"/>
          <w:color w:val="auto"/>
          <w:kern w:val="2"/>
          <w:sz w:val="32"/>
          <w:szCs w:val="32"/>
          <w:u w:val="single"/>
          <w:shd w:val="clear" w:color="auto" w:fill="F6F6F6"/>
          <w:lang w:val="en-US" w:eastAsia="zh-CN" w:bidi="ar"/>
        </w:rPr>
        <w:t>；</w:t>
      </w:r>
      <w:r>
        <w:rPr>
          <w:rFonts w:hint="eastAsia" w:ascii="仿宋_GB2312" w:hAnsi="Times New Roman" w:eastAsia="仿宋_GB2312" w:cs="仿宋_GB2312"/>
          <w:color w:val="auto"/>
          <w:kern w:val="2"/>
          <w:sz w:val="32"/>
          <w:szCs w:val="32"/>
          <w:u w:val="single"/>
          <w:shd w:val="clear" w:color="auto" w:fill="F6F6F6"/>
          <w:lang w:val="en-US" w:eastAsia="zh-CN" w:bidi="ar"/>
        </w:rPr>
        <w:t>自然灾害防治体系建设资金支出</w:t>
      </w:r>
      <w:r>
        <w:rPr>
          <w:rFonts w:hint="eastAsia" w:ascii="仿宋_GB2312" w:eastAsia="仿宋_GB2312" w:cs="仿宋_GB2312"/>
          <w:color w:val="auto"/>
          <w:kern w:val="2"/>
          <w:sz w:val="32"/>
          <w:szCs w:val="32"/>
          <w:u w:val="single"/>
          <w:shd w:val="clear" w:color="auto" w:fill="F6F6F6"/>
          <w:lang w:val="en-US" w:eastAsia="zh-CN" w:bidi="ar"/>
        </w:rPr>
        <w:t>250</w:t>
      </w:r>
      <w:r>
        <w:rPr>
          <w:rFonts w:hint="default" w:ascii="仿宋_GB2312" w:hAnsi="Times New Roman" w:eastAsia="仿宋_GB2312" w:cs="仿宋_GB2312"/>
          <w:color w:val="auto"/>
          <w:kern w:val="2"/>
          <w:sz w:val="32"/>
          <w:szCs w:val="32"/>
          <w:u w:val="single"/>
          <w:shd w:val="clear" w:color="auto" w:fill="F6F6F6"/>
          <w:lang w:val="en-US" w:eastAsia="zh-CN" w:bidi="ar"/>
        </w:rPr>
        <w:t>万元，</w:t>
      </w:r>
      <w:r>
        <w:rPr>
          <w:rFonts w:hint="eastAsia" w:ascii="仿宋_GB2312" w:eastAsia="仿宋_GB2312" w:cs="仿宋_GB2312"/>
          <w:color w:val="auto"/>
          <w:kern w:val="2"/>
          <w:sz w:val="32"/>
          <w:szCs w:val="32"/>
          <w:u w:val="single"/>
          <w:shd w:val="clear" w:color="auto" w:fill="F6F6F6"/>
          <w:lang w:val="en-US" w:eastAsia="zh-CN" w:bidi="ar"/>
        </w:rPr>
        <w:t>主要为多灾易灾乡镇和交通偏远山村、自然村、组配备必要的应急救灾物资储备，及时保障受灾群众基本生活，最大限度减少灾害损失</w:t>
      </w:r>
    </w:p>
    <w:p>
      <w:pPr>
        <w:keepNext w:val="0"/>
        <w:keepLines w:val="0"/>
        <w:widowControl/>
        <w:suppressLineNumbers w:val="0"/>
        <w:spacing w:before="0" w:beforeAutospacing="0" w:after="0" w:afterAutospacing="0" w:line="600" w:lineRule="atLeast"/>
        <w:ind w:left="0" w:right="0" w:firstLine="660"/>
        <w:jc w:val="left"/>
        <w:rPr>
          <w:rFonts w:hint="eastAsia" w:ascii="黑体" w:hAnsi="宋体" w:eastAsia="黑体" w:cs="黑体"/>
          <w:color w:val="auto"/>
          <w:kern w:val="2"/>
          <w:sz w:val="32"/>
          <w:szCs w:val="32"/>
          <w:shd w:val="clear" w:color="auto" w:fill="F6F6F6"/>
          <w:lang w:val="en-US" w:eastAsia="zh-CN" w:bidi="ar"/>
        </w:rPr>
      </w:pPr>
      <w:r>
        <w:rPr>
          <w:rFonts w:hint="eastAsia" w:ascii="黑体" w:hAnsi="宋体" w:eastAsia="黑体" w:cs="黑体"/>
          <w:color w:val="auto"/>
          <w:kern w:val="2"/>
          <w:sz w:val="32"/>
          <w:szCs w:val="32"/>
          <w:shd w:val="clear" w:color="auto" w:fill="F6F6F6"/>
          <w:lang w:val="en-US" w:eastAsia="zh-CN" w:bidi="ar"/>
        </w:rPr>
        <w:t>五、政府性基金预算支出</w:t>
      </w:r>
    </w:p>
    <w:p>
      <w:pPr>
        <w:widowControl/>
        <w:spacing w:line="600" w:lineRule="exact"/>
        <w:ind w:firstLine="660"/>
        <w:jc w:val="left"/>
        <w:rPr>
          <w:rFonts w:eastAsia="仿宋_GB2312"/>
          <w:b/>
          <w:color w:val="auto"/>
          <w:sz w:val="32"/>
          <w:szCs w:val="32"/>
        </w:rPr>
      </w:pPr>
      <w:r>
        <w:rPr>
          <w:rFonts w:eastAsia="仿宋_GB2312"/>
          <w:b/>
          <w:color w:val="auto"/>
          <w:sz w:val="32"/>
          <w:szCs w:val="32"/>
        </w:rPr>
        <w:t>本部门无政府性基金安排的支出</w:t>
      </w:r>
    </w:p>
    <w:p>
      <w:pPr>
        <w:keepNext w:val="0"/>
        <w:keepLines w:val="0"/>
        <w:widowControl/>
        <w:suppressLineNumbers w:val="0"/>
        <w:spacing w:before="0" w:beforeAutospacing="0" w:after="0" w:afterAutospacing="0" w:line="600" w:lineRule="atLeast"/>
        <w:ind w:right="0" w:firstLine="640" w:firstLineChars="200"/>
        <w:jc w:val="left"/>
        <w:rPr>
          <w:color w:val="auto"/>
        </w:rPr>
      </w:pPr>
      <w:r>
        <w:rPr>
          <w:rFonts w:hint="eastAsia" w:ascii="黑体" w:hAnsi="宋体" w:eastAsia="黑体" w:cs="黑体"/>
          <w:color w:val="auto"/>
          <w:kern w:val="2"/>
          <w:sz w:val="32"/>
          <w:szCs w:val="32"/>
          <w:shd w:val="clear" w:color="auto" w:fill="F6F6F6"/>
          <w:lang w:val="en-US" w:eastAsia="zh-CN" w:bidi="ar"/>
        </w:rPr>
        <w:t>六、其他重要事项的情况说明</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default" w:ascii="Times New Roman" w:hAnsi="Times New Roman" w:eastAsia="仿宋_GB2312" w:cs="Times New Roman"/>
          <w:color w:val="auto"/>
          <w:kern w:val="2"/>
          <w:sz w:val="32"/>
          <w:szCs w:val="32"/>
          <w:shd w:val="clear" w:color="auto" w:fill="F6F6F6"/>
          <w:lang w:val="en-US" w:eastAsia="zh-CN" w:bidi="ar"/>
        </w:rPr>
        <w:t>1</w:t>
      </w:r>
      <w:r>
        <w:rPr>
          <w:rFonts w:hint="default" w:ascii="仿宋_GB2312" w:hAnsi="Times New Roman" w:eastAsia="仿宋_GB2312" w:cs="仿宋_GB2312"/>
          <w:color w:val="auto"/>
          <w:kern w:val="2"/>
          <w:sz w:val="32"/>
          <w:szCs w:val="32"/>
          <w:shd w:val="clear" w:color="auto" w:fill="F6F6F6"/>
          <w:lang w:val="en-US" w:eastAsia="zh-CN" w:bidi="ar"/>
        </w:rPr>
        <w:t>、机关运行经费</w:t>
      </w:r>
    </w:p>
    <w:p>
      <w:pPr>
        <w:widowControl/>
        <w:spacing w:line="600" w:lineRule="exact"/>
        <w:ind w:firstLine="640" w:firstLineChars="200"/>
        <w:rPr>
          <w:rFonts w:hint="default" w:eastAsia="仿宋_GB2312"/>
          <w:b/>
          <w:color w:val="auto"/>
          <w:sz w:val="32"/>
          <w:szCs w:val="32"/>
          <w:lang w:val="en-US" w:eastAsia="zh-CN"/>
        </w:rPr>
      </w:pP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年本部门机关本级</w:t>
      </w:r>
      <w:r>
        <w:rPr>
          <w:rFonts w:hint="default"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1</w:t>
      </w:r>
      <w:r>
        <w:rPr>
          <w:rFonts w:hint="default" w:ascii="仿宋_GB2312" w:hAnsi="Times New Roman" w:eastAsia="仿宋_GB2312" w:cs="仿宋_GB2312"/>
          <w:color w:val="auto"/>
          <w:kern w:val="2"/>
          <w:sz w:val="32"/>
          <w:szCs w:val="32"/>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家行政事业单位</w:t>
      </w:r>
      <w:r>
        <w:rPr>
          <w:rFonts w:hint="eastAsia" w:ascii="仿宋_GB2312" w:eastAsia="仿宋_GB2312" w:cs="仿宋_GB2312"/>
          <w:color w:val="auto"/>
          <w:kern w:val="2"/>
          <w:sz w:val="32"/>
          <w:szCs w:val="32"/>
          <w:shd w:val="clear" w:color="auto" w:fill="F6F6F6"/>
          <w:lang w:val="en-US" w:eastAsia="zh-CN" w:bidi="ar"/>
        </w:rPr>
        <w:t>的</w:t>
      </w:r>
      <w:r>
        <w:rPr>
          <w:rFonts w:hint="default" w:ascii="Times New Roman" w:hAnsi="Times New Roman" w:eastAsia="仿宋_GB2312" w:cs="Times New Roman"/>
          <w:color w:val="auto"/>
          <w:kern w:val="2"/>
          <w:sz w:val="32"/>
          <w:szCs w:val="32"/>
          <w:shd w:val="clear" w:color="auto" w:fill="F6F6F6"/>
          <w:lang w:val="en-US" w:eastAsia="zh-CN" w:bidi="ar"/>
        </w:rPr>
        <w:t>机关运行经费</w:t>
      </w:r>
      <w:r>
        <w:rPr>
          <w:rFonts w:hint="eastAsia" w:eastAsia="仿宋_GB2312" w:cs="Times New Roman"/>
          <w:color w:val="auto"/>
          <w:kern w:val="2"/>
          <w:sz w:val="32"/>
          <w:szCs w:val="32"/>
          <w:shd w:val="clear" w:color="auto" w:fill="F6F6F6"/>
          <w:lang w:val="en-US" w:eastAsia="zh-CN" w:bidi="ar"/>
        </w:rPr>
        <w:t>428.65</w:t>
      </w:r>
      <w:r>
        <w:rPr>
          <w:rFonts w:hint="default" w:ascii="Times New Roman" w:hAnsi="Times New Roman" w:eastAsia="仿宋_GB2312" w:cs="Times New Roman"/>
          <w:color w:val="auto"/>
          <w:kern w:val="2"/>
          <w:sz w:val="32"/>
          <w:szCs w:val="32"/>
          <w:shd w:val="clear" w:color="auto" w:fill="F6F6F6"/>
          <w:lang w:val="en-US" w:eastAsia="zh-CN" w:bidi="ar"/>
        </w:rPr>
        <w:t>万元，比202</w:t>
      </w:r>
      <w:r>
        <w:rPr>
          <w:rFonts w:hint="eastAsia" w:eastAsia="仿宋_GB2312" w:cs="Times New Roman"/>
          <w:color w:val="auto"/>
          <w:kern w:val="2"/>
          <w:sz w:val="32"/>
          <w:szCs w:val="32"/>
          <w:shd w:val="clear" w:color="auto" w:fill="F6F6F6"/>
          <w:lang w:val="en-US" w:eastAsia="zh-CN" w:bidi="ar"/>
        </w:rPr>
        <w:t>1</w:t>
      </w:r>
      <w:r>
        <w:rPr>
          <w:rFonts w:hint="default" w:ascii="Times New Roman" w:hAnsi="Times New Roman" w:eastAsia="仿宋_GB2312" w:cs="Times New Roman"/>
          <w:color w:val="auto"/>
          <w:kern w:val="2"/>
          <w:sz w:val="32"/>
          <w:szCs w:val="32"/>
          <w:shd w:val="clear" w:color="auto" w:fill="F6F6F6"/>
          <w:lang w:val="en-US" w:eastAsia="zh-CN" w:bidi="ar"/>
        </w:rPr>
        <w:t>年预算增加</w:t>
      </w:r>
      <w:r>
        <w:rPr>
          <w:rFonts w:hint="eastAsia" w:eastAsia="仿宋_GB2312" w:cs="Times New Roman"/>
          <w:color w:val="auto"/>
          <w:kern w:val="2"/>
          <w:sz w:val="32"/>
          <w:szCs w:val="32"/>
          <w:shd w:val="clear" w:color="auto" w:fill="F6F6F6"/>
          <w:lang w:val="en-US" w:eastAsia="zh-CN" w:bidi="ar"/>
        </w:rPr>
        <w:t>342.6</w:t>
      </w:r>
      <w:r>
        <w:rPr>
          <w:rFonts w:hint="default" w:ascii="Times New Roman" w:hAnsi="Times New Roman" w:eastAsia="仿宋_GB2312" w:cs="Times New Roman"/>
          <w:color w:val="auto"/>
          <w:kern w:val="2"/>
          <w:sz w:val="32"/>
          <w:szCs w:val="32"/>
          <w:shd w:val="clear" w:color="auto" w:fill="F6F6F6"/>
          <w:lang w:val="en-US" w:eastAsia="zh-CN" w:bidi="ar"/>
        </w:rPr>
        <w:t>万元，增长</w:t>
      </w:r>
      <w:r>
        <w:rPr>
          <w:rFonts w:hint="eastAsia" w:eastAsia="仿宋_GB2312" w:cs="Times New Roman"/>
          <w:color w:val="auto"/>
          <w:kern w:val="2"/>
          <w:sz w:val="32"/>
          <w:szCs w:val="32"/>
          <w:shd w:val="clear" w:color="auto" w:fill="F6F6F6"/>
          <w:lang w:val="en-US" w:eastAsia="zh-CN" w:bidi="ar"/>
        </w:rPr>
        <w:t>79%</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eastAsia" w:eastAsia="仿宋_GB2312"/>
          <w:b w:val="0"/>
          <w:bCs w:val="0"/>
          <w:color w:val="auto"/>
          <w:sz w:val="32"/>
          <w:szCs w:val="32"/>
          <w:lang w:val="en-US" w:eastAsia="zh-CN"/>
        </w:rPr>
        <w:t>因2022年新招聘人员增加，公用经费也有所增加。</w:t>
      </w:r>
    </w:p>
    <w:p>
      <w:pPr>
        <w:keepNext w:val="0"/>
        <w:keepLines w:val="0"/>
        <w:widowControl/>
        <w:suppressLineNumbers w:val="0"/>
        <w:spacing w:before="0" w:beforeAutospacing="0" w:after="0" w:afterAutospacing="0" w:line="600" w:lineRule="exact"/>
        <w:ind w:left="0" w:right="0" w:firstLine="660"/>
        <w:jc w:val="left"/>
        <w:rPr>
          <w:rFonts w:hint="default" w:ascii="Times New Roman" w:hAnsi="Times New Roman" w:eastAsia="仿宋_GB2312" w:cs="Times New Roman"/>
          <w:color w:val="auto"/>
          <w:kern w:val="2"/>
          <w:sz w:val="32"/>
          <w:szCs w:val="32"/>
          <w:shd w:val="clear" w:color="auto" w:fill="F6F6F6"/>
          <w:lang w:val="en-US" w:eastAsia="zh-CN" w:bidi="ar"/>
        </w:rPr>
      </w:pPr>
    </w:p>
    <w:p>
      <w:pPr>
        <w:keepNext w:val="0"/>
        <w:keepLines w:val="0"/>
        <w:widowControl/>
        <w:suppressLineNumbers w:val="0"/>
        <w:spacing w:before="0" w:beforeAutospacing="0" w:after="0" w:afterAutospacing="0" w:line="600" w:lineRule="exact"/>
        <w:ind w:left="0" w:right="0" w:firstLine="660"/>
        <w:jc w:val="left"/>
        <w:rPr>
          <w:color w:val="auto"/>
        </w:rPr>
      </w:pPr>
      <w:r>
        <w:rPr>
          <w:rFonts w:hint="default" w:ascii="Times New Roman" w:hAnsi="Times New Roman" w:eastAsia="仿宋_GB2312" w:cs="Times New Roman"/>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三公</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经费预算</w:t>
      </w:r>
    </w:p>
    <w:p>
      <w:pPr>
        <w:keepNext w:val="0"/>
        <w:keepLines w:val="0"/>
        <w:widowControl/>
        <w:suppressLineNumbers w:val="0"/>
        <w:spacing w:before="0" w:beforeAutospacing="0" w:after="0" w:afterAutospacing="0" w:line="600" w:lineRule="atLeast"/>
        <w:ind w:left="0" w:right="0" w:firstLine="660"/>
        <w:jc w:val="left"/>
        <w:rPr>
          <w:rFonts w:hint="eastAsia" w:eastAsia="仿宋_GB2312" w:cs="Times New Roman"/>
          <w:color w:val="auto"/>
          <w:kern w:val="2"/>
          <w:sz w:val="32"/>
          <w:szCs w:val="32"/>
          <w:shd w:val="clear" w:color="auto" w:fill="F6F6F6"/>
          <w:lang w:val="en-US" w:eastAsia="zh-CN" w:bidi="ar"/>
        </w:rPr>
      </w:pP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年本部门机关本级</w:t>
      </w:r>
      <w:r>
        <w:rPr>
          <w:rFonts w:hint="default"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1</w:t>
      </w:r>
      <w:r>
        <w:rPr>
          <w:rFonts w:hint="default" w:ascii="仿宋_GB2312" w:hAnsi="Times New Roman" w:eastAsia="仿宋_GB2312" w:cs="仿宋_GB2312"/>
          <w:color w:val="auto"/>
          <w:kern w:val="2"/>
          <w:sz w:val="32"/>
          <w:szCs w:val="32"/>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家行政事业单位</w:t>
      </w:r>
      <w:r>
        <w:rPr>
          <w:rFonts w:hint="eastAsia" w:ascii="仿宋_GB2312" w:eastAsia="仿宋_GB2312" w:cs="仿宋_GB2312"/>
          <w:color w:val="auto"/>
          <w:kern w:val="2"/>
          <w:sz w:val="32"/>
          <w:szCs w:val="32"/>
          <w:shd w:val="clear" w:color="auto" w:fill="F6F6F6"/>
          <w:lang w:val="en-US" w:eastAsia="zh-CN" w:bidi="ar"/>
        </w:rPr>
        <w:t>的</w:t>
      </w:r>
      <w:r>
        <w:rPr>
          <w:rFonts w:hint="default" w:ascii="Times New Roman" w:hAnsi="Times New Roman" w:eastAsia="仿宋_GB2312" w:cs="Times New Roman"/>
          <w:color w:val="auto"/>
          <w:kern w:val="2"/>
          <w:sz w:val="32"/>
          <w:szCs w:val="32"/>
          <w:shd w:val="clear" w:color="auto" w:fill="F6F6F6"/>
          <w:lang w:val="en-US" w:eastAsia="zh-CN" w:bidi="ar"/>
        </w:rPr>
        <w:t>“三公”经费预算数为 6.5 万元，其中，公务接待费 6.5  万元，公务用车购置及运行费0万元（其中，公务用车购置费0万元，公务用车运行费0万元），因公出国（境）费0万元。202</w:t>
      </w:r>
      <w:r>
        <w:rPr>
          <w:rFonts w:hint="eastAsia" w:eastAsia="仿宋_GB2312" w:cs="Times New Roman"/>
          <w:color w:val="auto"/>
          <w:kern w:val="2"/>
          <w:sz w:val="32"/>
          <w:szCs w:val="32"/>
          <w:shd w:val="clear" w:color="auto" w:fill="F6F6F6"/>
          <w:lang w:val="en-US" w:eastAsia="zh-CN" w:bidi="ar"/>
        </w:rPr>
        <w:t>2</w:t>
      </w:r>
      <w:r>
        <w:rPr>
          <w:rFonts w:hint="default" w:ascii="Times New Roman" w:hAnsi="Times New Roman" w:eastAsia="仿宋_GB2312" w:cs="Times New Roman"/>
          <w:color w:val="auto"/>
          <w:kern w:val="2"/>
          <w:sz w:val="32"/>
          <w:szCs w:val="32"/>
          <w:shd w:val="clear" w:color="auto" w:fill="F6F6F6"/>
          <w:lang w:val="en-US" w:eastAsia="zh-CN" w:bidi="ar"/>
        </w:rPr>
        <w:t>年“三公”经费预算较202</w:t>
      </w:r>
      <w:r>
        <w:rPr>
          <w:rFonts w:hint="eastAsia" w:eastAsia="仿宋_GB2312" w:cs="Times New Roman"/>
          <w:color w:val="auto"/>
          <w:kern w:val="2"/>
          <w:sz w:val="32"/>
          <w:szCs w:val="32"/>
          <w:shd w:val="clear" w:color="auto" w:fill="F6F6F6"/>
          <w:lang w:val="en-US" w:eastAsia="zh-CN" w:bidi="ar"/>
        </w:rPr>
        <w:t>1</w:t>
      </w:r>
      <w:r>
        <w:rPr>
          <w:rFonts w:hint="default" w:ascii="Times New Roman" w:hAnsi="Times New Roman" w:eastAsia="仿宋_GB2312" w:cs="Times New Roman"/>
          <w:color w:val="auto"/>
          <w:kern w:val="2"/>
          <w:sz w:val="32"/>
          <w:szCs w:val="32"/>
          <w:shd w:val="clear" w:color="auto" w:fill="F6F6F6"/>
          <w:lang w:val="en-US" w:eastAsia="zh-CN" w:bidi="ar"/>
        </w:rPr>
        <w:t>年</w:t>
      </w:r>
      <w:r>
        <w:rPr>
          <w:rFonts w:hint="eastAsia" w:eastAsia="仿宋_GB2312" w:cs="Times New Roman"/>
          <w:color w:val="auto"/>
          <w:kern w:val="2"/>
          <w:sz w:val="32"/>
          <w:szCs w:val="32"/>
          <w:shd w:val="clear" w:color="auto" w:fill="F6F6F6"/>
          <w:lang w:val="en-US" w:eastAsia="zh-CN" w:bidi="ar"/>
        </w:rPr>
        <w:t>持平。</w:t>
      </w:r>
      <w:r>
        <w:rPr>
          <w:rFonts w:hint="default" w:ascii="仿宋_GB2312" w:hAnsi="Times New Roman" w:eastAsia="仿宋_GB2312" w:cs="仿宋_GB2312"/>
          <w:color w:val="auto"/>
          <w:kern w:val="2"/>
          <w:sz w:val="32"/>
          <w:szCs w:val="32"/>
          <w:shd w:val="clear" w:color="auto" w:fill="F6F6F6"/>
          <w:lang w:val="en-US" w:eastAsia="zh-CN" w:bidi="ar"/>
        </w:rPr>
        <w:t>主要是</w:t>
      </w:r>
      <w:r>
        <w:rPr>
          <w:rFonts w:hint="default" w:ascii="仿宋_GB2312" w:hAnsi="Arial" w:eastAsia="仿宋_GB2312" w:cs="仿宋_GB2312"/>
          <w:color w:val="auto"/>
          <w:kern w:val="2"/>
          <w:sz w:val="32"/>
          <w:szCs w:val="32"/>
          <w:shd w:val="clear" w:color="auto" w:fill="F6F6F6"/>
          <w:lang w:val="en-US" w:eastAsia="zh-CN" w:bidi="ar"/>
        </w:rPr>
        <w:t>厉行节约，规范管理，进一步压缩</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三公</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经费。</w:t>
      </w:r>
    </w:p>
    <w:p>
      <w:pPr>
        <w:keepNext w:val="0"/>
        <w:keepLines w:val="0"/>
        <w:pageBreakBefore w:val="0"/>
        <w:widowControl/>
        <w:numPr>
          <w:ilvl w:val="0"/>
          <w:numId w:val="1"/>
        </w:numPr>
        <w:suppressLineNumbers w:val="0"/>
        <w:kinsoku/>
        <w:wordWrap/>
        <w:overflowPunct/>
        <w:topLinePunct w:val="0"/>
        <w:autoSpaceDE/>
        <w:autoSpaceDN/>
        <w:bidi w:val="0"/>
        <w:adjustRightInd/>
        <w:snapToGrid w:val="0"/>
        <w:spacing w:before="0" w:beforeAutospacing="0" w:after="0" w:afterAutospacing="0" w:line="600" w:lineRule="exact"/>
        <w:ind w:left="660" w:leftChars="0" w:right="0" w:rightChars="0"/>
        <w:jc w:val="left"/>
        <w:textAlignment w:val="auto"/>
        <w:outlineLvl w:val="9"/>
        <w:rPr>
          <w:rFonts w:hint="eastAsia" w:ascii="仿宋_GB2312" w:hAnsi="Times New Roman" w:eastAsia="仿宋_GB2312" w:cs="仿宋_GB2312"/>
          <w:color w:val="auto"/>
          <w:kern w:val="2"/>
          <w:sz w:val="32"/>
          <w:szCs w:val="32"/>
          <w:shd w:val="clear" w:color="auto" w:fill="F6F6F6"/>
          <w:lang w:val="en-US" w:eastAsia="zh-CN" w:bidi="ar"/>
        </w:rPr>
      </w:pPr>
      <w:r>
        <w:rPr>
          <w:rFonts w:hint="eastAsia" w:ascii="仿宋_GB2312" w:hAnsi="Times New Roman" w:eastAsia="仿宋_GB2312" w:cs="仿宋_GB2312"/>
          <w:color w:val="auto"/>
          <w:kern w:val="2"/>
          <w:sz w:val="32"/>
          <w:szCs w:val="32"/>
          <w:shd w:val="clear" w:color="auto" w:fill="F6F6F6"/>
          <w:lang w:val="en-US" w:eastAsia="zh-CN" w:bidi="ar"/>
        </w:rPr>
        <w:t>一般性支出情况：</w:t>
      </w:r>
    </w:p>
    <w:p>
      <w:pPr>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right="0" w:rightChars="0" w:firstLine="640" w:firstLineChars="200"/>
        <w:jc w:val="left"/>
        <w:textAlignment w:val="auto"/>
        <w:outlineLvl w:val="9"/>
        <w:rPr>
          <w:rFonts w:hint="eastAsia" w:ascii="仿宋_GB2312" w:hAnsi="Times New Roman" w:eastAsia="仿宋_GB2312" w:cs="仿宋_GB2312"/>
          <w:color w:val="auto"/>
          <w:kern w:val="2"/>
          <w:sz w:val="32"/>
          <w:szCs w:val="32"/>
          <w:shd w:val="clear" w:color="auto" w:fill="F6F6F6"/>
          <w:lang w:val="en-US" w:eastAsia="zh-CN" w:bidi="ar"/>
        </w:rPr>
      </w:pPr>
      <w:r>
        <w:rPr>
          <w:rFonts w:hint="eastAsia" w:ascii="仿宋_GB2312" w:hAnsi="Times New Roman" w:eastAsia="仿宋_GB2312" w:cs="仿宋_GB2312"/>
          <w:color w:val="auto"/>
          <w:kern w:val="2"/>
          <w:sz w:val="32"/>
          <w:szCs w:val="32"/>
          <w:shd w:val="clear" w:color="auto" w:fill="F6F6F6"/>
          <w:lang w:val="en-US" w:eastAsia="zh-CN" w:bidi="ar"/>
        </w:rPr>
        <w:t>202</w:t>
      </w:r>
      <w:r>
        <w:rPr>
          <w:rFonts w:hint="eastAsia" w:ascii="仿宋_GB2312" w:eastAsia="仿宋_GB2312" w:cs="仿宋_GB2312"/>
          <w:color w:val="auto"/>
          <w:kern w:val="2"/>
          <w:sz w:val="32"/>
          <w:szCs w:val="32"/>
          <w:shd w:val="clear" w:color="auto" w:fill="F6F6F6"/>
          <w:lang w:val="en-US" w:eastAsia="zh-CN" w:bidi="ar"/>
        </w:rPr>
        <w:t>2</w:t>
      </w:r>
      <w:r>
        <w:rPr>
          <w:rFonts w:hint="eastAsia" w:ascii="仿宋_GB2312" w:hAnsi="Times New Roman" w:eastAsia="仿宋_GB2312" w:cs="仿宋_GB2312"/>
          <w:color w:val="auto"/>
          <w:kern w:val="2"/>
          <w:sz w:val="32"/>
          <w:szCs w:val="32"/>
          <w:shd w:val="clear" w:color="auto" w:fill="F6F6F6"/>
          <w:lang w:val="en-US" w:eastAsia="zh-CN" w:bidi="ar"/>
        </w:rPr>
        <w:t>年本部门会议费预算</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3</w:t>
      </w:r>
      <w:r>
        <w:rPr>
          <w:rFonts w:hint="eastAsia" w:ascii="仿宋_GB2312" w:hAnsi="Times New Roman" w:eastAsia="仿宋_GB2312" w:cs="仿宋_GB2312"/>
          <w:color w:val="auto"/>
          <w:kern w:val="2"/>
          <w:sz w:val="32"/>
          <w:szCs w:val="32"/>
          <w:shd w:val="clear" w:color="auto" w:fill="F6F6F6"/>
          <w:lang w:val="en-US" w:eastAsia="zh-CN" w:bidi="ar"/>
        </w:rPr>
        <w:t>万元，拟召开</w:t>
      </w:r>
      <w:r>
        <w:rPr>
          <w:rFonts w:hint="eastAsia" w:ascii="仿宋_GB2312" w:eastAsia="仿宋_GB2312" w:cs="仿宋_GB2312"/>
          <w:color w:val="auto"/>
          <w:kern w:val="2"/>
          <w:sz w:val="32"/>
          <w:szCs w:val="32"/>
          <w:shd w:val="clear" w:color="auto" w:fill="F6F6F6"/>
          <w:lang w:val="en-US" w:eastAsia="zh-CN" w:bidi="ar"/>
        </w:rPr>
        <w:t>安全类</w:t>
      </w:r>
      <w:r>
        <w:rPr>
          <w:rFonts w:hint="eastAsia" w:ascii="仿宋_GB2312" w:hAnsi="Times New Roman" w:eastAsia="仿宋_GB2312" w:cs="仿宋_GB2312"/>
          <w:color w:val="auto"/>
          <w:kern w:val="2"/>
          <w:sz w:val="32"/>
          <w:szCs w:val="32"/>
          <w:shd w:val="clear" w:color="auto" w:fill="F6F6F6"/>
          <w:lang w:val="en-US" w:eastAsia="zh-CN" w:bidi="ar"/>
        </w:rPr>
        <w:t>会议，人数约</w:t>
      </w:r>
      <w:r>
        <w:rPr>
          <w:rFonts w:hint="eastAsia" w:ascii="仿宋_GB2312" w:eastAsia="仿宋_GB2312" w:cs="仿宋_GB2312"/>
          <w:color w:val="auto"/>
          <w:kern w:val="2"/>
          <w:sz w:val="32"/>
          <w:szCs w:val="32"/>
          <w:u w:val="single"/>
          <w:shd w:val="clear" w:color="auto" w:fill="F6F6F6"/>
          <w:lang w:val="en-US" w:eastAsia="zh-CN" w:bidi="ar"/>
        </w:rPr>
        <w:t xml:space="preserve"> 260 </w:t>
      </w:r>
      <w:r>
        <w:rPr>
          <w:rFonts w:hint="eastAsia" w:ascii="仿宋_GB2312" w:hAnsi="Times New Roman" w:eastAsia="仿宋_GB2312" w:cs="仿宋_GB2312"/>
          <w:color w:val="auto"/>
          <w:kern w:val="2"/>
          <w:sz w:val="32"/>
          <w:szCs w:val="32"/>
          <w:shd w:val="clear" w:color="auto" w:fill="F6F6F6"/>
          <w:lang w:val="en-US" w:eastAsia="zh-CN" w:bidi="ar"/>
        </w:rPr>
        <w:t>人次，主要包含传达</w:t>
      </w:r>
      <w:r>
        <w:rPr>
          <w:rFonts w:hint="eastAsia" w:ascii="仿宋_GB2312" w:eastAsia="仿宋_GB2312" w:cs="仿宋_GB2312"/>
          <w:color w:val="auto"/>
          <w:kern w:val="2"/>
          <w:sz w:val="32"/>
          <w:szCs w:val="32"/>
          <w:shd w:val="clear" w:color="auto" w:fill="F6F6F6"/>
          <w:lang w:val="en-US" w:eastAsia="zh-CN" w:bidi="ar"/>
        </w:rPr>
        <w:t>安全宣传</w:t>
      </w:r>
      <w:r>
        <w:rPr>
          <w:rFonts w:hint="eastAsia" w:ascii="仿宋_GB2312" w:hAnsi="Times New Roman" w:eastAsia="仿宋_GB2312" w:cs="仿宋_GB2312"/>
          <w:color w:val="auto"/>
          <w:kern w:val="2"/>
          <w:sz w:val="32"/>
          <w:szCs w:val="32"/>
          <w:shd w:val="clear" w:color="auto" w:fill="F6F6F6"/>
          <w:lang w:val="en-US" w:eastAsia="zh-CN" w:bidi="ar"/>
        </w:rPr>
        <w:t>等内容</w:t>
      </w:r>
      <w:r>
        <w:rPr>
          <w:rFonts w:hint="eastAsia" w:ascii="仿宋_GB2312" w:eastAsia="仿宋_GB2312" w:cs="仿宋_GB2312"/>
          <w:color w:val="auto"/>
          <w:kern w:val="2"/>
          <w:sz w:val="32"/>
          <w:szCs w:val="32"/>
          <w:shd w:val="clear" w:color="auto" w:fill="F6F6F6"/>
          <w:lang w:val="en-US" w:eastAsia="zh-CN" w:bidi="ar"/>
        </w:rPr>
        <w:t>;</w:t>
      </w:r>
      <w:r>
        <w:rPr>
          <w:rFonts w:hint="eastAsia" w:ascii="仿宋_GB2312" w:hAnsi="Times New Roman" w:eastAsia="仿宋_GB2312" w:cs="仿宋_GB2312"/>
          <w:color w:val="auto"/>
          <w:kern w:val="2"/>
          <w:sz w:val="32"/>
          <w:szCs w:val="32"/>
          <w:shd w:val="clear" w:color="auto" w:fill="F6F6F6"/>
          <w:lang w:val="en-US" w:eastAsia="zh-CN" w:bidi="ar"/>
        </w:rPr>
        <w:t>培训费预算</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 xml:space="preserve"> 0 </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hAnsi="Times New Roman" w:eastAsia="仿宋_GB2312" w:cs="仿宋_GB2312"/>
          <w:color w:val="auto"/>
          <w:kern w:val="2"/>
          <w:sz w:val="32"/>
          <w:szCs w:val="32"/>
          <w:shd w:val="clear" w:color="auto" w:fill="F6F6F6"/>
          <w:lang w:val="en-US" w:eastAsia="zh-CN" w:bidi="ar"/>
        </w:rPr>
        <w:t>万元，拟开展......等培训，人数</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 xml:space="preserve">  0</w:t>
      </w:r>
      <w:r>
        <w:rPr>
          <w:rFonts w:hint="eastAsia" w:ascii="仿宋_GB2312" w:hAnsi="Times New Roman" w:eastAsia="仿宋_GB2312" w:cs="仿宋_GB2312"/>
          <w:color w:val="auto"/>
          <w:kern w:val="2"/>
          <w:sz w:val="32"/>
          <w:szCs w:val="32"/>
          <w:shd w:val="clear" w:color="auto" w:fill="F6F6F6"/>
          <w:lang w:val="en-US" w:eastAsia="zh-CN" w:bidi="ar"/>
        </w:rPr>
        <w:t xml:space="preserve"> 人次，主要内容为对......进行专题培训；未计划举办节庆、晚会、论坛、赛事活动。</w:t>
      </w:r>
    </w:p>
    <w:p>
      <w:pPr>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660" w:leftChars="0" w:right="0" w:rightChars="0"/>
        <w:jc w:val="left"/>
        <w:textAlignment w:val="auto"/>
        <w:outlineLvl w:val="9"/>
        <w:rPr>
          <w:color w:val="auto"/>
        </w:rPr>
      </w:pPr>
      <w:r>
        <w:rPr>
          <w:rFonts w:hint="eastAsia" w:ascii="仿宋_GB2312" w:eastAsia="仿宋_GB2312" w:cs="仿宋_GB2312"/>
          <w:color w:val="auto"/>
          <w:kern w:val="2"/>
          <w:sz w:val="32"/>
          <w:szCs w:val="32"/>
          <w:shd w:val="clear" w:color="auto" w:fill="F6F6F6"/>
          <w:lang w:val="en-US" w:eastAsia="zh-CN" w:bidi="ar"/>
        </w:rPr>
        <w:t>4</w:t>
      </w:r>
      <w:r>
        <w:rPr>
          <w:rFonts w:hint="eastAsia" w:ascii="仿宋_GB2312" w:hAnsi="Times New Roman" w:eastAsia="仿宋_GB2312" w:cs="仿宋_GB2312"/>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政府采购情况</w:t>
      </w:r>
    </w:p>
    <w:p>
      <w:pPr>
        <w:widowControl/>
        <w:spacing w:line="600" w:lineRule="exact"/>
        <w:ind w:firstLine="660"/>
        <w:rPr>
          <w:rFonts w:eastAsia="仿宋_GB2312"/>
          <w:color w:val="auto"/>
          <w:sz w:val="32"/>
          <w:szCs w:val="32"/>
        </w:rPr>
      </w:pP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hAnsi="Arial" w:eastAsia="仿宋_GB2312" w:cs="仿宋_GB2312"/>
          <w:color w:val="auto"/>
          <w:kern w:val="2"/>
          <w:sz w:val="32"/>
          <w:szCs w:val="32"/>
          <w:shd w:val="clear" w:color="auto" w:fill="F6F6F6"/>
          <w:lang w:val="en-US" w:eastAsia="zh-CN" w:bidi="ar"/>
        </w:rPr>
        <w:t>本部门</w:t>
      </w:r>
      <w:r>
        <w:rPr>
          <w:rFonts w:hint="default" w:ascii="仿宋_GB2312" w:hAnsi="Times New Roman" w:eastAsia="仿宋_GB2312" w:cs="仿宋_GB2312"/>
          <w:color w:val="auto"/>
          <w:kern w:val="2"/>
          <w:sz w:val="32"/>
          <w:szCs w:val="32"/>
          <w:shd w:val="clear" w:color="auto" w:fill="F6F6F6"/>
          <w:lang w:val="en-US" w:eastAsia="zh-CN" w:bidi="ar"/>
        </w:rPr>
        <w:t>政府采购预算总额</w:t>
      </w:r>
      <w:r>
        <w:rPr>
          <w:rFonts w:hint="eastAsia" w:ascii="仿宋_GB2312" w:eastAsia="仿宋_GB2312" w:cs="仿宋_GB2312"/>
          <w:color w:val="auto"/>
          <w:kern w:val="2"/>
          <w:sz w:val="32"/>
          <w:szCs w:val="32"/>
          <w:u w:val="single"/>
          <w:shd w:val="clear" w:color="auto" w:fill="F6F6F6"/>
          <w:lang w:val="en-US" w:eastAsia="zh-CN" w:bidi="ar"/>
        </w:rPr>
        <w:t>280</w:t>
      </w:r>
      <w:r>
        <w:rPr>
          <w:rFonts w:hint="default" w:ascii="仿宋_GB2312" w:hAnsi="Times New Roman" w:eastAsia="仿宋_GB2312" w:cs="仿宋_GB2312"/>
          <w:color w:val="auto"/>
          <w:kern w:val="2"/>
          <w:sz w:val="32"/>
          <w:szCs w:val="32"/>
          <w:shd w:val="clear" w:color="auto" w:fill="F6F6F6"/>
          <w:lang w:val="en-US" w:eastAsia="zh-CN" w:bidi="ar"/>
        </w:rPr>
        <w:t>万元，其中，</w:t>
      </w:r>
      <w:r>
        <w:rPr>
          <w:rFonts w:eastAsia="仿宋_GB2312"/>
          <w:color w:val="auto"/>
          <w:sz w:val="32"/>
          <w:szCs w:val="32"/>
        </w:rPr>
        <w:t>货物类采购预算</w:t>
      </w:r>
      <w:r>
        <w:rPr>
          <w:rFonts w:eastAsia="仿宋_GB2312"/>
          <w:color w:val="auto"/>
          <w:sz w:val="32"/>
          <w:szCs w:val="32"/>
          <w:u w:val="single"/>
        </w:rPr>
        <w:t xml:space="preserve"> </w:t>
      </w:r>
      <w:r>
        <w:rPr>
          <w:rFonts w:hint="eastAsia" w:eastAsia="仿宋_GB2312"/>
          <w:color w:val="auto"/>
          <w:sz w:val="32"/>
          <w:szCs w:val="32"/>
          <w:u w:val="single"/>
          <w:lang w:val="en-US" w:eastAsia="zh-CN"/>
        </w:rPr>
        <w:t>274</w:t>
      </w:r>
      <w:r>
        <w:rPr>
          <w:rFonts w:eastAsia="仿宋_GB2312"/>
          <w:color w:val="auto"/>
          <w:sz w:val="32"/>
          <w:szCs w:val="32"/>
        </w:rPr>
        <w:t>万元；工程类采购预算</w:t>
      </w:r>
      <w:r>
        <w:rPr>
          <w:rFonts w:eastAsia="仿宋_GB2312"/>
          <w:color w:val="auto"/>
          <w:sz w:val="32"/>
          <w:szCs w:val="32"/>
          <w:u w:val="single"/>
        </w:rPr>
        <w:t xml:space="preserve"> </w:t>
      </w:r>
      <w:r>
        <w:rPr>
          <w:rFonts w:hint="eastAsia" w:eastAsia="仿宋_GB2312"/>
          <w:color w:val="auto"/>
          <w:sz w:val="32"/>
          <w:szCs w:val="32"/>
          <w:u w:val="single"/>
          <w:lang w:val="en-US" w:eastAsia="zh-CN"/>
        </w:rPr>
        <w:t>0</w:t>
      </w:r>
      <w:r>
        <w:rPr>
          <w:rFonts w:eastAsia="仿宋_GB2312"/>
          <w:color w:val="auto"/>
          <w:sz w:val="32"/>
          <w:szCs w:val="32"/>
        </w:rPr>
        <w:t>万元；服务类采购预算</w:t>
      </w:r>
      <w:r>
        <w:rPr>
          <w:rFonts w:hint="eastAsia" w:eastAsia="仿宋_GB2312"/>
          <w:color w:val="auto"/>
          <w:sz w:val="32"/>
          <w:szCs w:val="32"/>
          <w:u w:val="single"/>
          <w:lang w:val="en-US" w:eastAsia="zh-CN"/>
        </w:rPr>
        <w:t>6</w:t>
      </w:r>
      <w:r>
        <w:rPr>
          <w:rFonts w:eastAsia="仿宋_GB2312"/>
          <w:color w:val="auto"/>
          <w:sz w:val="32"/>
          <w:szCs w:val="32"/>
        </w:rPr>
        <w:t>万元。</w:t>
      </w:r>
    </w:p>
    <w:p>
      <w:pPr>
        <w:widowControl/>
        <w:numPr>
          <w:ilvl w:val="0"/>
          <w:numId w:val="0"/>
        </w:numPr>
        <w:spacing w:line="600" w:lineRule="exact"/>
        <w:ind w:left="660" w:leftChars="0"/>
        <w:jc w:val="left"/>
        <w:rPr>
          <w:rFonts w:eastAsia="楷体_GB2312"/>
          <w:b/>
          <w:color w:val="auto"/>
          <w:sz w:val="32"/>
          <w:szCs w:val="32"/>
        </w:rPr>
      </w:pPr>
      <w:r>
        <w:rPr>
          <w:rFonts w:hint="eastAsia" w:ascii="仿宋_GB2312" w:eastAsia="仿宋_GB2312" w:cs="仿宋_GB2312"/>
          <w:color w:val="auto"/>
          <w:kern w:val="2"/>
          <w:sz w:val="32"/>
          <w:szCs w:val="32"/>
          <w:shd w:val="clear" w:color="auto" w:fill="F6F6F6"/>
          <w:lang w:val="en-US" w:eastAsia="zh-CN" w:bidi="ar"/>
        </w:rPr>
        <w:t>5、国有资产占用使用及新增资产配置情况</w:t>
      </w:r>
    </w:p>
    <w:p>
      <w:pPr>
        <w:widowControl/>
        <w:shd w:val="clear" w:color="auto" w:fill="FFFFFF"/>
        <w:spacing w:line="400" w:lineRule="exact"/>
        <w:ind w:firstLine="640" w:firstLineChars="200"/>
        <w:rPr>
          <w:rFonts w:eastAsia="仿宋_GB2312"/>
          <w:bCs/>
          <w:color w:val="auto"/>
          <w:kern w:val="0"/>
          <w:sz w:val="32"/>
          <w:szCs w:val="32"/>
        </w:rPr>
      </w:pPr>
      <w:r>
        <w:rPr>
          <w:rFonts w:eastAsia="仿宋_GB2312"/>
          <w:color w:val="auto"/>
          <w:sz w:val="32"/>
          <w:szCs w:val="32"/>
        </w:rPr>
        <w:t>截至202</w:t>
      </w:r>
      <w:r>
        <w:rPr>
          <w:rFonts w:hint="eastAsia" w:eastAsia="仿宋_GB2312"/>
          <w:color w:val="auto"/>
          <w:sz w:val="32"/>
          <w:szCs w:val="32"/>
          <w:lang w:val="en-US" w:eastAsia="zh-CN"/>
        </w:rPr>
        <w:t>1</w:t>
      </w:r>
      <w:r>
        <w:rPr>
          <w:rFonts w:eastAsia="仿宋_GB2312"/>
          <w:color w:val="auto"/>
          <w:sz w:val="32"/>
          <w:szCs w:val="32"/>
        </w:rPr>
        <w:t>年12月底，本部门</w:t>
      </w:r>
      <w:r>
        <w:rPr>
          <w:rFonts w:eastAsia="仿宋_GB2312"/>
          <w:bCs/>
          <w:color w:val="auto"/>
          <w:kern w:val="0"/>
          <w:sz w:val="32"/>
          <w:szCs w:val="32"/>
        </w:rPr>
        <w:t>共有公务用车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辆，其中，机要通信用车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辆，应急保障用车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辆，执法执勤用车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rPr>
        <w:t>辆，特种专业技术用车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辆，其他按照规定配备的公务用车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辆；单位价值50万元以上通用设备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rPr>
        <w:t>台，单位价值100万元以上专用设备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rPr>
        <w:t>台。</w:t>
      </w:r>
      <w:r>
        <w:rPr>
          <w:rFonts w:hint="eastAsia" w:eastAsia="仿宋_GB2312"/>
          <w:bCs/>
          <w:color w:val="auto"/>
          <w:kern w:val="0"/>
          <w:sz w:val="32"/>
          <w:szCs w:val="32"/>
          <w:lang w:val="en-US" w:eastAsia="zh-CN"/>
        </w:rPr>
        <w:t>2022</w:t>
      </w:r>
      <w:r>
        <w:rPr>
          <w:rFonts w:eastAsia="仿宋_GB2312"/>
          <w:bCs/>
          <w:color w:val="auto"/>
          <w:kern w:val="0"/>
          <w:sz w:val="32"/>
          <w:szCs w:val="32"/>
        </w:rPr>
        <w:t>年拟新增配置公务用车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2</w:t>
      </w:r>
      <w:r>
        <w:rPr>
          <w:rFonts w:eastAsia="仿宋_GB2312"/>
          <w:bCs/>
          <w:color w:val="auto"/>
          <w:kern w:val="0"/>
          <w:sz w:val="32"/>
          <w:szCs w:val="32"/>
          <w:u w:val="single"/>
        </w:rPr>
        <w:t xml:space="preserve"> </w:t>
      </w:r>
      <w:r>
        <w:rPr>
          <w:rFonts w:eastAsia="仿宋_GB2312"/>
          <w:bCs/>
          <w:color w:val="auto"/>
          <w:kern w:val="0"/>
          <w:sz w:val="32"/>
          <w:szCs w:val="32"/>
        </w:rPr>
        <w:t>辆，其中，机要通信用车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1</w:t>
      </w:r>
      <w:r>
        <w:rPr>
          <w:rFonts w:eastAsia="仿宋_GB2312"/>
          <w:bCs/>
          <w:color w:val="auto"/>
          <w:kern w:val="0"/>
          <w:sz w:val="32"/>
          <w:szCs w:val="32"/>
          <w:u w:val="single"/>
        </w:rPr>
        <w:t xml:space="preserve"> </w:t>
      </w:r>
      <w:r>
        <w:rPr>
          <w:rFonts w:eastAsia="仿宋_GB2312"/>
          <w:bCs/>
          <w:color w:val="auto"/>
          <w:kern w:val="0"/>
          <w:sz w:val="32"/>
          <w:szCs w:val="32"/>
        </w:rPr>
        <w:t>辆，应急保障用车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1</w:t>
      </w:r>
      <w:r>
        <w:rPr>
          <w:rFonts w:eastAsia="仿宋_GB2312"/>
          <w:bCs/>
          <w:color w:val="auto"/>
          <w:kern w:val="0"/>
          <w:sz w:val="32"/>
          <w:szCs w:val="32"/>
          <w:u w:val="single"/>
        </w:rPr>
        <w:t xml:space="preserve"> </w:t>
      </w:r>
      <w:r>
        <w:rPr>
          <w:rFonts w:eastAsia="仿宋_GB2312"/>
          <w:bCs/>
          <w:color w:val="auto"/>
          <w:kern w:val="0"/>
          <w:sz w:val="32"/>
          <w:szCs w:val="32"/>
        </w:rPr>
        <w:t>辆，执法执勤用车</w:t>
      </w:r>
      <w:r>
        <w:rPr>
          <w:rFonts w:eastAsia="仿宋_GB2312"/>
          <w:bCs/>
          <w:color w:val="auto"/>
          <w:kern w:val="0"/>
          <w:sz w:val="32"/>
          <w:szCs w:val="32"/>
          <w:u w:val="single"/>
        </w:rPr>
        <w:t xml:space="preserve">  </w:t>
      </w:r>
      <w:r>
        <w:rPr>
          <w:rFonts w:eastAsia="仿宋_GB2312"/>
          <w:bCs/>
          <w:color w:val="auto"/>
          <w:kern w:val="0"/>
          <w:sz w:val="32"/>
          <w:szCs w:val="32"/>
        </w:rPr>
        <w:t>辆，特种专业技术用车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辆，其他按照规定配备的公务用车</w:t>
      </w:r>
      <w:r>
        <w:rPr>
          <w:rFonts w:eastAsia="仿宋_GB2312"/>
          <w:bCs/>
          <w:color w:val="auto"/>
          <w:kern w:val="0"/>
          <w:sz w:val="32"/>
          <w:szCs w:val="32"/>
          <w:u w:val="single"/>
        </w:rPr>
        <w:t xml:space="preserve">  </w:t>
      </w:r>
      <w:r>
        <w:rPr>
          <w:rFonts w:eastAsia="仿宋_GB2312"/>
          <w:bCs/>
          <w:color w:val="auto"/>
          <w:kern w:val="0"/>
          <w:sz w:val="32"/>
          <w:szCs w:val="32"/>
        </w:rPr>
        <w:t>辆；新增配备单位价值50万元以上通用设备</w:t>
      </w:r>
      <w:r>
        <w:rPr>
          <w:rFonts w:hint="eastAsia" w:eastAsia="仿宋_GB2312"/>
          <w:bCs/>
          <w:color w:val="auto"/>
          <w:kern w:val="0"/>
          <w:sz w:val="32"/>
          <w:szCs w:val="32"/>
          <w:u w:val="single"/>
          <w:lang w:val="en-US" w:eastAsia="zh-CN"/>
        </w:rPr>
        <w:t>0</w:t>
      </w:r>
      <w:r>
        <w:rPr>
          <w:rFonts w:eastAsia="仿宋_GB2312"/>
          <w:bCs/>
          <w:color w:val="auto"/>
          <w:kern w:val="0"/>
          <w:sz w:val="32"/>
          <w:szCs w:val="32"/>
        </w:rPr>
        <w:t>台，单位价值100万元以上专用设备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rPr>
        <w:t>台。</w:t>
      </w:r>
    </w:p>
    <w:p>
      <w:pPr>
        <w:widowControl/>
        <w:shd w:val="clear" w:color="auto" w:fill="FFFFFF"/>
        <w:spacing w:line="400" w:lineRule="exact"/>
        <w:ind w:firstLine="640" w:firstLineChars="200"/>
        <w:rPr>
          <w:rFonts w:ascii="仿宋_GB2312" w:hAnsi="Arial" w:eastAsia="仿宋_GB2312" w:cs="仿宋_GB2312"/>
          <w:sz w:val="32"/>
          <w:szCs w:val="32"/>
          <w:shd w:val="clear" w:color="auto" w:fill="F6F6F6"/>
        </w:rPr>
      </w:pPr>
      <w:r>
        <w:rPr>
          <w:rFonts w:ascii="仿宋_GB2312" w:hAnsi="Arial" w:eastAsia="仿宋_GB2312" w:cs="仿宋_GB2312"/>
          <w:sz w:val="32"/>
          <w:szCs w:val="32"/>
          <w:shd w:val="clear" w:color="auto" w:fill="F6F6F6"/>
        </w:rPr>
        <w:t>截至</w:t>
      </w:r>
      <w:r>
        <w:rPr>
          <w:rFonts w:hint="eastAsia" w:ascii="仿宋_GB2312" w:hAnsi="Arial" w:eastAsia="仿宋_GB2312" w:cs="仿宋_GB2312"/>
          <w:sz w:val="32"/>
          <w:szCs w:val="32"/>
          <w:shd w:val="clear" w:color="auto" w:fill="F6F6F6"/>
        </w:rPr>
        <w:t>20</w:t>
      </w:r>
      <w:r>
        <w:rPr>
          <w:rFonts w:hint="eastAsia" w:ascii="仿宋_GB2312" w:hAnsi="Arial" w:eastAsia="仿宋_GB2312" w:cs="仿宋_GB2312"/>
          <w:sz w:val="32"/>
          <w:szCs w:val="32"/>
          <w:shd w:val="clear" w:color="auto" w:fill="F6F6F6"/>
          <w:lang w:val="en-US" w:eastAsia="zh-CN"/>
        </w:rPr>
        <w:t>21</w:t>
      </w:r>
      <w:r>
        <w:rPr>
          <w:rFonts w:hint="eastAsia" w:ascii="仿宋_GB2312" w:hAnsi="Arial" w:eastAsia="仿宋_GB2312" w:cs="仿宋_GB2312"/>
          <w:sz w:val="32"/>
          <w:szCs w:val="32"/>
          <w:shd w:val="clear" w:color="auto" w:fill="F6F6F6"/>
        </w:rPr>
        <w:t>年12月31日</w:t>
      </w:r>
      <w:r>
        <w:rPr>
          <w:rFonts w:ascii="仿宋_GB2312" w:hAnsi="Arial" w:eastAsia="仿宋_GB2312" w:cs="仿宋_GB2312"/>
          <w:sz w:val="32"/>
          <w:szCs w:val="32"/>
          <w:shd w:val="clear" w:color="auto" w:fill="F6F6F6"/>
        </w:rPr>
        <w:t>，</w:t>
      </w:r>
      <w:r>
        <w:rPr>
          <w:rFonts w:hint="eastAsia" w:ascii="仿宋_GB2312" w:hAnsi="Arial" w:eastAsia="仿宋_GB2312" w:cs="仿宋_GB2312"/>
          <w:sz w:val="32"/>
          <w:szCs w:val="32"/>
          <w:shd w:val="clear" w:color="auto" w:fill="F6F6F6"/>
        </w:rPr>
        <w:t>应急管理局管理和使用的所有固定资产共计</w:t>
      </w:r>
      <w:r>
        <w:rPr>
          <w:rFonts w:hint="eastAsia" w:ascii="仿宋_GB2312" w:hAnsi="Arial" w:eastAsia="仿宋_GB2312" w:cs="仿宋_GB2312"/>
          <w:sz w:val="32"/>
          <w:szCs w:val="32"/>
          <w:shd w:val="clear" w:color="auto" w:fill="F6F6F6"/>
          <w:lang w:val="en-US" w:eastAsia="zh-CN"/>
        </w:rPr>
        <w:t>1577615.09</w:t>
      </w:r>
      <w:r>
        <w:rPr>
          <w:rFonts w:hint="eastAsia" w:ascii="仿宋_GB2312" w:hAnsi="Arial" w:eastAsia="仿宋_GB2312" w:cs="仿宋_GB2312"/>
          <w:sz w:val="32"/>
          <w:szCs w:val="32"/>
          <w:shd w:val="clear" w:color="auto" w:fill="F6F6F6"/>
        </w:rPr>
        <w:t>元，包括通用设备、专用设备、家具用具</w:t>
      </w:r>
      <w:r>
        <w:rPr>
          <w:rFonts w:hint="eastAsia" w:ascii="仿宋_GB2312" w:hAnsi="Arial" w:eastAsia="仿宋_GB2312" w:cs="仿宋_GB2312"/>
          <w:sz w:val="32"/>
          <w:szCs w:val="32"/>
          <w:shd w:val="clear" w:color="auto" w:fill="F6F6F6"/>
          <w:lang w:val="en-US" w:eastAsia="zh-CN"/>
        </w:rPr>
        <w:t>181笔</w:t>
      </w:r>
      <w:r>
        <w:rPr>
          <w:rFonts w:hint="eastAsia" w:ascii="仿宋_GB2312" w:hAnsi="Arial" w:eastAsia="仿宋_GB2312" w:cs="仿宋_GB2312"/>
          <w:sz w:val="32"/>
          <w:szCs w:val="32"/>
          <w:shd w:val="clear" w:color="auto" w:fill="F6F6F6"/>
        </w:rPr>
        <w:t>。</w:t>
      </w:r>
    </w:p>
    <w:p>
      <w:pPr>
        <w:widowControl/>
        <w:shd w:val="clear" w:color="auto" w:fill="FFFFFF"/>
        <w:spacing w:line="400" w:lineRule="exact"/>
        <w:ind w:firstLine="320"/>
        <w:rPr>
          <w:rFonts w:ascii="仿宋_GB2312" w:hAnsi="Arial" w:eastAsia="仿宋_GB2312" w:cs="仿宋_GB2312"/>
          <w:sz w:val="32"/>
          <w:szCs w:val="32"/>
          <w:shd w:val="clear" w:color="auto" w:fill="F6F6F6"/>
        </w:rPr>
      </w:pPr>
      <w:r>
        <w:rPr>
          <w:rFonts w:ascii="仿宋_GB2312" w:hAnsi="Arial" w:eastAsia="仿宋_GB2312" w:cs="仿宋_GB2312"/>
          <w:sz w:val="32"/>
          <w:szCs w:val="32"/>
          <w:shd w:val="clear" w:color="auto" w:fill="F6F6F6"/>
        </w:rPr>
        <w:t>（1）通用设备</w:t>
      </w:r>
      <w:r>
        <w:rPr>
          <w:rFonts w:hint="eastAsia" w:ascii="仿宋_GB2312" w:hAnsi="Arial" w:eastAsia="仿宋_GB2312" w:cs="仿宋_GB2312"/>
          <w:sz w:val="32"/>
          <w:szCs w:val="32"/>
          <w:shd w:val="clear" w:color="auto" w:fill="F6F6F6"/>
          <w:lang w:val="en-US" w:eastAsia="zh-CN"/>
        </w:rPr>
        <w:t>84</w:t>
      </w:r>
      <w:r>
        <w:rPr>
          <w:rFonts w:ascii="仿宋_GB2312" w:hAnsi="Arial" w:eastAsia="仿宋_GB2312" w:cs="仿宋_GB2312"/>
          <w:sz w:val="32"/>
          <w:szCs w:val="32"/>
          <w:shd w:val="clear" w:color="auto" w:fill="F6F6F6"/>
        </w:rPr>
        <w:t>笔，打印机</w:t>
      </w:r>
      <w:r>
        <w:rPr>
          <w:rFonts w:hint="eastAsia" w:ascii="仿宋_GB2312" w:hAnsi="Arial" w:eastAsia="仿宋_GB2312" w:cs="仿宋_GB2312"/>
          <w:sz w:val="32"/>
          <w:szCs w:val="32"/>
          <w:shd w:val="clear" w:color="auto" w:fill="F6F6F6"/>
        </w:rPr>
        <w:t>1</w:t>
      </w:r>
      <w:r>
        <w:rPr>
          <w:rFonts w:hint="eastAsia" w:ascii="仿宋_GB2312" w:hAnsi="Arial" w:eastAsia="仿宋_GB2312" w:cs="仿宋_GB2312"/>
          <w:sz w:val="32"/>
          <w:szCs w:val="32"/>
          <w:shd w:val="clear" w:color="auto" w:fill="F6F6F6"/>
          <w:lang w:val="en-US" w:eastAsia="zh-CN"/>
        </w:rPr>
        <w:t>4</w:t>
      </w:r>
      <w:r>
        <w:rPr>
          <w:rFonts w:ascii="仿宋_GB2312" w:hAnsi="Arial" w:eastAsia="仿宋_GB2312" w:cs="仿宋_GB2312"/>
          <w:sz w:val="32"/>
          <w:szCs w:val="32"/>
          <w:shd w:val="clear" w:color="auto" w:fill="F6F6F6"/>
        </w:rPr>
        <w:t>台，</w:t>
      </w:r>
      <w:r>
        <w:rPr>
          <w:rFonts w:hint="eastAsia" w:ascii="仿宋_GB2312" w:hAnsi="Arial" w:eastAsia="仿宋_GB2312" w:cs="仿宋_GB2312"/>
          <w:sz w:val="32"/>
          <w:szCs w:val="32"/>
          <w:shd w:val="clear" w:color="auto" w:fill="F6F6F6"/>
        </w:rPr>
        <w:t>装印机2台，</w:t>
      </w:r>
      <w:r>
        <w:rPr>
          <w:rFonts w:ascii="仿宋_GB2312" w:hAnsi="Arial" w:eastAsia="仿宋_GB2312" w:cs="仿宋_GB2312"/>
          <w:sz w:val="32"/>
          <w:szCs w:val="32"/>
          <w:shd w:val="clear" w:color="auto" w:fill="F6F6F6"/>
        </w:rPr>
        <w:t>手提电脑</w:t>
      </w:r>
      <w:r>
        <w:rPr>
          <w:rFonts w:hint="eastAsia" w:ascii="仿宋_GB2312" w:hAnsi="Arial" w:eastAsia="仿宋_GB2312" w:cs="仿宋_GB2312"/>
          <w:sz w:val="32"/>
          <w:szCs w:val="32"/>
          <w:shd w:val="clear" w:color="auto" w:fill="F6F6F6"/>
        </w:rPr>
        <w:t>7</w:t>
      </w:r>
      <w:r>
        <w:rPr>
          <w:rFonts w:ascii="仿宋_GB2312" w:hAnsi="Arial" w:eastAsia="仿宋_GB2312" w:cs="仿宋_GB2312"/>
          <w:sz w:val="32"/>
          <w:szCs w:val="32"/>
          <w:shd w:val="clear" w:color="auto" w:fill="F6F6F6"/>
        </w:rPr>
        <w:t>台，台式电脑</w:t>
      </w:r>
      <w:r>
        <w:rPr>
          <w:rFonts w:hint="eastAsia" w:ascii="仿宋_GB2312" w:hAnsi="Arial" w:eastAsia="仿宋_GB2312" w:cs="仿宋_GB2312"/>
          <w:sz w:val="32"/>
          <w:szCs w:val="32"/>
          <w:shd w:val="clear" w:color="auto" w:fill="F6F6F6"/>
        </w:rPr>
        <w:t>3</w:t>
      </w:r>
      <w:r>
        <w:rPr>
          <w:rFonts w:hint="eastAsia" w:ascii="仿宋_GB2312" w:hAnsi="Arial" w:eastAsia="仿宋_GB2312" w:cs="仿宋_GB2312"/>
          <w:sz w:val="32"/>
          <w:szCs w:val="32"/>
          <w:shd w:val="clear" w:color="auto" w:fill="F6F6F6"/>
          <w:lang w:val="en-US" w:eastAsia="zh-CN"/>
        </w:rPr>
        <w:t>4</w:t>
      </w:r>
      <w:r>
        <w:rPr>
          <w:rFonts w:ascii="仿宋_GB2312" w:hAnsi="Arial" w:eastAsia="仿宋_GB2312" w:cs="仿宋_GB2312"/>
          <w:sz w:val="32"/>
          <w:szCs w:val="32"/>
          <w:shd w:val="clear" w:color="auto" w:fill="F6F6F6"/>
        </w:rPr>
        <w:t>台，</w:t>
      </w:r>
      <w:r>
        <w:rPr>
          <w:rFonts w:hint="eastAsia" w:ascii="仿宋_GB2312" w:hAnsi="Arial" w:eastAsia="仿宋_GB2312" w:cs="仿宋_GB2312"/>
          <w:sz w:val="32"/>
          <w:szCs w:val="32"/>
          <w:shd w:val="clear" w:color="auto" w:fill="F6F6F6"/>
        </w:rPr>
        <w:t>空调</w:t>
      </w:r>
      <w:r>
        <w:rPr>
          <w:rFonts w:hint="eastAsia" w:ascii="仿宋_GB2312" w:hAnsi="Arial" w:eastAsia="仿宋_GB2312" w:cs="仿宋_GB2312"/>
          <w:sz w:val="32"/>
          <w:szCs w:val="32"/>
          <w:shd w:val="clear" w:color="auto" w:fill="F6F6F6"/>
          <w:lang w:val="en-US" w:eastAsia="zh-CN"/>
        </w:rPr>
        <w:t>15</w:t>
      </w:r>
      <w:r>
        <w:rPr>
          <w:rFonts w:hint="eastAsia" w:ascii="仿宋_GB2312" w:hAnsi="Arial" w:eastAsia="仿宋_GB2312" w:cs="仿宋_GB2312"/>
          <w:sz w:val="32"/>
          <w:szCs w:val="32"/>
          <w:shd w:val="clear" w:color="auto" w:fill="F6F6F6"/>
        </w:rPr>
        <w:t>台，</w:t>
      </w:r>
      <w:r>
        <w:rPr>
          <w:rFonts w:hint="eastAsia" w:ascii="仿宋_GB2312" w:hAnsi="Arial" w:eastAsia="仿宋_GB2312" w:cs="仿宋_GB2312"/>
          <w:sz w:val="32"/>
          <w:szCs w:val="32"/>
          <w:shd w:val="clear" w:color="auto" w:fill="F6F6F6"/>
          <w:lang w:eastAsia="zh-CN"/>
        </w:rPr>
        <w:t>，安全监察视频系统一套，视频监控系统</w:t>
      </w:r>
      <w:r>
        <w:rPr>
          <w:rFonts w:hint="eastAsia" w:ascii="仿宋_GB2312" w:hAnsi="Arial" w:eastAsia="仿宋_GB2312" w:cs="仿宋_GB2312"/>
          <w:sz w:val="32"/>
          <w:szCs w:val="32"/>
          <w:shd w:val="clear" w:color="auto" w:fill="F6F6F6"/>
          <w:lang w:val="en-US" w:eastAsia="zh-CN"/>
        </w:rPr>
        <w:t>2</w:t>
      </w:r>
      <w:r>
        <w:rPr>
          <w:rFonts w:hint="eastAsia" w:ascii="仿宋_GB2312" w:hAnsi="Arial" w:eastAsia="仿宋_GB2312" w:cs="仿宋_GB2312"/>
          <w:sz w:val="32"/>
          <w:szCs w:val="32"/>
          <w:shd w:val="clear" w:color="auto" w:fill="F6F6F6"/>
          <w:lang w:eastAsia="zh-CN"/>
        </w:rPr>
        <w:t>套，应急平台视频系统</w:t>
      </w:r>
      <w:r>
        <w:rPr>
          <w:rFonts w:hint="eastAsia" w:ascii="仿宋_GB2312" w:hAnsi="Arial" w:eastAsia="仿宋_GB2312" w:cs="仿宋_GB2312"/>
          <w:sz w:val="32"/>
          <w:szCs w:val="32"/>
          <w:shd w:val="clear" w:color="auto" w:fill="F6F6F6"/>
          <w:lang w:val="en-US" w:eastAsia="zh-CN"/>
        </w:rPr>
        <w:t>1套，</w:t>
      </w:r>
      <w:r>
        <w:rPr>
          <w:rFonts w:ascii="仿宋_GB2312" w:hAnsi="Arial" w:eastAsia="仿宋_GB2312" w:cs="仿宋_GB2312"/>
          <w:sz w:val="32"/>
          <w:szCs w:val="32"/>
          <w:shd w:val="clear" w:color="auto" w:fill="F6F6F6"/>
        </w:rPr>
        <w:t>价值合计</w:t>
      </w:r>
      <w:r>
        <w:rPr>
          <w:rFonts w:hint="eastAsia" w:ascii="仿宋_GB2312" w:hAnsi="Arial" w:eastAsia="仿宋_GB2312" w:cs="仿宋_GB2312"/>
          <w:sz w:val="32"/>
          <w:szCs w:val="32"/>
          <w:shd w:val="clear" w:color="auto" w:fill="F6F6F6"/>
          <w:lang w:val="en-US" w:eastAsia="zh-CN"/>
        </w:rPr>
        <w:t>953080.09</w:t>
      </w:r>
      <w:r>
        <w:rPr>
          <w:rFonts w:ascii="仿宋_GB2312" w:hAnsi="Arial" w:eastAsia="仿宋_GB2312" w:cs="仿宋_GB2312"/>
          <w:sz w:val="32"/>
          <w:szCs w:val="32"/>
          <w:shd w:val="clear" w:color="auto" w:fill="F6F6F6"/>
        </w:rPr>
        <w:t>元。</w:t>
      </w:r>
    </w:p>
    <w:p>
      <w:pPr>
        <w:widowControl/>
        <w:shd w:val="clear" w:color="auto" w:fill="FFFFFF"/>
        <w:spacing w:line="400" w:lineRule="exact"/>
        <w:ind w:firstLine="320"/>
        <w:rPr>
          <w:rFonts w:ascii="仿宋_GB2312" w:hAnsi="Arial" w:eastAsia="仿宋_GB2312" w:cs="仿宋_GB2312"/>
          <w:sz w:val="32"/>
          <w:szCs w:val="32"/>
          <w:shd w:val="clear" w:color="auto" w:fill="F6F6F6"/>
        </w:rPr>
      </w:pPr>
      <w:r>
        <w:rPr>
          <w:rFonts w:ascii="仿宋_GB2312" w:hAnsi="Arial" w:eastAsia="仿宋_GB2312" w:cs="仿宋_GB2312"/>
          <w:sz w:val="32"/>
          <w:szCs w:val="32"/>
          <w:shd w:val="clear" w:color="auto" w:fill="F6F6F6"/>
        </w:rPr>
        <w:t>（2）专用设备</w:t>
      </w:r>
      <w:r>
        <w:rPr>
          <w:rFonts w:hint="eastAsia" w:ascii="仿宋_GB2312" w:hAnsi="Arial" w:eastAsia="仿宋_GB2312" w:cs="仿宋_GB2312"/>
          <w:sz w:val="32"/>
          <w:szCs w:val="32"/>
          <w:shd w:val="clear" w:color="auto" w:fill="F6F6F6"/>
        </w:rPr>
        <w:t>6</w:t>
      </w:r>
      <w:r>
        <w:rPr>
          <w:rFonts w:hint="eastAsia" w:ascii="仿宋_GB2312" w:hAnsi="Arial" w:eastAsia="仿宋_GB2312" w:cs="仿宋_GB2312"/>
          <w:sz w:val="32"/>
          <w:szCs w:val="32"/>
          <w:shd w:val="clear" w:color="auto" w:fill="F6F6F6"/>
          <w:lang w:val="en-US" w:eastAsia="zh-CN"/>
        </w:rPr>
        <w:t>4</w:t>
      </w:r>
      <w:r>
        <w:rPr>
          <w:rFonts w:ascii="仿宋_GB2312" w:hAnsi="Arial" w:eastAsia="仿宋_GB2312" w:cs="仿宋_GB2312"/>
          <w:sz w:val="32"/>
          <w:szCs w:val="32"/>
          <w:shd w:val="clear" w:color="auto" w:fill="F6F6F6"/>
        </w:rPr>
        <w:t>笔，水准仪1台，</w:t>
      </w:r>
      <w:r>
        <w:rPr>
          <w:rFonts w:hint="eastAsia" w:ascii="仿宋_GB2312" w:hAnsi="Arial" w:eastAsia="仿宋_GB2312" w:cs="仿宋_GB2312"/>
          <w:sz w:val="32"/>
          <w:szCs w:val="32"/>
          <w:shd w:val="clear" w:color="auto" w:fill="F6F6F6"/>
        </w:rPr>
        <w:t>绘图仪</w:t>
      </w:r>
      <w:r>
        <w:rPr>
          <w:rFonts w:ascii="仿宋_GB2312" w:hAnsi="Arial" w:eastAsia="仿宋_GB2312" w:cs="仿宋_GB2312"/>
          <w:sz w:val="32"/>
          <w:szCs w:val="32"/>
          <w:shd w:val="clear" w:color="auto" w:fill="F6F6F6"/>
        </w:rPr>
        <w:t>1台，</w:t>
      </w:r>
      <w:r>
        <w:rPr>
          <w:rFonts w:hint="eastAsia" w:ascii="仿宋_GB2312" w:hAnsi="Arial" w:eastAsia="仿宋_GB2312" w:cs="仿宋_GB2312"/>
          <w:sz w:val="32"/>
          <w:szCs w:val="32"/>
          <w:shd w:val="clear" w:color="auto" w:fill="F6F6F6"/>
        </w:rPr>
        <w:t>防爆对讲机3台，易燃易爆监测仪1台，有机气体监测仪1台，防爆照相机4台</w:t>
      </w:r>
      <w:r>
        <w:rPr>
          <w:rFonts w:ascii="仿宋_GB2312" w:hAnsi="Arial" w:eastAsia="仿宋_GB2312" w:cs="仿宋_GB2312"/>
          <w:sz w:val="32"/>
          <w:szCs w:val="32"/>
          <w:shd w:val="clear" w:color="auto" w:fill="F6F6F6"/>
        </w:rPr>
        <w:t>,</w:t>
      </w:r>
      <w:r>
        <w:rPr>
          <w:rFonts w:hint="eastAsia" w:ascii="仿宋_GB2312" w:hAnsi="Arial" w:eastAsia="仿宋_GB2312" w:cs="仿宋_GB2312"/>
          <w:sz w:val="32"/>
          <w:szCs w:val="32"/>
          <w:shd w:val="clear" w:color="auto" w:fill="F6F6F6"/>
        </w:rPr>
        <w:t>定位仪3台，多参数监测仪1台，监测仪器16台，对讲机4台，风速仪2台，执法记录仪4台，测距仪2台，视频设备1套，价值合计562130</w:t>
      </w:r>
      <w:r>
        <w:rPr>
          <w:rFonts w:ascii="仿宋_GB2312" w:hAnsi="Arial" w:eastAsia="仿宋_GB2312" w:cs="仿宋_GB2312"/>
          <w:sz w:val="32"/>
          <w:szCs w:val="32"/>
          <w:shd w:val="clear" w:color="auto" w:fill="F6F6F6"/>
        </w:rPr>
        <w:t>.0元。</w:t>
      </w:r>
    </w:p>
    <w:p>
      <w:pPr>
        <w:widowControl/>
        <w:shd w:val="clear" w:color="auto" w:fill="FFFFFF"/>
        <w:spacing w:line="400" w:lineRule="exact"/>
        <w:ind w:firstLine="320"/>
        <w:rPr>
          <w:rFonts w:ascii="仿宋_GB2312" w:hAnsi="Arial" w:eastAsia="仿宋_GB2312" w:cs="仿宋_GB2312"/>
          <w:sz w:val="32"/>
          <w:szCs w:val="32"/>
          <w:shd w:val="clear" w:color="auto" w:fill="F6F6F6"/>
        </w:rPr>
      </w:pPr>
      <w:r>
        <w:rPr>
          <w:rFonts w:ascii="仿宋_GB2312" w:hAnsi="Arial" w:eastAsia="仿宋_GB2312" w:cs="仿宋_GB2312"/>
          <w:sz w:val="32"/>
          <w:szCs w:val="32"/>
          <w:shd w:val="clear" w:color="auto" w:fill="F6F6F6"/>
        </w:rPr>
        <w:t>（3）家</w:t>
      </w:r>
      <w:r>
        <w:rPr>
          <w:rFonts w:hint="eastAsia" w:ascii="仿宋_GB2312" w:hAnsi="Arial" w:eastAsia="仿宋_GB2312" w:cs="仿宋_GB2312"/>
          <w:sz w:val="32"/>
          <w:szCs w:val="32"/>
          <w:shd w:val="clear" w:color="auto" w:fill="F6F6F6"/>
        </w:rPr>
        <w:t>俱</w:t>
      </w:r>
      <w:r>
        <w:rPr>
          <w:rFonts w:ascii="仿宋_GB2312" w:hAnsi="Arial" w:eastAsia="仿宋_GB2312" w:cs="仿宋_GB2312"/>
          <w:sz w:val="32"/>
          <w:szCs w:val="32"/>
          <w:shd w:val="clear" w:color="auto" w:fill="F6F6F6"/>
        </w:rPr>
        <w:t>用具</w:t>
      </w:r>
      <w:r>
        <w:rPr>
          <w:rFonts w:hint="eastAsia" w:ascii="仿宋_GB2312" w:hAnsi="Arial" w:eastAsia="仿宋_GB2312" w:cs="仿宋_GB2312"/>
          <w:sz w:val="32"/>
          <w:szCs w:val="32"/>
          <w:shd w:val="clear" w:color="auto" w:fill="F6F6F6"/>
          <w:lang w:val="en-US" w:eastAsia="zh-CN"/>
        </w:rPr>
        <w:t>33</w:t>
      </w:r>
      <w:r>
        <w:rPr>
          <w:rFonts w:ascii="仿宋_GB2312" w:hAnsi="Arial" w:eastAsia="仿宋_GB2312" w:cs="仿宋_GB2312"/>
          <w:sz w:val="32"/>
          <w:szCs w:val="32"/>
          <w:shd w:val="clear" w:color="auto" w:fill="F6F6F6"/>
        </w:rPr>
        <w:t>笔，文件柜</w:t>
      </w:r>
      <w:r>
        <w:rPr>
          <w:rFonts w:hint="eastAsia" w:ascii="仿宋_GB2312" w:hAnsi="Arial" w:eastAsia="仿宋_GB2312" w:cs="仿宋_GB2312"/>
          <w:sz w:val="32"/>
          <w:szCs w:val="32"/>
          <w:shd w:val="clear" w:color="auto" w:fill="F6F6F6"/>
        </w:rPr>
        <w:t>5</w:t>
      </w:r>
      <w:r>
        <w:rPr>
          <w:rFonts w:ascii="仿宋_GB2312" w:hAnsi="Arial" w:eastAsia="仿宋_GB2312" w:cs="仿宋_GB2312"/>
          <w:sz w:val="32"/>
          <w:szCs w:val="32"/>
          <w:shd w:val="clear" w:color="auto" w:fill="F6F6F6"/>
        </w:rPr>
        <w:t>个、</w:t>
      </w:r>
      <w:r>
        <w:rPr>
          <w:rFonts w:hint="eastAsia" w:ascii="仿宋_GB2312" w:hAnsi="Arial" w:eastAsia="仿宋_GB2312" w:cs="仿宋_GB2312"/>
          <w:sz w:val="32"/>
          <w:szCs w:val="32"/>
          <w:shd w:val="clear" w:color="auto" w:fill="F6F6F6"/>
        </w:rPr>
        <w:t>办公桌</w:t>
      </w:r>
      <w:r>
        <w:rPr>
          <w:rFonts w:hint="eastAsia" w:ascii="仿宋_GB2312" w:hAnsi="Arial" w:eastAsia="仿宋_GB2312" w:cs="仿宋_GB2312"/>
          <w:sz w:val="32"/>
          <w:szCs w:val="32"/>
          <w:shd w:val="clear" w:color="auto" w:fill="F6F6F6"/>
          <w:lang w:val="en-US" w:eastAsia="zh-CN"/>
        </w:rPr>
        <w:t>5</w:t>
      </w:r>
      <w:r>
        <w:rPr>
          <w:rFonts w:hint="eastAsia" w:ascii="仿宋_GB2312" w:hAnsi="Arial" w:eastAsia="仿宋_GB2312" w:cs="仿宋_GB2312"/>
          <w:sz w:val="32"/>
          <w:szCs w:val="32"/>
          <w:shd w:val="clear" w:color="auto" w:fill="F6F6F6"/>
        </w:rPr>
        <w:t>张</w:t>
      </w:r>
      <w:r>
        <w:rPr>
          <w:rFonts w:ascii="仿宋_GB2312" w:hAnsi="Arial" w:eastAsia="仿宋_GB2312" w:cs="仿宋_GB2312"/>
          <w:sz w:val="32"/>
          <w:szCs w:val="32"/>
          <w:shd w:val="clear" w:color="auto" w:fill="F6F6F6"/>
        </w:rPr>
        <w:t>，</w:t>
      </w:r>
      <w:r>
        <w:rPr>
          <w:rFonts w:hint="eastAsia" w:ascii="仿宋_GB2312" w:hAnsi="Arial" w:eastAsia="仿宋_GB2312" w:cs="仿宋_GB2312"/>
          <w:sz w:val="32"/>
          <w:szCs w:val="32"/>
          <w:shd w:val="clear" w:color="auto" w:fill="F6F6F6"/>
        </w:rPr>
        <w:t>会议桌1张，沙发3张，</w:t>
      </w:r>
      <w:r>
        <w:rPr>
          <w:rFonts w:hint="eastAsia" w:ascii="仿宋_GB2312" w:hAnsi="Arial" w:eastAsia="仿宋_GB2312" w:cs="仿宋_GB2312"/>
          <w:sz w:val="32"/>
          <w:szCs w:val="32"/>
          <w:shd w:val="clear" w:color="auto" w:fill="F6F6F6"/>
          <w:lang w:eastAsia="zh-CN"/>
        </w:rPr>
        <w:t>电脑桌椅，</w:t>
      </w:r>
      <w:r>
        <w:rPr>
          <w:rFonts w:ascii="仿宋_GB2312" w:hAnsi="Arial" w:eastAsia="仿宋_GB2312" w:cs="仿宋_GB2312"/>
          <w:sz w:val="32"/>
          <w:szCs w:val="32"/>
          <w:shd w:val="clear" w:color="auto" w:fill="F6F6F6"/>
        </w:rPr>
        <w:t>价值合计</w:t>
      </w:r>
      <w:r>
        <w:rPr>
          <w:rFonts w:hint="eastAsia" w:ascii="仿宋_GB2312" w:hAnsi="Arial" w:eastAsia="仿宋_GB2312" w:cs="仿宋_GB2312"/>
          <w:sz w:val="32"/>
          <w:szCs w:val="32"/>
          <w:shd w:val="clear" w:color="auto" w:fill="F6F6F6"/>
          <w:lang w:val="en-US" w:eastAsia="zh-CN"/>
        </w:rPr>
        <w:t>62405</w:t>
      </w:r>
      <w:r>
        <w:rPr>
          <w:rFonts w:ascii="仿宋_GB2312" w:hAnsi="Arial" w:eastAsia="仿宋_GB2312" w:cs="仿宋_GB2312"/>
          <w:sz w:val="32"/>
          <w:szCs w:val="32"/>
          <w:shd w:val="clear" w:color="auto" w:fill="F6F6F6"/>
        </w:rPr>
        <w:t>元</w:t>
      </w:r>
    </w:p>
    <w:p>
      <w:pPr>
        <w:widowControl/>
        <w:numPr>
          <w:ilvl w:val="0"/>
          <w:numId w:val="0"/>
        </w:numPr>
        <w:spacing w:line="600" w:lineRule="exact"/>
        <w:ind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p>
    <w:p>
      <w:pPr>
        <w:keepNext w:val="0"/>
        <w:keepLines w:val="0"/>
        <w:widowControl/>
        <w:numPr>
          <w:ilvl w:val="0"/>
          <w:numId w:val="0"/>
        </w:numPr>
        <w:suppressLineNumbers w:val="0"/>
        <w:spacing w:before="0" w:beforeAutospacing="0" w:after="0" w:afterAutospacing="0" w:line="600" w:lineRule="atLeast"/>
        <w:ind w:left="660" w:leftChars="0" w:right="0" w:rightChars="0"/>
        <w:jc w:val="left"/>
        <w:rPr>
          <w:rFonts w:hint="default" w:ascii="仿宋_GB2312" w:hAnsi="Arial"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color w:val="auto"/>
          <w:kern w:val="2"/>
          <w:sz w:val="32"/>
          <w:szCs w:val="32"/>
          <w:shd w:val="clear" w:color="auto" w:fill="F6F6F6"/>
          <w:lang w:val="en-US" w:eastAsia="zh-CN" w:bidi="ar"/>
        </w:rPr>
        <w:t>6、</w:t>
      </w:r>
      <w:r>
        <w:rPr>
          <w:rFonts w:hint="default" w:ascii="仿宋_GB2312" w:hAnsi="Arial" w:eastAsia="仿宋_GB2312" w:cs="仿宋_GB2312"/>
          <w:color w:val="auto"/>
          <w:kern w:val="2"/>
          <w:sz w:val="32"/>
          <w:szCs w:val="32"/>
          <w:shd w:val="clear" w:color="auto" w:fill="F6F6F6"/>
          <w:lang w:val="en-US" w:eastAsia="zh-CN" w:bidi="ar"/>
        </w:rPr>
        <w:t>预算绩效目标说明</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本部门</w:t>
      </w:r>
      <w:r>
        <w:rPr>
          <w:rFonts w:hint="eastAsia" w:ascii="仿宋_GB2312" w:hAnsi="Arial" w:eastAsia="仿宋_GB2312" w:cs="仿宋_GB2312"/>
          <w:color w:val="auto"/>
          <w:kern w:val="2"/>
          <w:sz w:val="32"/>
          <w:szCs w:val="32"/>
          <w:shd w:val="clear" w:color="auto" w:fill="F6F6F6"/>
          <w:lang w:val="en-US" w:eastAsia="zh-CN" w:bidi="ar"/>
        </w:rPr>
        <w:t>所有</w:t>
      </w:r>
      <w:r>
        <w:rPr>
          <w:rFonts w:hint="default" w:ascii="仿宋_GB2312" w:hAnsi="Arial" w:eastAsia="仿宋_GB2312" w:cs="仿宋_GB2312"/>
          <w:color w:val="auto"/>
          <w:kern w:val="2"/>
          <w:sz w:val="32"/>
          <w:szCs w:val="32"/>
          <w:shd w:val="clear" w:color="auto" w:fill="F6F6F6"/>
          <w:lang w:val="en-US" w:eastAsia="zh-CN" w:bidi="ar"/>
        </w:rPr>
        <w:t>支出实行绩效目标管理，纳入20</w:t>
      </w:r>
      <w:r>
        <w:rPr>
          <w:rFonts w:hint="eastAsia" w:ascii="仿宋_GB2312" w:hAnsi="Arial" w:eastAsia="仿宋_GB2312" w:cs="仿宋_GB2312"/>
          <w:color w:val="auto"/>
          <w:kern w:val="2"/>
          <w:sz w:val="32"/>
          <w:szCs w:val="32"/>
          <w:shd w:val="clear" w:color="auto" w:fill="F6F6F6"/>
          <w:lang w:val="en-US" w:eastAsia="zh-CN" w:bidi="ar"/>
        </w:rPr>
        <w:t>22</w:t>
      </w:r>
      <w:r>
        <w:rPr>
          <w:rFonts w:hint="default" w:ascii="仿宋_GB2312" w:hAnsi="Arial" w:eastAsia="仿宋_GB2312" w:cs="仿宋_GB2312"/>
          <w:color w:val="auto"/>
          <w:kern w:val="2"/>
          <w:sz w:val="32"/>
          <w:szCs w:val="32"/>
          <w:shd w:val="clear" w:color="auto" w:fill="F6F6F6"/>
          <w:lang w:val="en-US" w:eastAsia="zh-CN" w:bidi="ar"/>
        </w:rPr>
        <w:t>年部门整体支出绩效目标的金额为</w:t>
      </w:r>
      <w:r>
        <w:rPr>
          <w:rFonts w:hint="eastAsia" w:ascii="仿宋_GB2312" w:hAnsi="Arial" w:eastAsia="仿宋_GB2312" w:cs="仿宋_GB2312"/>
          <w:color w:val="auto"/>
          <w:kern w:val="2"/>
          <w:sz w:val="32"/>
          <w:szCs w:val="32"/>
          <w:u w:val="single"/>
          <w:shd w:val="clear" w:color="auto" w:fill="F6F6F6"/>
          <w:lang w:val="en-US" w:eastAsia="zh-CN" w:bidi="ar"/>
        </w:rPr>
        <w:t>1335.95</w:t>
      </w:r>
      <w:r>
        <w:rPr>
          <w:rFonts w:hint="default" w:ascii="仿宋_GB2312" w:hAnsi="Arial" w:eastAsia="仿宋_GB2312" w:cs="仿宋_GB2312"/>
          <w:color w:val="auto"/>
          <w:kern w:val="2"/>
          <w:sz w:val="32"/>
          <w:szCs w:val="32"/>
          <w:shd w:val="clear" w:color="auto" w:fill="F6F6F6"/>
          <w:lang w:val="en-US" w:eastAsia="zh-CN" w:bidi="ar"/>
        </w:rPr>
        <w:t>万元，其中，基本支出</w:t>
      </w:r>
      <w:r>
        <w:rPr>
          <w:rFonts w:hint="eastAsia" w:ascii="仿宋_GB2312" w:hAnsi="Arial" w:eastAsia="仿宋_GB2312" w:cs="仿宋_GB2312"/>
          <w:color w:val="auto"/>
          <w:kern w:val="2"/>
          <w:sz w:val="32"/>
          <w:szCs w:val="32"/>
          <w:shd w:val="clear" w:color="auto" w:fill="F6F6F6"/>
          <w:lang w:val="en-US" w:eastAsia="zh-CN" w:bidi="ar"/>
        </w:rPr>
        <w:t xml:space="preserve">  </w:t>
      </w:r>
      <w:r>
        <w:rPr>
          <w:rFonts w:hint="eastAsia" w:ascii="仿宋_GB2312" w:hAnsi="Arial" w:eastAsia="仿宋_GB2312" w:cs="仿宋_GB2312"/>
          <w:color w:val="auto"/>
          <w:kern w:val="2"/>
          <w:sz w:val="32"/>
          <w:szCs w:val="32"/>
          <w:u w:val="single"/>
          <w:shd w:val="clear" w:color="auto" w:fill="F6F6F6"/>
          <w:lang w:val="en-US" w:eastAsia="zh-CN" w:bidi="ar"/>
        </w:rPr>
        <w:t>428.65</w:t>
      </w:r>
      <w:r>
        <w:rPr>
          <w:rFonts w:hint="default" w:ascii="仿宋_GB2312" w:hAnsi="Arial" w:eastAsia="仿宋_GB2312" w:cs="仿宋_GB2312"/>
          <w:color w:val="auto"/>
          <w:kern w:val="2"/>
          <w:sz w:val="32"/>
          <w:szCs w:val="32"/>
          <w:shd w:val="clear" w:color="auto" w:fill="F6F6F6"/>
          <w:lang w:val="en-US" w:eastAsia="zh-CN" w:bidi="ar"/>
        </w:rPr>
        <w:t>万元，项目支出</w:t>
      </w:r>
      <w:r>
        <w:rPr>
          <w:rFonts w:hint="eastAsia" w:ascii="仿宋_GB2312" w:hAnsi="Arial" w:eastAsia="仿宋_GB2312" w:cs="仿宋_GB2312"/>
          <w:color w:val="auto"/>
          <w:kern w:val="2"/>
          <w:sz w:val="32"/>
          <w:szCs w:val="32"/>
          <w:u w:val="single"/>
          <w:shd w:val="clear" w:color="auto" w:fill="F6F6F6"/>
          <w:lang w:val="en-US" w:eastAsia="zh-CN" w:bidi="ar"/>
        </w:rPr>
        <w:t>907.3</w:t>
      </w:r>
      <w:r>
        <w:rPr>
          <w:rFonts w:hint="default" w:ascii="仿宋_GB2312" w:hAnsi="Arial" w:eastAsia="仿宋_GB2312" w:cs="仿宋_GB2312"/>
          <w:color w:val="auto"/>
          <w:kern w:val="2"/>
          <w:sz w:val="32"/>
          <w:szCs w:val="32"/>
          <w:shd w:val="clear" w:color="auto" w:fill="F6F6F6"/>
          <w:lang w:val="en-US" w:eastAsia="zh-CN" w:bidi="ar"/>
        </w:rPr>
        <w:t>万元</w:t>
      </w:r>
      <w:r>
        <w:rPr>
          <w:rFonts w:hint="eastAsia" w:ascii="仿宋_GB2312" w:hAnsi="Arial" w:eastAsia="仿宋_GB2312" w:cs="仿宋_GB2312"/>
          <w:color w:val="auto"/>
          <w:kern w:val="2"/>
          <w:sz w:val="32"/>
          <w:szCs w:val="32"/>
          <w:shd w:val="clear" w:color="auto" w:fill="F6F6F6"/>
          <w:lang w:val="en-US" w:eastAsia="zh-CN" w:bidi="ar"/>
        </w:rPr>
        <w:t>，具体绩效目标详见报表。</w:t>
      </w:r>
    </w:p>
    <w:p>
      <w:pPr>
        <w:keepNext w:val="0"/>
        <w:keepLines w:val="0"/>
        <w:widowControl/>
        <w:numPr>
          <w:ilvl w:val="0"/>
          <w:numId w:val="0"/>
        </w:numPr>
        <w:suppressLineNumbers w:val="0"/>
        <w:spacing w:before="0" w:beforeAutospacing="0" w:after="0" w:afterAutospacing="0" w:line="600" w:lineRule="atLeast"/>
        <w:ind w:left="660" w:leftChars="0" w:right="0" w:rightChars="0"/>
        <w:jc w:val="left"/>
        <w:rPr>
          <w:rFonts w:hint="default" w:ascii="仿宋_GB2312" w:hAnsi="Arial"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color w:val="auto"/>
          <w:kern w:val="2"/>
          <w:sz w:val="32"/>
          <w:szCs w:val="32"/>
          <w:shd w:val="clear" w:color="auto" w:fill="F6F6F6"/>
          <w:lang w:val="en-US" w:eastAsia="zh-CN" w:bidi="ar"/>
        </w:rPr>
        <w:t>7、</w:t>
      </w:r>
      <w:r>
        <w:rPr>
          <w:rFonts w:hint="default" w:ascii="仿宋_GB2312" w:hAnsi="Arial" w:eastAsia="仿宋_GB2312" w:cs="仿宋_GB2312"/>
          <w:color w:val="auto"/>
          <w:kern w:val="2"/>
          <w:sz w:val="32"/>
          <w:szCs w:val="32"/>
          <w:shd w:val="clear" w:color="auto" w:fill="F6F6F6"/>
          <w:lang w:val="en-US" w:eastAsia="zh-CN" w:bidi="ar"/>
        </w:rPr>
        <w:t>批复时间</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20</w:t>
      </w:r>
      <w:r>
        <w:rPr>
          <w:rFonts w:hint="eastAsia" w:ascii="仿宋_GB2312" w:hAnsi="Arial" w:eastAsia="仿宋_GB2312" w:cs="仿宋_GB2312"/>
          <w:color w:val="auto"/>
          <w:kern w:val="2"/>
          <w:sz w:val="32"/>
          <w:szCs w:val="32"/>
          <w:shd w:val="clear" w:color="auto" w:fill="F6F6F6"/>
          <w:lang w:val="en-US" w:eastAsia="zh-CN" w:bidi="ar"/>
        </w:rPr>
        <w:t>22</w:t>
      </w:r>
      <w:r>
        <w:rPr>
          <w:rFonts w:hint="default" w:ascii="仿宋_GB2312" w:hAnsi="Arial" w:eastAsia="仿宋_GB2312" w:cs="仿宋_GB2312"/>
          <w:color w:val="auto"/>
          <w:kern w:val="2"/>
          <w:sz w:val="32"/>
          <w:szCs w:val="32"/>
          <w:shd w:val="clear" w:color="auto" w:fill="F6F6F6"/>
          <w:lang w:val="en-US" w:eastAsia="zh-CN" w:bidi="ar"/>
        </w:rPr>
        <w:t>年度</w:t>
      </w:r>
      <w:r>
        <w:rPr>
          <w:rFonts w:hint="eastAsia" w:ascii="仿宋_GB2312" w:hAnsi="Arial" w:eastAsia="仿宋_GB2312" w:cs="仿宋_GB2312"/>
          <w:color w:val="auto"/>
          <w:kern w:val="2"/>
          <w:sz w:val="32"/>
          <w:szCs w:val="32"/>
          <w:shd w:val="clear" w:color="auto" w:fill="F6F6F6"/>
          <w:lang w:val="en-US" w:eastAsia="zh-CN" w:bidi="ar"/>
        </w:rPr>
        <w:t>本</w:t>
      </w:r>
      <w:r>
        <w:rPr>
          <w:rFonts w:hint="default" w:ascii="仿宋_GB2312" w:hAnsi="Arial" w:eastAsia="仿宋_GB2312" w:cs="仿宋_GB2312"/>
          <w:color w:val="auto"/>
          <w:kern w:val="2"/>
          <w:sz w:val="32"/>
          <w:szCs w:val="32"/>
          <w:shd w:val="clear" w:color="auto" w:fill="F6F6F6"/>
          <w:lang w:val="en-US" w:eastAsia="zh-CN" w:bidi="ar"/>
        </w:rPr>
        <w:t>部门预算</w:t>
      </w:r>
      <w:r>
        <w:rPr>
          <w:rFonts w:hint="eastAsia" w:ascii="仿宋_GB2312" w:hAnsi="Arial" w:eastAsia="仿宋_GB2312" w:cs="仿宋_GB2312"/>
          <w:color w:val="auto"/>
          <w:kern w:val="2"/>
          <w:sz w:val="32"/>
          <w:szCs w:val="32"/>
          <w:shd w:val="clear" w:color="auto" w:fill="F6F6F6"/>
          <w:lang w:val="en-US" w:eastAsia="zh-CN" w:bidi="ar"/>
        </w:rPr>
        <w:t>经</w:t>
      </w:r>
      <w:r>
        <w:rPr>
          <w:rFonts w:hint="default" w:ascii="仿宋_GB2312" w:hAnsi="Arial" w:eastAsia="仿宋_GB2312" w:cs="仿宋_GB2312"/>
          <w:color w:val="auto"/>
          <w:kern w:val="2"/>
          <w:sz w:val="32"/>
          <w:szCs w:val="32"/>
          <w:shd w:val="clear" w:color="auto" w:fill="F6F6F6"/>
          <w:lang w:val="en-US" w:eastAsia="zh-CN" w:bidi="ar"/>
        </w:rPr>
        <w:t>新田县第十</w:t>
      </w:r>
      <w:r>
        <w:rPr>
          <w:rFonts w:hint="eastAsia" w:ascii="仿宋_GB2312" w:hAnsi="Arial" w:eastAsia="仿宋_GB2312" w:cs="仿宋_GB2312"/>
          <w:color w:val="auto"/>
          <w:kern w:val="2"/>
          <w:sz w:val="32"/>
          <w:szCs w:val="32"/>
          <w:shd w:val="clear" w:color="auto" w:fill="F6F6F6"/>
          <w:lang w:val="en-US" w:eastAsia="zh-CN" w:bidi="ar"/>
        </w:rPr>
        <w:t>八</w:t>
      </w:r>
      <w:r>
        <w:rPr>
          <w:rFonts w:hint="default" w:ascii="仿宋_GB2312" w:hAnsi="Arial" w:eastAsia="仿宋_GB2312" w:cs="仿宋_GB2312"/>
          <w:color w:val="auto"/>
          <w:kern w:val="2"/>
          <w:sz w:val="32"/>
          <w:szCs w:val="32"/>
          <w:shd w:val="clear" w:color="auto" w:fill="F6F6F6"/>
          <w:lang w:val="en-US" w:eastAsia="zh-CN" w:bidi="ar"/>
        </w:rPr>
        <w:t>届人民代表大会第</w:t>
      </w:r>
      <w:r>
        <w:rPr>
          <w:rFonts w:hint="eastAsia" w:ascii="仿宋_GB2312" w:hAnsi="Arial" w:eastAsia="仿宋_GB2312" w:cs="仿宋_GB2312"/>
          <w:color w:val="auto"/>
          <w:kern w:val="2"/>
          <w:sz w:val="32"/>
          <w:szCs w:val="32"/>
          <w:shd w:val="clear" w:color="auto" w:fill="F6F6F6"/>
          <w:lang w:val="en-US" w:eastAsia="zh-CN" w:bidi="ar"/>
        </w:rPr>
        <w:t>一</w:t>
      </w:r>
      <w:r>
        <w:rPr>
          <w:rFonts w:hint="default" w:ascii="仿宋_GB2312" w:hAnsi="Arial" w:eastAsia="仿宋_GB2312" w:cs="仿宋_GB2312"/>
          <w:color w:val="auto"/>
          <w:kern w:val="2"/>
          <w:sz w:val="32"/>
          <w:szCs w:val="32"/>
          <w:shd w:val="clear" w:color="auto" w:fill="F6F6F6"/>
          <w:lang w:val="en-US" w:eastAsia="zh-CN" w:bidi="ar"/>
        </w:rPr>
        <w:t>次会议批复时间为20</w:t>
      </w:r>
      <w:r>
        <w:rPr>
          <w:rFonts w:hint="eastAsia" w:ascii="仿宋_GB2312" w:hAnsi="Arial" w:eastAsia="仿宋_GB2312" w:cs="仿宋_GB2312"/>
          <w:color w:val="auto"/>
          <w:kern w:val="2"/>
          <w:sz w:val="32"/>
          <w:szCs w:val="32"/>
          <w:shd w:val="clear" w:color="auto" w:fill="F6F6F6"/>
          <w:lang w:val="en-US" w:eastAsia="zh-CN" w:bidi="ar"/>
        </w:rPr>
        <w:t>21</w:t>
      </w:r>
      <w:r>
        <w:rPr>
          <w:rFonts w:hint="default" w:ascii="仿宋_GB2312" w:hAnsi="Arial" w:eastAsia="仿宋_GB2312" w:cs="仿宋_GB2312"/>
          <w:color w:val="auto"/>
          <w:kern w:val="2"/>
          <w:sz w:val="32"/>
          <w:szCs w:val="32"/>
          <w:shd w:val="clear" w:color="auto" w:fill="F6F6F6"/>
          <w:lang w:val="en-US" w:eastAsia="zh-CN" w:bidi="ar"/>
        </w:rPr>
        <w:t>年</w:t>
      </w:r>
      <w:r>
        <w:rPr>
          <w:rFonts w:hint="eastAsia" w:ascii="仿宋_GB2312" w:hAnsi="Arial" w:eastAsia="仿宋_GB2312" w:cs="仿宋_GB2312"/>
          <w:color w:val="auto"/>
          <w:kern w:val="2"/>
          <w:sz w:val="32"/>
          <w:szCs w:val="32"/>
          <w:shd w:val="clear" w:color="auto" w:fill="F6F6F6"/>
          <w:lang w:val="en-US" w:eastAsia="zh-CN" w:bidi="ar"/>
        </w:rPr>
        <w:t>10</w:t>
      </w:r>
      <w:r>
        <w:rPr>
          <w:rFonts w:hint="default" w:ascii="仿宋_GB2312" w:hAnsi="Arial" w:eastAsia="仿宋_GB2312" w:cs="仿宋_GB2312"/>
          <w:color w:val="auto"/>
          <w:kern w:val="2"/>
          <w:sz w:val="32"/>
          <w:szCs w:val="32"/>
          <w:shd w:val="clear" w:color="auto" w:fill="F6F6F6"/>
          <w:lang w:val="en-US" w:eastAsia="zh-CN" w:bidi="ar"/>
        </w:rPr>
        <w:t>月</w:t>
      </w:r>
      <w:r>
        <w:rPr>
          <w:rFonts w:hint="eastAsia" w:ascii="仿宋_GB2312" w:hAnsi="Arial" w:eastAsia="仿宋_GB2312" w:cs="仿宋_GB2312"/>
          <w:color w:val="auto"/>
          <w:kern w:val="2"/>
          <w:sz w:val="32"/>
          <w:szCs w:val="32"/>
          <w:shd w:val="clear" w:color="auto" w:fill="F6F6F6"/>
          <w:lang w:val="en-US" w:eastAsia="zh-CN" w:bidi="ar"/>
        </w:rPr>
        <w:t>22</w:t>
      </w:r>
      <w:r>
        <w:rPr>
          <w:rFonts w:hint="default" w:ascii="仿宋_GB2312" w:hAnsi="Arial" w:eastAsia="仿宋_GB2312" w:cs="仿宋_GB2312"/>
          <w:color w:val="auto"/>
          <w:kern w:val="2"/>
          <w:sz w:val="32"/>
          <w:szCs w:val="32"/>
          <w:shd w:val="clear" w:color="auto" w:fill="F6F6F6"/>
          <w:lang w:val="en-US" w:eastAsia="zh-CN" w:bidi="ar"/>
        </w:rPr>
        <w:t>日，财政部门批复时间为20</w:t>
      </w:r>
      <w:r>
        <w:rPr>
          <w:rFonts w:hint="eastAsia" w:ascii="仿宋_GB2312" w:hAnsi="Arial" w:eastAsia="仿宋_GB2312" w:cs="仿宋_GB2312"/>
          <w:color w:val="auto"/>
          <w:kern w:val="2"/>
          <w:sz w:val="32"/>
          <w:szCs w:val="32"/>
          <w:shd w:val="clear" w:color="auto" w:fill="F6F6F6"/>
          <w:lang w:val="en-US" w:eastAsia="zh-CN" w:bidi="ar"/>
        </w:rPr>
        <w:t>21</w:t>
      </w:r>
      <w:r>
        <w:rPr>
          <w:rFonts w:hint="default" w:ascii="仿宋_GB2312" w:hAnsi="Arial" w:eastAsia="仿宋_GB2312" w:cs="仿宋_GB2312"/>
          <w:color w:val="auto"/>
          <w:kern w:val="2"/>
          <w:sz w:val="32"/>
          <w:szCs w:val="32"/>
          <w:shd w:val="clear" w:color="auto" w:fill="F6F6F6"/>
          <w:lang w:val="en-US" w:eastAsia="zh-CN" w:bidi="ar"/>
        </w:rPr>
        <w:t>年</w:t>
      </w:r>
      <w:r>
        <w:rPr>
          <w:rFonts w:hint="eastAsia" w:ascii="仿宋_GB2312" w:hAnsi="Arial" w:eastAsia="仿宋_GB2312" w:cs="仿宋_GB2312"/>
          <w:color w:val="auto"/>
          <w:kern w:val="2"/>
          <w:sz w:val="32"/>
          <w:szCs w:val="32"/>
          <w:shd w:val="clear" w:color="auto" w:fill="F6F6F6"/>
          <w:lang w:val="en-US" w:eastAsia="zh-CN" w:bidi="ar"/>
        </w:rPr>
        <w:t>11</w:t>
      </w:r>
      <w:r>
        <w:rPr>
          <w:rFonts w:hint="default" w:ascii="仿宋_GB2312" w:hAnsi="Arial" w:eastAsia="仿宋_GB2312" w:cs="仿宋_GB2312"/>
          <w:color w:val="auto"/>
          <w:kern w:val="2"/>
          <w:sz w:val="32"/>
          <w:szCs w:val="32"/>
          <w:shd w:val="clear" w:color="auto" w:fill="F6F6F6"/>
          <w:lang w:val="en-US" w:eastAsia="zh-CN" w:bidi="ar"/>
        </w:rPr>
        <w:t>月</w:t>
      </w:r>
      <w:r>
        <w:rPr>
          <w:rFonts w:hint="eastAsia" w:ascii="仿宋_GB2312" w:hAnsi="Arial" w:eastAsia="仿宋_GB2312" w:cs="仿宋_GB2312"/>
          <w:color w:val="auto"/>
          <w:kern w:val="2"/>
          <w:sz w:val="32"/>
          <w:szCs w:val="32"/>
          <w:shd w:val="clear" w:color="auto" w:fill="F6F6F6"/>
          <w:lang w:val="en-US" w:eastAsia="zh-CN" w:bidi="ar"/>
        </w:rPr>
        <w:t>08</w:t>
      </w:r>
      <w:r>
        <w:rPr>
          <w:rFonts w:hint="default" w:ascii="仿宋_GB2312" w:hAnsi="Arial" w:eastAsia="仿宋_GB2312" w:cs="仿宋_GB2312"/>
          <w:color w:val="auto"/>
          <w:kern w:val="2"/>
          <w:sz w:val="32"/>
          <w:szCs w:val="32"/>
          <w:shd w:val="clear" w:color="auto" w:fill="F6F6F6"/>
          <w:lang w:val="en-US" w:eastAsia="zh-CN" w:bidi="ar"/>
        </w:rPr>
        <w:t>日。</w:t>
      </w:r>
    </w:p>
    <w:p>
      <w:pPr>
        <w:keepNext w:val="0"/>
        <w:keepLines w:val="0"/>
        <w:widowControl/>
        <w:suppressLineNumbers w:val="0"/>
        <w:spacing w:before="0" w:beforeAutospacing="0" w:after="0" w:afterAutospacing="0" w:line="600" w:lineRule="exact"/>
        <w:ind w:left="0" w:right="0" w:firstLine="660"/>
        <w:jc w:val="left"/>
        <w:rPr>
          <w:color w:val="auto"/>
        </w:rPr>
      </w:pPr>
      <w:r>
        <w:rPr>
          <w:rFonts w:hint="eastAsia" w:ascii="黑体" w:hAnsi="宋体" w:eastAsia="黑体" w:cs="黑体"/>
          <w:color w:val="auto"/>
          <w:kern w:val="2"/>
          <w:sz w:val="32"/>
          <w:szCs w:val="32"/>
          <w:shd w:val="clear" w:color="auto" w:fill="F6F6F6"/>
          <w:lang w:val="en-US" w:eastAsia="zh-CN" w:bidi="ar"/>
        </w:rPr>
        <w:t>七、名词解释</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2、“三公”经费：纳入</w:t>
      </w:r>
      <w:r>
        <w:rPr>
          <w:rFonts w:hint="eastAsia" w:ascii="仿宋_GB2312" w:hAnsi="Arial" w:eastAsia="仿宋_GB2312" w:cs="仿宋_GB2312"/>
          <w:color w:val="auto"/>
          <w:kern w:val="2"/>
          <w:sz w:val="32"/>
          <w:szCs w:val="32"/>
          <w:shd w:val="clear" w:color="auto" w:fill="F6F6F6"/>
          <w:lang w:val="en-US" w:eastAsia="zh-CN" w:bidi="ar"/>
        </w:rPr>
        <w:t>省（市/县）</w:t>
      </w:r>
      <w:r>
        <w:rPr>
          <w:rFonts w:hint="default" w:ascii="仿宋_GB2312" w:hAnsi="Arial" w:eastAsia="仿宋_GB2312" w:cs="仿宋_GB2312"/>
          <w:color w:val="auto"/>
          <w:kern w:val="2"/>
          <w:sz w:val="32"/>
          <w:szCs w:val="32"/>
          <w:shd w:val="clear" w:color="auto" w:fill="F6F6F6"/>
          <w:lang w:val="en-US" w:eastAsia="zh-CN" w:bidi="ar"/>
        </w:rPr>
        <w:t>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等支出。</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eastAsia" w:ascii="仿宋_GB2312" w:hAnsi="Arial" w:eastAsia="仿宋_GB2312" w:cs="仿宋_GB2312"/>
          <w:color w:val="auto"/>
          <w:kern w:val="2"/>
          <w:sz w:val="32"/>
          <w:szCs w:val="32"/>
          <w:shd w:val="clear" w:color="auto" w:fill="F6F6F6"/>
          <w:lang w:val="en-US" w:eastAsia="zh-CN" w:bidi="ar"/>
        </w:rPr>
      </w:pPr>
    </w:p>
    <w:p>
      <w:pPr>
        <w:keepNext w:val="0"/>
        <w:keepLines w:val="0"/>
        <w:widowControl/>
        <w:numPr>
          <w:ilvl w:val="0"/>
          <w:numId w:val="0"/>
        </w:numPr>
        <w:suppressLineNumbers w:val="0"/>
        <w:spacing w:before="0" w:beforeAutospacing="0" w:after="0" w:afterAutospacing="0" w:line="600" w:lineRule="atLeast"/>
        <w:ind w:right="0" w:rightChars="0"/>
        <w:jc w:val="center"/>
        <w:rPr>
          <w:rFonts w:hint="eastAsia" w:ascii="仿宋_GB2312" w:hAnsi="Arial" w:eastAsia="仿宋_GB2312" w:cs="仿宋_GB2312"/>
          <w:color w:val="auto"/>
          <w:kern w:val="2"/>
          <w:sz w:val="32"/>
          <w:szCs w:val="32"/>
          <w:shd w:val="clear" w:color="auto" w:fill="F6F6F6"/>
          <w:lang w:val="en-US" w:eastAsia="zh-CN" w:bidi="ar"/>
        </w:rPr>
      </w:pPr>
      <w:r>
        <w:rPr>
          <w:rFonts w:hint="eastAsia" w:ascii="黑体" w:hAnsi="宋体" w:eastAsia="黑体" w:cs="黑体"/>
          <w:b/>
          <w:color w:val="auto"/>
          <w:kern w:val="0"/>
          <w:sz w:val="36"/>
          <w:szCs w:val="36"/>
          <w:shd w:val="clear" w:color="auto" w:fill="F6F6F6"/>
          <w:lang w:val="en-US" w:eastAsia="zh-CN" w:bidi="ar"/>
        </w:rPr>
        <w:t>第二部分 2022年部门预算公开表</w:t>
      </w:r>
    </w:p>
    <w:p>
      <w:pPr>
        <w:keepNext w:val="0"/>
        <w:keepLines w:val="0"/>
        <w:widowControl/>
        <w:numPr>
          <w:ilvl w:val="0"/>
          <w:numId w:val="0"/>
        </w:numPr>
        <w:suppressLineNumbers w:val="0"/>
        <w:spacing w:before="0" w:beforeAutospacing="0" w:after="0" w:afterAutospacing="0" w:line="600" w:lineRule="atLeast"/>
        <w:ind w:right="0" w:rightChars="0"/>
        <w:jc w:val="center"/>
        <w:rPr>
          <w:rFonts w:hint="eastAsia" w:ascii="仿宋_GB2312" w:hAnsi="Arial"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color w:val="auto"/>
          <w:kern w:val="2"/>
          <w:sz w:val="32"/>
          <w:szCs w:val="32"/>
          <w:shd w:val="clear" w:color="auto" w:fill="F6F6F6"/>
          <w:lang w:val="en-US" w:eastAsia="zh-CN" w:bidi="ar"/>
        </w:rPr>
        <w:t>（见附件）</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428231"/>
    <w:multiLevelType w:val="singleLevel"/>
    <w:tmpl w:val="2D428231"/>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RmZjcxNGUyZGNiYmQ1ZmRjMWYzYjZiYmJkYTA1ZWEifQ=="/>
  </w:docVars>
  <w:rsids>
    <w:rsidRoot w:val="00000000"/>
    <w:rsid w:val="01DD59FB"/>
    <w:rsid w:val="026B348A"/>
    <w:rsid w:val="04481A63"/>
    <w:rsid w:val="075313C3"/>
    <w:rsid w:val="08AB6853"/>
    <w:rsid w:val="08B60BC5"/>
    <w:rsid w:val="08C87E1B"/>
    <w:rsid w:val="093C0FB6"/>
    <w:rsid w:val="0A564AAB"/>
    <w:rsid w:val="0A5B4633"/>
    <w:rsid w:val="0AEC3CD0"/>
    <w:rsid w:val="0B1D155E"/>
    <w:rsid w:val="0B3202FF"/>
    <w:rsid w:val="0C5F4155"/>
    <w:rsid w:val="0D122A8A"/>
    <w:rsid w:val="0D3154BF"/>
    <w:rsid w:val="0E5A2261"/>
    <w:rsid w:val="0EFE2AC3"/>
    <w:rsid w:val="101D5507"/>
    <w:rsid w:val="11103EAE"/>
    <w:rsid w:val="123D6042"/>
    <w:rsid w:val="125454B2"/>
    <w:rsid w:val="12F87997"/>
    <w:rsid w:val="15E84ECC"/>
    <w:rsid w:val="184423B4"/>
    <w:rsid w:val="1A4713E9"/>
    <w:rsid w:val="1A701512"/>
    <w:rsid w:val="1AEE4C62"/>
    <w:rsid w:val="1CF0262F"/>
    <w:rsid w:val="1F122A8F"/>
    <w:rsid w:val="20206E5F"/>
    <w:rsid w:val="22EE4940"/>
    <w:rsid w:val="237E0624"/>
    <w:rsid w:val="284A5A24"/>
    <w:rsid w:val="290F05ED"/>
    <w:rsid w:val="29310182"/>
    <w:rsid w:val="29936CC1"/>
    <w:rsid w:val="29F6621A"/>
    <w:rsid w:val="2A1C6CCC"/>
    <w:rsid w:val="2BB84C5F"/>
    <w:rsid w:val="2D181E0C"/>
    <w:rsid w:val="2D293843"/>
    <w:rsid w:val="38F90665"/>
    <w:rsid w:val="3A274797"/>
    <w:rsid w:val="3D121CF5"/>
    <w:rsid w:val="3FF34C2B"/>
    <w:rsid w:val="41366754"/>
    <w:rsid w:val="4167540A"/>
    <w:rsid w:val="43877E89"/>
    <w:rsid w:val="47946129"/>
    <w:rsid w:val="47B574EB"/>
    <w:rsid w:val="48C7608A"/>
    <w:rsid w:val="48E6648F"/>
    <w:rsid w:val="52326F0E"/>
    <w:rsid w:val="543D0DF6"/>
    <w:rsid w:val="550A7BE0"/>
    <w:rsid w:val="55386724"/>
    <w:rsid w:val="5D725F3A"/>
    <w:rsid w:val="5DE828D3"/>
    <w:rsid w:val="5FAE23AD"/>
    <w:rsid w:val="60DA7950"/>
    <w:rsid w:val="647D0321"/>
    <w:rsid w:val="678B726D"/>
    <w:rsid w:val="6C4D6722"/>
    <w:rsid w:val="6CBA368C"/>
    <w:rsid w:val="6ED72F20"/>
    <w:rsid w:val="703C4095"/>
    <w:rsid w:val="70B14B75"/>
    <w:rsid w:val="7244764E"/>
    <w:rsid w:val="762B1026"/>
    <w:rsid w:val="790A7749"/>
    <w:rsid w:val="79183053"/>
    <w:rsid w:val="7BBA645B"/>
    <w:rsid w:val="7D4E22FA"/>
    <w:rsid w:val="7EB80F56"/>
    <w:rsid w:val="7F6D117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unhideWhenUsed/>
    <w:qFormat/>
    <w:uiPriority w:val="0"/>
    <w:pPr>
      <w:spacing w:before="100" w:beforeAutospacing="1" w:after="100" w:afterAutospacing="1"/>
      <w:jc w:val="left"/>
    </w:pPr>
    <w:rPr>
      <w:rFonts w:hint="eastAsia" w:ascii="宋体" w:hAnsi="宋体" w:eastAsia="宋体" w:cs="宋体"/>
      <w:b/>
      <w:kern w:val="0"/>
      <w:sz w:val="24"/>
      <w:szCs w:val="24"/>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 w:type="character" w:customStyle="1" w:styleId="6">
    <w:name w:val="15"/>
    <w:basedOn w:val="5"/>
    <w:qFormat/>
    <w:uiPriority w:val="0"/>
    <w:rPr>
      <w:rFonts w:hint="default" w:ascii="Times New Roman" w:hAnsi="Times New Roman" w:cs="Times New Roman"/>
      <w:b/>
      <w:bCs/>
    </w:rPr>
  </w:style>
  <w:style w:type="character" w:customStyle="1" w:styleId="7">
    <w:name w:val="10"/>
    <w:basedOn w:val="5"/>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5329</Words>
  <Characters>5657</Characters>
  <Lines>1</Lines>
  <Paragraphs>1</Paragraphs>
  <TotalTime>0</TotalTime>
  <ScaleCrop>false</ScaleCrop>
  <LinksUpToDate>false</LinksUpToDate>
  <CharactersWithSpaces>5733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WPS_1668157542</cp:lastModifiedBy>
  <cp:lastPrinted>2019-09-03T01:21:00Z</cp:lastPrinted>
  <dcterms:modified xsi:type="dcterms:W3CDTF">2023-08-07T09:10:21Z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8A2ABBCF81CC45708463F2C62F095D03</vt:lpwstr>
  </property>
</Properties>
</file>