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2023年</w:t>
      </w:r>
      <w:r>
        <w:rPr>
          <w:rFonts w:hint="eastAsia" w:ascii="黑体" w:hAnsi="黑体" w:eastAsia="黑体" w:cs="黑体"/>
          <w:b/>
          <w:bCs/>
          <w:color w:val="auto"/>
          <w:sz w:val="44"/>
          <w:szCs w:val="44"/>
          <w:u w:val="single"/>
          <w:lang w:val="en-US" w:eastAsia="zh-CN"/>
        </w:rPr>
        <w:t xml:space="preserve"> 新田县城市建设投融资中心 </w:t>
      </w:r>
      <w:r>
        <w:rPr>
          <w:rFonts w:hint="eastAsia" w:ascii="黑体" w:hAnsi="黑体" w:eastAsia="黑体" w:cs="黑体"/>
          <w:b/>
          <w:bCs/>
          <w:color w:val="auto"/>
          <w:sz w:val="44"/>
          <w:szCs w:val="44"/>
          <w:lang w:val="en-US" w:eastAsia="zh-CN"/>
        </w:rPr>
        <w:t>单位部门预算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bookmarkStart w:id="0" w:name="_GoBack"/>
      <w:bookmarkEnd w:id="0"/>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五、</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21.整体支出绩效目标表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23.政府购买服务支出预算表</w:t>
      </w:r>
    </w:p>
    <w:p>
      <w:pPr>
        <w:keepNext w:val="0"/>
        <w:keepLines w:val="0"/>
        <w:widowControl/>
        <w:suppressLineNumbers w:val="0"/>
        <w:spacing w:before="0" w:beforeAutospacing="0" w:after="0" w:afterAutospacing="0" w:line="600" w:lineRule="exact"/>
        <w:ind w:left="0" w:right="0" w:firstLine="627" w:firstLineChars="196"/>
        <w:jc w:val="left"/>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24.项目支出绩效目标表</w:t>
      </w:r>
    </w:p>
    <w:p>
      <w:pPr>
        <w:widowControl/>
        <w:spacing w:line="600" w:lineRule="exact"/>
        <w:ind w:firstLine="640" w:firstLineChars="200"/>
        <w:rPr>
          <w:rFonts w:eastAsia="仿宋_GB2312"/>
          <w:bCs/>
          <w:color w:val="auto"/>
          <w:kern w:val="0"/>
          <w:sz w:val="32"/>
          <w:szCs w:val="32"/>
        </w:rPr>
      </w:pPr>
      <w:r>
        <w:rPr>
          <w:rFonts w:eastAsia="仿宋_GB2312"/>
          <w:bCs/>
          <w:color w:val="auto"/>
          <w:kern w:val="0"/>
          <w:sz w:val="32"/>
          <w:szCs w:val="32"/>
        </w:rPr>
        <w:t>注：以上部门预算报表中，空表表示本部门无相关收支情况。</w:t>
      </w: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黑体" w:eastAsia="黑体" w:cs="黑体"/>
          <w:b/>
          <w:bCs/>
          <w:color w:val="auto"/>
          <w:sz w:val="36"/>
          <w:szCs w:val="36"/>
          <w:lang w:val="en-US" w:eastAsia="zh-CN"/>
        </w:rPr>
        <w:t>第一部分 2023年部门预算说明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黑体" w:eastAsia="黑体" w:cs="黑体"/>
          <w:color w:val="auto"/>
          <w:sz w:val="32"/>
          <w:szCs w:val="32"/>
          <w:lang w:val="en-US" w:eastAsia="zh-CN"/>
        </w:rPr>
        <w:t>一、部门基本概况</w:t>
      </w:r>
    </w:p>
    <w:p>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1、职能职责</w:t>
      </w:r>
      <w:r>
        <w:rPr>
          <w:rFonts w:hint="eastAsia" w:eastAsia="仿宋_GB2312"/>
          <w:color w:val="auto"/>
          <w:sz w:val="32"/>
          <w:szCs w:val="32"/>
          <w:lang w:val="en-US" w:eastAsia="zh-CN"/>
        </w:rPr>
        <w:t>。</w:t>
      </w:r>
    </w:p>
    <w:p>
      <w:pPr>
        <w:widowControl/>
        <w:spacing w:line="600" w:lineRule="exact"/>
        <w:ind w:firstLine="627" w:firstLineChars="196"/>
        <w:jc w:val="left"/>
        <w:rPr>
          <w:rFonts w:hint="default" w:eastAsia="仿宋_GB2312"/>
          <w:color w:val="auto"/>
          <w:sz w:val="32"/>
          <w:szCs w:val="32"/>
          <w:lang w:val="en-US" w:eastAsia="zh-CN"/>
        </w:rPr>
      </w:pPr>
      <w:r>
        <w:rPr>
          <w:rFonts w:hint="default" w:eastAsia="仿宋_GB2312"/>
          <w:color w:val="auto"/>
          <w:sz w:val="32"/>
          <w:szCs w:val="32"/>
          <w:lang w:val="en-US" w:eastAsia="zh-CN"/>
        </w:rPr>
        <w:t>（一）贯彻执行国家、省、市、县关于政府投资项目融资和国有资产管理的方针、政策和法律、法规、规章;参与县政府投融资政策的调研工作。</w:t>
      </w:r>
    </w:p>
    <w:p>
      <w:pPr>
        <w:widowControl/>
        <w:spacing w:line="600" w:lineRule="exact"/>
        <w:ind w:firstLine="627" w:firstLineChars="196"/>
        <w:jc w:val="left"/>
        <w:rPr>
          <w:rFonts w:hint="default" w:eastAsia="仿宋_GB2312"/>
          <w:color w:val="auto"/>
          <w:sz w:val="32"/>
          <w:szCs w:val="32"/>
          <w:lang w:val="en-US" w:eastAsia="zh-CN"/>
        </w:rPr>
      </w:pPr>
      <w:r>
        <w:rPr>
          <w:rFonts w:hint="default" w:eastAsia="仿宋_GB2312"/>
          <w:color w:val="auto"/>
          <w:sz w:val="32"/>
          <w:szCs w:val="32"/>
          <w:lang w:val="en-US" w:eastAsia="zh-CN"/>
        </w:rPr>
        <w:t>（二）会同财政部门负责城市市政公用设施和公益性配套设施建设项目资金的归集、管理、使用。</w:t>
      </w:r>
    </w:p>
    <w:p>
      <w:pPr>
        <w:widowControl/>
        <w:spacing w:line="600" w:lineRule="exact"/>
        <w:ind w:firstLine="627" w:firstLineChars="196"/>
        <w:jc w:val="left"/>
        <w:rPr>
          <w:rFonts w:hint="default" w:eastAsia="仿宋_GB2312"/>
          <w:color w:val="auto"/>
          <w:sz w:val="32"/>
          <w:szCs w:val="32"/>
          <w:lang w:val="en-US" w:eastAsia="zh-CN"/>
        </w:rPr>
      </w:pPr>
      <w:r>
        <w:rPr>
          <w:rFonts w:hint="default" w:eastAsia="仿宋_GB2312"/>
          <w:color w:val="auto"/>
          <w:sz w:val="32"/>
          <w:szCs w:val="32"/>
          <w:lang w:val="en-US" w:eastAsia="zh-CN"/>
        </w:rPr>
        <w:t>（三）会同财政等部门制定并实施利用国有资产质押取得建设性资金的管理办法，实行统贷统还；负责归集不同渠道的还款来源，建立稳定的还款机制和风险补偿机制。</w:t>
      </w:r>
    </w:p>
    <w:p>
      <w:pPr>
        <w:widowControl/>
        <w:spacing w:line="600" w:lineRule="exact"/>
        <w:ind w:firstLine="627" w:firstLineChars="196"/>
        <w:jc w:val="left"/>
        <w:rPr>
          <w:rFonts w:hint="default" w:eastAsia="仿宋_GB2312"/>
          <w:color w:val="auto"/>
          <w:sz w:val="32"/>
          <w:szCs w:val="32"/>
          <w:lang w:val="en-US" w:eastAsia="zh-CN"/>
        </w:rPr>
      </w:pPr>
      <w:r>
        <w:rPr>
          <w:rFonts w:hint="default" w:eastAsia="仿宋_GB2312"/>
          <w:color w:val="auto"/>
          <w:sz w:val="32"/>
          <w:szCs w:val="32"/>
          <w:lang w:val="en-US" w:eastAsia="zh-CN"/>
        </w:rPr>
        <w:t>（四）会同财政等部门做好政府授权范围内的国有资产运营，承担保值增值责任，行使国有资产出资人收益权。</w:t>
      </w:r>
    </w:p>
    <w:p>
      <w:pPr>
        <w:widowControl/>
        <w:spacing w:line="600" w:lineRule="exact"/>
        <w:ind w:firstLine="627" w:firstLineChars="196"/>
        <w:jc w:val="left"/>
        <w:rPr>
          <w:rFonts w:hint="default" w:eastAsia="仿宋_GB2312"/>
          <w:color w:val="auto"/>
          <w:sz w:val="32"/>
          <w:szCs w:val="32"/>
          <w:lang w:val="en-US" w:eastAsia="zh-CN"/>
        </w:rPr>
      </w:pPr>
      <w:r>
        <w:rPr>
          <w:rFonts w:hint="default" w:eastAsia="仿宋_GB2312"/>
          <w:color w:val="auto"/>
          <w:sz w:val="32"/>
          <w:szCs w:val="32"/>
          <w:lang w:val="en-US" w:eastAsia="zh-CN"/>
        </w:rPr>
        <w:t>（五）负责组织政府重大投融资项目的经济预测分析和效益评价。</w:t>
      </w:r>
    </w:p>
    <w:p>
      <w:pPr>
        <w:widowControl/>
        <w:spacing w:line="600" w:lineRule="exact"/>
        <w:ind w:firstLine="627" w:firstLineChars="196"/>
        <w:jc w:val="left"/>
        <w:rPr>
          <w:rFonts w:hint="default" w:eastAsia="仿宋_GB2312"/>
          <w:color w:val="auto"/>
          <w:sz w:val="32"/>
          <w:szCs w:val="32"/>
          <w:lang w:val="en-US" w:eastAsia="zh-CN"/>
        </w:rPr>
      </w:pPr>
      <w:r>
        <w:rPr>
          <w:rFonts w:hint="default" w:eastAsia="仿宋_GB2312"/>
          <w:color w:val="auto"/>
          <w:sz w:val="32"/>
          <w:szCs w:val="32"/>
          <w:lang w:val="en-US" w:eastAsia="zh-CN"/>
        </w:rPr>
        <w:t>（六）承办县政府办公室交办的其他事项。</w:t>
      </w:r>
    </w:p>
    <w:p>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2、机构设置</w:t>
      </w:r>
      <w:r>
        <w:rPr>
          <w:rFonts w:hint="eastAsia" w:eastAsia="仿宋_GB2312"/>
          <w:color w:val="auto"/>
          <w:sz w:val="32"/>
          <w:szCs w:val="32"/>
          <w:lang w:val="en-US" w:eastAsia="zh-CN"/>
        </w:rPr>
        <w:t>。</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城市建设投融资中心内设机构包括综合办公室、建设项目服务室、财务室。</w:t>
      </w:r>
    </w:p>
    <w:p>
      <w:pPr>
        <w:widowControl/>
        <w:spacing w:line="600" w:lineRule="exact"/>
        <w:ind w:firstLine="627" w:firstLineChars="196"/>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二、部门预算单位构成</w:t>
      </w:r>
    </w:p>
    <w:p>
      <w:pPr>
        <w:widowControl/>
        <w:spacing w:line="600" w:lineRule="exact"/>
        <w:ind w:firstLine="627" w:firstLineChars="196"/>
        <w:rPr>
          <w:rFonts w:hint="default" w:ascii="黑体" w:hAnsi="宋体" w:eastAsia="黑体" w:cs="黑体"/>
          <w:color w:val="auto"/>
          <w:kern w:val="0"/>
          <w:sz w:val="32"/>
          <w:szCs w:val="32"/>
          <w:shd w:val="clear" w:color="auto" w:fill="F6F6F6"/>
          <w:lang w:val="en-US" w:eastAsia="zh-CN" w:bidi="ar"/>
        </w:rPr>
      </w:pPr>
      <w:r>
        <w:rPr>
          <w:rFonts w:hint="eastAsia" w:eastAsia="仿宋_GB2312"/>
          <w:color w:val="auto"/>
          <w:sz w:val="32"/>
          <w:szCs w:val="32"/>
          <w:lang w:eastAsia="zh-CN"/>
        </w:rPr>
        <w:t>本</w:t>
      </w:r>
      <w:r>
        <w:rPr>
          <w:rFonts w:eastAsia="仿宋_GB2312"/>
          <w:color w:val="auto"/>
          <w:sz w:val="32"/>
          <w:szCs w:val="32"/>
        </w:rPr>
        <w:t>部门只有本级，没有其他预算单位，因此本部门预算仅含本级预算。</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三、部门收支总体情况</w:t>
      </w:r>
    </w:p>
    <w:p>
      <w:pPr>
        <w:widowControl/>
        <w:spacing w:line="60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年部门预算即我</w:t>
      </w:r>
      <w:r>
        <w:rPr>
          <w:rFonts w:hint="eastAsia" w:eastAsia="仿宋_GB2312"/>
          <w:color w:val="auto"/>
          <w:sz w:val="32"/>
          <w:szCs w:val="32"/>
          <w:lang w:val="en-US" w:eastAsia="zh-CN"/>
        </w:rPr>
        <w:t>部门</w:t>
      </w:r>
      <w:r>
        <w:rPr>
          <w:rFonts w:hint="default" w:eastAsia="仿宋_GB2312"/>
          <w:color w:val="auto"/>
          <w:sz w:val="32"/>
          <w:szCs w:val="32"/>
          <w:lang w:val="en-US" w:eastAsia="zh-CN"/>
        </w:rPr>
        <w:t>本级预算。我</w:t>
      </w:r>
      <w:r>
        <w:rPr>
          <w:rFonts w:hint="eastAsia" w:eastAsia="仿宋_GB2312"/>
          <w:color w:val="auto"/>
          <w:sz w:val="32"/>
          <w:szCs w:val="32"/>
          <w:lang w:val="en-US" w:eastAsia="zh-CN"/>
        </w:rPr>
        <w:t>部门</w:t>
      </w: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 xml:space="preserve">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eastAsia="仿宋_GB2312"/>
          <w:color w:val="auto"/>
          <w:sz w:val="32"/>
          <w:szCs w:val="32"/>
          <w:lang w:val="en-US" w:eastAsia="zh-CN"/>
        </w:rPr>
        <w:t>16、17、18、19、20</w:t>
      </w:r>
      <w:r>
        <w:rPr>
          <w:rFonts w:hint="default" w:eastAsia="仿宋_GB2312"/>
          <w:color w:val="auto"/>
          <w:sz w:val="32"/>
          <w:szCs w:val="32"/>
          <w:lang w:val="en-US" w:eastAsia="zh-CN"/>
        </w:rPr>
        <w:t>表均为空。收入包括经费拨款，也包括行政事业性收费收入和国有资源有偿使用收入；支出包括保障机关及</w:t>
      </w:r>
      <w:r>
        <w:rPr>
          <w:rFonts w:hint="eastAsia" w:eastAsia="仿宋_GB2312"/>
          <w:color w:val="auto"/>
          <w:sz w:val="32"/>
          <w:szCs w:val="32"/>
          <w:lang w:val="en-US" w:eastAsia="zh-CN"/>
        </w:rPr>
        <w:t>所</w:t>
      </w:r>
      <w:r>
        <w:rPr>
          <w:rFonts w:hint="default" w:eastAsia="仿宋_GB2312"/>
          <w:color w:val="auto"/>
          <w:sz w:val="32"/>
          <w:szCs w:val="32"/>
          <w:lang w:val="en-US" w:eastAsia="zh-CN"/>
        </w:rPr>
        <w:t>属事业单位基本运行的经费。</w:t>
      </w:r>
    </w:p>
    <w:p>
      <w:pPr>
        <w:widowControl/>
        <w:spacing w:line="600" w:lineRule="exact"/>
        <w:ind w:firstLine="643" w:firstLineChars="200"/>
        <w:rPr>
          <w:rFonts w:eastAsia="仿宋_GB2312"/>
          <w:b/>
          <w:color w:val="auto"/>
          <w:sz w:val="32"/>
          <w:szCs w:val="32"/>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2023</w:t>
      </w:r>
      <w:r>
        <w:rPr>
          <w:rFonts w:eastAsia="仿宋_GB2312"/>
          <w:color w:val="auto"/>
          <w:sz w:val="32"/>
          <w:szCs w:val="32"/>
        </w:rPr>
        <w:t>年本部门收入预算</w:t>
      </w:r>
      <w:r>
        <w:rPr>
          <w:rFonts w:hint="eastAsia" w:eastAsia="仿宋_GB2312"/>
          <w:color w:val="auto"/>
          <w:sz w:val="32"/>
          <w:szCs w:val="32"/>
          <w:u w:val="single"/>
        </w:rPr>
        <w:t>108.72</w:t>
      </w:r>
      <w:r>
        <w:rPr>
          <w:rFonts w:eastAsia="仿宋_GB2312"/>
          <w:color w:val="auto"/>
          <w:sz w:val="32"/>
          <w:szCs w:val="32"/>
        </w:rPr>
        <w:t>万元，其中，一般公共预算拨款</w:t>
      </w:r>
      <w:r>
        <w:rPr>
          <w:rFonts w:hint="eastAsia" w:eastAsia="仿宋_GB2312"/>
          <w:color w:val="auto"/>
          <w:sz w:val="32"/>
          <w:szCs w:val="32"/>
          <w:u w:val="single"/>
          <w:lang w:val="en-US" w:eastAsia="zh-CN"/>
        </w:rPr>
        <w:t>108.72</w:t>
      </w:r>
      <w:r>
        <w:rPr>
          <w:rFonts w:eastAsia="仿宋_GB2312"/>
          <w:color w:val="auto"/>
          <w:sz w:val="32"/>
          <w:szCs w:val="32"/>
        </w:rPr>
        <w:t>万元，政府性基金预算拨款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万元，国有资本经营预算拨款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万元，纳入专户管理的非税收入</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eastAsia="仿宋_GB2312"/>
          <w:b/>
          <w:color w:val="auto"/>
          <w:sz w:val="32"/>
          <w:szCs w:val="32"/>
        </w:rPr>
        <w:t>收入较去年增加</w:t>
      </w:r>
      <w:r>
        <w:rPr>
          <w:rFonts w:eastAsia="仿宋_GB2312"/>
          <w:b/>
          <w:color w:val="auto"/>
          <w:sz w:val="32"/>
          <w:szCs w:val="32"/>
          <w:u w:val="single"/>
        </w:rPr>
        <w:t xml:space="preserve"> </w:t>
      </w:r>
      <w:r>
        <w:rPr>
          <w:rFonts w:hint="eastAsia" w:eastAsia="仿宋_GB2312"/>
          <w:b/>
          <w:color w:val="auto"/>
          <w:sz w:val="32"/>
          <w:szCs w:val="32"/>
          <w:u w:val="single"/>
          <w:lang w:val="en-US" w:eastAsia="zh-CN"/>
        </w:rPr>
        <w:t>23.43</w:t>
      </w:r>
      <w:r>
        <w:rPr>
          <w:rFonts w:eastAsia="仿宋_GB2312"/>
          <w:b/>
          <w:color w:val="auto"/>
          <w:sz w:val="32"/>
          <w:szCs w:val="32"/>
        </w:rPr>
        <w:t>万元，主要是今年新增了</w:t>
      </w:r>
      <w:r>
        <w:rPr>
          <w:rFonts w:hint="eastAsia" w:eastAsia="仿宋_GB2312"/>
          <w:b/>
          <w:color w:val="auto"/>
          <w:sz w:val="32"/>
          <w:szCs w:val="32"/>
          <w:lang w:val="en-US" w:eastAsia="zh-CN"/>
        </w:rPr>
        <w:t>人员工资福利、</w:t>
      </w:r>
      <w:r>
        <w:rPr>
          <w:rFonts w:eastAsia="仿宋_GB2312"/>
          <w:b/>
          <w:color w:val="auto"/>
          <w:sz w:val="32"/>
          <w:szCs w:val="32"/>
        </w:rPr>
        <w:t>社会保障缴费和住房公积金预算。</w:t>
      </w:r>
    </w:p>
    <w:p>
      <w:pPr>
        <w:widowControl/>
        <w:spacing w:line="600" w:lineRule="exact"/>
        <w:ind w:firstLine="630" w:firstLineChars="196"/>
        <w:jc w:val="left"/>
        <w:rPr>
          <w:rFonts w:eastAsia="仿宋_GB2312"/>
          <w:b/>
          <w:color w:val="auto"/>
          <w:sz w:val="32"/>
          <w:szCs w:val="32"/>
        </w:rPr>
      </w:pPr>
      <w:r>
        <w:rPr>
          <w:rFonts w:eastAsia="楷体_GB2312"/>
          <w:b/>
          <w:color w:val="auto"/>
          <w:sz w:val="32"/>
          <w:szCs w:val="32"/>
        </w:rPr>
        <w:t>（二）支出预算：</w:t>
      </w:r>
      <w:r>
        <w:rPr>
          <w:rFonts w:hint="eastAsia" w:eastAsia="仿宋_GB2312"/>
          <w:color w:val="auto"/>
          <w:sz w:val="32"/>
          <w:szCs w:val="32"/>
          <w:lang w:val="en-US" w:eastAsia="zh-CN"/>
        </w:rPr>
        <w:t>2023</w:t>
      </w:r>
      <w:r>
        <w:rPr>
          <w:rFonts w:eastAsia="仿宋_GB2312"/>
          <w:color w:val="auto"/>
          <w:sz w:val="32"/>
          <w:szCs w:val="32"/>
        </w:rPr>
        <w:t>年本部门支出预算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108.72</w:t>
      </w:r>
      <w:r>
        <w:rPr>
          <w:rFonts w:eastAsia="仿宋_GB2312"/>
          <w:color w:val="auto"/>
          <w:sz w:val="32"/>
          <w:szCs w:val="32"/>
          <w:u w:val="single"/>
        </w:rPr>
        <w:t xml:space="preserve">  </w:t>
      </w:r>
      <w:r>
        <w:rPr>
          <w:rFonts w:eastAsia="仿宋_GB2312"/>
          <w:color w:val="auto"/>
          <w:sz w:val="32"/>
          <w:szCs w:val="32"/>
        </w:rPr>
        <w:t>万元，其中，一般公共服务</w:t>
      </w:r>
      <w:r>
        <w:rPr>
          <w:rFonts w:eastAsia="仿宋_GB2312"/>
          <w:color w:val="auto"/>
          <w:sz w:val="32"/>
          <w:szCs w:val="32"/>
          <w:u w:val="single"/>
        </w:rPr>
        <w:t xml:space="preserve"> </w:t>
      </w:r>
      <w:r>
        <w:rPr>
          <w:rFonts w:hint="eastAsia" w:eastAsia="仿宋_GB2312"/>
          <w:color w:val="auto"/>
          <w:sz w:val="32"/>
          <w:szCs w:val="32"/>
          <w:u w:val="single"/>
          <w:lang w:val="en-US" w:eastAsia="zh-CN"/>
        </w:rPr>
        <w:t>108.72</w:t>
      </w:r>
      <w:r>
        <w:rPr>
          <w:rFonts w:eastAsia="仿宋_GB2312"/>
          <w:color w:val="auto"/>
          <w:sz w:val="32"/>
          <w:szCs w:val="32"/>
          <w:u w:val="single"/>
        </w:rPr>
        <w:t xml:space="preserve"> </w:t>
      </w:r>
      <w:r>
        <w:rPr>
          <w:rFonts w:eastAsia="仿宋_GB2312"/>
          <w:color w:val="auto"/>
          <w:sz w:val="32"/>
          <w:szCs w:val="32"/>
        </w:rPr>
        <w:t>万元，公共安全</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万元，教育</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万元，科学技术</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eastAsia="仿宋_GB2312"/>
          <w:b/>
          <w:color w:val="auto"/>
          <w:sz w:val="32"/>
          <w:szCs w:val="32"/>
        </w:rPr>
        <w:t>支出较去年增加</w:t>
      </w:r>
      <w:r>
        <w:rPr>
          <w:rFonts w:eastAsia="仿宋_GB2312"/>
          <w:b/>
          <w:color w:val="auto"/>
          <w:sz w:val="32"/>
          <w:szCs w:val="32"/>
          <w:u w:val="single"/>
        </w:rPr>
        <w:t xml:space="preserve"> </w:t>
      </w:r>
      <w:r>
        <w:rPr>
          <w:rFonts w:hint="eastAsia" w:eastAsia="仿宋_GB2312"/>
          <w:b/>
          <w:color w:val="auto"/>
          <w:sz w:val="32"/>
          <w:szCs w:val="32"/>
          <w:u w:val="single"/>
          <w:lang w:val="en-US" w:eastAsia="zh-CN"/>
        </w:rPr>
        <w:t>23.43</w:t>
      </w:r>
      <w:r>
        <w:rPr>
          <w:rFonts w:eastAsia="仿宋_GB2312"/>
          <w:b/>
          <w:color w:val="auto"/>
          <w:sz w:val="32"/>
          <w:szCs w:val="32"/>
          <w:u w:val="single"/>
        </w:rPr>
        <w:t xml:space="preserve">  </w:t>
      </w:r>
      <w:r>
        <w:rPr>
          <w:rFonts w:eastAsia="仿宋_GB2312"/>
          <w:b/>
          <w:color w:val="auto"/>
          <w:sz w:val="32"/>
          <w:szCs w:val="32"/>
        </w:rPr>
        <w:t>万元，主要是今年新增了</w:t>
      </w:r>
      <w:r>
        <w:rPr>
          <w:rFonts w:hint="eastAsia" w:eastAsia="仿宋_GB2312"/>
          <w:b/>
          <w:color w:val="auto"/>
          <w:sz w:val="32"/>
          <w:szCs w:val="32"/>
          <w:lang w:val="en-US" w:eastAsia="zh-CN"/>
        </w:rPr>
        <w:t>人员工资福利、</w:t>
      </w:r>
      <w:r>
        <w:rPr>
          <w:rFonts w:eastAsia="仿宋_GB2312"/>
          <w:b/>
          <w:color w:val="auto"/>
          <w:sz w:val="32"/>
          <w:szCs w:val="32"/>
        </w:rPr>
        <w:t>社会保障缴费和住房公积金预算。</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四、一般公共预算拨款支出</w:t>
      </w:r>
    </w:p>
    <w:p>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年本部门一般公共预算拨款支出预算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108.72</w:t>
      </w:r>
      <w:r>
        <w:rPr>
          <w:rFonts w:eastAsia="仿宋_GB2312"/>
          <w:color w:val="auto"/>
          <w:sz w:val="32"/>
          <w:szCs w:val="32"/>
          <w:u w:val="single"/>
        </w:rPr>
        <w:t xml:space="preserve"> </w:t>
      </w:r>
      <w:r>
        <w:rPr>
          <w:rFonts w:eastAsia="仿宋_GB2312"/>
          <w:color w:val="auto"/>
          <w:sz w:val="32"/>
          <w:szCs w:val="32"/>
        </w:rPr>
        <w:t>万元，其中，一般公共服务支出</w:t>
      </w:r>
      <w:r>
        <w:rPr>
          <w:rFonts w:eastAsia="仿宋_GB2312"/>
          <w:color w:val="auto"/>
          <w:sz w:val="32"/>
          <w:szCs w:val="32"/>
          <w:u w:val="single"/>
        </w:rPr>
        <w:t xml:space="preserve"> </w:t>
      </w:r>
      <w:r>
        <w:rPr>
          <w:rFonts w:hint="eastAsia" w:eastAsia="仿宋_GB2312"/>
          <w:color w:val="auto"/>
          <w:sz w:val="32"/>
          <w:szCs w:val="32"/>
          <w:u w:val="single"/>
          <w:lang w:val="en-US" w:eastAsia="zh-CN"/>
        </w:rPr>
        <w:t>108.72</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100</w:t>
      </w:r>
      <w:r>
        <w:rPr>
          <w:rFonts w:eastAsia="仿宋_GB2312"/>
          <w:color w:val="auto"/>
          <w:sz w:val="32"/>
          <w:szCs w:val="32"/>
          <w:u w:val="single"/>
        </w:rPr>
        <w:t xml:space="preserve"> </w:t>
      </w:r>
      <w:r>
        <w:rPr>
          <w:rFonts w:eastAsia="仿宋_GB2312"/>
          <w:color w:val="auto"/>
          <w:sz w:val="32"/>
          <w:szCs w:val="32"/>
        </w:rPr>
        <w:t xml:space="preserve"> %；公共安全支出</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%。具体安排情况如下：</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（一）基本支出：20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基本支出预算数</w:t>
      </w:r>
      <w:r>
        <w:rPr>
          <w:rFonts w:hint="eastAsia" w:eastAsia="仿宋_GB2312"/>
          <w:color w:val="auto"/>
          <w:sz w:val="32"/>
          <w:szCs w:val="32"/>
          <w:u w:val="single"/>
          <w:lang w:val="en-US" w:eastAsia="zh-CN"/>
        </w:rPr>
        <w:t xml:space="preserve"> 100.72 </w:t>
      </w:r>
      <w:r>
        <w:rPr>
          <w:rFonts w:hint="default" w:eastAsia="仿宋_GB2312"/>
          <w:color w:val="auto"/>
          <w:sz w:val="32"/>
          <w:szCs w:val="32"/>
          <w:lang w:val="en-US" w:eastAsia="zh-CN"/>
        </w:rPr>
        <w:t>万元，是指为保障单位机构正常运转、完成日常工作任务而发生的各项支出，包括用于基本工资、津贴补贴等人员经费以及办公费、印刷费、水电费、办公设备购置等公用经费。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（二）项目支出：20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项目支出预算</w:t>
      </w:r>
      <w:r>
        <w:rPr>
          <w:rFonts w:hint="eastAsia" w:eastAsia="仿宋_GB2312"/>
          <w:color w:val="auto"/>
          <w:sz w:val="32"/>
          <w:szCs w:val="32"/>
          <w:u w:val="single"/>
          <w:lang w:val="en-US" w:eastAsia="zh-CN"/>
        </w:rPr>
        <w:t xml:space="preserve"> 8 </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主要是部门</w:t>
      </w:r>
      <w:r>
        <w:rPr>
          <w:rFonts w:hint="default" w:eastAsia="仿宋_GB2312"/>
          <w:color w:val="auto"/>
          <w:sz w:val="32"/>
          <w:szCs w:val="32"/>
          <w:lang w:val="en-US" w:eastAsia="zh-CN"/>
        </w:rPr>
        <w:t>为完成特定行政工作任务或事业发展目标而发生的支出，包括有关事业发展专项、专项业务费、基本建设支出等</w:t>
      </w:r>
      <w:r>
        <w:rPr>
          <w:rFonts w:hint="eastAsia" w:eastAsia="仿宋_GB2312"/>
          <w:color w:val="auto"/>
          <w:sz w:val="32"/>
          <w:szCs w:val="32"/>
          <w:lang w:val="en-US" w:eastAsia="zh-CN"/>
        </w:rPr>
        <w:t>。</w:t>
      </w:r>
      <w:r>
        <w:rPr>
          <w:rFonts w:hint="default" w:eastAsia="仿宋_GB2312"/>
          <w:color w:val="auto"/>
          <w:sz w:val="32"/>
          <w:szCs w:val="32"/>
          <w:lang w:val="en-US" w:eastAsia="zh-CN"/>
        </w:rPr>
        <w:t>其中：</w:t>
      </w:r>
      <w:r>
        <w:rPr>
          <w:rFonts w:hint="eastAsia" w:eastAsia="仿宋_GB2312"/>
          <w:color w:val="auto"/>
          <w:sz w:val="32"/>
          <w:szCs w:val="32"/>
          <w:u w:val="single"/>
          <w:lang w:val="en-US" w:eastAsia="zh-CN"/>
        </w:rPr>
        <w:t xml:space="preserve"> 单位开办 </w:t>
      </w:r>
      <w:r>
        <w:rPr>
          <w:rFonts w:hint="default" w:eastAsia="仿宋_GB2312"/>
          <w:color w:val="auto"/>
          <w:sz w:val="32"/>
          <w:szCs w:val="32"/>
          <w:lang w:val="en-US" w:eastAsia="zh-CN"/>
        </w:rPr>
        <w:t>支出</w:t>
      </w:r>
      <w:r>
        <w:rPr>
          <w:rFonts w:hint="eastAsia" w:eastAsia="仿宋_GB2312"/>
          <w:color w:val="auto"/>
          <w:sz w:val="32"/>
          <w:szCs w:val="32"/>
          <w:u w:val="single"/>
          <w:lang w:val="en-US" w:eastAsia="zh-CN"/>
        </w:rPr>
        <w:t xml:space="preserve"> 8 </w:t>
      </w:r>
      <w:r>
        <w:rPr>
          <w:rFonts w:hint="default" w:eastAsia="仿宋_GB2312"/>
          <w:color w:val="auto"/>
          <w:sz w:val="32"/>
          <w:szCs w:val="32"/>
          <w:lang w:val="en-US" w:eastAsia="zh-CN"/>
        </w:rPr>
        <w:t>万元，主要用于</w:t>
      </w:r>
      <w:r>
        <w:rPr>
          <w:rFonts w:hint="eastAsia" w:ascii="仿宋_GB2312" w:hAnsi="Arial" w:eastAsia="仿宋_GB2312" w:cs="仿宋_GB2312"/>
          <w:color w:val="auto"/>
          <w:kern w:val="2"/>
          <w:sz w:val="32"/>
          <w:szCs w:val="32"/>
          <w:shd w:val="clear" w:color="auto" w:fill="F6F6F6"/>
          <w:lang w:val="en-US" w:eastAsia="zh-CN" w:bidi="ar"/>
        </w:rPr>
        <w:t>购置办公设备等固定资产和乡村振兴相关工作开展</w:t>
      </w:r>
      <w:r>
        <w:rPr>
          <w:rFonts w:hint="eastAsia" w:eastAsia="仿宋_GB2312"/>
          <w:color w:val="auto"/>
          <w:sz w:val="32"/>
          <w:szCs w:val="32"/>
          <w:lang w:val="en-US" w:eastAsia="zh-CN"/>
        </w:rPr>
        <w:t>等方</w:t>
      </w:r>
      <w:r>
        <w:rPr>
          <w:rFonts w:hint="default" w:eastAsia="仿宋_GB2312"/>
          <w:color w:val="auto"/>
          <w:sz w:val="32"/>
          <w:szCs w:val="32"/>
          <w:lang w:val="en-US" w:eastAsia="zh-CN"/>
        </w:rPr>
        <w:t>面。</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五、政府性基金预算支出</w:t>
      </w:r>
    </w:p>
    <w:p>
      <w:pPr>
        <w:keepNext w:val="0"/>
        <w:keepLines w:val="0"/>
        <w:widowControl/>
        <w:suppressLineNumbers w:val="0"/>
        <w:spacing w:before="0" w:beforeAutospacing="0" w:after="0" w:afterAutospacing="0" w:line="600" w:lineRule="atLeast"/>
        <w:ind w:right="0" w:firstLine="640" w:firstLineChars="200"/>
        <w:jc w:val="left"/>
        <w:rPr>
          <w:rFonts w:hint="eastAsia" w:eastAsia="仿宋_GB2312"/>
          <w:color w:val="auto"/>
          <w:sz w:val="32"/>
          <w:szCs w:val="32"/>
          <w:lang w:eastAsia="zh-CN"/>
        </w:rPr>
      </w:pPr>
      <w:r>
        <w:rPr>
          <w:rFonts w:hint="eastAsia" w:eastAsia="仿宋_GB2312"/>
          <w:color w:val="auto"/>
          <w:sz w:val="32"/>
          <w:szCs w:val="32"/>
          <w:lang w:eastAsia="zh-CN"/>
        </w:rPr>
        <w:t>本部门无政府性基金安排的支出。</w:t>
      </w:r>
    </w:p>
    <w:p>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黑体" w:eastAsia="黑体" w:cs="黑体"/>
          <w:color w:val="auto"/>
          <w:sz w:val="32"/>
          <w:szCs w:val="32"/>
          <w:lang w:val="en-US" w:eastAsia="zh-CN"/>
        </w:rPr>
        <w:t>六、其他重要事项的情况说明</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1、机关运行经费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年本部门机关运行经费</w:t>
      </w:r>
      <w:r>
        <w:rPr>
          <w:rFonts w:hint="eastAsia" w:eastAsia="仿宋_GB2312"/>
          <w:color w:val="auto"/>
          <w:sz w:val="32"/>
          <w:szCs w:val="32"/>
          <w:u w:val="single"/>
          <w:lang w:val="en-US" w:eastAsia="zh-CN"/>
        </w:rPr>
        <w:t xml:space="preserve"> 108.72  </w:t>
      </w:r>
      <w:r>
        <w:rPr>
          <w:rFonts w:hint="default" w:eastAsia="仿宋_GB2312"/>
          <w:color w:val="auto"/>
          <w:sz w:val="32"/>
          <w:szCs w:val="32"/>
          <w:lang w:val="en-US" w:eastAsia="zh-CN"/>
        </w:rPr>
        <w:t>万元，比上年预算增加</w:t>
      </w:r>
      <w:r>
        <w:rPr>
          <w:rFonts w:hint="default" w:eastAsia="仿宋_GB2312"/>
          <w:color w:val="auto"/>
          <w:sz w:val="32"/>
          <w:szCs w:val="32"/>
          <w:u w:val="single"/>
          <w:lang w:val="en-US" w:eastAsia="zh-CN"/>
        </w:rPr>
        <w:t xml:space="preserve"> </w:t>
      </w:r>
      <w:r>
        <w:rPr>
          <w:rFonts w:hint="eastAsia" w:eastAsia="仿宋_GB2312"/>
          <w:color w:val="auto"/>
          <w:sz w:val="32"/>
          <w:szCs w:val="32"/>
          <w:u w:val="single"/>
          <w:lang w:val="en-US" w:eastAsia="zh-CN"/>
        </w:rPr>
        <w:t>23.43</w:t>
      </w:r>
      <w:r>
        <w:rPr>
          <w:rFonts w:hint="default" w:eastAsia="仿宋_GB2312"/>
          <w:color w:val="auto"/>
          <w:sz w:val="32"/>
          <w:szCs w:val="32"/>
          <w:u w:val="single"/>
          <w:lang w:val="en-US" w:eastAsia="zh-CN"/>
        </w:rPr>
        <w:t xml:space="preserve"> </w:t>
      </w:r>
      <w:r>
        <w:rPr>
          <w:rFonts w:hint="default" w:eastAsia="仿宋_GB2312"/>
          <w:color w:val="auto"/>
          <w:sz w:val="32"/>
          <w:szCs w:val="32"/>
          <w:lang w:val="en-US" w:eastAsia="zh-CN"/>
        </w:rPr>
        <w:t>万元，上升</w:t>
      </w:r>
      <w:r>
        <w:rPr>
          <w:rFonts w:hint="default" w:eastAsia="仿宋_GB2312"/>
          <w:i w:val="0"/>
          <w:iCs w:val="0"/>
          <w:color w:val="auto"/>
          <w:sz w:val="32"/>
          <w:szCs w:val="32"/>
          <w:u w:val="single"/>
          <w:lang w:val="en-US" w:eastAsia="zh-CN"/>
        </w:rPr>
        <w:t xml:space="preserve"> </w:t>
      </w:r>
      <w:r>
        <w:rPr>
          <w:rFonts w:hint="eastAsia" w:eastAsia="仿宋_GB2312"/>
          <w:i w:val="0"/>
          <w:iCs w:val="0"/>
          <w:color w:val="auto"/>
          <w:sz w:val="32"/>
          <w:szCs w:val="32"/>
          <w:u w:val="single"/>
          <w:lang w:val="en-US" w:eastAsia="zh-CN"/>
        </w:rPr>
        <w:t>27.47</w:t>
      </w:r>
      <w:r>
        <w:rPr>
          <w:rFonts w:hint="default" w:eastAsia="仿宋_GB2312"/>
          <w:i w:val="0"/>
          <w:iCs w:val="0"/>
          <w:color w:val="auto"/>
          <w:sz w:val="32"/>
          <w:szCs w:val="32"/>
          <w:u w:val="single"/>
          <w:lang w:val="en-US" w:eastAsia="zh-CN"/>
        </w:rPr>
        <w:t xml:space="preserve"> </w:t>
      </w:r>
      <w:r>
        <w:rPr>
          <w:rFonts w:hint="default" w:eastAsia="仿宋_GB2312"/>
          <w:color w:val="auto"/>
          <w:sz w:val="32"/>
          <w:szCs w:val="32"/>
          <w:lang w:val="en-US" w:eastAsia="zh-CN"/>
        </w:rPr>
        <w:t>%，主要是今年新增了人员工资福利、社会保障缴费和住房公积金预算。</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2、“三公”经费预算</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本部门机关</w:t>
      </w:r>
      <w:r>
        <w:rPr>
          <w:rFonts w:hint="default" w:eastAsia="仿宋_GB2312"/>
          <w:color w:val="auto"/>
          <w:sz w:val="32"/>
          <w:szCs w:val="32"/>
          <w:lang w:val="en-US" w:eastAsia="zh-CN"/>
        </w:rPr>
        <w:t>“三公”经费预算数为</w:t>
      </w:r>
      <w:r>
        <w:rPr>
          <w:rFonts w:hint="eastAsia" w:eastAsia="仿宋_GB2312"/>
          <w:color w:val="auto"/>
          <w:sz w:val="32"/>
          <w:szCs w:val="32"/>
          <w:u w:val="single"/>
          <w:lang w:val="en-US" w:eastAsia="zh-CN"/>
        </w:rPr>
        <w:t xml:space="preserve"> 0.5 </w:t>
      </w:r>
      <w:r>
        <w:rPr>
          <w:rFonts w:hint="default" w:eastAsia="仿宋_GB2312"/>
          <w:color w:val="auto"/>
          <w:sz w:val="32"/>
          <w:szCs w:val="32"/>
          <w:lang w:val="en-US" w:eastAsia="zh-CN"/>
        </w:rPr>
        <w:t>万元，其中，公务接待费</w:t>
      </w:r>
      <w:r>
        <w:rPr>
          <w:rFonts w:hint="eastAsia" w:eastAsia="仿宋_GB2312"/>
          <w:color w:val="auto"/>
          <w:sz w:val="32"/>
          <w:szCs w:val="32"/>
          <w:u w:val="single"/>
          <w:lang w:val="en-US" w:eastAsia="zh-CN"/>
        </w:rPr>
        <w:t xml:space="preserve"> 0.5 </w:t>
      </w:r>
      <w:r>
        <w:rPr>
          <w:rFonts w:hint="default" w:eastAsia="仿宋_GB2312"/>
          <w:color w:val="auto"/>
          <w:sz w:val="32"/>
          <w:szCs w:val="32"/>
          <w:lang w:val="en-US" w:eastAsia="zh-CN"/>
        </w:rPr>
        <w:t>万元，公务用车购置及运行费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万元（其中，公务用车购置费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万元，公务用车运行费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万元），因公出国（境）费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万元。20</w:t>
      </w:r>
      <w:r>
        <w:rPr>
          <w:rFonts w:hint="eastAsia" w:eastAsia="仿宋_GB2312"/>
          <w:color w:val="auto"/>
          <w:sz w:val="32"/>
          <w:szCs w:val="32"/>
          <w:lang w:val="en-US" w:eastAsia="zh-CN"/>
        </w:rPr>
        <w:t>23</w:t>
      </w:r>
      <w:r>
        <w:rPr>
          <w:rFonts w:hint="default" w:eastAsia="仿宋_GB2312"/>
          <w:color w:val="auto"/>
          <w:sz w:val="32"/>
          <w:szCs w:val="32"/>
          <w:lang w:val="en-US" w:eastAsia="zh-CN"/>
        </w:rPr>
        <w:t>年“三公”经费预算较20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持平</w:t>
      </w:r>
      <w:r>
        <w:rPr>
          <w:rFonts w:hint="default" w:eastAsia="仿宋_GB2312"/>
          <w:color w:val="auto"/>
          <w:sz w:val="32"/>
          <w:szCs w:val="32"/>
          <w:lang w:val="en-US" w:eastAsia="zh-CN"/>
        </w:rPr>
        <w:t>，主要是厉行节约，规范管理，进一步压缩</w:t>
      </w:r>
      <w:r>
        <w:rPr>
          <w:rFonts w:hint="eastAsia" w:eastAsia="仿宋_GB2312"/>
          <w:color w:val="auto"/>
          <w:sz w:val="32"/>
          <w:szCs w:val="32"/>
          <w:lang w:val="en-US" w:eastAsia="zh-CN"/>
        </w:rPr>
        <w:t>“</w:t>
      </w:r>
      <w:r>
        <w:rPr>
          <w:rFonts w:hint="default" w:eastAsia="仿宋_GB2312"/>
          <w:color w:val="auto"/>
          <w:sz w:val="32"/>
          <w:szCs w:val="32"/>
          <w:lang w:val="en-US" w:eastAsia="zh-CN"/>
        </w:rPr>
        <w:t>三公</w:t>
      </w:r>
      <w:r>
        <w:rPr>
          <w:rFonts w:hint="eastAsia" w:eastAsia="仿宋_GB2312"/>
          <w:color w:val="auto"/>
          <w:sz w:val="32"/>
          <w:szCs w:val="32"/>
          <w:lang w:val="en-US" w:eastAsia="zh-CN"/>
        </w:rPr>
        <w:t>”</w:t>
      </w:r>
      <w:r>
        <w:rPr>
          <w:rFonts w:hint="default" w:eastAsia="仿宋_GB2312"/>
          <w:color w:val="auto"/>
          <w:sz w:val="32"/>
          <w:szCs w:val="32"/>
          <w:lang w:val="en-US" w:eastAsia="zh-CN"/>
        </w:rPr>
        <w:t>经费。</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3、一般性支出情况：</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2023年本部门暂无会议费预算，培训费预算</w:t>
      </w:r>
      <w:r>
        <w:rPr>
          <w:rFonts w:hint="eastAsia" w:eastAsia="仿宋_GB2312"/>
          <w:color w:val="auto"/>
          <w:sz w:val="32"/>
          <w:szCs w:val="32"/>
          <w:u w:val="single"/>
          <w:lang w:val="en-US" w:eastAsia="zh-CN"/>
        </w:rPr>
        <w:t xml:space="preserve"> 0.2 </w:t>
      </w:r>
      <w:r>
        <w:rPr>
          <w:rFonts w:hint="eastAsia" w:eastAsia="仿宋_GB2312"/>
          <w:color w:val="auto"/>
          <w:sz w:val="32"/>
          <w:szCs w:val="32"/>
          <w:lang w:val="en-US" w:eastAsia="zh-CN"/>
        </w:rPr>
        <w:t xml:space="preserve"> 万元，拟开展单位人员专题等培训，人数</w:t>
      </w:r>
      <w:r>
        <w:rPr>
          <w:rFonts w:hint="eastAsia" w:eastAsia="仿宋_GB2312"/>
          <w:color w:val="auto"/>
          <w:sz w:val="32"/>
          <w:szCs w:val="32"/>
          <w:u w:val="single"/>
          <w:lang w:val="en-US" w:eastAsia="zh-CN"/>
        </w:rPr>
        <w:t xml:space="preserve"> 200 </w:t>
      </w:r>
      <w:r>
        <w:rPr>
          <w:rFonts w:hint="eastAsia" w:eastAsia="仿宋_GB2312"/>
          <w:color w:val="auto"/>
          <w:sz w:val="32"/>
          <w:szCs w:val="32"/>
          <w:lang w:val="en-US" w:eastAsia="zh-CN"/>
        </w:rPr>
        <w:t>人次，主要内容为对单位人员业务能力提升进行专题培训；未计划举办节庆、晚会、论坛、赛事活动。</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4、</w:t>
      </w:r>
      <w:r>
        <w:rPr>
          <w:rFonts w:hint="default" w:eastAsia="仿宋_GB2312"/>
          <w:color w:val="auto"/>
          <w:sz w:val="32"/>
          <w:szCs w:val="32"/>
          <w:lang w:val="en-US" w:eastAsia="zh-CN"/>
        </w:rPr>
        <w:t>政府采购情况</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政府采购预算总额</w:t>
      </w:r>
      <w:r>
        <w:rPr>
          <w:rFonts w:hint="eastAsia" w:eastAsia="仿宋_GB2312"/>
          <w:color w:val="auto"/>
          <w:sz w:val="32"/>
          <w:szCs w:val="32"/>
          <w:u w:val="single"/>
          <w:lang w:val="en-US" w:eastAsia="zh-CN"/>
        </w:rPr>
        <w:t xml:space="preserve"> 8 </w:t>
      </w:r>
      <w:r>
        <w:rPr>
          <w:rFonts w:hint="default" w:eastAsia="仿宋_GB2312"/>
          <w:color w:val="auto"/>
          <w:sz w:val="32"/>
          <w:szCs w:val="32"/>
          <w:lang w:val="en-US" w:eastAsia="zh-CN"/>
        </w:rPr>
        <w:t>万元，其中，</w:t>
      </w:r>
      <w:r>
        <w:rPr>
          <w:rFonts w:eastAsia="仿宋_GB2312"/>
          <w:color w:val="auto"/>
          <w:sz w:val="32"/>
          <w:szCs w:val="32"/>
        </w:rPr>
        <w:t>货物类采购预算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8</w:t>
      </w:r>
      <w:r>
        <w:rPr>
          <w:rFonts w:eastAsia="仿宋_GB2312"/>
          <w:color w:val="auto"/>
          <w:sz w:val="32"/>
          <w:szCs w:val="32"/>
          <w:u w:val="single"/>
        </w:rPr>
        <w:t xml:space="preserve"> </w:t>
      </w:r>
      <w:r>
        <w:rPr>
          <w:rFonts w:eastAsia="仿宋_GB2312"/>
          <w:color w:val="auto"/>
          <w:sz w:val="32"/>
          <w:szCs w:val="32"/>
        </w:rPr>
        <w:t>万元；工程类采购预算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万元；服务类采购预算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5、国有资产占用使用及新增资产配置情况</w:t>
      </w:r>
    </w:p>
    <w:p>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2</w:t>
      </w:r>
      <w:r>
        <w:rPr>
          <w:rFonts w:eastAsia="仿宋_GB2312"/>
          <w:color w:val="auto"/>
          <w:sz w:val="32"/>
          <w:szCs w:val="32"/>
        </w:rPr>
        <w:t>年12月底，本部门</w:t>
      </w:r>
      <w:r>
        <w:rPr>
          <w:rFonts w:eastAsia="仿宋_GB2312"/>
          <w:bCs/>
          <w:color w:val="auto"/>
          <w:kern w:val="0"/>
          <w:sz w:val="32"/>
          <w:szCs w:val="32"/>
        </w:rPr>
        <w:t>共有公务用车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r>
        <w:rPr>
          <w:rFonts w:hint="eastAsia" w:eastAsia="仿宋_GB2312"/>
          <w:bCs/>
          <w:color w:val="auto"/>
          <w:kern w:val="0"/>
          <w:sz w:val="32"/>
          <w:szCs w:val="32"/>
          <w:lang w:val="en-US" w:eastAsia="zh-CN"/>
        </w:rPr>
        <w:t>2023</w:t>
      </w:r>
      <w:r>
        <w:rPr>
          <w:rFonts w:eastAsia="仿宋_GB2312"/>
          <w:bCs/>
          <w:color w:val="auto"/>
          <w:kern w:val="0"/>
          <w:sz w:val="32"/>
          <w:szCs w:val="32"/>
        </w:rPr>
        <w:t>年拟新增配置公务用车</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辆；新增配备单位价值50万元以上通用设备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6、</w:t>
      </w:r>
      <w:r>
        <w:rPr>
          <w:rFonts w:hint="default" w:eastAsia="仿宋_GB2312"/>
          <w:color w:val="auto"/>
          <w:sz w:val="32"/>
          <w:szCs w:val="32"/>
          <w:lang w:val="en-US" w:eastAsia="zh-CN"/>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eastAsia="仿宋_GB2312"/>
          <w:color w:val="auto"/>
          <w:sz w:val="32"/>
          <w:szCs w:val="32"/>
          <w:lang w:val="en-US" w:eastAsia="zh-CN"/>
        </w:rPr>
        <w:t>本部门</w:t>
      </w:r>
      <w:r>
        <w:rPr>
          <w:rFonts w:hint="eastAsia" w:eastAsia="仿宋_GB2312"/>
          <w:color w:val="auto"/>
          <w:sz w:val="32"/>
          <w:szCs w:val="32"/>
          <w:lang w:val="en-US" w:eastAsia="zh-CN"/>
        </w:rPr>
        <w:t>所有</w:t>
      </w:r>
      <w:r>
        <w:rPr>
          <w:rFonts w:hint="default" w:eastAsia="仿宋_GB2312"/>
          <w:color w:val="auto"/>
          <w:sz w:val="32"/>
          <w:szCs w:val="32"/>
          <w:lang w:val="en-US" w:eastAsia="zh-CN"/>
        </w:rPr>
        <w:t>支出实行绩效目标管理，纳入20</w:t>
      </w:r>
      <w:r>
        <w:rPr>
          <w:rFonts w:hint="eastAsia" w:eastAsia="仿宋_GB2312"/>
          <w:color w:val="auto"/>
          <w:sz w:val="32"/>
          <w:szCs w:val="32"/>
          <w:lang w:val="en-US" w:eastAsia="zh-CN"/>
        </w:rPr>
        <w:t>23</w:t>
      </w:r>
      <w:r>
        <w:rPr>
          <w:rFonts w:hint="default" w:eastAsia="仿宋_GB2312"/>
          <w:color w:val="auto"/>
          <w:sz w:val="32"/>
          <w:szCs w:val="32"/>
          <w:lang w:val="en-US" w:eastAsia="zh-CN"/>
        </w:rPr>
        <w:t>年部门整体支出绩效目标的金额为</w:t>
      </w:r>
      <w:r>
        <w:rPr>
          <w:rFonts w:hint="eastAsia" w:eastAsia="仿宋_GB2312"/>
          <w:color w:val="auto"/>
          <w:sz w:val="32"/>
          <w:szCs w:val="32"/>
          <w:lang w:val="en-US" w:eastAsia="zh-CN"/>
        </w:rPr>
        <w:t>108.72</w:t>
      </w:r>
      <w:r>
        <w:rPr>
          <w:rFonts w:hint="default" w:eastAsia="仿宋_GB2312"/>
          <w:color w:val="auto"/>
          <w:sz w:val="32"/>
          <w:szCs w:val="32"/>
          <w:lang w:val="en-US" w:eastAsia="zh-CN"/>
        </w:rPr>
        <w:t>万元，其中，基本支出</w:t>
      </w:r>
      <w:r>
        <w:rPr>
          <w:rFonts w:hint="eastAsia" w:eastAsia="仿宋_GB2312"/>
          <w:color w:val="auto"/>
          <w:sz w:val="32"/>
          <w:szCs w:val="32"/>
          <w:lang w:val="en-US" w:eastAsia="zh-CN"/>
        </w:rPr>
        <w:t xml:space="preserve"> 108.72 </w:t>
      </w:r>
      <w:r>
        <w:rPr>
          <w:rFonts w:hint="default" w:eastAsia="仿宋_GB2312"/>
          <w:color w:val="auto"/>
          <w:sz w:val="32"/>
          <w:szCs w:val="32"/>
          <w:lang w:val="en-US" w:eastAsia="zh-CN"/>
        </w:rPr>
        <w:t>万元，</w:t>
      </w:r>
      <w:r>
        <w:rPr>
          <w:rFonts w:hint="eastAsia" w:eastAsia="仿宋_GB2312"/>
          <w:color w:val="auto"/>
          <w:sz w:val="32"/>
          <w:szCs w:val="32"/>
          <w:lang w:val="en-US" w:eastAsia="zh-CN"/>
        </w:rPr>
        <w:t>具体绩效目标详见报表。</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eastAsia" w:eastAsia="仿宋_GB2312"/>
          <w:color w:val="auto"/>
          <w:sz w:val="32"/>
          <w:szCs w:val="32"/>
          <w:lang w:val="en-US" w:eastAsia="zh-CN"/>
        </w:rPr>
        <w:t>7、</w:t>
      </w:r>
      <w:r>
        <w:rPr>
          <w:rFonts w:hint="default" w:eastAsia="仿宋_GB2312"/>
          <w:color w:val="auto"/>
          <w:sz w:val="32"/>
          <w:szCs w:val="32"/>
          <w:lang w:val="en-US" w:eastAsia="zh-CN"/>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年度</w:t>
      </w:r>
      <w:r>
        <w:rPr>
          <w:rFonts w:hint="eastAsia" w:eastAsia="仿宋_GB2312"/>
          <w:color w:val="auto"/>
          <w:sz w:val="32"/>
          <w:szCs w:val="32"/>
          <w:lang w:val="en-US" w:eastAsia="zh-CN"/>
        </w:rPr>
        <w:t>本</w:t>
      </w:r>
      <w:r>
        <w:rPr>
          <w:rFonts w:hint="default" w:eastAsia="仿宋_GB2312"/>
          <w:color w:val="auto"/>
          <w:sz w:val="32"/>
          <w:szCs w:val="32"/>
          <w:lang w:val="en-US" w:eastAsia="zh-CN"/>
        </w:rPr>
        <w:t>部门预算</w:t>
      </w:r>
      <w:r>
        <w:rPr>
          <w:rFonts w:hint="eastAsia" w:eastAsia="仿宋_GB2312"/>
          <w:color w:val="auto"/>
          <w:sz w:val="32"/>
          <w:szCs w:val="32"/>
          <w:lang w:val="en-US" w:eastAsia="zh-CN"/>
        </w:rPr>
        <w:t>经</w:t>
      </w:r>
      <w:r>
        <w:rPr>
          <w:rFonts w:hint="default" w:eastAsia="仿宋_GB2312"/>
          <w:color w:val="auto"/>
          <w:sz w:val="32"/>
          <w:szCs w:val="32"/>
          <w:lang w:val="en-US" w:eastAsia="zh-CN"/>
        </w:rPr>
        <w:t>新田县第十</w:t>
      </w:r>
      <w:r>
        <w:rPr>
          <w:rFonts w:hint="eastAsia" w:eastAsia="仿宋_GB2312"/>
          <w:color w:val="auto"/>
          <w:sz w:val="32"/>
          <w:szCs w:val="32"/>
          <w:lang w:val="en-US" w:eastAsia="zh-CN"/>
        </w:rPr>
        <w:t>八</w:t>
      </w:r>
      <w:r>
        <w:rPr>
          <w:rFonts w:hint="default" w:eastAsia="仿宋_GB2312"/>
          <w:color w:val="auto"/>
          <w:sz w:val="32"/>
          <w:szCs w:val="32"/>
          <w:lang w:val="en-US" w:eastAsia="zh-CN"/>
        </w:rPr>
        <w:t>届人民代表大会第</w:t>
      </w:r>
      <w:r>
        <w:rPr>
          <w:rFonts w:hint="eastAsia" w:eastAsia="仿宋_GB2312"/>
          <w:color w:val="auto"/>
          <w:sz w:val="32"/>
          <w:szCs w:val="32"/>
          <w:lang w:val="en-US" w:eastAsia="zh-CN"/>
        </w:rPr>
        <w:t>二</w:t>
      </w:r>
      <w:r>
        <w:rPr>
          <w:rFonts w:hint="default" w:eastAsia="仿宋_GB2312"/>
          <w:color w:val="auto"/>
          <w:sz w:val="32"/>
          <w:szCs w:val="32"/>
          <w:lang w:val="en-US" w:eastAsia="zh-CN"/>
        </w:rPr>
        <w:t>次会议批复时间为20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12</w:t>
      </w:r>
      <w:r>
        <w:rPr>
          <w:rFonts w:hint="default" w:eastAsia="仿宋_GB2312"/>
          <w:color w:val="auto"/>
          <w:sz w:val="32"/>
          <w:szCs w:val="32"/>
          <w:lang w:val="en-US" w:eastAsia="zh-CN"/>
        </w:rPr>
        <w:t>月</w:t>
      </w:r>
      <w:r>
        <w:rPr>
          <w:rFonts w:hint="eastAsia" w:eastAsia="仿宋_GB2312"/>
          <w:color w:val="auto"/>
          <w:sz w:val="32"/>
          <w:szCs w:val="32"/>
          <w:lang w:val="en-US" w:eastAsia="zh-CN"/>
        </w:rPr>
        <w:t>24</w:t>
      </w:r>
      <w:r>
        <w:rPr>
          <w:rFonts w:hint="default" w:eastAsia="仿宋_GB2312"/>
          <w:color w:val="auto"/>
          <w:sz w:val="32"/>
          <w:szCs w:val="32"/>
          <w:lang w:val="en-US" w:eastAsia="zh-CN"/>
        </w:rPr>
        <w:t>日，财政部门批复时间为20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01</w:t>
      </w:r>
      <w:r>
        <w:rPr>
          <w:rFonts w:hint="default" w:eastAsia="仿宋_GB2312"/>
          <w:color w:val="auto"/>
          <w:sz w:val="32"/>
          <w:szCs w:val="32"/>
          <w:lang w:val="en-US" w:eastAsia="zh-CN"/>
        </w:rPr>
        <w:t>月</w:t>
      </w:r>
      <w:r>
        <w:rPr>
          <w:rFonts w:hint="eastAsia" w:eastAsia="仿宋_GB2312"/>
          <w:color w:val="auto"/>
          <w:sz w:val="32"/>
          <w:szCs w:val="32"/>
          <w:lang w:val="en-US" w:eastAsia="zh-CN"/>
        </w:rPr>
        <w:t>10</w:t>
      </w:r>
      <w:r>
        <w:rPr>
          <w:rFonts w:hint="default" w:eastAsia="仿宋_GB2312"/>
          <w:color w:val="auto"/>
          <w:sz w:val="32"/>
          <w:szCs w:val="32"/>
          <w:lang w:val="en-US" w:eastAsia="zh-CN"/>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黑体" w:eastAsia="黑体" w:cs="黑体"/>
          <w:color w:val="auto"/>
          <w:sz w:val="32"/>
          <w:szCs w:val="32"/>
          <w:lang w:val="en-US" w:eastAsia="zh-CN"/>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2、“三公”经费：纳入</w:t>
      </w:r>
      <w:r>
        <w:rPr>
          <w:rFonts w:hint="eastAsia" w:eastAsia="仿宋_GB2312"/>
          <w:color w:val="auto"/>
          <w:sz w:val="32"/>
          <w:szCs w:val="32"/>
          <w:lang w:val="en-US" w:eastAsia="zh-CN"/>
        </w:rPr>
        <w:t>省（市/县）</w:t>
      </w:r>
      <w:r>
        <w:rPr>
          <w:rFonts w:hint="default" w:eastAsia="仿宋_GB2312"/>
          <w:color w:val="auto"/>
          <w:sz w:val="32"/>
          <w:szCs w:val="32"/>
          <w:lang w:val="en-US" w:eastAsia="zh-CN"/>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MDRlNGEwZTM3YTViMjQyMjhkMTZjMzU1Mjk4YmYifQ=="/>
  </w:docVars>
  <w:rsids>
    <w:rsidRoot w:val="00000000"/>
    <w:rsid w:val="00400BE3"/>
    <w:rsid w:val="026B348A"/>
    <w:rsid w:val="075313C3"/>
    <w:rsid w:val="0A564AAB"/>
    <w:rsid w:val="0AEC3CD0"/>
    <w:rsid w:val="0B3202FF"/>
    <w:rsid w:val="0C5F4155"/>
    <w:rsid w:val="0D122A8A"/>
    <w:rsid w:val="0E5A2261"/>
    <w:rsid w:val="0EFE2AC3"/>
    <w:rsid w:val="101D5507"/>
    <w:rsid w:val="12F87997"/>
    <w:rsid w:val="184423B4"/>
    <w:rsid w:val="1A4713E9"/>
    <w:rsid w:val="1F122A8F"/>
    <w:rsid w:val="22606ACD"/>
    <w:rsid w:val="284A5A24"/>
    <w:rsid w:val="29310182"/>
    <w:rsid w:val="2A1C6CCC"/>
    <w:rsid w:val="30285F7E"/>
    <w:rsid w:val="41366754"/>
    <w:rsid w:val="4167540A"/>
    <w:rsid w:val="44665BC1"/>
    <w:rsid w:val="49123BC4"/>
    <w:rsid w:val="4AB76D80"/>
    <w:rsid w:val="52326F0E"/>
    <w:rsid w:val="543D0DF6"/>
    <w:rsid w:val="55386724"/>
    <w:rsid w:val="60DA7950"/>
    <w:rsid w:val="62262323"/>
    <w:rsid w:val="647D0321"/>
    <w:rsid w:val="703C4095"/>
    <w:rsid w:val="79183053"/>
    <w:rsid w:val="7BBA645B"/>
    <w:rsid w:val="7EB30762"/>
    <w:rsid w:val="7F6D1171"/>
    <w:rsid w:val="7F8D4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2714</Words>
  <Characters>2923</Characters>
  <Lines>1</Lines>
  <Paragraphs>1</Paragraphs>
  <TotalTime>6</TotalTime>
  <ScaleCrop>false</ScaleCrop>
  <LinksUpToDate>false</LinksUpToDate>
  <CharactersWithSpaces>3124</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系统管理员 null</cp:lastModifiedBy>
  <cp:lastPrinted>2019-09-03T01:21:00Z</cp:lastPrinted>
  <dcterms:modified xsi:type="dcterms:W3CDTF">2024-09-29T07:38:06Z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CE0016187AEE463DA528CF1C0ED4A199_12</vt:lpwstr>
  </property>
</Properties>
</file>