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pacing w:before="0" w:beforeAutospacing="0" w:after="0" w:afterAutospacing="0" w:line="600" w:lineRule="atLeast"/>
        <w:ind w:right="0"/>
        <w:jc w:val="center"/>
        <w:rPr>
          <w:rFonts w:hint="eastAsia" w:ascii="黑体" w:hAnsi="黑体" w:eastAsia="黑体" w:cs="黑体"/>
          <w:b/>
          <w:bCs/>
          <w:color w:val="auto"/>
          <w:sz w:val="44"/>
          <w:szCs w:val="44"/>
          <w:lang w:val="en-US" w:eastAsia="zh-CN"/>
        </w:rPr>
      </w:pPr>
      <w:r>
        <w:rPr>
          <w:rFonts w:hint="eastAsia" w:ascii="黑体" w:hAnsi="黑体" w:eastAsia="黑体" w:cs="黑体"/>
          <w:b/>
          <w:bCs/>
          <w:color w:val="auto"/>
          <w:sz w:val="44"/>
          <w:szCs w:val="44"/>
          <w:lang w:val="en-US" w:eastAsia="zh-CN"/>
        </w:rPr>
        <w:t>2023年</w:t>
      </w:r>
      <w:r>
        <w:rPr>
          <w:rFonts w:hint="eastAsia" w:ascii="黑体" w:hAnsi="黑体" w:eastAsia="黑体" w:cs="黑体"/>
          <w:b/>
          <w:bCs/>
          <w:color w:val="auto"/>
          <w:sz w:val="44"/>
          <w:szCs w:val="44"/>
          <w:u w:val="single"/>
          <w:lang w:val="en-US" w:eastAsia="zh-CN"/>
        </w:rPr>
        <w:t xml:space="preserve"> 中共新田县纪律检查委员会</w:t>
      </w:r>
      <w:r>
        <w:rPr>
          <w:rFonts w:hint="eastAsia" w:ascii="黑体" w:hAnsi="黑体" w:eastAsia="黑体" w:cs="黑体"/>
          <w:b/>
          <w:bCs/>
          <w:color w:val="auto"/>
          <w:sz w:val="44"/>
          <w:szCs w:val="44"/>
          <w:lang w:val="en-US" w:eastAsia="zh-CN"/>
        </w:rPr>
        <w:t>部门</w:t>
      </w:r>
    </w:p>
    <w:p>
      <w:pPr>
        <w:keepNext w:val="0"/>
        <w:keepLines w:val="0"/>
        <w:widowControl/>
        <w:suppressLineNumbers w:val="0"/>
        <w:spacing w:before="0" w:beforeAutospacing="0" w:after="0" w:afterAutospacing="0" w:line="600" w:lineRule="atLeast"/>
        <w:ind w:right="0"/>
        <w:jc w:val="center"/>
        <w:rPr>
          <w:rFonts w:hint="eastAsia" w:ascii="黑体" w:hAnsi="黑体" w:eastAsia="黑体" w:cs="黑体"/>
          <w:b/>
          <w:bCs/>
          <w:color w:val="auto"/>
          <w:sz w:val="44"/>
          <w:szCs w:val="44"/>
        </w:rPr>
      </w:pPr>
      <w:r>
        <w:rPr>
          <w:rFonts w:hint="eastAsia" w:ascii="黑体" w:hAnsi="黑体" w:eastAsia="黑体" w:cs="黑体"/>
          <w:b/>
          <w:bCs/>
          <w:color w:val="auto"/>
          <w:sz w:val="44"/>
          <w:szCs w:val="44"/>
          <w:lang w:val="en-US" w:eastAsia="zh-CN"/>
        </w:rPr>
        <w:t>预算</w:t>
      </w:r>
    </w:p>
    <w:p>
      <w:pPr>
        <w:keepNext w:val="0"/>
        <w:keepLines w:val="0"/>
        <w:widowControl/>
        <w:suppressLineNumbers w:val="0"/>
        <w:spacing w:before="0" w:beforeAutospacing="0" w:after="0" w:afterAutospacing="0" w:line="600" w:lineRule="atLeast"/>
        <w:ind w:left="0" w:right="0" w:firstLine="627"/>
        <w:jc w:val="left"/>
        <w:rPr>
          <w:rFonts w:hint="eastAsia" w:ascii="黑体" w:hAnsi="宋体" w:eastAsia="黑体" w:cs="黑体"/>
          <w:color w:val="auto"/>
          <w:kern w:val="0"/>
          <w:sz w:val="32"/>
          <w:szCs w:val="32"/>
          <w:shd w:val="clear" w:color="auto" w:fill="F6F6F6"/>
          <w:lang w:val="en-US" w:eastAsia="zh-CN" w:bidi="ar"/>
        </w:rPr>
      </w:pPr>
    </w:p>
    <w:p>
      <w:pPr>
        <w:keepNext w:val="0"/>
        <w:keepLines w:val="0"/>
        <w:widowControl/>
        <w:suppressLineNumbers w:val="0"/>
        <w:spacing w:before="0" w:beforeAutospacing="0" w:after="0" w:afterAutospacing="0" w:line="600" w:lineRule="atLeast"/>
        <w:ind w:right="0"/>
        <w:jc w:val="center"/>
        <w:rPr>
          <w:rFonts w:hint="eastAsia" w:ascii="黑体" w:hAnsi="黑体" w:eastAsia="黑体" w:cs="黑体"/>
          <w:color w:val="auto"/>
          <w:sz w:val="44"/>
          <w:szCs w:val="44"/>
        </w:rPr>
      </w:pPr>
      <w:r>
        <w:rPr>
          <w:rFonts w:hint="eastAsia" w:ascii="黑体" w:hAnsi="黑体" w:eastAsia="黑体" w:cs="黑体"/>
          <w:color w:val="auto"/>
          <w:sz w:val="44"/>
          <w:szCs w:val="44"/>
        </w:rPr>
        <w:t>目 录</w:t>
      </w:r>
    </w:p>
    <w:p>
      <w:pPr>
        <w:keepNext w:val="0"/>
        <w:keepLines w:val="0"/>
        <w:widowControl/>
        <w:numPr>
          <w:ilvl w:val="0"/>
          <w:numId w:val="0"/>
        </w:numPr>
        <w:suppressLineNumbers w:val="0"/>
        <w:spacing w:before="0" w:beforeAutospacing="0" w:after="0" w:afterAutospacing="0" w:line="600" w:lineRule="atLeast"/>
        <w:ind w:right="0" w:rightChars="0" w:firstLine="643" w:firstLineChars="200"/>
        <w:jc w:val="left"/>
        <w:rPr>
          <w:rFonts w:hint="eastAsia" w:ascii="楷体" w:hAnsi="楷体" w:eastAsia="楷体" w:cs="楷体"/>
          <w:b/>
          <w:bCs/>
          <w:color w:val="auto"/>
          <w:sz w:val="32"/>
          <w:szCs w:val="32"/>
        </w:rPr>
      </w:pPr>
      <w:r>
        <w:rPr>
          <w:rFonts w:hint="eastAsia" w:ascii="楷体" w:hAnsi="楷体" w:eastAsia="楷体" w:cs="楷体"/>
          <w:b/>
          <w:bCs/>
          <w:color w:val="auto"/>
          <w:sz w:val="32"/>
          <w:szCs w:val="32"/>
          <w:lang w:eastAsia="zh-CN"/>
        </w:rPr>
        <w:t>第一部分</w:t>
      </w:r>
      <w:r>
        <w:rPr>
          <w:rFonts w:hint="eastAsia" w:ascii="楷体" w:hAnsi="楷体" w:eastAsia="楷体" w:cs="楷体"/>
          <w:b/>
          <w:bCs/>
          <w:color w:val="auto"/>
          <w:sz w:val="32"/>
          <w:szCs w:val="32"/>
          <w:lang w:val="en-US" w:eastAsia="zh-CN"/>
        </w:rPr>
        <w:t xml:space="preserve"> </w:t>
      </w:r>
      <w:r>
        <w:rPr>
          <w:rFonts w:hint="eastAsia" w:ascii="楷体" w:hAnsi="楷体" w:eastAsia="楷体" w:cs="楷体"/>
          <w:b/>
          <w:bCs/>
          <w:color w:val="auto"/>
          <w:sz w:val="32"/>
          <w:szCs w:val="32"/>
        </w:rPr>
        <w:t>202</w:t>
      </w:r>
      <w:r>
        <w:rPr>
          <w:rFonts w:hint="eastAsia" w:ascii="楷体" w:hAnsi="楷体" w:eastAsia="楷体" w:cs="楷体"/>
          <w:b/>
          <w:bCs/>
          <w:color w:val="auto"/>
          <w:sz w:val="32"/>
          <w:szCs w:val="32"/>
          <w:lang w:val="en-US" w:eastAsia="zh-CN"/>
        </w:rPr>
        <w:t>3</w:t>
      </w:r>
      <w:r>
        <w:rPr>
          <w:rFonts w:hint="eastAsia" w:ascii="楷体" w:hAnsi="楷体" w:eastAsia="楷体" w:cs="楷体"/>
          <w:b/>
          <w:bCs/>
          <w:color w:val="auto"/>
          <w:sz w:val="32"/>
          <w:szCs w:val="32"/>
        </w:rPr>
        <w:t>年部门预算说明</w:t>
      </w:r>
    </w:p>
    <w:p>
      <w:pPr>
        <w:keepNext w:val="0"/>
        <w:keepLines w:val="0"/>
        <w:widowControl/>
        <w:numPr>
          <w:ilvl w:val="0"/>
          <w:numId w:val="0"/>
        </w:numPr>
        <w:suppressLineNumbers w:val="0"/>
        <w:spacing w:before="0" w:beforeAutospacing="0" w:after="0" w:afterAutospacing="0" w:line="600" w:lineRule="atLeast"/>
        <w:ind w:left="120" w:leftChars="0" w:right="0" w:rightChars="0" w:firstLine="640" w:firstLineChars="200"/>
        <w:jc w:val="left"/>
        <w:rPr>
          <w:rFonts w:hint="eastAsia" w:ascii="楷体" w:hAnsi="楷体" w:eastAsia="楷体" w:cs="楷体"/>
          <w:color w:val="auto"/>
          <w:sz w:val="32"/>
          <w:szCs w:val="32"/>
        </w:rPr>
      </w:pPr>
      <w:r>
        <w:rPr>
          <w:rFonts w:hint="eastAsia" w:ascii="楷体" w:hAnsi="楷体" w:eastAsia="楷体" w:cs="楷体"/>
          <w:color w:val="auto"/>
          <w:sz w:val="32"/>
          <w:szCs w:val="32"/>
          <w:lang w:eastAsia="zh-CN"/>
        </w:rPr>
        <w:t>一、</w:t>
      </w:r>
      <w:r>
        <w:rPr>
          <w:rFonts w:hint="eastAsia" w:ascii="楷体" w:hAnsi="楷体" w:eastAsia="楷体" w:cs="楷体"/>
          <w:color w:val="auto"/>
          <w:sz w:val="32"/>
          <w:szCs w:val="32"/>
        </w:rPr>
        <w:t>部门基本概况</w:t>
      </w:r>
    </w:p>
    <w:p>
      <w:pPr>
        <w:keepNext w:val="0"/>
        <w:keepLines w:val="0"/>
        <w:widowControl/>
        <w:numPr>
          <w:ilvl w:val="0"/>
          <w:numId w:val="0"/>
        </w:numPr>
        <w:suppressLineNumbers w:val="0"/>
        <w:spacing w:before="0" w:beforeAutospacing="0" w:after="0" w:afterAutospacing="0" w:line="600" w:lineRule="atLeast"/>
        <w:ind w:left="120" w:leftChars="0" w:right="0" w:rightChars="0" w:firstLine="640" w:firstLineChars="200"/>
        <w:jc w:val="left"/>
        <w:rPr>
          <w:rFonts w:hint="eastAsia" w:ascii="楷体" w:hAnsi="楷体" w:eastAsia="楷体" w:cs="楷体"/>
          <w:color w:val="auto"/>
          <w:sz w:val="32"/>
          <w:szCs w:val="32"/>
          <w:lang w:eastAsia="zh-CN"/>
        </w:rPr>
      </w:pPr>
      <w:r>
        <w:rPr>
          <w:rFonts w:hint="eastAsia" w:ascii="楷体" w:hAnsi="楷体" w:eastAsia="楷体" w:cs="楷体"/>
          <w:color w:val="auto"/>
          <w:sz w:val="32"/>
          <w:szCs w:val="32"/>
          <w:lang w:eastAsia="zh-CN"/>
        </w:rPr>
        <w:t>二、部门预算单位构成</w:t>
      </w:r>
    </w:p>
    <w:p>
      <w:pPr>
        <w:keepNext w:val="0"/>
        <w:keepLines w:val="0"/>
        <w:widowControl/>
        <w:numPr>
          <w:ilvl w:val="0"/>
          <w:numId w:val="0"/>
        </w:numPr>
        <w:suppressLineNumbers w:val="0"/>
        <w:spacing w:before="0" w:beforeAutospacing="0" w:after="0" w:afterAutospacing="0" w:line="600" w:lineRule="atLeast"/>
        <w:ind w:left="120" w:leftChars="0" w:right="0" w:rightChars="0" w:firstLine="640" w:firstLineChars="200"/>
        <w:jc w:val="left"/>
        <w:rPr>
          <w:rFonts w:hint="eastAsia" w:ascii="楷体" w:hAnsi="楷体" w:eastAsia="楷体" w:cs="楷体"/>
          <w:color w:val="auto"/>
          <w:sz w:val="32"/>
          <w:szCs w:val="32"/>
        </w:rPr>
      </w:pPr>
      <w:r>
        <w:rPr>
          <w:rFonts w:hint="eastAsia" w:ascii="楷体" w:hAnsi="楷体" w:eastAsia="楷体" w:cs="楷体"/>
          <w:color w:val="auto"/>
          <w:sz w:val="32"/>
          <w:szCs w:val="32"/>
          <w:lang w:eastAsia="zh-CN"/>
        </w:rPr>
        <w:t>三、</w:t>
      </w:r>
      <w:r>
        <w:rPr>
          <w:rFonts w:hint="eastAsia" w:ascii="楷体" w:hAnsi="楷体" w:eastAsia="楷体" w:cs="楷体"/>
          <w:color w:val="auto"/>
          <w:sz w:val="32"/>
          <w:szCs w:val="32"/>
        </w:rPr>
        <w:t>部门收支总体情况</w:t>
      </w:r>
    </w:p>
    <w:p>
      <w:pPr>
        <w:keepNext w:val="0"/>
        <w:keepLines w:val="0"/>
        <w:widowControl/>
        <w:numPr>
          <w:ilvl w:val="0"/>
          <w:numId w:val="0"/>
        </w:numPr>
        <w:suppressLineNumbers w:val="0"/>
        <w:spacing w:before="0" w:beforeAutospacing="0" w:after="0" w:afterAutospacing="0" w:line="600" w:lineRule="atLeast"/>
        <w:ind w:left="120" w:leftChars="0" w:right="0" w:rightChars="0" w:firstLine="640" w:firstLineChars="200"/>
        <w:jc w:val="left"/>
        <w:rPr>
          <w:rFonts w:hint="eastAsia" w:ascii="楷体" w:hAnsi="楷体" w:eastAsia="楷体" w:cs="楷体"/>
          <w:color w:val="auto"/>
          <w:sz w:val="32"/>
          <w:szCs w:val="32"/>
        </w:rPr>
      </w:pPr>
      <w:r>
        <w:rPr>
          <w:rFonts w:hint="eastAsia" w:ascii="楷体" w:hAnsi="楷体" w:eastAsia="楷体" w:cs="楷体"/>
          <w:color w:val="auto"/>
          <w:sz w:val="32"/>
          <w:szCs w:val="32"/>
          <w:lang w:eastAsia="zh-CN"/>
        </w:rPr>
        <w:t>四、</w:t>
      </w:r>
      <w:r>
        <w:rPr>
          <w:rFonts w:hint="eastAsia" w:ascii="楷体" w:hAnsi="楷体" w:eastAsia="楷体" w:cs="楷体"/>
          <w:color w:val="auto"/>
          <w:sz w:val="32"/>
          <w:szCs w:val="32"/>
        </w:rPr>
        <w:t>一般公共预算拨款支出</w:t>
      </w:r>
    </w:p>
    <w:p>
      <w:pPr>
        <w:keepNext w:val="0"/>
        <w:keepLines w:val="0"/>
        <w:widowControl/>
        <w:numPr>
          <w:ilvl w:val="0"/>
          <w:numId w:val="0"/>
        </w:numPr>
        <w:suppressLineNumbers w:val="0"/>
        <w:spacing w:before="0" w:beforeAutospacing="0" w:after="0" w:afterAutospacing="0" w:line="600" w:lineRule="atLeast"/>
        <w:ind w:left="120" w:leftChars="0" w:right="0" w:rightChars="0" w:firstLine="640" w:firstLineChars="200"/>
        <w:jc w:val="left"/>
        <w:rPr>
          <w:rFonts w:hint="eastAsia" w:ascii="楷体" w:hAnsi="楷体" w:eastAsia="楷体" w:cs="楷体"/>
          <w:color w:val="auto"/>
          <w:sz w:val="32"/>
          <w:szCs w:val="32"/>
          <w:lang w:eastAsia="zh-CN"/>
        </w:rPr>
      </w:pPr>
      <w:r>
        <w:rPr>
          <w:rFonts w:hint="eastAsia" w:ascii="楷体" w:hAnsi="楷体" w:eastAsia="楷体" w:cs="楷体"/>
          <w:color w:val="auto"/>
          <w:sz w:val="32"/>
          <w:szCs w:val="32"/>
          <w:lang w:eastAsia="zh-CN"/>
        </w:rPr>
        <w:t>五、政府性基金预算支出</w:t>
      </w:r>
    </w:p>
    <w:p>
      <w:pPr>
        <w:keepNext w:val="0"/>
        <w:keepLines w:val="0"/>
        <w:widowControl/>
        <w:numPr>
          <w:ilvl w:val="0"/>
          <w:numId w:val="0"/>
        </w:numPr>
        <w:suppressLineNumbers w:val="0"/>
        <w:spacing w:before="0" w:beforeAutospacing="0" w:after="0" w:afterAutospacing="0" w:line="600" w:lineRule="atLeast"/>
        <w:ind w:left="120" w:leftChars="0" w:right="0" w:rightChars="0" w:firstLine="640" w:firstLineChars="200"/>
        <w:jc w:val="left"/>
        <w:rPr>
          <w:rFonts w:hint="eastAsia" w:ascii="楷体" w:hAnsi="楷体" w:eastAsia="楷体" w:cs="楷体"/>
          <w:color w:val="auto"/>
          <w:sz w:val="32"/>
          <w:szCs w:val="32"/>
        </w:rPr>
      </w:pPr>
      <w:r>
        <w:rPr>
          <w:rFonts w:hint="eastAsia" w:ascii="楷体" w:hAnsi="楷体" w:eastAsia="楷体" w:cs="楷体"/>
          <w:color w:val="auto"/>
          <w:sz w:val="32"/>
          <w:szCs w:val="32"/>
          <w:lang w:eastAsia="zh-CN"/>
        </w:rPr>
        <w:t>六、</w:t>
      </w:r>
      <w:r>
        <w:rPr>
          <w:rFonts w:hint="eastAsia" w:ascii="楷体" w:hAnsi="楷体" w:eastAsia="楷体" w:cs="楷体"/>
          <w:color w:val="auto"/>
          <w:sz w:val="32"/>
          <w:szCs w:val="32"/>
        </w:rPr>
        <w:t>其他重要事项的情况说明</w:t>
      </w:r>
    </w:p>
    <w:p>
      <w:pPr>
        <w:keepNext w:val="0"/>
        <w:keepLines w:val="0"/>
        <w:widowControl/>
        <w:numPr>
          <w:ilvl w:val="0"/>
          <w:numId w:val="0"/>
        </w:numPr>
        <w:suppressLineNumbers w:val="0"/>
        <w:spacing w:before="0" w:beforeAutospacing="0" w:after="0" w:afterAutospacing="0" w:line="600" w:lineRule="atLeast"/>
        <w:ind w:left="120" w:leftChars="0" w:right="0" w:rightChars="0" w:firstLine="640" w:firstLineChars="200"/>
        <w:jc w:val="left"/>
        <w:rPr>
          <w:rFonts w:hint="eastAsia" w:ascii="楷体" w:hAnsi="楷体" w:eastAsia="楷体" w:cs="楷体"/>
          <w:color w:val="auto"/>
          <w:sz w:val="32"/>
          <w:szCs w:val="32"/>
        </w:rPr>
      </w:pPr>
      <w:r>
        <w:rPr>
          <w:rFonts w:hint="eastAsia" w:ascii="楷体" w:hAnsi="楷体" w:eastAsia="楷体" w:cs="楷体"/>
          <w:color w:val="auto"/>
          <w:sz w:val="32"/>
          <w:szCs w:val="32"/>
          <w:lang w:eastAsia="zh-CN"/>
        </w:rPr>
        <w:t>七、</w:t>
      </w:r>
      <w:r>
        <w:rPr>
          <w:rFonts w:hint="eastAsia" w:ascii="楷体" w:hAnsi="楷体" w:eastAsia="楷体" w:cs="楷体"/>
          <w:color w:val="auto"/>
          <w:sz w:val="32"/>
          <w:szCs w:val="32"/>
        </w:rPr>
        <w:t>名词解释</w:t>
      </w:r>
    </w:p>
    <w:p>
      <w:pPr>
        <w:keepNext w:val="0"/>
        <w:keepLines w:val="0"/>
        <w:widowControl/>
        <w:numPr>
          <w:ilvl w:val="0"/>
          <w:numId w:val="0"/>
        </w:numPr>
        <w:suppressLineNumbers w:val="0"/>
        <w:spacing w:before="0" w:beforeAutospacing="0" w:after="0" w:afterAutospacing="0" w:line="600" w:lineRule="atLeast"/>
        <w:ind w:right="0" w:rightChars="0" w:firstLine="643" w:firstLineChars="200"/>
        <w:jc w:val="left"/>
        <w:rPr>
          <w:rFonts w:hint="eastAsia" w:ascii="楷体" w:hAnsi="楷体" w:eastAsia="楷体" w:cs="楷体"/>
          <w:b/>
          <w:bCs/>
          <w:color w:val="auto"/>
          <w:kern w:val="0"/>
          <w:sz w:val="32"/>
          <w:szCs w:val="32"/>
          <w:shd w:val="clear" w:color="auto" w:fill="F6F6F6"/>
          <w:lang w:val="en-US" w:eastAsia="zh-CN" w:bidi="ar"/>
        </w:rPr>
      </w:pPr>
      <w:r>
        <w:rPr>
          <w:rFonts w:hint="eastAsia" w:ascii="楷体" w:hAnsi="楷体" w:eastAsia="楷体" w:cs="楷体"/>
          <w:b/>
          <w:bCs/>
          <w:color w:val="auto"/>
          <w:sz w:val="32"/>
          <w:szCs w:val="32"/>
        </w:rPr>
        <w:t>第二部分 202</w:t>
      </w:r>
      <w:r>
        <w:rPr>
          <w:rFonts w:hint="eastAsia" w:ascii="楷体" w:hAnsi="楷体" w:eastAsia="楷体" w:cs="楷体"/>
          <w:b/>
          <w:bCs/>
          <w:color w:val="auto"/>
          <w:sz w:val="32"/>
          <w:szCs w:val="32"/>
          <w:lang w:val="en-US" w:eastAsia="zh-CN"/>
        </w:rPr>
        <w:t>3</w:t>
      </w:r>
      <w:r>
        <w:rPr>
          <w:rFonts w:hint="eastAsia" w:ascii="楷体" w:hAnsi="楷体" w:eastAsia="楷体" w:cs="楷体"/>
          <w:b/>
          <w:bCs/>
          <w:color w:val="auto"/>
          <w:sz w:val="32"/>
          <w:szCs w:val="32"/>
        </w:rPr>
        <w:t>年</w:t>
      </w:r>
      <w:r>
        <w:rPr>
          <w:rFonts w:hint="eastAsia" w:ascii="楷体" w:hAnsi="楷体" w:eastAsia="楷体" w:cs="楷体"/>
          <w:b/>
          <w:bCs/>
          <w:color w:val="auto"/>
          <w:sz w:val="32"/>
          <w:szCs w:val="32"/>
          <w:lang w:eastAsia="zh-CN"/>
        </w:rPr>
        <w:t>部门</w:t>
      </w:r>
      <w:r>
        <w:rPr>
          <w:rFonts w:hint="eastAsia" w:ascii="楷体" w:hAnsi="楷体" w:eastAsia="楷体" w:cs="楷体"/>
          <w:b/>
          <w:bCs/>
          <w:color w:val="auto"/>
          <w:sz w:val="32"/>
          <w:szCs w:val="32"/>
        </w:rPr>
        <w:t>预算</w:t>
      </w:r>
      <w:r>
        <w:rPr>
          <w:rFonts w:hint="eastAsia" w:ascii="楷体" w:hAnsi="楷体" w:eastAsia="楷体" w:cs="楷体"/>
          <w:b/>
          <w:bCs/>
          <w:color w:val="auto"/>
          <w:sz w:val="32"/>
          <w:szCs w:val="32"/>
          <w:lang w:eastAsia="zh-CN"/>
        </w:rPr>
        <w:t>公开</w:t>
      </w:r>
      <w:r>
        <w:rPr>
          <w:rFonts w:hint="eastAsia" w:ascii="楷体" w:hAnsi="楷体" w:eastAsia="楷体" w:cs="楷体"/>
          <w:b/>
          <w:bCs/>
          <w:color w:val="auto"/>
          <w:sz w:val="32"/>
          <w:szCs w:val="32"/>
        </w:rPr>
        <w:t>表</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1.收支总表</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2.收入总表</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3</w:t>
      </w:r>
      <w:r>
        <w:rPr>
          <w:rFonts w:hint="eastAsia" w:ascii="楷体" w:hAnsi="楷体" w:eastAsia="楷体" w:cs="楷体"/>
          <w:color w:val="auto"/>
          <w:sz w:val="32"/>
          <w:szCs w:val="32"/>
          <w:lang w:val="en-US" w:eastAsia="zh-CN"/>
        </w:rPr>
        <w:tab/>
      </w:r>
      <w:r>
        <w:rPr>
          <w:rFonts w:hint="eastAsia" w:ascii="楷体" w:hAnsi="楷体" w:eastAsia="楷体" w:cs="楷体"/>
          <w:color w:val="auto"/>
          <w:sz w:val="32"/>
          <w:szCs w:val="32"/>
          <w:lang w:val="en-US" w:eastAsia="zh-CN"/>
        </w:rPr>
        <w:t>.支出总表</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4</w:t>
      </w:r>
      <w:r>
        <w:rPr>
          <w:rFonts w:hint="eastAsia" w:ascii="楷体" w:hAnsi="楷体" w:eastAsia="楷体" w:cs="楷体"/>
          <w:color w:val="auto"/>
          <w:sz w:val="32"/>
          <w:szCs w:val="32"/>
          <w:lang w:val="en-US" w:eastAsia="zh-CN"/>
        </w:rPr>
        <w:tab/>
      </w:r>
      <w:r>
        <w:rPr>
          <w:rFonts w:hint="eastAsia" w:ascii="楷体" w:hAnsi="楷体" w:eastAsia="楷体" w:cs="楷体"/>
          <w:color w:val="auto"/>
          <w:sz w:val="32"/>
          <w:szCs w:val="32"/>
          <w:lang w:val="en-US" w:eastAsia="zh-CN"/>
        </w:rPr>
        <w:t>.支出预算分类汇总表（按政府预算经济分类）</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5</w:t>
      </w:r>
      <w:r>
        <w:rPr>
          <w:rFonts w:hint="eastAsia" w:ascii="楷体" w:hAnsi="楷体" w:eastAsia="楷体" w:cs="楷体"/>
          <w:color w:val="auto"/>
          <w:sz w:val="32"/>
          <w:szCs w:val="32"/>
          <w:lang w:val="en-US" w:eastAsia="zh-CN"/>
        </w:rPr>
        <w:tab/>
      </w:r>
      <w:r>
        <w:rPr>
          <w:rFonts w:hint="eastAsia" w:ascii="楷体" w:hAnsi="楷体" w:eastAsia="楷体" w:cs="楷体"/>
          <w:color w:val="auto"/>
          <w:sz w:val="32"/>
          <w:szCs w:val="32"/>
          <w:lang w:val="en-US" w:eastAsia="zh-CN"/>
        </w:rPr>
        <w:t>.支出预算分类汇总表（按部门预算经济分类）</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6.财政拨款收支总表</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7.一般公共预算支出表</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8.一般公共预算基本支出表</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9.一般公共预算基本支出表--人员经费(工资福利支出)(按政府预算经济分类)</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10.一般公共预算基本支出表--人员经费(工资福利支出)(按部门预算经济分类)</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11.一般公共预算基本支出表--人员经费(对个人和家庭的补助)(按政府预算经济分类)</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12.一般公共预算基本支出表--人员经费(对个人和家庭的补助)（按部门预算经济分类）</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13.一般公共预算基本支出表--公用经费(商品和服务支出)（按政府预算经济分类）</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14.一般公共预算基本支出表--公用经费(商品和服务支出)(按部门预算经济分类)</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15.一般公共预算“三公”经费支出表</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16.政府性基金预算支出表</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17.政府性基金预算支出分类汇总表（按政府预算经济分类）</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18.政府性基金预算支出分类汇总表（按部门预算经济分类）</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19.国有资本经营预算支出表</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20.财政专户管理资金预算支出表</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21.整体支出绩效目标表</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22.政府采购预算表</w:t>
      </w:r>
    </w:p>
    <w:p>
      <w:pPr>
        <w:widowControl/>
        <w:spacing w:line="600" w:lineRule="exact"/>
        <w:ind w:firstLine="627" w:firstLineChars="196"/>
        <w:jc w:val="left"/>
        <w:rPr>
          <w:rFonts w:eastAsia="仿宋_GB2312"/>
          <w:bCs/>
          <w:color w:val="auto"/>
          <w:kern w:val="0"/>
          <w:sz w:val="32"/>
          <w:szCs w:val="32"/>
        </w:rPr>
      </w:pPr>
      <w:r>
        <w:rPr>
          <w:rFonts w:hint="eastAsia" w:ascii="楷体" w:hAnsi="楷体" w:eastAsia="楷体" w:cs="楷体"/>
          <w:color w:val="auto"/>
          <w:sz w:val="32"/>
          <w:szCs w:val="32"/>
          <w:lang w:val="en-US" w:eastAsia="zh-CN"/>
        </w:rPr>
        <w:t>23.政府购买服务支出预算表</w:t>
      </w:r>
      <w:r>
        <w:rPr>
          <w:rFonts w:eastAsia="仿宋_GB2312"/>
          <w:bCs/>
          <w:color w:val="auto"/>
          <w:kern w:val="0"/>
          <w:sz w:val="32"/>
          <w:szCs w:val="32"/>
        </w:rPr>
        <w:t>注：以上部门预算报表中，空表表示本部门无相关收支情况。</w:t>
      </w:r>
    </w:p>
    <w:p>
      <w:pPr>
        <w:keepNext w:val="0"/>
        <w:keepLines w:val="0"/>
        <w:widowControl/>
        <w:suppressLineNumbers w:val="0"/>
        <w:spacing w:before="0" w:beforeAutospacing="0" w:after="0" w:afterAutospacing="0" w:line="600" w:lineRule="exact"/>
        <w:ind w:left="0" w:right="0"/>
        <w:jc w:val="center"/>
        <w:rPr>
          <w:rFonts w:hint="eastAsia" w:ascii="黑体" w:hAnsi="宋体" w:eastAsia="黑体" w:cs="黑体"/>
          <w:b/>
          <w:color w:val="auto"/>
          <w:kern w:val="0"/>
          <w:sz w:val="36"/>
          <w:szCs w:val="36"/>
          <w:shd w:val="clear" w:color="auto" w:fill="F6F6F6"/>
          <w:lang w:val="en-US" w:eastAsia="zh-CN" w:bidi="ar"/>
        </w:rPr>
      </w:pPr>
    </w:p>
    <w:p>
      <w:pPr>
        <w:keepNext w:val="0"/>
        <w:keepLines w:val="0"/>
        <w:widowControl/>
        <w:suppressLineNumbers w:val="0"/>
        <w:spacing w:before="0" w:beforeAutospacing="0" w:after="0" w:afterAutospacing="0" w:line="600" w:lineRule="exact"/>
        <w:ind w:left="0" w:right="0"/>
        <w:jc w:val="center"/>
        <w:rPr>
          <w:rFonts w:hint="eastAsia" w:ascii="黑体" w:hAnsi="黑体" w:eastAsia="黑体" w:cs="黑体"/>
          <w:b/>
          <w:bCs/>
          <w:color w:val="auto"/>
          <w:sz w:val="36"/>
          <w:szCs w:val="36"/>
          <w:lang w:val="en-US" w:eastAsia="zh-CN"/>
        </w:rPr>
      </w:pPr>
    </w:p>
    <w:p>
      <w:pPr>
        <w:keepNext w:val="0"/>
        <w:keepLines w:val="0"/>
        <w:widowControl/>
        <w:numPr>
          <w:ilvl w:val="0"/>
          <w:numId w:val="1"/>
        </w:numPr>
        <w:suppressLineNumbers w:val="0"/>
        <w:spacing w:before="0" w:beforeAutospacing="0" w:after="0" w:afterAutospacing="0" w:line="600" w:lineRule="exact"/>
        <w:ind w:left="0" w:right="0"/>
        <w:jc w:val="center"/>
        <w:rPr>
          <w:rFonts w:hint="eastAsia" w:ascii="黑体" w:hAnsi="黑体" w:eastAsia="黑体" w:cs="黑体"/>
          <w:b/>
          <w:bCs/>
          <w:color w:val="auto"/>
          <w:sz w:val="36"/>
          <w:szCs w:val="36"/>
          <w:lang w:val="en-US" w:eastAsia="zh-CN"/>
        </w:rPr>
      </w:pPr>
      <w:r>
        <w:rPr>
          <w:rFonts w:hint="eastAsia" w:ascii="黑体" w:hAnsi="黑体" w:eastAsia="黑体" w:cs="黑体"/>
          <w:b/>
          <w:bCs/>
          <w:color w:val="auto"/>
          <w:sz w:val="36"/>
          <w:szCs w:val="36"/>
          <w:lang w:val="en-US" w:eastAsia="zh-CN"/>
        </w:rPr>
        <w:t>2023年部门预算说明</w:t>
      </w:r>
    </w:p>
    <w:p>
      <w:pPr>
        <w:keepNext w:val="0"/>
        <w:keepLines w:val="0"/>
        <w:widowControl/>
        <w:numPr>
          <w:ilvl w:val="0"/>
          <w:numId w:val="0"/>
        </w:numPr>
        <w:suppressLineNumbers w:val="0"/>
        <w:spacing w:before="0" w:beforeAutospacing="0" w:after="0" w:afterAutospacing="0" w:line="600" w:lineRule="exact"/>
        <w:ind w:right="0" w:rightChars="0"/>
        <w:jc w:val="both"/>
        <w:rPr>
          <w:rFonts w:hint="eastAsia" w:ascii="黑体" w:hAnsi="黑体" w:eastAsia="黑体" w:cs="黑体"/>
          <w:b/>
          <w:bCs/>
          <w:color w:val="auto"/>
          <w:sz w:val="36"/>
          <w:szCs w:val="36"/>
          <w:lang w:val="en-US" w:eastAsia="zh-CN"/>
        </w:rPr>
      </w:pPr>
    </w:p>
    <w:p>
      <w:pPr>
        <w:keepNext w:val="0"/>
        <w:keepLines w:val="0"/>
        <w:widowControl/>
        <w:suppressLineNumbers w:val="0"/>
        <w:spacing w:before="0" w:beforeAutospacing="0" w:after="0" w:afterAutospacing="0" w:line="600" w:lineRule="atLeast"/>
        <w:ind w:left="0" w:right="0" w:firstLine="627"/>
        <w:jc w:val="left"/>
        <w:rPr>
          <w:rFonts w:hint="eastAsia" w:ascii="黑体" w:hAnsi="宋体" w:eastAsia="黑体" w:cs="黑体"/>
          <w:color w:val="auto"/>
          <w:kern w:val="0"/>
          <w:sz w:val="32"/>
          <w:szCs w:val="32"/>
          <w:shd w:val="clear" w:color="auto" w:fill="F6F6F6"/>
          <w:lang w:val="en-US" w:eastAsia="zh-CN" w:bidi="ar"/>
        </w:rPr>
      </w:pPr>
      <w:r>
        <w:rPr>
          <w:rFonts w:hint="eastAsia" w:ascii="黑体" w:hAnsi="宋体" w:eastAsia="黑体" w:cs="黑体"/>
          <w:color w:val="auto"/>
          <w:kern w:val="0"/>
          <w:sz w:val="32"/>
          <w:szCs w:val="32"/>
          <w:shd w:val="clear" w:color="auto" w:fill="F6F6F6"/>
          <w:lang w:val="en-US" w:eastAsia="zh-CN" w:bidi="ar"/>
        </w:rPr>
        <w:t>一、部门基本概况</w:t>
      </w:r>
    </w:p>
    <w:p>
      <w:pPr>
        <w:keepNext w:val="0"/>
        <w:keepLines w:val="0"/>
        <w:widowControl/>
        <w:suppressLineNumbers w:val="0"/>
        <w:spacing w:before="0" w:beforeAutospacing="0" w:after="0" w:afterAutospacing="0" w:line="600" w:lineRule="atLeast"/>
        <w:ind w:left="0" w:right="0" w:firstLine="627"/>
        <w:jc w:val="left"/>
        <w:rPr>
          <w:rFonts w:ascii="宋体" w:hAnsi="宋体" w:cs="宋体"/>
          <w:sz w:val="32"/>
          <w:szCs w:val="32"/>
          <w:shd w:val="clear" w:color="auto" w:fill="F6F6F6"/>
        </w:rPr>
      </w:pPr>
      <w:r>
        <w:rPr>
          <w:rFonts w:hint="default" w:ascii="Times New Roman" w:hAnsi="Times New Roman" w:eastAsia="仿宋_GB2312" w:cs="Times New Roman"/>
          <w:color w:val="auto"/>
          <w:kern w:val="2"/>
          <w:sz w:val="32"/>
          <w:szCs w:val="32"/>
          <w:shd w:val="clear" w:color="auto" w:fill="F6F6F6"/>
          <w:lang w:val="en-US" w:eastAsia="zh-CN" w:bidi="ar"/>
        </w:rPr>
        <w:t>1</w:t>
      </w:r>
      <w:r>
        <w:rPr>
          <w:rFonts w:hint="default" w:ascii="仿宋_GB2312" w:hAnsi="Times New Roman" w:eastAsia="仿宋_GB2312" w:cs="仿宋_GB2312"/>
          <w:color w:val="auto"/>
          <w:kern w:val="2"/>
          <w:sz w:val="32"/>
          <w:szCs w:val="32"/>
          <w:shd w:val="clear" w:color="auto" w:fill="F6F6F6"/>
          <w:lang w:val="en-US" w:eastAsia="zh-CN" w:bidi="ar"/>
        </w:rPr>
        <w:t>、职能职责</w:t>
      </w:r>
      <w:r>
        <w:rPr>
          <w:rFonts w:hint="eastAsia" w:ascii="仿宋_GB2312" w:eastAsia="仿宋_GB2312" w:cs="仿宋_GB2312"/>
          <w:color w:val="auto"/>
          <w:kern w:val="2"/>
          <w:sz w:val="32"/>
          <w:szCs w:val="32"/>
          <w:shd w:val="clear" w:color="auto" w:fill="F6F6F6"/>
          <w:lang w:val="en-US" w:eastAsia="zh-CN" w:bidi="ar"/>
        </w:rPr>
        <w:t>。</w:t>
      </w:r>
    </w:p>
    <w:p>
      <w:pPr>
        <w:widowControl/>
        <w:autoSpaceDE w:val="0"/>
        <w:autoSpaceDN w:val="0"/>
        <w:adjustRightInd w:val="0"/>
        <w:spacing w:line="600" w:lineRule="exact"/>
        <w:ind w:firstLine="525"/>
        <w:rPr>
          <w:rFonts w:ascii="宋体" w:hAnsi="宋体" w:cs="宋体"/>
          <w:kern w:val="0"/>
          <w:sz w:val="32"/>
          <w:szCs w:val="32"/>
        </w:rPr>
      </w:pPr>
      <w:r>
        <w:rPr>
          <w:rFonts w:hint="eastAsia" w:ascii="宋体" w:hAnsi="宋体" w:cs="宋体"/>
          <w:kern w:val="0"/>
          <w:sz w:val="32"/>
          <w:szCs w:val="32"/>
        </w:rPr>
        <w:t>（1）负责全县党的纪律检查工作。贯彻落实党中央、中央纪委、省纪委、市纪委和县委关于纪律检查工作的决定,维护党的章程和其他党内法规,检查党的路线方针政策和决议的执行情况,协助县委推进全面从严治党、加强党风建设和组织协调反腐败工作。</w:t>
      </w:r>
    </w:p>
    <w:p>
      <w:pPr>
        <w:widowControl/>
        <w:autoSpaceDE w:val="0"/>
        <w:autoSpaceDN w:val="0"/>
        <w:adjustRightInd w:val="0"/>
        <w:spacing w:line="600" w:lineRule="exact"/>
        <w:ind w:firstLine="519"/>
        <w:rPr>
          <w:rFonts w:ascii="宋体" w:hAnsi="宋体" w:cs="宋体"/>
          <w:kern w:val="0"/>
          <w:sz w:val="32"/>
          <w:szCs w:val="32"/>
        </w:rPr>
      </w:pPr>
      <w:r>
        <w:rPr>
          <w:rFonts w:hint="eastAsia" w:ascii="宋体" w:hAnsi="宋体" w:cs="宋体"/>
          <w:kern w:val="0"/>
          <w:sz w:val="32"/>
          <w:szCs w:val="32"/>
        </w:rPr>
        <w:t>（2）依照党的章程和其他党内法规履行监督、执纪、问责职责。负责经常对党员进行遵守纪律的教育,作出关于维护党纪的决定;对县委工作部门、县委批准设立的党</w:t>
      </w:r>
      <w:r>
        <w:rPr>
          <w:rFonts w:hint="eastAsia" w:ascii="宋体" w:hAnsi="宋体" w:cs="宋体"/>
          <w:kern w:val="0"/>
          <w:sz w:val="32"/>
          <w:szCs w:val="32"/>
          <w:lang w:eastAsia="zh-CN"/>
        </w:rPr>
        <w:t>委</w:t>
      </w:r>
      <w:r>
        <w:rPr>
          <w:rFonts w:hint="eastAsia" w:ascii="宋体" w:hAnsi="宋体" w:cs="宋体"/>
          <w:kern w:val="0"/>
          <w:sz w:val="32"/>
          <w:szCs w:val="32"/>
        </w:rPr>
        <w:t>(党</w:t>
      </w:r>
      <w:r>
        <w:rPr>
          <w:rFonts w:hint="eastAsia" w:ascii="宋体" w:hAnsi="宋体" w:cs="宋体"/>
          <w:kern w:val="0"/>
          <w:sz w:val="32"/>
          <w:szCs w:val="32"/>
          <w:lang w:eastAsia="zh-CN"/>
        </w:rPr>
        <w:t>组</w:t>
      </w:r>
      <w:r>
        <w:rPr>
          <w:rFonts w:hint="eastAsia" w:ascii="宋体" w:hAnsi="宋体" w:cs="宋体"/>
          <w:kern w:val="0"/>
          <w:sz w:val="32"/>
          <w:szCs w:val="32"/>
        </w:rPr>
        <w:t>),各乡镇党委、纪委等党的组织和县委管理的党员领导干部履行职责、行使权力进行监督,受理处置党员群众检举举报,开展谈话提醒、约谈函询;检查和处理上述党的组织和党员违反党的章程和其他党内法规的比较重要或者复杂的案件,决定或者取消对这些案件中的党员的处分;进行问责或者提出责任追究的建议;受理党员的控告和申诉;保障党员的权利。</w:t>
      </w:r>
    </w:p>
    <w:p>
      <w:pPr>
        <w:spacing w:line="600" w:lineRule="exact"/>
        <w:ind w:firstLine="480" w:firstLineChars="150"/>
        <w:rPr>
          <w:rFonts w:ascii="宋体" w:hAnsi="宋体" w:cs="宋体"/>
          <w:sz w:val="32"/>
          <w:szCs w:val="32"/>
        </w:rPr>
      </w:pPr>
      <w:r>
        <w:rPr>
          <w:rFonts w:hint="eastAsia" w:ascii="宋体" w:hAnsi="宋体" w:cs="宋体"/>
          <w:sz w:val="32"/>
          <w:szCs w:val="32"/>
        </w:rPr>
        <w:t>（3）负责全县监察工作。贯彻落实党中央、中央纪委国家监委、省纪委省监委、市纪委市监委和县委关于监察工作的决定,维护宪法法律,依法对县委管理的行使公权力的公职人员进行监察,调查职务违法和职务犯罪,开展廉政建设和反腐败工作。</w:t>
      </w:r>
    </w:p>
    <w:p>
      <w:pPr>
        <w:widowControl/>
        <w:autoSpaceDE w:val="0"/>
        <w:autoSpaceDN w:val="0"/>
        <w:adjustRightInd w:val="0"/>
        <w:spacing w:line="600" w:lineRule="exact"/>
        <w:rPr>
          <w:rFonts w:ascii="宋体" w:hAnsi="宋体" w:cs="宋体"/>
          <w:kern w:val="0"/>
          <w:sz w:val="32"/>
          <w:szCs w:val="32"/>
        </w:rPr>
      </w:pPr>
      <w:r>
        <w:rPr>
          <w:rFonts w:hint="eastAsia" w:ascii="宋体" w:hAnsi="宋体" w:cs="宋体"/>
          <w:kern w:val="0"/>
          <w:sz w:val="32"/>
          <w:szCs w:val="32"/>
        </w:rPr>
        <w:t xml:space="preserve">   （4）依照法律规定履行监督、调查、处置职责。推动开展廉政教育,对县委管理的行使公权力的公职人员依法履职、秉公用权、廉洁从政从业以及道德操守情况进行监督检查;对涉嫌贪污贿赂、滥用职权、玩忽职守、权力寻租、利益输送、徇私舞弊以及浪费国家资财等职务违法和职务犯罪进行调查;对违法的公职人员依法作出政务处分决定;对履行职责不力、失职失责的领导人员进行问责;对涉嫌职务犯罪的,将调查结果移送人民检察院依法审查、提起公诉;向监察对象所在单位提出监察建议。</w:t>
      </w:r>
    </w:p>
    <w:p>
      <w:pPr>
        <w:widowControl/>
        <w:autoSpaceDE w:val="0"/>
        <w:autoSpaceDN w:val="0"/>
        <w:adjustRightInd w:val="0"/>
        <w:spacing w:line="600" w:lineRule="exact"/>
        <w:rPr>
          <w:rFonts w:ascii="宋体" w:hAnsi="宋体" w:cs="宋体"/>
          <w:kern w:val="0"/>
          <w:sz w:val="32"/>
          <w:szCs w:val="32"/>
        </w:rPr>
      </w:pPr>
      <w:r>
        <w:rPr>
          <w:rFonts w:hint="eastAsia" w:ascii="宋体" w:hAnsi="宋体" w:cs="宋体"/>
          <w:kern w:val="0"/>
          <w:sz w:val="32"/>
          <w:szCs w:val="32"/>
        </w:rPr>
        <w:t xml:space="preserve">   （5）负责组织协调全县全面从严治党、党风廉政建设和反腐败宣传教育工作。</w:t>
      </w:r>
    </w:p>
    <w:p>
      <w:pPr>
        <w:widowControl/>
        <w:autoSpaceDE w:val="0"/>
        <w:autoSpaceDN w:val="0"/>
        <w:adjustRightInd w:val="0"/>
        <w:spacing w:line="600" w:lineRule="exact"/>
        <w:rPr>
          <w:rFonts w:ascii="宋体" w:hAnsi="宋体" w:cs="宋体"/>
          <w:kern w:val="0"/>
          <w:sz w:val="32"/>
          <w:szCs w:val="32"/>
        </w:rPr>
      </w:pPr>
      <w:r>
        <w:rPr>
          <w:rFonts w:hint="eastAsia" w:ascii="宋体" w:hAnsi="宋体" w:cs="宋体"/>
          <w:kern w:val="0"/>
          <w:sz w:val="32"/>
          <w:szCs w:val="32"/>
        </w:rPr>
        <w:t xml:space="preserve">   （6）负责综合分析全县全面从严治党、党风廉政建设和反腐败工作情况,对纪检监察工作重要理论及实践问题进行调查研究;起草制定或者修改本县纪检监察制度规定,参与起草制定本县相关规范性文件。</w:t>
      </w:r>
    </w:p>
    <w:p>
      <w:pPr>
        <w:widowControl/>
        <w:autoSpaceDE w:val="0"/>
        <w:autoSpaceDN w:val="0"/>
        <w:adjustRightInd w:val="0"/>
        <w:spacing w:line="600" w:lineRule="exact"/>
        <w:ind w:firstLine="525"/>
        <w:rPr>
          <w:rFonts w:ascii="宋体" w:hAnsi="宋体" w:cs="宋体"/>
          <w:kern w:val="0"/>
          <w:sz w:val="32"/>
          <w:szCs w:val="32"/>
        </w:rPr>
      </w:pPr>
      <w:r>
        <w:rPr>
          <w:rFonts w:hint="eastAsia" w:ascii="宋体" w:hAnsi="宋体" w:cs="宋体"/>
          <w:kern w:val="0"/>
          <w:sz w:val="32"/>
          <w:szCs w:val="32"/>
        </w:rPr>
        <w:t>（7）负责协调落实上级纪委监委交办的反腐败国际交流、合作等方面事宜;加强对全县反腐败国际追逃追赃和防逃工作的组织协调,督促有关单位做好相关工作。</w:t>
      </w:r>
    </w:p>
    <w:p>
      <w:pPr>
        <w:widowControl/>
        <w:autoSpaceDE w:val="0"/>
        <w:autoSpaceDN w:val="0"/>
        <w:adjustRightInd w:val="0"/>
        <w:spacing w:line="600" w:lineRule="exact"/>
        <w:ind w:firstLine="480" w:firstLineChars="150"/>
        <w:rPr>
          <w:rFonts w:ascii="宋体" w:hAnsi="宋体" w:cs="宋体"/>
          <w:kern w:val="0"/>
          <w:sz w:val="32"/>
          <w:szCs w:val="32"/>
        </w:rPr>
      </w:pPr>
      <w:r>
        <w:rPr>
          <w:rFonts w:hint="eastAsia" w:ascii="宋体" w:hAnsi="宋体" w:cs="宋体"/>
          <w:kern w:val="0"/>
          <w:sz w:val="32"/>
          <w:szCs w:val="32"/>
        </w:rPr>
        <w:t xml:space="preserve"> （8）根据干部管理权限,负责全县纪检监察系统领导班子建设、干部队伍建设和组织建设的综合规划、政策研究、制度建设和业务指导;会同有关方面做好县纪委县监委派驻机构、乡镇纪检监察机关、县管企业纪检监察机构领导班子建设有关工作;组织和指导全县纪检监察系统干部教育培训工作等。</w:t>
      </w:r>
    </w:p>
    <w:p>
      <w:pPr>
        <w:widowControl/>
        <w:spacing w:line="600" w:lineRule="atLeast"/>
        <w:jc w:val="left"/>
        <w:rPr>
          <w:rFonts w:ascii="宋体" w:hAnsi="宋体" w:cs="宋体"/>
          <w:sz w:val="32"/>
          <w:szCs w:val="32"/>
          <w:shd w:val="clear" w:color="auto" w:fill="F6F6F6"/>
        </w:rPr>
      </w:pPr>
      <w:r>
        <w:rPr>
          <w:rFonts w:hint="eastAsia" w:ascii="宋体" w:hAnsi="宋体" w:cs="宋体"/>
          <w:kern w:val="0"/>
          <w:sz w:val="32"/>
          <w:szCs w:val="32"/>
        </w:rPr>
        <w:t xml:space="preserve">  （9）完成上级纪委监委和县委交办的其他任务。</w:t>
      </w:r>
    </w:p>
    <w:p>
      <w:pPr>
        <w:widowControl/>
        <w:numPr>
          <w:ilvl w:val="0"/>
          <w:numId w:val="2"/>
        </w:numPr>
        <w:spacing w:line="600" w:lineRule="atLeast"/>
        <w:ind w:firstLine="627"/>
        <w:jc w:val="left"/>
        <w:rPr>
          <w:rFonts w:ascii="宋体" w:hAnsi="宋体" w:cs="宋体"/>
          <w:sz w:val="32"/>
          <w:szCs w:val="32"/>
          <w:shd w:val="clear" w:color="auto" w:fill="F6F6F6"/>
        </w:rPr>
      </w:pPr>
      <w:r>
        <w:rPr>
          <w:rFonts w:hint="eastAsia" w:ascii="宋体" w:hAnsi="宋体" w:cs="宋体"/>
          <w:sz w:val="32"/>
          <w:szCs w:val="32"/>
          <w:shd w:val="clear" w:color="auto" w:fill="F6F6F6"/>
        </w:rPr>
        <w:t>机构设置及部门预算单位构成</w:t>
      </w:r>
    </w:p>
    <w:p>
      <w:pPr>
        <w:rPr>
          <w:rFonts w:hint="eastAsia" w:ascii="宋体" w:hAnsi="宋体" w:cs="宋体"/>
          <w:sz w:val="32"/>
          <w:szCs w:val="32"/>
        </w:rPr>
      </w:pPr>
      <w:r>
        <w:rPr>
          <w:rFonts w:hint="eastAsia" w:ascii="宋体" w:hAnsi="宋体" w:cs="宋体"/>
          <w:sz w:val="32"/>
          <w:szCs w:val="32"/>
        </w:rPr>
        <w:t xml:space="preserve">   </w:t>
      </w:r>
      <w:r>
        <w:rPr>
          <w:rFonts w:hint="eastAsia" w:ascii="宋体" w:hAnsi="宋体" w:cs="宋体"/>
          <w:sz w:val="32"/>
          <w:szCs w:val="32"/>
          <w:lang w:val="en-US" w:eastAsia="zh-CN"/>
        </w:rPr>
        <w:t xml:space="preserve"> </w:t>
      </w:r>
      <w:r>
        <w:rPr>
          <w:rFonts w:hint="eastAsia" w:ascii="宋体" w:hAnsi="宋体" w:cs="宋体"/>
          <w:sz w:val="32"/>
          <w:szCs w:val="32"/>
        </w:rPr>
        <w:t>根据编委核定，我委内设部室14个，分别是：办公室</w:t>
      </w:r>
      <w:r>
        <w:rPr>
          <w:rFonts w:hint="eastAsia" w:cs="仿宋_GB2312" w:asciiTheme="majorEastAsia" w:hAnsiTheme="majorEastAsia" w:eastAsiaTheme="majorEastAsia"/>
          <w:sz w:val="32"/>
          <w:szCs w:val="32"/>
        </w:rPr>
        <w:t>（含反腐倡廉信息中心）</w:t>
      </w:r>
      <w:r>
        <w:rPr>
          <w:rFonts w:hint="eastAsia" w:cs="宋体" w:asciiTheme="majorEastAsia" w:hAnsiTheme="majorEastAsia" w:eastAsiaTheme="majorEastAsia"/>
          <w:sz w:val="32"/>
          <w:szCs w:val="32"/>
        </w:rPr>
        <w:t>、</w:t>
      </w:r>
      <w:r>
        <w:rPr>
          <w:rFonts w:hint="eastAsia" w:ascii="宋体" w:hAnsi="宋体" w:cs="宋体"/>
          <w:sz w:val="32"/>
          <w:szCs w:val="32"/>
        </w:rPr>
        <w:t>组织部、宣传部、信访室、案件监督管理室、党风政风监督室、第一纪检监察室、第二纪检监察室、第三纪检监察室、第四纪检监察室、第五纪检监察室、第六纪检监察室、案件审理室、干部监督室；县纪委监委派驻13个纪检监察组。</w:t>
      </w:r>
    </w:p>
    <w:p>
      <w:pPr>
        <w:keepNext w:val="0"/>
        <w:keepLines w:val="0"/>
        <w:widowControl/>
        <w:suppressLineNumbers w:val="0"/>
        <w:spacing w:before="0" w:beforeAutospacing="0" w:after="0" w:afterAutospacing="0" w:line="600" w:lineRule="atLeast"/>
        <w:ind w:left="0" w:right="0" w:firstLine="627"/>
        <w:jc w:val="left"/>
        <w:rPr>
          <w:rFonts w:hint="eastAsia" w:ascii="黑体" w:hAnsi="宋体" w:eastAsia="黑体" w:cs="黑体"/>
          <w:color w:val="auto"/>
          <w:kern w:val="0"/>
          <w:sz w:val="32"/>
          <w:szCs w:val="32"/>
          <w:shd w:val="clear" w:color="auto" w:fill="F6F6F6"/>
          <w:lang w:val="en-US" w:eastAsia="zh-CN" w:bidi="ar"/>
        </w:rPr>
      </w:pPr>
      <w:r>
        <w:rPr>
          <w:rFonts w:hint="eastAsia" w:ascii="黑体" w:hAnsi="宋体" w:eastAsia="黑体" w:cs="黑体"/>
          <w:color w:val="auto"/>
          <w:kern w:val="0"/>
          <w:sz w:val="32"/>
          <w:szCs w:val="32"/>
          <w:shd w:val="clear" w:color="auto" w:fill="F6F6F6"/>
          <w:lang w:val="en-US" w:eastAsia="zh-CN" w:bidi="ar"/>
        </w:rPr>
        <w:t>二、部门预算单位构成</w:t>
      </w:r>
    </w:p>
    <w:p>
      <w:pPr>
        <w:widowControl/>
        <w:spacing w:line="600" w:lineRule="exact"/>
        <w:ind w:firstLine="627" w:firstLineChars="196"/>
        <w:jc w:val="left"/>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color w:val="auto"/>
          <w:sz w:val="32"/>
          <w:szCs w:val="32"/>
        </w:rPr>
        <w:t>本部门预算为汇总预算，纳入编制范围的预算单位</w:t>
      </w:r>
      <w:r>
        <w:rPr>
          <w:rFonts w:hint="eastAsia" w:asciiTheme="majorEastAsia" w:hAnsiTheme="majorEastAsia" w:eastAsiaTheme="majorEastAsia" w:cstheme="majorEastAsia"/>
          <w:color w:val="auto"/>
          <w:sz w:val="32"/>
          <w:szCs w:val="32"/>
          <w:lang w:eastAsia="zh-CN"/>
        </w:rPr>
        <w:t>为</w:t>
      </w:r>
      <w:r>
        <w:rPr>
          <w:rFonts w:hint="eastAsia" w:asciiTheme="majorEastAsia" w:hAnsiTheme="majorEastAsia" w:eastAsiaTheme="majorEastAsia" w:cstheme="majorEastAsia"/>
          <w:color w:val="auto"/>
          <w:sz w:val="32"/>
          <w:szCs w:val="32"/>
        </w:rPr>
        <w:t>：</w:t>
      </w:r>
      <w:r>
        <w:rPr>
          <w:rFonts w:hint="eastAsia" w:asciiTheme="majorEastAsia" w:hAnsiTheme="majorEastAsia" w:eastAsiaTheme="majorEastAsia" w:cstheme="majorEastAsia"/>
          <w:sz w:val="32"/>
          <w:szCs w:val="32"/>
        </w:rPr>
        <w:t>中国共产党新田县纪律检查委员会</w:t>
      </w:r>
      <w:r>
        <w:rPr>
          <w:rFonts w:hint="eastAsia" w:asciiTheme="majorEastAsia" w:hAnsiTheme="majorEastAsia" w:eastAsiaTheme="majorEastAsia" w:cstheme="majorEastAsia"/>
          <w:sz w:val="32"/>
          <w:szCs w:val="32"/>
          <w:lang w:eastAsia="zh-CN"/>
        </w:rPr>
        <w:t>。</w:t>
      </w:r>
      <w:r>
        <w:rPr>
          <w:rFonts w:hint="eastAsia" w:asciiTheme="majorEastAsia" w:hAnsiTheme="majorEastAsia" w:eastAsiaTheme="majorEastAsia" w:cstheme="majorEastAsia"/>
          <w:sz w:val="32"/>
          <w:szCs w:val="32"/>
        </w:rPr>
        <w:t>只有本级，没有其他预算单位，因此本部门预算仅含本级预算。</w:t>
      </w:r>
    </w:p>
    <w:p>
      <w:pPr>
        <w:widowControl/>
        <w:spacing w:line="600" w:lineRule="exact"/>
        <w:ind w:firstLine="640" w:firstLineChars="200"/>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三、部门收支总体情况</w:t>
      </w:r>
    </w:p>
    <w:p>
      <w:pPr>
        <w:keepNext w:val="0"/>
        <w:keepLines w:val="0"/>
        <w:widowControl/>
        <w:suppressLineNumbers w:val="0"/>
        <w:spacing w:before="0" w:beforeAutospacing="0" w:after="0" w:afterAutospacing="0" w:line="600" w:lineRule="atLeast"/>
        <w:ind w:left="0" w:right="0" w:firstLine="627"/>
        <w:jc w:val="left"/>
        <w:rPr>
          <w:rFonts w:hint="eastAsia" w:ascii="宋体" w:hAnsi="宋体" w:eastAsia="宋体" w:cs="宋体"/>
          <w:color w:val="auto"/>
          <w:kern w:val="2"/>
          <w:sz w:val="32"/>
          <w:szCs w:val="32"/>
          <w:shd w:val="clear" w:color="auto" w:fill="F6F6F6"/>
          <w:lang w:val="en-US" w:eastAsia="zh-CN" w:bidi="ar"/>
        </w:rPr>
      </w:pPr>
      <w:r>
        <w:rPr>
          <w:rFonts w:hint="eastAsia" w:ascii="宋体" w:hAnsi="宋体" w:eastAsia="宋体" w:cs="宋体"/>
          <w:color w:val="auto"/>
          <w:sz w:val="32"/>
          <w:szCs w:val="32"/>
          <w:lang w:val="en-US" w:eastAsia="zh-CN"/>
        </w:rPr>
        <w:t>2023年部门预算即我部门本级预算。我部门2023年没有政府性基金预算拨款、国有资本经营预算收入和纳入专户管理的非税收入拨款收入，也没有使用政府性基金预算拨款、国有资本经营预算收入和纳入专户管理的非税收入拨款安排的支出，所以公开的附件 16、17、18、19、20表均为空。收入包括经费拨款，</w:t>
      </w:r>
      <w:r>
        <w:rPr>
          <w:rFonts w:hint="eastAsia" w:ascii="宋体" w:hAnsi="宋体" w:eastAsia="宋体" w:cs="宋体"/>
          <w:color w:val="auto"/>
          <w:kern w:val="2"/>
          <w:sz w:val="32"/>
          <w:szCs w:val="32"/>
          <w:shd w:val="clear" w:color="auto" w:fill="F6F6F6"/>
          <w:lang w:val="en-US" w:eastAsia="zh-CN" w:bidi="ar"/>
        </w:rPr>
        <w:t>也包括行政事业性收费收入和国有资源有偿使用收入；支出包括保障机关及所属事业单位基本运行的经费，也包括13个派驻纪检监察组专项经费、纪委包干专项、14个乡镇、街道（办事处）纪委办公、办案等项目经费。</w:t>
      </w:r>
    </w:p>
    <w:p>
      <w:pPr>
        <w:widowControl/>
        <w:spacing w:line="600" w:lineRule="exact"/>
        <w:ind w:firstLine="640" w:firstLineChars="200"/>
        <w:rPr>
          <w:rFonts w:hint="default" w:eastAsia="仿宋_GB2312"/>
          <w:color w:val="auto"/>
          <w:sz w:val="32"/>
          <w:szCs w:val="32"/>
          <w:lang w:val="en-US" w:eastAsia="zh-CN"/>
        </w:rPr>
      </w:pPr>
    </w:p>
    <w:p>
      <w:pPr>
        <w:widowControl/>
        <w:spacing w:line="600" w:lineRule="exact"/>
        <w:ind w:firstLine="630" w:firstLineChars="196"/>
        <w:jc w:val="left"/>
        <w:rPr>
          <w:rFonts w:hint="eastAsia" w:ascii="宋体" w:hAnsi="宋体" w:eastAsia="宋体" w:cs="宋体"/>
          <w:b/>
          <w:color w:val="auto"/>
          <w:sz w:val="32"/>
          <w:szCs w:val="32"/>
        </w:rPr>
      </w:pPr>
      <w:r>
        <w:rPr>
          <w:rFonts w:hint="eastAsia" w:ascii="宋体" w:hAnsi="宋体" w:eastAsia="宋体" w:cs="宋体"/>
          <w:b/>
          <w:color w:val="auto"/>
          <w:sz w:val="32"/>
          <w:szCs w:val="32"/>
        </w:rPr>
        <w:t>（一）收入预算：</w:t>
      </w:r>
      <w:r>
        <w:rPr>
          <w:rFonts w:hint="eastAsia" w:ascii="宋体" w:hAnsi="宋体" w:eastAsia="宋体" w:cs="宋体"/>
          <w:color w:val="auto"/>
          <w:sz w:val="32"/>
          <w:szCs w:val="32"/>
        </w:rPr>
        <w:t>包括一般公共预算、政府性基金、国有资本经营预算等财政拨款收入，以及经营收入、事业收入等单位资金。</w:t>
      </w:r>
      <w:r>
        <w:rPr>
          <w:rFonts w:hint="eastAsia" w:ascii="宋体" w:hAnsi="宋体" w:eastAsia="宋体" w:cs="宋体"/>
          <w:color w:val="auto"/>
          <w:sz w:val="32"/>
          <w:szCs w:val="32"/>
          <w:lang w:val="en-US" w:eastAsia="zh-CN"/>
        </w:rPr>
        <w:t>2023</w:t>
      </w:r>
      <w:r>
        <w:rPr>
          <w:rFonts w:hint="eastAsia" w:ascii="宋体" w:hAnsi="宋体" w:eastAsia="宋体" w:cs="宋体"/>
          <w:color w:val="auto"/>
          <w:sz w:val="32"/>
          <w:szCs w:val="32"/>
        </w:rPr>
        <w:t>年本部门收入预算</w:t>
      </w:r>
      <w:r>
        <w:rPr>
          <w:rFonts w:hint="eastAsia" w:ascii="宋体" w:hAnsi="宋体" w:eastAsia="宋体" w:cs="宋体"/>
          <w:color w:val="auto"/>
          <w:sz w:val="32"/>
          <w:szCs w:val="32"/>
          <w:u w:val="single"/>
          <w:lang w:val="en-US" w:eastAsia="zh-CN"/>
        </w:rPr>
        <w:t>2198.5</w:t>
      </w:r>
      <w:r>
        <w:rPr>
          <w:rFonts w:hint="eastAsia" w:ascii="宋体" w:hAnsi="宋体" w:eastAsia="宋体" w:cs="宋体"/>
          <w:color w:val="auto"/>
          <w:sz w:val="32"/>
          <w:szCs w:val="32"/>
        </w:rPr>
        <w:t>万元，其中，一般公共预算拨款</w:t>
      </w:r>
      <w:r>
        <w:rPr>
          <w:rFonts w:hint="eastAsia" w:ascii="宋体" w:hAnsi="宋体" w:eastAsia="宋体" w:cs="宋体"/>
          <w:color w:val="auto"/>
          <w:sz w:val="32"/>
          <w:szCs w:val="32"/>
          <w:u w:val="single"/>
          <w:lang w:val="en-US" w:eastAsia="zh-CN"/>
        </w:rPr>
        <w:t>2198.5</w:t>
      </w:r>
      <w:r>
        <w:rPr>
          <w:rFonts w:hint="eastAsia" w:ascii="宋体" w:hAnsi="宋体" w:eastAsia="宋体" w:cs="宋体"/>
          <w:color w:val="auto"/>
          <w:sz w:val="32"/>
          <w:szCs w:val="32"/>
        </w:rPr>
        <w:t>万元，政府性基金预算拨款</w:t>
      </w:r>
      <w:r>
        <w:rPr>
          <w:rFonts w:hint="eastAsia" w:ascii="宋体" w:hAnsi="宋体" w:eastAsia="宋体" w:cs="宋体"/>
          <w:color w:val="auto"/>
          <w:sz w:val="32"/>
          <w:szCs w:val="32"/>
          <w:u w:val="single"/>
          <w:lang w:val="en-US" w:eastAsia="zh-CN"/>
        </w:rPr>
        <w:t>0</w:t>
      </w:r>
      <w:r>
        <w:rPr>
          <w:rFonts w:hint="eastAsia" w:ascii="宋体" w:hAnsi="宋体" w:eastAsia="宋体" w:cs="宋体"/>
          <w:color w:val="auto"/>
          <w:sz w:val="32"/>
          <w:szCs w:val="32"/>
        </w:rPr>
        <w:t>万元，国有资本经营预算拨款</w:t>
      </w:r>
      <w:r>
        <w:rPr>
          <w:rFonts w:hint="eastAsia" w:ascii="宋体" w:hAnsi="宋体" w:eastAsia="宋体" w:cs="宋体"/>
          <w:color w:val="auto"/>
          <w:sz w:val="32"/>
          <w:szCs w:val="32"/>
          <w:u w:val="single"/>
          <w:lang w:val="en-US" w:eastAsia="zh-CN"/>
        </w:rPr>
        <w:t>0</w:t>
      </w:r>
      <w:r>
        <w:rPr>
          <w:rFonts w:hint="eastAsia" w:ascii="宋体" w:hAnsi="宋体" w:eastAsia="宋体" w:cs="宋体"/>
          <w:color w:val="auto"/>
          <w:sz w:val="32"/>
          <w:szCs w:val="32"/>
        </w:rPr>
        <w:t>万元，纳入专户管理的非税收入</w:t>
      </w:r>
      <w:r>
        <w:rPr>
          <w:rFonts w:hint="eastAsia" w:ascii="宋体" w:hAnsi="宋体" w:eastAsia="宋体" w:cs="宋体"/>
          <w:color w:val="auto"/>
          <w:sz w:val="32"/>
          <w:szCs w:val="32"/>
          <w:lang w:val="en-US" w:eastAsia="zh-CN"/>
        </w:rPr>
        <w:t>0</w:t>
      </w:r>
      <w:r>
        <w:rPr>
          <w:rFonts w:hint="eastAsia" w:ascii="宋体" w:hAnsi="宋体" w:eastAsia="宋体" w:cs="宋体"/>
          <w:color w:val="auto"/>
          <w:sz w:val="32"/>
          <w:szCs w:val="32"/>
          <w:u w:val="single"/>
        </w:rPr>
        <w:t xml:space="preserve">   </w:t>
      </w:r>
      <w:r>
        <w:rPr>
          <w:rFonts w:hint="eastAsia" w:ascii="宋体" w:hAnsi="宋体" w:eastAsia="宋体" w:cs="宋体"/>
          <w:color w:val="auto"/>
          <w:sz w:val="32"/>
          <w:szCs w:val="32"/>
        </w:rPr>
        <w:t>万元，。</w:t>
      </w:r>
      <w:r>
        <w:rPr>
          <w:rFonts w:hint="eastAsia" w:ascii="宋体" w:hAnsi="宋体" w:eastAsia="宋体" w:cs="宋体"/>
          <w:b/>
          <w:color w:val="auto"/>
          <w:sz w:val="32"/>
          <w:szCs w:val="32"/>
        </w:rPr>
        <w:t>收入较去年增加</w:t>
      </w:r>
      <w:r>
        <w:rPr>
          <w:rFonts w:hint="eastAsia" w:ascii="宋体" w:hAnsi="宋体" w:eastAsia="宋体" w:cs="宋体"/>
          <w:b/>
          <w:color w:val="auto"/>
          <w:sz w:val="32"/>
          <w:szCs w:val="32"/>
          <w:u w:val="single"/>
        </w:rPr>
        <w:t xml:space="preserve"> </w:t>
      </w:r>
      <w:r>
        <w:rPr>
          <w:rFonts w:hint="eastAsia" w:ascii="宋体" w:hAnsi="宋体" w:eastAsia="宋体" w:cs="宋体"/>
          <w:b/>
          <w:color w:val="auto"/>
          <w:sz w:val="32"/>
          <w:szCs w:val="32"/>
          <w:u w:val="single"/>
          <w:lang w:val="en-US" w:eastAsia="zh-CN"/>
        </w:rPr>
        <w:t>189.5</w:t>
      </w:r>
      <w:r>
        <w:rPr>
          <w:rFonts w:hint="eastAsia" w:ascii="宋体" w:hAnsi="宋体" w:eastAsia="宋体" w:cs="宋体"/>
          <w:b/>
          <w:color w:val="auto"/>
          <w:sz w:val="32"/>
          <w:szCs w:val="32"/>
          <w:u w:val="single"/>
        </w:rPr>
        <w:t xml:space="preserve">  </w:t>
      </w:r>
      <w:r>
        <w:rPr>
          <w:rFonts w:hint="eastAsia" w:ascii="宋体" w:hAnsi="宋体" w:eastAsia="宋体" w:cs="宋体"/>
          <w:b/>
          <w:color w:val="auto"/>
          <w:sz w:val="32"/>
          <w:szCs w:val="32"/>
        </w:rPr>
        <w:t>万元，</w:t>
      </w:r>
      <w:r>
        <w:rPr>
          <w:rFonts w:hint="eastAsia" w:ascii="宋体" w:hAnsi="宋体" w:eastAsia="宋体" w:cs="宋体"/>
          <w:b w:val="0"/>
          <w:bCs w:val="0"/>
          <w:color w:val="auto"/>
          <w:sz w:val="32"/>
          <w:szCs w:val="32"/>
        </w:rPr>
        <w:t>主要是</w:t>
      </w:r>
      <w:r>
        <w:rPr>
          <w:rFonts w:hint="eastAsia" w:ascii="宋体" w:hAnsi="宋体" w:eastAsia="宋体" w:cs="宋体"/>
          <w:b w:val="0"/>
          <w:bCs w:val="0"/>
          <w:color w:val="auto"/>
          <w:sz w:val="32"/>
          <w:szCs w:val="32"/>
          <w:lang w:eastAsia="zh-CN"/>
        </w:rPr>
        <w:t>增加了人员经费，同时压缩了商品和服务支出，以及项目支出。</w:t>
      </w:r>
    </w:p>
    <w:p>
      <w:pPr>
        <w:widowControl/>
        <w:spacing w:line="600" w:lineRule="exact"/>
        <w:ind w:firstLine="630" w:firstLineChars="196"/>
        <w:jc w:val="left"/>
        <w:rPr>
          <w:rFonts w:hint="eastAsia" w:ascii="宋体" w:hAnsi="宋体" w:eastAsia="宋体" w:cs="宋体"/>
          <w:b/>
          <w:color w:val="auto"/>
          <w:sz w:val="32"/>
          <w:szCs w:val="32"/>
          <w:lang w:eastAsia="zh-CN"/>
        </w:rPr>
      </w:pPr>
      <w:r>
        <w:rPr>
          <w:rFonts w:hint="eastAsia" w:ascii="宋体" w:hAnsi="宋体" w:eastAsia="宋体" w:cs="宋体"/>
          <w:b/>
          <w:color w:val="auto"/>
          <w:sz w:val="32"/>
          <w:szCs w:val="32"/>
        </w:rPr>
        <w:t>（二）支出预算：</w:t>
      </w:r>
      <w:r>
        <w:rPr>
          <w:rFonts w:hint="eastAsia" w:ascii="宋体" w:hAnsi="宋体" w:eastAsia="宋体" w:cs="宋体"/>
          <w:color w:val="auto"/>
          <w:sz w:val="32"/>
          <w:szCs w:val="32"/>
          <w:lang w:val="en-US" w:eastAsia="zh-CN"/>
        </w:rPr>
        <w:t>2023</w:t>
      </w:r>
      <w:r>
        <w:rPr>
          <w:rFonts w:hint="eastAsia" w:ascii="宋体" w:hAnsi="宋体" w:eastAsia="宋体" w:cs="宋体"/>
          <w:color w:val="auto"/>
          <w:sz w:val="32"/>
          <w:szCs w:val="32"/>
        </w:rPr>
        <w:t>年本部门支出预算</w:t>
      </w:r>
      <w:r>
        <w:rPr>
          <w:rFonts w:hint="eastAsia" w:ascii="宋体" w:hAnsi="宋体" w:eastAsia="宋体" w:cs="宋体"/>
          <w:color w:val="auto"/>
          <w:sz w:val="32"/>
          <w:szCs w:val="32"/>
          <w:u w:val="single"/>
          <w:lang w:val="en-US" w:eastAsia="zh-CN"/>
        </w:rPr>
        <w:t>2198.5</w:t>
      </w:r>
      <w:r>
        <w:rPr>
          <w:rFonts w:hint="eastAsia" w:ascii="宋体" w:hAnsi="宋体" w:eastAsia="宋体" w:cs="宋体"/>
          <w:color w:val="auto"/>
          <w:sz w:val="32"/>
          <w:szCs w:val="32"/>
        </w:rPr>
        <w:t>万元，其中，一般公共服务</w:t>
      </w:r>
      <w:r>
        <w:rPr>
          <w:rFonts w:hint="eastAsia" w:ascii="宋体" w:hAnsi="宋体" w:eastAsia="宋体" w:cs="宋体"/>
          <w:color w:val="auto"/>
          <w:sz w:val="32"/>
          <w:szCs w:val="32"/>
          <w:u w:val="single"/>
          <w:lang w:val="en-US" w:eastAsia="zh-CN"/>
        </w:rPr>
        <w:t>2198.5</w:t>
      </w:r>
      <w:r>
        <w:rPr>
          <w:rFonts w:hint="eastAsia" w:ascii="宋体" w:hAnsi="宋体" w:eastAsia="宋体" w:cs="宋体"/>
          <w:color w:val="auto"/>
          <w:sz w:val="32"/>
          <w:szCs w:val="32"/>
        </w:rPr>
        <w:t>万元，公共安全</w:t>
      </w:r>
      <w:r>
        <w:rPr>
          <w:rFonts w:hint="eastAsia" w:ascii="宋体" w:hAnsi="宋体" w:eastAsia="宋体" w:cs="宋体"/>
          <w:color w:val="auto"/>
          <w:sz w:val="32"/>
          <w:szCs w:val="32"/>
          <w:u w:val="single"/>
        </w:rPr>
        <w:t xml:space="preserve">  </w:t>
      </w:r>
      <w:r>
        <w:rPr>
          <w:rFonts w:hint="eastAsia" w:ascii="宋体" w:hAnsi="宋体" w:eastAsia="宋体" w:cs="宋体"/>
          <w:color w:val="auto"/>
          <w:sz w:val="32"/>
          <w:szCs w:val="32"/>
          <w:u w:val="single"/>
          <w:lang w:val="en-US" w:eastAsia="zh-CN"/>
        </w:rPr>
        <w:t>0</w:t>
      </w:r>
      <w:r>
        <w:rPr>
          <w:rFonts w:hint="eastAsia" w:ascii="宋体" w:hAnsi="宋体" w:eastAsia="宋体" w:cs="宋体"/>
          <w:color w:val="auto"/>
          <w:sz w:val="32"/>
          <w:szCs w:val="32"/>
          <w:u w:val="single"/>
        </w:rPr>
        <w:t xml:space="preserve"> </w:t>
      </w:r>
      <w:r>
        <w:rPr>
          <w:rFonts w:hint="eastAsia" w:ascii="宋体" w:hAnsi="宋体" w:eastAsia="宋体" w:cs="宋体"/>
          <w:color w:val="auto"/>
          <w:sz w:val="32"/>
          <w:szCs w:val="32"/>
        </w:rPr>
        <w:t>万元，教育</w:t>
      </w:r>
      <w:r>
        <w:rPr>
          <w:rFonts w:hint="eastAsia" w:ascii="宋体" w:hAnsi="宋体" w:eastAsia="宋体" w:cs="宋体"/>
          <w:color w:val="auto"/>
          <w:sz w:val="32"/>
          <w:szCs w:val="32"/>
          <w:u w:val="single"/>
        </w:rPr>
        <w:t xml:space="preserve"> </w:t>
      </w:r>
      <w:r>
        <w:rPr>
          <w:rFonts w:hint="eastAsia" w:ascii="宋体" w:hAnsi="宋体" w:eastAsia="宋体" w:cs="宋体"/>
          <w:color w:val="auto"/>
          <w:sz w:val="32"/>
          <w:szCs w:val="32"/>
          <w:u w:val="single"/>
          <w:lang w:val="en-US" w:eastAsia="zh-CN"/>
        </w:rPr>
        <w:t>0</w:t>
      </w:r>
      <w:r>
        <w:rPr>
          <w:rFonts w:hint="eastAsia" w:ascii="宋体" w:hAnsi="宋体" w:eastAsia="宋体" w:cs="宋体"/>
          <w:color w:val="auto"/>
          <w:sz w:val="32"/>
          <w:szCs w:val="32"/>
          <w:u w:val="single"/>
        </w:rPr>
        <w:t xml:space="preserve"> </w:t>
      </w:r>
      <w:r>
        <w:rPr>
          <w:rFonts w:hint="eastAsia" w:ascii="宋体" w:hAnsi="宋体" w:eastAsia="宋体" w:cs="宋体"/>
          <w:color w:val="auto"/>
          <w:sz w:val="32"/>
          <w:szCs w:val="32"/>
        </w:rPr>
        <w:t>万元，科学技术</w:t>
      </w:r>
      <w:r>
        <w:rPr>
          <w:rFonts w:hint="eastAsia" w:ascii="宋体" w:hAnsi="宋体" w:eastAsia="宋体" w:cs="宋体"/>
          <w:color w:val="auto"/>
          <w:sz w:val="32"/>
          <w:szCs w:val="32"/>
          <w:u w:val="single"/>
        </w:rPr>
        <w:t xml:space="preserve"> </w:t>
      </w:r>
      <w:r>
        <w:rPr>
          <w:rFonts w:hint="eastAsia" w:ascii="宋体" w:hAnsi="宋体" w:eastAsia="宋体" w:cs="宋体"/>
          <w:color w:val="auto"/>
          <w:sz w:val="32"/>
          <w:szCs w:val="32"/>
          <w:u w:val="single"/>
          <w:lang w:val="en-US" w:eastAsia="zh-CN"/>
        </w:rPr>
        <w:t>0</w:t>
      </w:r>
      <w:r>
        <w:rPr>
          <w:rFonts w:hint="eastAsia" w:ascii="宋体" w:hAnsi="宋体" w:eastAsia="宋体" w:cs="宋体"/>
          <w:color w:val="auto"/>
          <w:sz w:val="32"/>
          <w:szCs w:val="32"/>
        </w:rPr>
        <w:t>万元，</w:t>
      </w:r>
      <w:r>
        <w:rPr>
          <w:rFonts w:hint="eastAsia" w:ascii="宋体" w:hAnsi="宋体" w:eastAsia="宋体" w:cs="宋体"/>
          <w:b/>
          <w:color w:val="auto"/>
          <w:sz w:val="32"/>
          <w:szCs w:val="32"/>
        </w:rPr>
        <w:t>支出较去年增加</w:t>
      </w:r>
      <w:r>
        <w:rPr>
          <w:rFonts w:hint="eastAsia" w:ascii="宋体" w:hAnsi="宋体" w:eastAsia="宋体" w:cs="宋体"/>
          <w:b/>
          <w:color w:val="auto"/>
          <w:sz w:val="32"/>
          <w:szCs w:val="32"/>
          <w:u w:val="single"/>
          <w:lang w:val="en-US" w:eastAsia="zh-CN"/>
        </w:rPr>
        <w:t>189.5</w:t>
      </w:r>
      <w:r>
        <w:rPr>
          <w:rFonts w:hint="eastAsia" w:ascii="宋体" w:hAnsi="宋体" w:eastAsia="宋体" w:cs="宋体"/>
          <w:b/>
          <w:color w:val="auto"/>
          <w:sz w:val="32"/>
          <w:szCs w:val="32"/>
        </w:rPr>
        <w:t>万元，主要是</w:t>
      </w:r>
      <w:r>
        <w:rPr>
          <w:rFonts w:hint="eastAsia" w:ascii="宋体" w:hAnsi="宋体" w:eastAsia="宋体" w:cs="宋体"/>
          <w:sz w:val="32"/>
          <w:szCs w:val="32"/>
        </w:rPr>
        <w:t>工资福利支出</w:t>
      </w:r>
      <w:r>
        <w:rPr>
          <w:rFonts w:hint="eastAsia" w:ascii="宋体" w:hAnsi="宋体" w:eastAsia="宋体" w:cs="宋体"/>
          <w:sz w:val="32"/>
          <w:szCs w:val="32"/>
          <w:lang w:val="en-US" w:eastAsia="zh-CN"/>
        </w:rPr>
        <w:t>1299.63</w:t>
      </w:r>
      <w:r>
        <w:rPr>
          <w:rFonts w:hint="eastAsia" w:ascii="宋体" w:hAnsi="宋体" w:eastAsia="宋体" w:cs="宋体"/>
          <w:sz w:val="32"/>
          <w:szCs w:val="32"/>
        </w:rPr>
        <w:t>万元，较去年增加</w:t>
      </w:r>
      <w:r>
        <w:rPr>
          <w:rFonts w:hint="eastAsia" w:ascii="宋体" w:hAnsi="宋体" w:eastAsia="宋体" w:cs="宋体"/>
          <w:sz w:val="32"/>
          <w:szCs w:val="32"/>
          <w:lang w:val="en-US" w:eastAsia="zh-CN"/>
        </w:rPr>
        <w:t>272.45</w:t>
      </w:r>
      <w:r>
        <w:rPr>
          <w:rFonts w:hint="eastAsia" w:ascii="宋体" w:hAnsi="宋体" w:eastAsia="宋体" w:cs="宋体"/>
          <w:sz w:val="32"/>
          <w:szCs w:val="32"/>
        </w:rPr>
        <w:t>万元；商品服务支出</w:t>
      </w:r>
      <w:r>
        <w:rPr>
          <w:rFonts w:hint="eastAsia" w:ascii="宋体" w:hAnsi="宋体" w:eastAsia="宋体" w:cs="宋体"/>
          <w:sz w:val="32"/>
          <w:szCs w:val="32"/>
          <w:lang w:val="en-US" w:eastAsia="zh-CN"/>
        </w:rPr>
        <w:t>273.15</w:t>
      </w:r>
      <w:r>
        <w:rPr>
          <w:rFonts w:hint="eastAsia" w:ascii="宋体" w:hAnsi="宋体" w:eastAsia="宋体" w:cs="宋体"/>
          <w:sz w:val="32"/>
          <w:szCs w:val="32"/>
        </w:rPr>
        <w:t>万元。较去年</w:t>
      </w:r>
      <w:r>
        <w:rPr>
          <w:rFonts w:hint="eastAsia" w:ascii="宋体" w:hAnsi="宋体" w:eastAsia="宋体" w:cs="宋体"/>
          <w:sz w:val="32"/>
          <w:szCs w:val="32"/>
          <w:lang w:eastAsia="zh-CN"/>
        </w:rPr>
        <w:t>减少</w:t>
      </w:r>
      <w:r>
        <w:rPr>
          <w:rFonts w:hint="eastAsia" w:ascii="宋体" w:hAnsi="宋体" w:eastAsia="宋体" w:cs="宋体"/>
          <w:sz w:val="32"/>
          <w:szCs w:val="32"/>
          <w:lang w:val="en-US" w:eastAsia="zh-CN"/>
        </w:rPr>
        <w:t>5</w:t>
      </w:r>
      <w:r>
        <w:rPr>
          <w:rFonts w:hint="eastAsia" w:ascii="宋体" w:hAnsi="宋体" w:eastAsia="宋体" w:cs="宋体"/>
          <w:sz w:val="32"/>
          <w:szCs w:val="32"/>
        </w:rPr>
        <w:t>万元，项目支出</w:t>
      </w:r>
      <w:r>
        <w:rPr>
          <w:rFonts w:hint="eastAsia" w:ascii="宋体" w:hAnsi="宋体" w:eastAsia="宋体" w:cs="宋体"/>
          <w:sz w:val="32"/>
          <w:szCs w:val="32"/>
          <w:lang w:val="en-US" w:eastAsia="zh-CN"/>
        </w:rPr>
        <w:t>703.67</w:t>
      </w:r>
      <w:r>
        <w:rPr>
          <w:rFonts w:hint="eastAsia" w:ascii="宋体" w:hAnsi="宋体" w:eastAsia="宋体" w:cs="宋体"/>
          <w:sz w:val="32"/>
          <w:szCs w:val="32"/>
        </w:rPr>
        <w:t>万元</w:t>
      </w:r>
      <w:r>
        <w:rPr>
          <w:rFonts w:hint="eastAsia" w:ascii="宋体" w:hAnsi="宋体" w:eastAsia="宋体" w:cs="宋体"/>
          <w:b w:val="0"/>
          <w:bCs w:val="0"/>
          <w:sz w:val="32"/>
          <w:szCs w:val="32"/>
        </w:rPr>
        <w:t>，较去年</w:t>
      </w:r>
      <w:r>
        <w:rPr>
          <w:rFonts w:hint="eastAsia" w:ascii="宋体" w:hAnsi="宋体" w:eastAsia="宋体" w:cs="宋体"/>
          <w:b w:val="0"/>
          <w:bCs w:val="0"/>
          <w:sz w:val="32"/>
          <w:szCs w:val="32"/>
          <w:lang w:eastAsia="zh-CN"/>
        </w:rPr>
        <w:t>减少</w:t>
      </w:r>
      <w:r>
        <w:rPr>
          <w:rFonts w:hint="eastAsia" w:ascii="宋体" w:hAnsi="宋体" w:eastAsia="宋体" w:cs="宋体"/>
          <w:b w:val="0"/>
          <w:bCs w:val="0"/>
          <w:sz w:val="32"/>
          <w:szCs w:val="32"/>
          <w:lang w:val="en-US" w:eastAsia="zh-CN"/>
        </w:rPr>
        <w:t>77.95</w:t>
      </w:r>
      <w:r>
        <w:rPr>
          <w:rFonts w:hint="eastAsia" w:ascii="宋体" w:hAnsi="宋体" w:eastAsia="宋体" w:cs="宋体"/>
          <w:b w:val="0"/>
          <w:bCs w:val="0"/>
          <w:sz w:val="32"/>
          <w:szCs w:val="32"/>
        </w:rPr>
        <w:t>万元。</w:t>
      </w:r>
      <w:r>
        <w:rPr>
          <w:rFonts w:hint="eastAsia" w:ascii="宋体" w:hAnsi="宋体" w:eastAsia="宋体" w:cs="宋体"/>
          <w:b w:val="0"/>
          <w:bCs w:val="0"/>
          <w:sz w:val="32"/>
          <w:szCs w:val="32"/>
          <w:lang w:eastAsia="zh-CN"/>
        </w:rPr>
        <w:t>总</w:t>
      </w:r>
      <w:r>
        <w:rPr>
          <w:rFonts w:hint="eastAsia" w:ascii="宋体" w:hAnsi="宋体" w:eastAsia="宋体" w:cs="宋体"/>
          <w:b w:val="0"/>
          <w:bCs w:val="0"/>
          <w:color w:val="auto"/>
          <w:sz w:val="32"/>
          <w:szCs w:val="32"/>
        </w:rPr>
        <w:t>支出较去年增加</w:t>
      </w:r>
      <w:r>
        <w:rPr>
          <w:rFonts w:hint="eastAsia" w:ascii="宋体" w:hAnsi="宋体" w:eastAsia="宋体" w:cs="宋体"/>
          <w:b w:val="0"/>
          <w:bCs w:val="0"/>
          <w:color w:val="auto"/>
          <w:sz w:val="32"/>
          <w:szCs w:val="32"/>
          <w:u w:val="single"/>
          <w:lang w:val="en-US" w:eastAsia="zh-CN"/>
        </w:rPr>
        <w:t>189.5</w:t>
      </w:r>
      <w:r>
        <w:rPr>
          <w:rFonts w:hint="eastAsia" w:ascii="宋体" w:hAnsi="宋体" w:eastAsia="宋体" w:cs="宋体"/>
          <w:b w:val="0"/>
          <w:bCs w:val="0"/>
          <w:color w:val="auto"/>
          <w:sz w:val="32"/>
          <w:szCs w:val="32"/>
        </w:rPr>
        <w:t>万元</w:t>
      </w:r>
      <w:r>
        <w:rPr>
          <w:rFonts w:hint="eastAsia" w:ascii="宋体" w:hAnsi="宋体" w:eastAsia="宋体" w:cs="宋体"/>
          <w:b w:val="0"/>
          <w:bCs w:val="0"/>
          <w:color w:val="auto"/>
          <w:sz w:val="32"/>
          <w:szCs w:val="32"/>
          <w:lang w:eastAsia="zh-CN"/>
        </w:rPr>
        <w:t>，</w:t>
      </w:r>
      <w:r>
        <w:rPr>
          <w:rFonts w:hint="eastAsia" w:ascii="宋体" w:hAnsi="宋体" w:eastAsia="宋体" w:cs="宋体"/>
          <w:b w:val="0"/>
          <w:bCs w:val="0"/>
          <w:color w:val="auto"/>
          <w:sz w:val="32"/>
          <w:szCs w:val="32"/>
        </w:rPr>
        <w:t>主要是</w:t>
      </w:r>
      <w:r>
        <w:rPr>
          <w:rFonts w:hint="eastAsia" w:ascii="宋体" w:hAnsi="宋体" w:eastAsia="宋体" w:cs="宋体"/>
          <w:b w:val="0"/>
          <w:bCs w:val="0"/>
          <w:color w:val="auto"/>
          <w:sz w:val="32"/>
          <w:szCs w:val="32"/>
          <w:lang w:eastAsia="zh-CN"/>
        </w:rPr>
        <w:t>增加了人员经费，同时压缩了商品和服务支出，以及项目支出。</w:t>
      </w:r>
    </w:p>
    <w:p>
      <w:pPr>
        <w:widowControl/>
        <w:spacing w:line="600" w:lineRule="exact"/>
        <w:ind w:firstLine="640" w:firstLineChars="200"/>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四、一般公共预算拨款支出</w:t>
      </w:r>
    </w:p>
    <w:p>
      <w:pPr>
        <w:widowControl/>
        <w:spacing w:line="600" w:lineRule="exact"/>
        <w:ind w:firstLine="660"/>
        <w:jc w:val="left"/>
        <w:rPr>
          <w:rFonts w:hint="eastAsia" w:ascii="宋体" w:hAnsi="宋体" w:eastAsia="宋体" w:cs="宋体"/>
          <w:color w:val="auto"/>
          <w:sz w:val="32"/>
          <w:szCs w:val="32"/>
        </w:rPr>
      </w:pPr>
      <w:r>
        <w:rPr>
          <w:rFonts w:hint="eastAsia" w:ascii="宋体" w:hAnsi="宋体" w:eastAsia="宋体" w:cs="宋体"/>
          <w:color w:val="auto"/>
          <w:sz w:val="32"/>
          <w:szCs w:val="32"/>
          <w:lang w:val="en-US" w:eastAsia="zh-CN"/>
        </w:rPr>
        <w:t>2023</w:t>
      </w:r>
      <w:r>
        <w:rPr>
          <w:rFonts w:hint="eastAsia" w:ascii="宋体" w:hAnsi="宋体" w:eastAsia="宋体" w:cs="宋体"/>
          <w:color w:val="auto"/>
          <w:sz w:val="32"/>
          <w:szCs w:val="32"/>
        </w:rPr>
        <w:t>年本部门一般公共预算拨款支出预算</w:t>
      </w:r>
      <w:r>
        <w:rPr>
          <w:rFonts w:hint="eastAsia" w:ascii="宋体" w:hAnsi="宋体" w:eastAsia="宋体" w:cs="宋体"/>
          <w:color w:val="auto"/>
          <w:sz w:val="32"/>
          <w:szCs w:val="32"/>
          <w:u w:val="single"/>
          <w:lang w:val="en-US" w:eastAsia="zh-CN"/>
        </w:rPr>
        <w:t>2198.5</w:t>
      </w:r>
      <w:r>
        <w:rPr>
          <w:rFonts w:hint="eastAsia" w:ascii="宋体" w:hAnsi="宋体" w:eastAsia="宋体" w:cs="宋体"/>
          <w:color w:val="auto"/>
          <w:sz w:val="32"/>
          <w:szCs w:val="32"/>
        </w:rPr>
        <w:t>万元，其中，一般公共服务支出</w:t>
      </w:r>
      <w:r>
        <w:rPr>
          <w:rFonts w:hint="eastAsia" w:ascii="宋体" w:hAnsi="宋体" w:eastAsia="宋体" w:cs="宋体"/>
          <w:color w:val="auto"/>
          <w:sz w:val="32"/>
          <w:szCs w:val="32"/>
          <w:u w:val="single"/>
          <w:lang w:val="en-US" w:eastAsia="zh-CN"/>
        </w:rPr>
        <w:t>2198.5</w:t>
      </w:r>
      <w:r>
        <w:rPr>
          <w:rFonts w:hint="eastAsia" w:ascii="宋体" w:hAnsi="宋体" w:eastAsia="宋体" w:cs="宋体"/>
          <w:color w:val="auto"/>
          <w:sz w:val="32"/>
          <w:szCs w:val="32"/>
        </w:rPr>
        <w:t>万元，占</w:t>
      </w:r>
      <w:r>
        <w:rPr>
          <w:rFonts w:hint="eastAsia" w:ascii="宋体" w:hAnsi="宋体" w:eastAsia="宋体" w:cs="宋体"/>
          <w:color w:val="auto"/>
          <w:sz w:val="32"/>
          <w:szCs w:val="32"/>
          <w:u w:val="single"/>
          <w:lang w:val="en-US" w:eastAsia="zh-CN"/>
        </w:rPr>
        <w:t>100</w:t>
      </w:r>
      <w:r>
        <w:rPr>
          <w:rFonts w:hint="eastAsia" w:ascii="宋体" w:hAnsi="宋体" w:eastAsia="宋体" w:cs="宋体"/>
          <w:color w:val="auto"/>
          <w:sz w:val="32"/>
          <w:szCs w:val="32"/>
        </w:rPr>
        <w:t xml:space="preserve"> %；公共安全支出</w:t>
      </w:r>
      <w:r>
        <w:rPr>
          <w:rFonts w:hint="eastAsia" w:ascii="宋体" w:hAnsi="宋体" w:eastAsia="宋体" w:cs="宋体"/>
          <w:color w:val="auto"/>
          <w:sz w:val="32"/>
          <w:szCs w:val="32"/>
          <w:u w:val="single"/>
          <w:lang w:val="en-US" w:eastAsia="zh-CN"/>
        </w:rPr>
        <w:t>0</w:t>
      </w:r>
      <w:r>
        <w:rPr>
          <w:rFonts w:hint="eastAsia" w:ascii="宋体" w:hAnsi="宋体" w:eastAsia="宋体" w:cs="宋体"/>
          <w:color w:val="auto"/>
          <w:sz w:val="32"/>
          <w:szCs w:val="32"/>
          <w:u w:val="single"/>
        </w:rPr>
        <w:t xml:space="preserve"> </w:t>
      </w:r>
      <w:r>
        <w:rPr>
          <w:rFonts w:hint="eastAsia" w:ascii="宋体" w:hAnsi="宋体" w:eastAsia="宋体" w:cs="宋体"/>
          <w:color w:val="auto"/>
          <w:sz w:val="32"/>
          <w:szCs w:val="32"/>
        </w:rPr>
        <w:t>万元，占</w:t>
      </w:r>
      <w:r>
        <w:rPr>
          <w:rFonts w:hint="eastAsia" w:ascii="宋体" w:hAnsi="宋体" w:eastAsia="宋体" w:cs="宋体"/>
          <w:color w:val="auto"/>
          <w:sz w:val="32"/>
          <w:szCs w:val="32"/>
          <w:u w:val="single"/>
        </w:rPr>
        <w:t xml:space="preserve"> </w:t>
      </w:r>
      <w:r>
        <w:rPr>
          <w:rFonts w:hint="eastAsia" w:ascii="宋体" w:hAnsi="宋体" w:eastAsia="宋体" w:cs="宋体"/>
          <w:color w:val="auto"/>
          <w:sz w:val="32"/>
          <w:szCs w:val="32"/>
          <w:u w:val="single"/>
          <w:lang w:val="en-US" w:eastAsia="zh-CN"/>
        </w:rPr>
        <w:t>0</w:t>
      </w:r>
      <w:r>
        <w:rPr>
          <w:rFonts w:hint="eastAsia" w:ascii="宋体" w:hAnsi="宋体" w:eastAsia="宋体" w:cs="宋体"/>
          <w:color w:val="auto"/>
          <w:sz w:val="32"/>
          <w:szCs w:val="32"/>
        </w:rPr>
        <w:t>%。具体安排情况如下：</w:t>
      </w:r>
    </w:p>
    <w:p>
      <w:pPr>
        <w:widowControl/>
        <w:spacing w:line="600" w:lineRule="exact"/>
        <w:ind w:firstLine="660"/>
        <w:jc w:val="left"/>
        <w:rPr>
          <w:rFonts w:hint="eastAsia" w:ascii="宋体" w:hAnsi="宋体" w:eastAsia="宋体" w:cs="宋体"/>
          <w:color w:val="auto"/>
          <w:sz w:val="32"/>
          <w:szCs w:val="32"/>
        </w:rPr>
      </w:pPr>
      <w:r>
        <w:rPr>
          <w:rFonts w:hint="eastAsia" w:ascii="宋体" w:hAnsi="宋体" w:eastAsia="宋体" w:cs="宋体"/>
          <w:color w:val="auto"/>
          <w:sz w:val="32"/>
          <w:szCs w:val="32"/>
          <w:lang w:val="en-US" w:eastAsia="zh-CN"/>
        </w:rPr>
        <w:t>（一）基本支出：2023年本部门基本支出预算数</w:t>
      </w:r>
      <w:r>
        <w:rPr>
          <w:rFonts w:hint="eastAsia" w:ascii="宋体" w:hAnsi="宋体" w:eastAsia="宋体" w:cs="宋体"/>
          <w:color w:val="auto"/>
          <w:sz w:val="32"/>
          <w:szCs w:val="32"/>
          <w:u w:val="single"/>
          <w:lang w:val="en-US" w:eastAsia="zh-CN"/>
        </w:rPr>
        <w:t>1572.78</w:t>
      </w:r>
      <w:r>
        <w:rPr>
          <w:rFonts w:hint="eastAsia" w:ascii="宋体" w:hAnsi="宋体" w:eastAsia="宋体" w:cs="宋体"/>
          <w:color w:val="auto"/>
          <w:sz w:val="32"/>
          <w:szCs w:val="32"/>
          <w:lang w:val="en-US" w:eastAsia="zh-CN"/>
        </w:rPr>
        <w:t>万元，是指为保障单位机构正常运转、完成日常工作任务而发生的各项支出，包括用于基本工资、津贴补贴等人员经费以及办公费、印刷费、水电费、办公设备购置等公用经费。</w:t>
      </w:r>
    </w:p>
    <w:p>
      <w:pPr>
        <w:keepNext w:val="0"/>
        <w:keepLines w:val="0"/>
        <w:widowControl/>
        <w:suppressLineNumbers w:val="0"/>
        <w:spacing w:before="0" w:beforeAutospacing="0" w:after="0" w:afterAutospacing="0" w:line="600" w:lineRule="atLeast"/>
        <w:ind w:left="0" w:right="0" w:firstLine="660"/>
        <w:jc w:val="left"/>
        <w:rPr>
          <w:rFonts w:hint="eastAsia" w:ascii="宋体" w:hAnsi="宋体" w:eastAsia="宋体" w:cs="宋体"/>
          <w:color w:val="auto"/>
          <w:sz w:val="32"/>
          <w:szCs w:val="32"/>
          <w:lang w:val="en-US" w:eastAsia="zh-CN"/>
        </w:rPr>
      </w:pPr>
      <w:r>
        <w:rPr>
          <w:rFonts w:hint="eastAsia" w:ascii="宋体" w:hAnsi="宋体" w:eastAsia="宋体" w:cs="宋体"/>
          <w:color w:val="auto"/>
          <w:sz w:val="32"/>
          <w:szCs w:val="32"/>
          <w:lang w:val="en-US" w:eastAsia="zh-CN"/>
        </w:rPr>
        <w:t>（二）项目支出：2023年本部门项目支出预算</w:t>
      </w:r>
      <w:r>
        <w:rPr>
          <w:rFonts w:hint="eastAsia" w:ascii="宋体" w:hAnsi="宋体" w:eastAsia="宋体" w:cs="宋体"/>
          <w:color w:val="auto"/>
          <w:sz w:val="32"/>
          <w:szCs w:val="32"/>
          <w:u w:val="single"/>
          <w:lang w:val="en-US" w:eastAsia="zh-CN"/>
        </w:rPr>
        <w:t>625.72</w:t>
      </w:r>
      <w:r>
        <w:rPr>
          <w:rFonts w:hint="eastAsia" w:ascii="宋体" w:hAnsi="宋体" w:eastAsia="宋体" w:cs="宋体"/>
          <w:color w:val="auto"/>
          <w:sz w:val="32"/>
          <w:szCs w:val="32"/>
          <w:lang w:val="en-US" w:eastAsia="zh-CN"/>
        </w:rPr>
        <w:t>万元，主要是部门为完成特定行政工作任务或事业发展目标而发生的支出，包括有关事业发展专项、专项业务费、基本建设支出等。</w:t>
      </w:r>
      <w:r>
        <w:rPr>
          <w:rFonts w:hint="eastAsia" w:ascii="宋体" w:hAnsi="宋体" w:eastAsia="宋体" w:cs="宋体"/>
          <w:color w:val="auto"/>
          <w:kern w:val="2"/>
          <w:sz w:val="32"/>
          <w:szCs w:val="32"/>
          <w:shd w:val="clear" w:color="auto" w:fill="F6F6F6"/>
          <w:lang w:val="en-US" w:eastAsia="zh-CN" w:bidi="ar"/>
        </w:rPr>
        <w:t>其中：1、纪委包干专项经费；2.派驻纪检组专项工作经费等支出</w:t>
      </w:r>
      <w:r>
        <w:rPr>
          <w:rFonts w:hint="eastAsia" w:ascii="宋体" w:hAnsi="宋体" w:eastAsia="宋体" w:cs="宋体"/>
          <w:color w:val="auto"/>
          <w:kern w:val="2"/>
          <w:sz w:val="32"/>
          <w:szCs w:val="32"/>
          <w:u w:val="single"/>
          <w:shd w:val="clear" w:color="auto" w:fill="F6F6F6"/>
          <w:lang w:val="en-US" w:eastAsia="zh-CN" w:bidi="ar"/>
        </w:rPr>
        <w:t>212</w:t>
      </w:r>
      <w:r>
        <w:rPr>
          <w:rFonts w:hint="eastAsia" w:ascii="宋体" w:hAnsi="宋体" w:eastAsia="宋体" w:cs="宋体"/>
          <w:color w:val="auto"/>
          <w:kern w:val="2"/>
          <w:sz w:val="32"/>
          <w:szCs w:val="32"/>
          <w:shd w:val="clear" w:color="auto" w:fill="F6F6F6"/>
          <w:lang w:val="en-US" w:eastAsia="zh-CN" w:bidi="ar"/>
        </w:rPr>
        <w:t>万元，主要用于县纪委监委党风廉政建设宣传以及反腐败办案经费等支出；全县联网考勤系统运行维护费支出</w:t>
      </w:r>
      <w:r>
        <w:rPr>
          <w:rFonts w:hint="eastAsia" w:ascii="宋体" w:hAnsi="宋体" w:eastAsia="宋体" w:cs="宋体"/>
          <w:color w:val="auto"/>
          <w:kern w:val="2"/>
          <w:sz w:val="32"/>
          <w:szCs w:val="32"/>
          <w:u w:val="single"/>
          <w:shd w:val="clear" w:color="auto" w:fill="F6F6F6"/>
          <w:lang w:val="en-US" w:eastAsia="zh-CN" w:bidi="ar"/>
        </w:rPr>
        <w:t xml:space="preserve"> 15</w:t>
      </w:r>
      <w:r>
        <w:rPr>
          <w:rFonts w:hint="eastAsia" w:ascii="宋体" w:hAnsi="宋体" w:eastAsia="宋体" w:cs="宋体"/>
          <w:color w:val="auto"/>
          <w:kern w:val="2"/>
          <w:sz w:val="32"/>
          <w:szCs w:val="32"/>
          <w:shd w:val="clear" w:color="auto" w:fill="F6F6F6"/>
          <w:lang w:val="en-US" w:eastAsia="zh-CN" w:bidi="ar"/>
        </w:rPr>
        <w:t>万元；移动安全办公平台和检举举报平台终端设备41.67万，主要用</w:t>
      </w:r>
      <w:r>
        <w:rPr>
          <w:rFonts w:hint="eastAsia" w:ascii="宋体" w:hAnsi="宋体" w:eastAsia="宋体" w:cs="宋体"/>
          <w:color w:val="auto"/>
          <w:kern w:val="2"/>
          <w:sz w:val="32"/>
          <w:szCs w:val="32"/>
          <w:u w:val="none"/>
          <w:shd w:val="clear" w:color="auto" w:fill="F6F6F6"/>
          <w:lang w:val="en-US" w:eastAsia="zh-CN" w:bidi="ar"/>
        </w:rPr>
        <w:t>于安全、保密通讯，检举举报平台的运用，压实了案件办理责任，缩短信访办理时长，解决群众“急难愁盼”问题；乡镇纪委办公办案经费支出197.05万，主要用于乡镇纪委办公、办案经费以及纪检人员、村务监督委员会补助等。13个派驻纪检监察室审查调查场所建设及纪委监委谈话场所升级改造经费150万。</w:t>
      </w:r>
    </w:p>
    <w:p>
      <w:pPr>
        <w:widowControl/>
        <w:spacing w:line="600" w:lineRule="exact"/>
        <w:ind w:firstLine="640" w:firstLineChars="200"/>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五、政府性基金预算支出</w:t>
      </w:r>
    </w:p>
    <w:p>
      <w:pPr>
        <w:widowControl/>
        <w:spacing w:line="600" w:lineRule="exact"/>
        <w:ind w:firstLine="660"/>
        <w:jc w:val="left"/>
        <w:rPr>
          <w:rFonts w:hint="eastAsia" w:ascii="宋体" w:hAnsi="宋体" w:eastAsia="宋体" w:cs="宋体"/>
          <w:color w:val="auto"/>
          <w:sz w:val="32"/>
          <w:szCs w:val="32"/>
        </w:rPr>
      </w:pPr>
      <w:r>
        <w:rPr>
          <w:rFonts w:hint="eastAsia" w:ascii="宋体" w:hAnsi="宋体" w:eastAsia="宋体" w:cs="宋体"/>
          <w:color w:val="auto"/>
          <w:sz w:val="32"/>
          <w:szCs w:val="32"/>
          <w:lang w:val="en-US" w:eastAsia="zh-CN"/>
        </w:rPr>
        <w:t>2023</w:t>
      </w:r>
      <w:r>
        <w:rPr>
          <w:rFonts w:hint="eastAsia" w:ascii="宋体" w:hAnsi="宋体" w:eastAsia="宋体" w:cs="宋体"/>
          <w:color w:val="auto"/>
          <w:sz w:val="32"/>
          <w:szCs w:val="32"/>
        </w:rPr>
        <w:t>年本部门政府性基金支出预算</w:t>
      </w:r>
      <w:r>
        <w:rPr>
          <w:rFonts w:hint="eastAsia" w:ascii="宋体" w:hAnsi="宋体" w:eastAsia="宋体" w:cs="宋体"/>
          <w:color w:val="auto"/>
          <w:sz w:val="32"/>
          <w:szCs w:val="32"/>
          <w:u w:val="single"/>
          <w:lang w:val="en-US" w:eastAsia="zh-CN"/>
        </w:rPr>
        <w:t>0</w:t>
      </w:r>
      <w:r>
        <w:rPr>
          <w:rFonts w:hint="eastAsia" w:ascii="宋体" w:hAnsi="宋体" w:eastAsia="宋体" w:cs="宋体"/>
          <w:color w:val="auto"/>
          <w:sz w:val="32"/>
          <w:szCs w:val="32"/>
        </w:rPr>
        <w:t>万元，其中，科学技术支出</w:t>
      </w:r>
      <w:r>
        <w:rPr>
          <w:rFonts w:hint="eastAsia" w:ascii="宋体" w:hAnsi="宋体" w:eastAsia="宋体" w:cs="宋体"/>
          <w:color w:val="auto"/>
          <w:sz w:val="32"/>
          <w:szCs w:val="32"/>
          <w:u w:val="single"/>
          <w:lang w:val="en-US" w:eastAsia="zh-CN"/>
        </w:rPr>
        <w:t>0</w:t>
      </w:r>
      <w:r>
        <w:rPr>
          <w:rFonts w:hint="eastAsia" w:ascii="宋体" w:hAnsi="宋体" w:eastAsia="宋体" w:cs="宋体"/>
          <w:color w:val="auto"/>
          <w:sz w:val="32"/>
          <w:szCs w:val="32"/>
        </w:rPr>
        <w:t>万元，占</w:t>
      </w:r>
      <w:r>
        <w:rPr>
          <w:rFonts w:hint="eastAsia" w:ascii="宋体" w:hAnsi="宋体" w:eastAsia="宋体" w:cs="宋体"/>
          <w:color w:val="auto"/>
          <w:sz w:val="32"/>
          <w:szCs w:val="32"/>
          <w:u w:val="single"/>
          <w:lang w:val="en-US" w:eastAsia="zh-CN"/>
        </w:rPr>
        <w:t>0</w:t>
      </w:r>
      <w:r>
        <w:rPr>
          <w:rFonts w:hint="eastAsia" w:ascii="宋体" w:hAnsi="宋体" w:eastAsia="宋体" w:cs="宋体"/>
          <w:color w:val="auto"/>
          <w:sz w:val="32"/>
          <w:szCs w:val="32"/>
        </w:rPr>
        <w:t xml:space="preserve"> %；文化旅游体育与传媒支出</w:t>
      </w:r>
      <w:r>
        <w:rPr>
          <w:rFonts w:hint="eastAsia" w:ascii="宋体" w:hAnsi="宋体" w:eastAsia="宋体" w:cs="宋体"/>
          <w:color w:val="auto"/>
          <w:sz w:val="32"/>
          <w:szCs w:val="32"/>
          <w:u w:val="single"/>
          <w:lang w:val="en-US" w:eastAsia="zh-CN"/>
        </w:rPr>
        <w:t>0</w:t>
      </w:r>
      <w:r>
        <w:rPr>
          <w:rFonts w:hint="eastAsia" w:ascii="宋体" w:hAnsi="宋体" w:eastAsia="宋体" w:cs="宋体"/>
          <w:color w:val="auto"/>
          <w:sz w:val="32"/>
          <w:szCs w:val="32"/>
        </w:rPr>
        <w:t>万元，占</w:t>
      </w:r>
      <w:r>
        <w:rPr>
          <w:rFonts w:hint="eastAsia" w:ascii="宋体" w:hAnsi="宋体" w:eastAsia="宋体" w:cs="宋体"/>
          <w:color w:val="auto"/>
          <w:sz w:val="32"/>
          <w:szCs w:val="32"/>
          <w:u w:val="single"/>
          <w:lang w:val="en-US" w:eastAsia="zh-CN"/>
        </w:rPr>
        <w:t>0</w:t>
      </w:r>
      <w:r>
        <w:rPr>
          <w:rFonts w:hint="eastAsia" w:ascii="宋体" w:hAnsi="宋体" w:eastAsia="宋体" w:cs="宋体"/>
          <w:color w:val="auto"/>
          <w:sz w:val="32"/>
          <w:szCs w:val="32"/>
        </w:rPr>
        <w:t xml:space="preserve"> %。具体安排情况如下：</w:t>
      </w:r>
    </w:p>
    <w:p>
      <w:pPr>
        <w:widowControl/>
        <w:spacing w:line="600" w:lineRule="exact"/>
        <w:ind w:firstLine="660"/>
        <w:jc w:val="left"/>
        <w:rPr>
          <w:rFonts w:hint="eastAsia" w:ascii="宋体" w:hAnsi="宋体" w:eastAsia="宋体" w:cs="宋体"/>
          <w:b/>
          <w:color w:val="auto"/>
          <w:sz w:val="32"/>
          <w:szCs w:val="32"/>
        </w:rPr>
      </w:pPr>
      <w:r>
        <w:rPr>
          <w:rFonts w:hint="eastAsia" w:ascii="宋体" w:hAnsi="宋体" w:eastAsia="宋体" w:cs="宋体"/>
          <w:b/>
          <w:color w:val="auto"/>
          <w:sz w:val="32"/>
          <w:szCs w:val="32"/>
        </w:rPr>
        <w:t>本部门无政府性基金安排的支出</w:t>
      </w:r>
    </w:p>
    <w:p>
      <w:pPr>
        <w:keepNext w:val="0"/>
        <w:keepLines w:val="0"/>
        <w:widowControl/>
        <w:suppressLineNumbers w:val="0"/>
        <w:spacing w:before="0" w:beforeAutospacing="0" w:after="0" w:afterAutospacing="0" w:line="600" w:lineRule="atLeast"/>
        <w:ind w:right="0" w:firstLine="640" w:firstLineChars="200"/>
        <w:jc w:val="left"/>
        <w:rPr>
          <w:color w:val="auto"/>
        </w:rPr>
      </w:pPr>
      <w:r>
        <w:rPr>
          <w:rFonts w:hint="eastAsia" w:ascii="黑体" w:hAnsi="黑体" w:eastAsia="黑体" w:cs="黑体"/>
          <w:color w:val="auto"/>
          <w:sz w:val="32"/>
          <w:szCs w:val="32"/>
          <w:lang w:val="en-US" w:eastAsia="zh-CN"/>
        </w:rPr>
        <w:t>六、其他重要事项的情况说明</w:t>
      </w:r>
    </w:p>
    <w:p>
      <w:pPr>
        <w:widowControl/>
        <w:spacing w:line="600" w:lineRule="exact"/>
        <w:ind w:firstLine="660"/>
        <w:jc w:val="left"/>
        <w:rPr>
          <w:rFonts w:hint="eastAsia" w:ascii="宋体" w:hAnsi="宋体" w:eastAsia="宋体" w:cs="宋体"/>
          <w:color w:val="auto"/>
          <w:sz w:val="32"/>
          <w:szCs w:val="32"/>
        </w:rPr>
      </w:pPr>
      <w:r>
        <w:rPr>
          <w:rFonts w:hint="eastAsia" w:ascii="宋体" w:hAnsi="宋体" w:eastAsia="宋体" w:cs="宋体"/>
          <w:color w:val="auto"/>
          <w:sz w:val="32"/>
          <w:szCs w:val="32"/>
          <w:lang w:val="en-US" w:eastAsia="zh-CN"/>
        </w:rPr>
        <w:t>1、机关运行经费</w:t>
      </w:r>
    </w:p>
    <w:p>
      <w:pPr>
        <w:widowControl/>
        <w:spacing w:line="600" w:lineRule="exact"/>
        <w:ind w:firstLine="660"/>
        <w:jc w:val="left"/>
        <w:rPr>
          <w:rFonts w:hint="eastAsia" w:ascii="宋体" w:hAnsi="宋体" w:eastAsia="宋体" w:cs="宋体"/>
          <w:color w:val="auto"/>
          <w:sz w:val="32"/>
          <w:szCs w:val="32"/>
          <w:lang w:val="en-US" w:eastAsia="zh-CN"/>
        </w:rPr>
      </w:pPr>
      <w:r>
        <w:rPr>
          <w:rFonts w:hint="eastAsia" w:ascii="宋体" w:hAnsi="宋体" w:eastAsia="宋体" w:cs="宋体"/>
          <w:color w:val="auto"/>
          <w:sz w:val="32"/>
          <w:szCs w:val="32"/>
          <w:lang w:val="en-US" w:eastAsia="zh-CN"/>
        </w:rPr>
        <w:t>2023年本部门机关本级一家行政事业单位的机关运行经费</w:t>
      </w:r>
      <w:r>
        <w:rPr>
          <w:rFonts w:hint="eastAsia" w:ascii="宋体" w:hAnsi="宋体" w:eastAsia="宋体" w:cs="宋体"/>
          <w:color w:val="auto"/>
          <w:sz w:val="32"/>
          <w:szCs w:val="32"/>
          <w:u w:val="single"/>
          <w:lang w:val="en-US" w:eastAsia="zh-CN"/>
        </w:rPr>
        <w:t>2198.5</w:t>
      </w:r>
      <w:r>
        <w:rPr>
          <w:rFonts w:hint="eastAsia" w:ascii="宋体" w:hAnsi="宋体" w:eastAsia="宋体" w:cs="宋体"/>
          <w:color w:val="auto"/>
          <w:sz w:val="32"/>
          <w:szCs w:val="32"/>
          <w:lang w:val="en-US" w:eastAsia="zh-CN"/>
        </w:rPr>
        <w:t>万元，比上年预算增加</w:t>
      </w:r>
      <w:r>
        <w:rPr>
          <w:rFonts w:hint="eastAsia" w:ascii="宋体" w:hAnsi="宋体" w:eastAsia="宋体" w:cs="宋体"/>
          <w:color w:val="auto"/>
          <w:sz w:val="32"/>
          <w:szCs w:val="32"/>
          <w:u w:val="single"/>
          <w:lang w:val="en-US" w:eastAsia="zh-CN"/>
        </w:rPr>
        <w:t>189.5</w:t>
      </w:r>
      <w:r>
        <w:rPr>
          <w:rFonts w:hint="eastAsia" w:ascii="宋体" w:hAnsi="宋体" w:eastAsia="宋体" w:cs="宋体"/>
          <w:color w:val="auto"/>
          <w:sz w:val="32"/>
          <w:szCs w:val="32"/>
          <w:lang w:val="en-US" w:eastAsia="zh-CN"/>
        </w:rPr>
        <w:t>万元，上升</w:t>
      </w:r>
      <w:r>
        <w:rPr>
          <w:rFonts w:hint="eastAsia" w:ascii="宋体" w:hAnsi="宋体" w:eastAsia="宋体" w:cs="宋体"/>
          <w:i w:val="0"/>
          <w:iCs w:val="0"/>
          <w:color w:val="auto"/>
          <w:sz w:val="32"/>
          <w:szCs w:val="32"/>
          <w:u w:val="single"/>
          <w:lang w:val="en-US" w:eastAsia="zh-CN"/>
        </w:rPr>
        <w:t xml:space="preserve">9 </w:t>
      </w:r>
      <w:r>
        <w:rPr>
          <w:rFonts w:hint="eastAsia" w:ascii="宋体" w:hAnsi="宋体" w:eastAsia="宋体" w:cs="宋体"/>
          <w:color w:val="auto"/>
          <w:sz w:val="32"/>
          <w:szCs w:val="32"/>
          <w:lang w:val="en-US" w:eastAsia="zh-CN"/>
        </w:rPr>
        <w:t>%，主要是</w:t>
      </w:r>
      <w:r>
        <w:rPr>
          <w:rFonts w:hint="eastAsia" w:ascii="宋体" w:hAnsi="宋体" w:eastAsia="宋体" w:cs="宋体"/>
          <w:b w:val="0"/>
          <w:bCs w:val="0"/>
          <w:color w:val="auto"/>
          <w:sz w:val="32"/>
          <w:szCs w:val="32"/>
          <w:lang w:eastAsia="zh-CN"/>
        </w:rPr>
        <w:t>增加了人员经费，同时压缩了商品和服务支出，以及项目支出。</w:t>
      </w:r>
    </w:p>
    <w:p>
      <w:pPr>
        <w:widowControl/>
        <w:spacing w:line="600" w:lineRule="exact"/>
        <w:ind w:firstLine="660"/>
        <w:jc w:val="left"/>
        <w:rPr>
          <w:rFonts w:hint="eastAsia" w:ascii="宋体" w:hAnsi="宋体" w:eastAsia="宋体" w:cs="宋体"/>
          <w:color w:val="auto"/>
          <w:sz w:val="32"/>
          <w:szCs w:val="32"/>
          <w:lang w:val="en-US" w:eastAsia="zh-CN"/>
        </w:rPr>
      </w:pPr>
      <w:r>
        <w:rPr>
          <w:rFonts w:hint="eastAsia" w:ascii="宋体" w:hAnsi="宋体" w:eastAsia="宋体" w:cs="宋体"/>
          <w:color w:val="auto"/>
          <w:sz w:val="32"/>
          <w:szCs w:val="32"/>
          <w:lang w:val="en-US" w:eastAsia="zh-CN"/>
        </w:rPr>
        <w:t>2、“三公”经费预算</w:t>
      </w:r>
    </w:p>
    <w:p>
      <w:pPr>
        <w:widowControl/>
        <w:spacing w:line="600" w:lineRule="exact"/>
        <w:ind w:firstLine="660"/>
        <w:jc w:val="left"/>
        <w:rPr>
          <w:rFonts w:hint="eastAsia" w:ascii="宋体" w:hAnsi="宋体" w:eastAsia="宋体" w:cs="宋体"/>
          <w:color w:val="auto"/>
          <w:sz w:val="32"/>
          <w:szCs w:val="32"/>
          <w:lang w:val="en-US" w:eastAsia="zh-CN"/>
        </w:rPr>
      </w:pPr>
      <w:r>
        <w:rPr>
          <w:rFonts w:hint="eastAsia" w:ascii="宋体" w:hAnsi="宋体" w:eastAsia="宋体" w:cs="宋体"/>
          <w:color w:val="auto"/>
          <w:sz w:val="32"/>
          <w:szCs w:val="32"/>
          <w:lang w:val="en-US" w:eastAsia="zh-CN"/>
        </w:rPr>
        <w:t>2023年本部门机关本级一家行政事业单位“三公”经费预算数为</w:t>
      </w:r>
      <w:r>
        <w:rPr>
          <w:rFonts w:hint="eastAsia" w:ascii="宋体" w:hAnsi="宋体" w:eastAsia="宋体" w:cs="宋体"/>
          <w:color w:val="auto"/>
          <w:sz w:val="32"/>
          <w:szCs w:val="32"/>
          <w:u w:val="single"/>
          <w:lang w:val="en-US" w:eastAsia="zh-CN"/>
        </w:rPr>
        <w:t>42</w:t>
      </w:r>
      <w:r>
        <w:rPr>
          <w:rFonts w:hint="eastAsia" w:ascii="宋体" w:hAnsi="宋体" w:eastAsia="宋体" w:cs="宋体"/>
          <w:color w:val="auto"/>
          <w:sz w:val="32"/>
          <w:szCs w:val="32"/>
          <w:lang w:val="en-US" w:eastAsia="zh-CN"/>
        </w:rPr>
        <w:t>万元，其中，公务接待费</w:t>
      </w:r>
      <w:r>
        <w:rPr>
          <w:rFonts w:hint="eastAsia" w:ascii="宋体" w:hAnsi="宋体" w:eastAsia="宋体" w:cs="宋体"/>
          <w:color w:val="auto"/>
          <w:sz w:val="32"/>
          <w:szCs w:val="32"/>
          <w:u w:val="single"/>
          <w:lang w:val="en-US" w:eastAsia="zh-CN"/>
        </w:rPr>
        <w:t>14.5</w:t>
      </w:r>
      <w:r>
        <w:rPr>
          <w:rFonts w:hint="eastAsia" w:ascii="宋体" w:hAnsi="宋体" w:eastAsia="宋体" w:cs="宋体"/>
          <w:color w:val="auto"/>
          <w:sz w:val="32"/>
          <w:szCs w:val="32"/>
          <w:lang w:val="en-US" w:eastAsia="zh-CN"/>
        </w:rPr>
        <w:t>万元，公务用车购置及运行费</w:t>
      </w:r>
      <w:r>
        <w:rPr>
          <w:rFonts w:hint="eastAsia" w:ascii="宋体" w:hAnsi="宋体" w:eastAsia="宋体" w:cs="宋体"/>
          <w:color w:val="auto"/>
          <w:sz w:val="32"/>
          <w:szCs w:val="32"/>
          <w:u w:val="single"/>
          <w:lang w:val="en-US" w:eastAsia="zh-CN"/>
        </w:rPr>
        <w:t>27.5</w:t>
      </w:r>
      <w:r>
        <w:rPr>
          <w:rFonts w:hint="eastAsia" w:ascii="宋体" w:hAnsi="宋体" w:eastAsia="宋体" w:cs="宋体"/>
          <w:color w:val="auto"/>
          <w:sz w:val="32"/>
          <w:szCs w:val="32"/>
          <w:lang w:val="en-US" w:eastAsia="zh-CN"/>
        </w:rPr>
        <w:t>万元（其中，公务用车购置费</w:t>
      </w:r>
      <w:r>
        <w:rPr>
          <w:rFonts w:hint="eastAsia" w:ascii="宋体" w:hAnsi="宋体" w:eastAsia="宋体" w:cs="宋体"/>
          <w:color w:val="auto"/>
          <w:sz w:val="32"/>
          <w:szCs w:val="32"/>
          <w:u w:val="single"/>
          <w:lang w:val="en-US" w:eastAsia="zh-CN"/>
        </w:rPr>
        <w:t>0</w:t>
      </w:r>
      <w:r>
        <w:rPr>
          <w:rFonts w:hint="eastAsia" w:ascii="宋体" w:hAnsi="宋体" w:eastAsia="宋体" w:cs="宋体"/>
          <w:color w:val="auto"/>
          <w:sz w:val="32"/>
          <w:szCs w:val="32"/>
          <w:lang w:val="en-US" w:eastAsia="zh-CN"/>
        </w:rPr>
        <w:t>万元，公务用车运行费</w:t>
      </w:r>
      <w:r>
        <w:rPr>
          <w:rFonts w:hint="eastAsia" w:ascii="宋体" w:hAnsi="宋体" w:eastAsia="宋体" w:cs="宋体"/>
          <w:color w:val="auto"/>
          <w:sz w:val="32"/>
          <w:szCs w:val="32"/>
          <w:u w:val="single"/>
          <w:lang w:val="en-US" w:eastAsia="zh-CN"/>
        </w:rPr>
        <w:t>27.5</w:t>
      </w:r>
      <w:r>
        <w:rPr>
          <w:rFonts w:hint="eastAsia" w:ascii="宋体" w:hAnsi="宋体" w:eastAsia="宋体" w:cs="宋体"/>
          <w:color w:val="auto"/>
          <w:sz w:val="32"/>
          <w:szCs w:val="32"/>
          <w:lang w:val="en-US" w:eastAsia="zh-CN"/>
        </w:rPr>
        <w:t>万元），因公出国（境）费</w:t>
      </w:r>
      <w:r>
        <w:rPr>
          <w:rFonts w:hint="eastAsia" w:ascii="宋体" w:hAnsi="宋体" w:eastAsia="宋体" w:cs="宋体"/>
          <w:color w:val="auto"/>
          <w:sz w:val="32"/>
          <w:szCs w:val="32"/>
          <w:u w:val="single"/>
          <w:lang w:val="en-US" w:eastAsia="zh-CN"/>
        </w:rPr>
        <w:t>0</w:t>
      </w:r>
      <w:r>
        <w:rPr>
          <w:rFonts w:hint="eastAsia" w:ascii="宋体" w:hAnsi="宋体" w:eastAsia="宋体" w:cs="宋体"/>
          <w:color w:val="auto"/>
          <w:sz w:val="32"/>
          <w:szCs w:val="32"/>
          <w:lang w:val="en-US" w:eastAsia="zh-CN"/>
        </w:rPr>
        <w:t>万元。2023年“三公”经费预算较2022年持平，主要是厉行节约，规范管理，进一步压缩“三公”经费。</w:t>
      </w:r>
    </w:p>
    <w:p>
      <w:pPr>
        <w:widowControl/>
        <w:spacing w:line="600" w:lineRule="exact"/>
        <w:ind w:firstLine="660"/>
        <w:jc w:val="left"/>
        <w:rPr>
          <w:rFonts w:hint="eastAsia" w:ascii="宋体" w:hAnsi="宋体" w:eastAsia="宋体" w:cs="宋体"/>
          <w:color w:val="auto"/>
          <w:sz w:val="32"/>
          <w:szCs w:val="32"/>
          <w:lang w:val="en-US" w:eastAsia="zh-CN"/>
        </w:rPr>
      </w:pPr>
      <w:r>
        <w:rPr>
          <w:rFonts w:hint="eastAsia" w:ascii="宋体" w:hAnsi="宋体" w:eastAsia="宋体" w:cs="宋体"/>
          <w:color w:val="auto"/>
          <w:sz w:val="32"/>
          <w:szCs w:val="32"/>
          <w:lang w:val="en-US" w:eastAsia="zh-CN"/>
        </w:rPr>
        <w:t>3、一般性支出情况：</w:t>
      </w:r>
    </w:p>
    <w:p>
      <w:pPr>
        <w:widowControl/>
        <w:snapToGrid w:val="0"/>
        <w:spacing w:line="600" w:lineRule="exact"/>
        <w:ind w:firstLine="640" w:firstLineChars="200"/>
        <w:jc w:val="left"/>
        <w:rPr>
          <w:rFonts w:hint="eastAsia" w:ascii="宋体" w:hAnsi="宋体" w:eastAsia="宋体" w:cs="宋体"/>
          <w:color w:val="auto"/>
          <w:sz w:val="32"/>
          <w:szCs w:val="32"/>
          <w:lang w:val="en-US" w:eastAsia="zh-CN"/>
        </w:rPr>
      </w:pPr>
      <w:r>
        <w:rPr>
          <w:rFonts w:hint="eastAsia" w:ascii="宋体" w:hAnsi="宋体" w:eastAsia="宋体" w:cs="宋体"/>
          <w:color w:val="auto"/>
          <w:sz w:val="32"/>
          <w:szCs w:val="32"/>
          <w:lang w:val="en-US" w:eastAsia="zh-CN"/>
        </w:rPr>
        <w:t>2023年本部门会议费预算</w:t>
      </w:r>
      <w:r>
        <w:rPr>
          <w:rFonts w:hint="eastAsia" w:ascii="宋体" w:hAnsi="宋体" w:eastAsia="宋体" w:cs="宋体"/>
          <w:color w:val="auto"/>
          <w:sz w:val="32"/>
          <w:szCs w:val="32"/>
          <w:u w:val="single"/>
          <w:lang w:val="en-US" w:eastAsia="zh-CN"/>
        </w:rPr>
        <w:t>12</w:t>
      </w:r>
      <w:r>
        <w:rPr>
          <w:rFonts w:hint="eastAsia" w:ascii="宋体" w:hAnsi="宋体" w:eastAsia="宋体" w:cs="宋体"/>
          <w:color w:val="auto"/>
          <w:sz w:val="32"/>
          <w:szCs w:val="32"/>
          <w:lang w:val="en-US" w:eastAsia="zh-CN"/>
        </w:rPr>
        <w:t>万元，</w:t>
      </w:r>
      <w:r>
        <w:rPr>
          <w:rFonts w:hint="eastAsia" w:ascii="宋体" w:hAnsi="宋体" w:eastAsia="宋体" w:cs="宋体"/>
          <w:sz w:val="32"/>
          <w:szCs w:val="32"/>
          <w:shd w:val="clear" w:color="auto" w:fill="F6F6F6"/>
        </w:rPr>
        <w:t>拟召开纪委全会，人数约</w:t>
      </w:r>
      <w:r>
        <w:rPr>
          <w:rFonts w:hint="eastAsia" w:ascii="宋体" w:hAnsi="宋体" w:eastAsia="宋体" w:cs="宋体"/>
          <w:sz w:val="32"/>
          <w:szCs w:val="32"/>
          <w:u w:val="single"/>
          <w:shd w:val="clear" w:color="auto" w:fill="F6F6F6"/>
        </w:rPr>
        <w:t>1000</w:t>
      </w:r>
      <w:r>
        <w:rPr>
          <w:rFonts w:hint="eastAsia" w:ascii="宋体" w:hAnsi="宋体" w:eastAsia="宋体" w:cs="宋体"/>
          <w:sz w:val="32"/>
          <w:szCs w:val="32"/>
          <w:shd w:val="clear" w:color="auto" w:fill="F6F6F6"/>
        </w:rPr>
        <w:t>人次，主要包含传达中央、省市纪委全会精神，安排部署今年纪检监察工作任务等内容；拟召开半年工作调度会等会议，人数</w:t>
      </w:r>
      <w:r>
        <w:rPr>
          <w:rFonts w:hint="eastAsia" w:ascii="宋体" w:hAnsi="宋体" w:eastAsia="宋体" w:cs="宋体"/>
          <w:sz w:val="32"/>
          <w:szCs w:val="32"/>
          <w:u w:val="single"/>
          <w:shd w:val="clear" w:color="auto" w:fill="F6F6F6"/>
        </w:rPr>
        <w:t>130</w:t>
      </w:r>
      <w:r>
        <w:rPr>
          <w:rFonts w:hint="eastAsia" w:ascii="宋体" w:hAnsi="宋体" w:eastAsia="宋体" w:cs="宋体"/>
          <w:sz w:val="32"/>
          <w:szCs w:val="32"/>
          <w:shd w:val="clear" w:color="auto" w:fill="F6F6F6"/>
        </w:rPr>
        <w:t>人次，主要总结上半年工作成绩，部署下半年工作任务</w:t>
      </w:r>
      <w:r>
        <w:rPr>
          <w:rFonts w:hint="eastAsia" w:ascii="宋体" w:hAnsi="宋体" w:eastAsia="宋体" w:cs="宋体"/>
          <w:sz w:val="32"/>
          <w:szCs w:val="32"/>
          <w:shd w:val="clear" w:color="auto" w:fill="F6F6F6"/>
          <w:lang w:eastAsia="zh-CN"/>
        </w:rPr>
        <w:t>。</w:t>
      </w:r>
      <w:r>
        <w:rPr>
          <w:rFonts w:hint="eastAsia" w:ascii="宋体" w:hAnsi="宋体" w:eastAsia="宋体" w:cs="宋体"/>
          <w:color w:val="auto"/>
          <w:kern w:val="2"/>
          <w:sz w:val="32"/>
          <w:szCs w:val="32"/>
          <w:shd w:val="clear" w:color="auto" w:fill="F6F6F6"/>
          <w:lang w:val="en-US" w:eastAsia="zh-CN" w:bidi="ar"/>
        </w:rPr>
        <w:t>未计划举办节庆、晚会、论坛、赛事活动。</w:t>
      </w:r>
    </w:p>
    <w:p>
      <w:pPr>
        <w:widowControl/>
        <w:spacing w:line="600" w:lineRule="exact"/>
        <w:ind w:firstLine="660"/>
        <w:jc w:val="left"/>
        <w:rPr>
          <w:rFonts w:hint="eastAsia" w:ascii="宋体" w:hAnsi="宋体" w:eastAsia="宋体" w:cs="宋体"/>
          <w:color w:val="auto"/>
          <w:sz w:val="32"/>
          <w:szCs w:val="32"/>
          <w:lang w:val="en-US" w:eastAsia="zh-CN"/>
        </w:rPr>
      </w:pPr>
      <w:r>
        <w:rPr>
          <w:rFonts w:hint="eastAsia" w:ascii="宋体" w:hAnsi="宋体" w:eastAsia="宋体" w:cs="宋体"/>
          <w:color w:val="auto"/>
          <w:sz w:val="32"/>
          <w:szCs w:val="32"/>
          <w:lang w:val="en-US" w:eastAsia="zh-CN"/>
        </w:rPr>
        <w:t>4、政府采购情况</w:t>
      </w:r>
      <w:bookmarkStart w:id="0" w:name="_GoBack"/>
      <w:bookmarkEnd w:id="0"/>
    </w:p>
    <w:p>
      <w:pPr>
        <w:widowControl/>
        <w:spacing w:line="600" w:lineRule="exact"/>
        <w:ind w:firstLine="660"/>
        <w:jc w:val="left"/>
        <w:rPr>
          <w:rFonts w:hint="eastAsia" w:ascii="宋体" w:hAnsi="宋体" w:eastAsia="宋体" w:cs="宋体"/>
          <w:color w:val="auto"/>
          <w:sz w:val="32"/>
          <w:szCs w:val="32"/>
        </w:rPr>
      </w:pPr>
      <w:r>
        <w:rPr>
          <w:rFonts w:hint="eastAsia" w:ascii="宋体" w:hAnsi="宋体" w:eastAsia="宋体" w:cs="宋体"/>
          <w:color w:val="auto"/>
          <w:sz w:val="32"/>
          <w:szCs w:val="32"/>
          <w:lang w:val="en-US" w:eastAsia="zh-CN"/>
        </w:rPr>
        <w:t>2023年本部门政府采购预算总额</w:t>
      </w:r>
      <w:r>
        <w:rPr>
          <w:rFonts w:hint="eastAsia" w:ascii="宋体" w:hAnsi="宋体" w:eastAsia="宋体" w:cs="宋体"/>
          <w:color w:val="auto"/>
          <w:sz w:val="32"/>
          <w:szCs w:val="32"/>
          <w:u w:val="single"/>
          <w:lang w:val="en-US" w:eastAsia="zh-CN"/>
        </w:rPr>
        <w:t>119</w:t>
      </w:r>
      <w:r>
        <w:rPr>
          <w:rFonts w:hint="eastAsia" w:ascii="宋体" w:hAnsi="宋体" w:eastAsia="宋体" w:cs="宋体"/>
          <w:color w:val="auto"/>
          <w:sz w:val="32"/>
          <w:szCs w:val="32"/>
          <w:lang w:val="en-US" w:eastAsia="zh-CN"/>
        </w:rPr>
        <w:t>万元，其中，</w:t>
      </w:r>
      <w:r>
        <w:rPr>
          <w:rFonts w:hint="eastAsia" w:ascii="宋体" w:hAnsi="宋体" w:eastAsia="宋体" w:cs="宋体"/>
          <w:color w:val="auto"/>
          <w:sz w:val="32"/>
          <w:szCs w:val="32"/>
        </w:rPr>
        <w:t>货物类采购预算</w:t>
      </w:r>
      <w:r>
        <w:rPr>
          <w:rFonts w:hint="eastAsia" w:ascii="宋体" w:hAnsi="宋体" w:eastAsia="宋体" w:cs="宋体"/>
          <w:color w:val="auto"/>
          <w:sz w:val="32"/>
          <w:szCs w:val="32"/>
          <w:u w:val="single"/>
          <w:lang w:val="en-US" w:eastAsia="zh-CN"/>
        </w:rPr>
        <w:t>89</w:t>
      </w:r>
      <w:r>
        <w:rPr>
          <w:rFonts w:hint="eastAsia" w:ascii="宋体" w:hAnsi="宋体" w:eastAsia="宋体" w:cs="宋体"/>
          <w:color w:val="auto"/>
          <w:sz w:val="32"/>
          <w:szCs w:val="32"/>
        </w:rPr>
        <w:t>万元；工程类采购预算</w:t>
      </w:r>
      <w:r>
        <w:rPr>
          <w:rFonts w:hint="eastAsia" w:ascii="宋体" w:hAnsi="宋体" w:eastAsia="宋体" w:cs="宋体"/>
          <w:color w:val="auto"/>
          <w:sz w:val="32"/>
          <w:szCs w:val="32"/>
          <w:u w:val="single"/>
          <w:lang w:val="en-US" w:eastAsia="zh-CN"/>
        </w:rPr>
        <w:t>28</w:t>
      </w:r>
      <w:r>
        <w:rPr>
          <w:rFonts w:hint="eastAsia" w:ascii="宋体" w:hAnsi="宋体" w:eastAsia="宋体" w:cs="宋体"/>
          <w:color w:val="auto"/>
          <w:sz w:val="32"/>
          <w:szCs w:val="32"/>
        </w:rPr>
        <w:t>万元；服务类采购预算</w:t>
      </w:r>
      <w:r>
        <w:rPr>
          <w:rFonts w:hint="eastAsia" w:ascii="宋体" w:hAnsi="宋体" w:eastAsia="宋体" w:cs="宋体"/>
          <w:color w:val="auto"/>
          <w:sz w:val="32"/>
          <w:szCs w:val="32"/>
          <w:u w:val="single"/>
          <w:lang w:val="en-US" w:eastAsia="zh-CN"/>
        </w:rPr>
        <w:t>2</w:t>
      </w:r>
      <w:r>
        <w:rPr>
          <w:rFonts w:hint="eastAsia" w:ascii="宋体" w:hAnsi="宋体" w:eastAsia="宋体" w:cs="宋体"/>
          <w:color w:val="auto"/>
          <w:sz w:val="32"/>
          <w:szCs w:val="32"/>
        </w:rPr>
        <w:t>万元。</w:t>
      </w:r>
    </w:p>
    <w:p>
      <w:pPr>
        <w:widowControl/>
        <w:spacing w:line="600" w:lineRule="exact"/>
        <w:ind w:firstLine="660"/>
        <w:jc w:val="left"/>
        <w:rPr>
          <w:rFonts w:hint="eastAsia" w:ascii="宋体" w:hAnsi="宋体" w:eastAsia="宋体" w:cs="宋体"/>
          <w:color w:val="auto"/>
          <w:sz w:val="32"/>
          <w:szCs w:val="32"/>
          <w:lang w:val="en-US" w:eastAsia="zh-CN"/>
        </w:rPr>
      </w:pPr>
      <w:r>
        <w:rPr>
          <w:rFonts w:hint="eastAsia" w:ascii="宋体" w:hAnsi="宋体" w:eastAsia="宋体" w:cs="宋体"/>
          <w:color w:val="auto"/>
          <w:sz w:val="32"/>
          <w:szCs w:val="32"/>
          <w:lang w:val="en-US" w:eastAsia="zh-CN"/>
        </w:rPr>
        <w:t>5、国有资产占用使用及新增资产配置情况</w:t>
      </w:r>
    </w:p>
    <w:p>
      <w:pPr>
        <w:widowControl/>
        <w:numPr>
          <w:ilvl w:val="0"/>
          <w:numId w:val="0"/>
        </w:numPr>
        <w:spacing w:line="600" w:lineRule="exact"/>
        <w:ind w:firstLine="640" w:firstLineChars="200"/>
        <w:jc w:val="left"/>
        <w:rPr>
          <w:rFonts w:hint="eastAsia" w:ascii="宋体" w:hAnsi="宋体" w:eastAsia="宋体" w:cs="宋体"/>
          <w:color w:val="auto"/>
          <w:kern w:val="2"/>
          <w:sz w:val="32"/>
          <w:szCs w:val="32"/>
          <w:shd w:val="clear" w:color="auto" w:fill="F6F6F6"/>
          <w:lang w:val="en-US" w:eastAsia="zh-CN" w:bidi="ar"/>
        </w:rPr>
      </w:pPr>
      <w:r>
        <w:rPr>
          <w:rFonts w:hint="eastAsia" w:ascii="宋体" w:hAnsi="宋体" w:eastAsia="宋体" w:cs="宋体"/>
          <w:color w:val="auto"/>
          <w:sz w:val="32"/>
          <w:szCs w:val="32"/>
        </w:rPr>
        <w:t>截至202</w:t>
      </w:r>
      <w:r>
        <w:rPr>
          <w:rFonts w:hint="eastAsia" w:ascii="宋体" w:hAnsi="宋体" w:eastAsia="宋体" w:cs="宋体"/>
          <w:color w:val="auto"/>
          <w:sz w:val="32"/>
          <w:szCs w:val="32"/>
          <w:lang w:val="en-US" w:eastAsia="zh-CN"/>
        </w:rPr>
        <w:t>2</w:t>
      </w:r>
      <w:r>
        <w:rPr>
          <w:rFonts w:hint="eastAsia" w:ascii="宋体" w:hAnsi="宋体" w:eastAsia="宋体" w:cs="宋体"/>
          <w:color w:val="auto"/>
          <w:sz w:val="32"/>
          <w:szCs w:val="32"/>
        </w:rPr>
        <w:t>年12月底，本部门</w:t>
      </w:r>
      <w:r>
        <w:rPr>
          <w:rFonts w:hint="eastAsia" w:ascii="宋体" w:hAnsi="宋体" w:eastAsia="宋体" w:cs="宋体"/>
          <w:bCs/>
          <w:color w:val="auto"/>
          <w:kern w:val="0"/>
          <w:sz w:val="32"/>
          <w:szCs w:val="32"/>
        </w:rPr>
        <w:t>共有公务用车</w:t>
      </w:r>
      <w:r>
        <w:rPr>
          <w:rFonts w:hint="eastAsia" w:ascii="宋体" w:hAnsi="宋体" w:eastAsia="宋体" w:cs="宋体"/>
          <w:bCs/>
          <w:color w:val="auto"/>
          <w:kern w:val="0"/>
          <w:sz w:val="32"/>
          <w:szCs w:val="32"/>
          <w:u w:val="single"/>
          <w:lang w:val="en-US" w:eastAsia="zh-CN"/>
        </w:rPr>
        <w:t>6</w:t>
      </w:r>
      <w:r>
        <w:rPr>
          <w:rFonts w:hint="eastAsia" w:ascii="宋体" w:hAnsi="宋体" w:eastAsia="宋体" w:cs="宋体"/>
          <w:bCs/>
          <w:color w:val="auto"/>
          <w:kern w:val="0"/>
          <w:sz w:val="32"/>
          <w:szCs w:val="32"/>
        </w:rPr>
        <w:t>辆，其中，机要通信用车</w:t>
      </w:r>
      <w:r>
        <w:rPr>
          <w:rFonts w:hint="eastAsia" w:ascii="宋体" w:hAnsi="宋体" w:eastAsia="宋体" w:cs="宋体"/>
          <w:bCs/>
          <w:color w:val="auto"/>
          <w:kern w:val="0"/>
          <w:sz w:val="32"/>
          <w:szCs w:val="32"/>
          <w:u w:val="single"/>
          <w:lang w:val="en-US" w:eastAsia="zh-CN"/>
        </w:rPr>
        <w:t>0</w:t>
      </w:r>
      <w:r>
        <w:rPr>
          <w:rFonts w:hint="eastAsia" w:ascii="宋体" w:hAnsi="宋体" w:eastAsia="宋体" w:cs="宋体"/>
          <w:bCs/>
          <w:color w:val="auto"/>
          <w:kern w:val="0"/>
          <w:sz w:val="32"/>
          <w:szCs w:val="32"/>
        </w:rPr>
        <w:t>辆，应急保障用车</w:t>
      </w:r>
      <w:r>
        <w:rPr>
          <w:rFonts w:hint="eastAsia" w:ascii="宋体" w:hAnsi="宋体" w:eastAsia="宋体" w:cs="宋体"/>
          <w:bCs/>
          <w:color w:val="auto"/>
          <w:kern w:val="0"/>
          <w:sz w:val="32"/>
          <w:szCs w:val="32"/>
          <w:u w:val="single"/>
          <w:lang w:val="en-US" w:eastAsia="zh-CN"/>
        </w:rPr>
        <w:t>0</w:t>
      </w:r>
      <w:r>
        <w:rPr>
          <w:rFonts w:hint="eastAsia" w:ascii="宋体" w:hAnsi="宋体" w:eastAsia="宋体" w:cs="宋体"/>
          <w:bCs/>
          <w:color w:val="auto"/>
          <w:kern w:val="0"/>
          <w:sz w:val="32"/>
          <w:szCs w:val="32"/>
        </w:rPr>
        <w:t>辆，执法执勤用车</w:t>
      </w:r>
      <w:r>
        <w:rPr>
          <w:rFonts w:hint="eastAsia" w:ascii="宋体" w:hAnsi="宋体" w:eastAsia="宋体" w:cs="宋体"/>
          <w:bCs/>
          <w:color w:val="auto"/>
          <w:kern w:val="0"/>
          <w:sz w:val="32"/>
          <w:szCs w:val="32"/>
          <w:u w:val="single"/>
          <w:lang w:val="en-US" w:eastAsia="zh-CN"/>
        </w:rPr>
        <w:t>6</w:t>
      </w:r>
      <w:r>
        <w:rPr>
          <w:rFonts w:hint="eastAsia" w:ascii="宋体" w:hAnsi="宋体" w:eastAsia="宋体" w:cs="宋体"/>
          <w:bCs/>
          <w:color w:val="auto"/>
          <w:kern w:val="0"/>
          <w:sz w:val="32"/>
          <w:szCs w:val="32"/>
          <w:u w:val="single"/>
        </w:rPr>
        <w:t xml:space="preserve"> </w:t>
      </w:r>
      <w:r>
        <w:rPr>
          <w:rFonts w:hint="eastAsia" w:ascii="宋体" w:hAnsi="宋体" w:eastAsia="宋体" w:cs="宋体"/>
          <w:bCs/>
          <w:color w:val="auto"/>
          <w:kern w:val="0"/>
          <w:sz w:val="32"/>
          <w:szCs w:val="32"/>
        </w:rPr>
        <w:t>辆，特种专业技术用车</w:t>
      </w:r>
      <w:r>
        <w:rPr>
          <w:rFonts w:hint="eastAsia" w:ascii="宋体" w:hAnsi="宋体" w:eastAsia="宋体" w:cs="宋体"/>
          <w:bCs/>
          <w:color w:val="auto"/>
          <w:kern w:val="0"/>
          <w:sz w:val="32"/>
          <w:szCs w:val="32"/>
          <w:u w:val="single"/>
          <w:lang w:val="en-US" w:eastAsia="zh-CN"/>
        </w:rPr>
        <w:t>0</w:t>
      </w:r>
      <w:r>
        <w:rPr>
          <w:rFonts w:hint="eastAsia" w:ascii="宋体" w:hAnsi="宋体" w:eastAsia="宋体" w:cs="宋体"/>
          <w:bCs/>
          <w:color w:val="auto"/>
          <w:kern w:val="0"/>
          <w:sz w:val="32"/>
          <w:szCs w:val="32"/>
        </w:rPr>
        <w:t>辆，其他按照规定配备的公务用车</w:t>
      </w:r>
      <w:r>
        <w:rPr>
          <w:rFonts w:hint="eastAsia" w:ascii="宋体" w:hAnsi="宋体" w:eastAsia="宋体" w:cs="宋体"/>
          <w:bCs/>
          <w:color w:val="auto"/>
          <w:kern w:val="0"/>
          <w:sz w:val="32"/>
          <w:szCs w:val="32"/>
          <w:u w:val="single"/>
          <w:lang w:val="en-US" w:eastAsia="zh-CN"/>
        </w:rPr>
        <w:t>0</w:t>
      </w:r>
      <w:r>
        <w:rPr>
          <w:rFonts w:hint="eastAsia" w:ascii="宋体" w:hAnsi="宋体" w:eastAsia="宋体" w:cs="宋体"/>
          <w:bCs/>
          <w:color w:val="auto"/>
          <w:kern w:val="0"/>
          <w:sz w:val="32"/>
          <w:szCs w:val="32"/>
        </w:rPr>
        <w:t>辆；单位价值50万元以上通用设备</w:t>
      </w:r>
      <w:r>
        <w:rPr>
          <w:rFonts w:hint="eastAsia" w:ascii="宋体" w:hAnsi="宋体" w:eastAsia="宋体" w:cs="宋体"/>
          <w:bCs/>
          <w:color w:val="auto"/>
          <w:kern w:val="0"/>
          <w:sz w:val="32"/>
          <w:szCs w:val="32"/>
          <w:u w:val="single"/>
          <w:lang w:val="en-US" w:eastAsia="zh-CN"/>
        </w:rPr>
        <w:t>0</w:t>
      </w:r>
      <w:r>
        <w:rPr>
          <w:rFonts w:hint="eastAsia" w:ascii="宋体" w:hAnsi="宋体" w:eastAsia="宋体" w:cs="宋体"/>
          <w:bCs/>
          <w:color w:val="auto"/>
          <w:kern w:val="0"/>
          <w:sz w:val="32"/>
          <w:szCs w:val="32"/>
        </w:rPr>
        <w:t>台，单位价值100万元以上专用设备</w:t>
      </w:r>
      <w:r>
        <w:rPr>
          <w:rFonts w:hint="eastAsia" w:ascii="宋体" w:hAnsi="宋体" w:eastAsia="宋体" w:cs="宋体"/>
          <w:bCs/>
          <w:color w:val="auto"/>
          <w:kern w:val="0"/>
          <w:sz w:val="32"/>
          <w:szCs w:val="32"/>
          <w:u w:val="single"/>
          <w:lang w:val="en-US" w:eastAsia="zh-CN"/>
        </w:rPr>
        <w:t>0</w:t>
      </w:r>
      <w:r>
        <w:rPr>
          <w:rFonts w:hint="eastAsia" w:ascii="宋体" w:hAnsi="宋体" w:eastAsia="宋体" w:cs="宋体"/>
          <w:bCs/>
          <w:color w:val="auto"/>
          <w:kern w:val="0"/>
          <w:sz w:val="32"/>
          <w:szCs w:val="32"/>
        </w:rPr>
        <w:t>台。</w:t>
      </w:r>
      <w:r>
        <w:rPr>
          <w:rFonts w:hint="eastAsia" w:ascii="宋体" w:hAnsi="宋体" w:eastAsia="宋体" w:cs="宋体"/>
          <w:bCs/>
          <w:color w:val="auto"/>
          <w:kern w:val="0"/>
          <w:sz w:val="32"/>
          <w:szCs w:val="32"/>
          <w:lang w:val="en-US" w:eastAsia="zh-CN"/>
        </w:rPr>
        <w:t>2023</w:t>
      </w:r>
      <w:r>
        <w:rPr>
          <w:rFonts w:hint="eastAsia" w:ascii="宋体" w:hAnsi="宋体" w:eastAsia="宋体" w:cs="宋体"/>
          <w:bCs/>
          <w:color w:val="auto"/>
          <w:kern w:val="0"/>
          <w:sz w:val="32"/>
          <w:szCs w:val="32"/>
        </w:rPr>
        <w:t>年拟新增配置公务用车</w:t>
      </w:r>
      <w:r>
        <w:rPr>
          <w:rFonts w:hint="eastAsia" w:ascii="宋体" w:hAnsi="宋体" w:eastAsia="宋体" w:cs="宋体"/>
          <w:bCs/>
          <w:color w:val="auto"/>
          <w:kern w:val="0"/>
          <w:sz w:val="32"/>
          <w:szCs w:val="32"/>
          <w:u w:val="single"/>
          <w:lang w:val="en-US" w:eastAsia="zh-CN"/>
        </w:rPr>
        <w:t>0</w:t>
      </w:r>
      <w:r>
        <w:rPr>
          <w:rFonts w:hint="eastAsia" w:ascii="宋体" w:hAnsi="宋体" w:eastAsia="宋体" w:cs="宋体"/>
          <w:bCs/>
          <w:color w:val="auto"/>
          <w:kern w:val="0"/>
          <w:sz w:val="32"/>
          <w:szCs w:val="32"/>
        </w:rPr>
        <w:t>辆，其中，机要通信用车</w:t>
      </w:r>
      <w:r>
        <w:rPr>
          <w:rFonts w:hint="eastAsia" w:ascii="宋体" w:hAnsi="宋体" w:eastAsia="宋体" w:cs="宋体"/>
          <w:bCs/>
          <w:color w:val="auto"/>
          <w:kern w:val="0"/>
          <w:sz w:val="32"/>
          <w:szCs w:val="32"/>
          <w:u w:val="single"/>
        </w:rPr>
        <w:t xml:space="preserve"> </w:t>
      </w:r>
      <w:r>
        <w:rPr>
          <w:rFonts w:hint="eastAsia" w:ascii="宋体" w:hAnsi="宋体" w:eastAsia="宋体" w:cs="宋体"/>
          <w:bCs/>
          <w:color w:val="auto"/>
          <w:kern w:val="0"/>
          <w:sz w:val="32"/>
          <w:szCs w:val="32"/>
          <w:u w:val="single"/>
          <w:lang w:val="en-US" w:eastAsia="zh-CN"/>
        </w:rPr>
        <w:t>0</w:t>
      </w:r>
      <w:r>
        <w:rPr>
          <w:rFonts w:hint="eastAsia" w:ascii="宋体" w:hAnsi="宋体" w:eastAsia="宋体" w:cs="宋体"/>
          <w:bCs/>
          <w:color w:val="auto"/>
          <w:kern w:val="0"/>
          <w:sz w:val="32"/>
          <w:szCs w:val="32"/>
        </w:rPr>
        <w:t>辆，应急保障用车</w:t>
      </w:r>
      <w:r>
        <w:rPr>
          <w:rFonts w:hint="eastAsia" w:ascii="宋体" w:hAnsi="宋体" w:eastAsia="宋体" w:cs="宋体"/>
          <w:bCs/>
          <w:color w:val="auto"/>
          <w:kern w:val="0"/>
          <w:sz w:val="32"/>
          <w:szCs w:val="32"/>
          <w:u w:val="single"/>
          <w:lang w:val="en-US" w:eastAsia="zh-CN"/>
        </w:rPr>
        <w:t>0</w:t>
      </w:r>
      <w:r>
        <w:rPr>
          <w:rFonts w:hint="eastAsia" w:ascii="宋体" w:hAnsi="宋体" w:eastAsia="宋体" w:cs="宋体"/>
          <w:bCs/>
          <w:color w:val="auto"/>
          <w:kern w:val="0"/>
          <w:sz w:val="32"/>
          <w:szCs w:val="32"/>
        </w:rPr>
        <w:t>辆，执法执勤用车</w:t>
      </w:r>
      <w:r>
        <w:rPr>
          <w:rFonts w:hint="eastAsia" w:ascii="宋体" w:hAnsi="宋体" w:eastAsia="宋体" w:cs="宋体"/>
          <w:bCs/>
          <w:color w:val="auto"/>
          <w:kern w:val="0"/>
          <w:sz w:val="32"/>
          <w:szCs w:val="32"/>
          <w:u w:val="single"/>
          <w:lang w:val="en-US" w:eastAsia="zh-CN"/>
        </w:rPr>
        <w:t>0</w:t>
      </w:r>
      <w:r>
        <w:rPr>
          <w:rFonts w:hint="eastAsia" w:ascii="宋体" w:hAnsi="宋体" w:eastAsia="宋体" w:cs="宋体"/>
          <w:bCs/>
          <w:color w:val="auto"/>
          <w:kern w:val="0"/>
          <w:sz w:val="32"/>
          <w:szCs w:val="32"/>
        </w:rPr>
        <w:t>辆，特种专业技术用车</w:t>
      </w:r>
      <w:r>
        <w:rPr>
          <w:rFonts w:hint="eastAsia" w:ascii="宋体" w:hAnsi="宋体" w:eastAsia="宋体" w:cs="宋体"/>
          <w:bCs/>
          <w:color w:val="auto"/>
          <w:kern w:val="0"/>
          <w:sz w:val="32"/>
          <w:szCs w:val="32"/>
          <w:u w:val="single"/>
          <w:lang w:val="en-US" w:eastAsia="zh-CN"/>
        </w:rPr>
        <w:t>0</w:t>
      </w:r>
      <w:r>
        <w:rPr>
          <w:rFonts w:hint="eastAsia" w:ascii="宋体" w:hAnsi="宋体" w:eastAsia="宋体" w:cs="宋体"/>
          <w:bCs/>
          <w:color w:val="auto"/>
          <w:kern w:val="0"/>
          <w:sz w:val="32"/>
          <w:szCs w:val="32"/>
        </w:rPr>
        <w:t>辆，其他按照规定配备的公务用车</w:t>
      </w:r>
      <w:r>
        <w:rPr>
          <w:rFonts w:hint="eastAsia" w:ascii="宋体" w:hAnsi="宋体" w:eastAsia="宋体" w:cs="宋体"/>
          <w:bCs/>
          <w:color w:val="auto"/>
          <w:kern w:val="0"/>
          <w:sz w:val="32"/>
          <w:szCs w:val="32"/>
          <w:u w:val="single"/>
          <w:lang w:val="en-US" w:eastAsia="zh-CN"/>
        </w:rPr>
        <w:t>0</w:t>
      </w:r>
      <w:r>
        <w:rPr>
          <w:rFonts w:hint="eastAsia" w:ascii="宋体" w:hAnsi="宋体" w:eastAsia="宋体" w:cs="宋体"/>
          <w:bCs/>
          <w:color w:val="auto"/>
          <w:kern w:val="0"/>
          <w:sz w:val="32"/>
          <w:szCs w:val="32"/>
          <w:u w:val="single"/>
        </w:rPr>
        <w:t xml:space="preserve"> </w:t>
      </w:r>
      <w:r>
        <w:rPr>
          <w:rFonts w:hint="eastAsia" w:ascii="宋体" w:hAnsi="宋体" w:eastAsia="宋体" w:cs="宋体"/>
          <w:bCs/>
          <w:color w:val="auto"/>
          <w:kern w:val="0"/>
          <w:sz w:val="32"/>
          <w:szCs w:val="32"/>
        </w:rPr>
        <w:t>辆；新增配备单位价值50万元以上通用设备</w:t>
      </w:r>
      <w:r>
        <w:rPr>
          <w:rFonts w:hint="eastAsia" w:ascii="宋体" w:hAnsi="宋体" w:eastAsia="宋体" w:cs="宋体"/>
          <w:bCs/>
          <w:color w:val="auto"/>
          <w:kern w:val="0"/>
          <w:sz w:val="32"/>
          <w:szCs w:val="32"/>
          <w:u w:val="single"/>
          <w:lang w:val="en-US" w:eastAsia="zh-CN"/>
        </w:rPr>
        <w:t>0</w:t>
      </w:r>
      <w:r>
        <w:rPr>
          <w:rFonts w:hint="eastAsia" w:ascii="宋体" w:hAnsi="宋体" w:eastAsia="宋体" w:cs="宋体"/>
          <w:bCs/>
          <w:color w:val="auto"/>
          <w:kern w:val="0"/>
          <w:sz w:val="32"/>
          <w:szCs w:val="32"/>
          <w:u w:val="single"/>
        </w:rPr>
        <w:t xml:space="preserve"> </w:t>
      </w:r>
      <w:r>
        <w:rPr>
          <w:rFonts w:hint="eastAsia" w:ascii="宋体" w:hAnsi="宋体" w:eastAsia="宋体" w:cs="宋体"/>
          <w:bCs/>
          <w:color w:val="auto"/>
          <w:kern w:val="0"/>
          <w:sz w:val="32"/>
          <w:szCs w:val="32"/>
        </w:rPr>
        <w:t>台，单位价值100万元以上专用设备</w:t>
      </w:r>
      <w:r>
        <w:rPr>
          <w:rFonts w:hint="eastAsia" w:ascii="宋体" w:hAnsi="宋体" w:eastAsia="宋体" w:cs="宋体"/>
          <w:bCs/>
          <w:color w:val="auto"/>
          <w:kern w:val="0"/>
          <w:sz w:val="32"/>
          <w:szCs w:val="32"/>
          <w:u w:val="single"/>
          <w:lang w:val="en-US" w:eastAsia="zh-CN"/>
        </w:rPr>
        <w:t>0</w:t>
      </w:r>
      <w:r>
        <w:rPr>
          <w:rFonts w:hint="eastAsia" w:ascii="宋体" w:hAnsi="宋体" w:eastAsia="宋体" w:cs="宋体"/>
          <w:bCs/>
          <w:color w:val="auto"/>
          <w:kern w:val="0"/>
          <w:sz w:val="32"/>
          <w:szCs w:val="32"/>
        </w:rPr>
        <w:t>台。</w:t>
      </w:r>
    </w:p>
    <w:p>
      <w:pPr>
        <w:widowControl/>
        <w:spacing w:line="600" w:lineRule="exact"/>
        <w:ind w:firstLine="660"/>
        <w:jc w:val="left"/>
        <w:rPr>
          <w:rFonts w:hint="eastAsia" w:ascii="宋体" w:hAnsi="宋体" w:eastAsia="宋体" w:cs="宋体"/>
          <w:color w:val="auto"/>
          <w:sz w:val="32"/>
          <w:szCs w:val="32"/>
          <w:lang w:val="en-US" w:eastAsia="zh-CN"/>
        </w:rPr>
      </w:pPr>
      <w:r>
        <w:rPr>
          <w:rFonts w:hint="eastAsia" w:ascii="宋体" w:hAnsi="宋体" w:eastAsia="宋体" w:cs="宋体"/>
          <w:color w:val="auto"/>
          <w:sz w:val="32"/>
          <w:szCs w:val="32"/>
          <w:lang w:val="en-US" w:eastAsia="zh-CN"/>
        </w:rPr>
        <w:t>6、预算绩效目标说明</w:t>
      </w:r>
    </w:p>
    <w:p>
      <w:pPr>
        <w:keepNext w:val="0"/>
        <w:keepLines w:val="0"/>
        <w:widowControl/>
        <w:numPr>
          <w:ilvl w:val="0"/>
          <w:numId w:val="0"/>
        </w:numPr>
        <w:suppressLineNumbers w:val="0"/>
        <w:spacing w:before="0" w:beforeAutospacing="0" w:after="0" w:afterAutospacing="0" w:line="600" w:lineRule="atLeast"/>
        <w:ind w:right="0" w:rightChars="0" w:firstLine="640" w:firstLineChars="200"/>
        <w:jc w:val="left"/>
        <w:rPr>
          <w:rFonts w:hint="eastAsia" w:ascii="宋体" w:hAnsi="宋体" w:eastAsia="宋体" w:cs="宋体"/>
          <w:color w:val="auto"/>
          <w:kern w:val="2"/>
          <w:sz w:val="32"/>
          <w:szCs w:val="32"/>
          <w:shd w:val="clear" w:color="auto" w:fill="F6F6F6"/>
          <w:lang w:val="en-US" w:eastAsia="zh-CN" w:bidi="ar"/>
        </w:rPr>
      </w:pPr>
      <w:r>
        <w:rPr>
          <w:rFonts w:hint="eastAsia" w:ascii="宋体" w:hAnsi="宋体" w:eastAsia="宋体" w:cs="宋体"/>
          <w:color w:val="auto"/>
          <w:sz w:val="32"/>
          <w:szCs w:val="32"/>
          <w:lang w:val="en-US" w:eastAsia="zh-CN"/>
        </w:rPr>
        <w:t>本部门所有支出实行绩效目标管理，纳入2023年部门整体支出绩效目标的金额为2198.5万元，其中，基本支出  1572.78万元，项目支出625.72万元，具体绩效目标详见报表。</w:t>
      </w:r>
    </w:p>
    <w:p>
      <w:pPr>
        <w:keepNext w:val="0"/>
        <w:keepLines w:val="0"/>
        <w:widowControl/>
        <w:numPr>
          <w:ilvl w:val="0"/>
          <w:numId w:val="0"/>
        </w:numPr>
        <w:suppressLineNumbers w:val="0"/>
        <w:spacing w:before="0" w:beforeAutospacing="0" w:after="0" w:afterAutospacing="0" w:line="600" w:lineRule="atLeast"/>
        <w:ind w:right="0" w:rightChars="0" w:firstLine="640" w:firstLineChars="200"/>
        <w:jc w:val="left"/>
        <w:rPr>
          <w:rFonts w:hint="eastAsia" w:ascii="宋体" w:hAnsi="宋体" w:eastAsia="宋体" w:cs="宋体"/>
          <w:color w:val="auto"/>
          <w:sz w:val="32"/>
          <w:szCs w:val="32"/>
          <w:lang w:val="en-US" w:eastAsia="zh-CN"/>
        </w:rPr>
      </w:pPr>
      <w:r>
        <w:rPr>
          <w:rFonts w:hint="eastAsia" w:ascii="宋体" w:hAnsi="宋体" w:eastAsia="宋体" w:cs="宋体"/>
          <w:color w:val="auto"/>
          <w:sz w:val="32"/>
          <w:szCs w:val="32"/>
          <w:lang w:val="en-US" w:eastAsia="zh-CN"/>
        </w:rPr>
        <w:t>7、批复时间</w:t>
      </w:r>
    </w:p>
    <w:p>
      <w:pPr>
        <w:keepNext w:val="0"/>
        <w:keepLines w:val="0"/>
        <w:widowControl/>
        <w:numPr>
          <w:ilvl w:val="0"/>
          <w:numId w:val="0"/>
        </w:numPr>
        <w:suppressLineNumbers w:val="0"/>
        <w:spacing w:before="0" w:beforeAutospacing="0" w:after="0" w:afterAutospacing="0" w:line="600" w:lineRule="atLeast"/>
        <w:ind w:right="0" w:rightChars="0" w:firstLine="640" w:firstLineChars="200"/>
        <w:jc w:val="left"/>
        <w:rPr>
          <w:rFonts w:hint="eastAsia" w:ascii="宋体" w:hAnsi="宋体" w:eastAsia="宋体" w:cs="宋体"/>
          <w:color w:val="auto"/>
          <w:sz w:val="32"/>
          <w:szCs w:val="32"/>
          <w:lang w:val="en-US" w:eastAsia="zh-CN"/>
        </w:rPr>
      </w:pPr>
      <w:r>
        <w:rPr>
          <w:rFonts w:hint="eastAsia" w:ascii="宋体" w:hAnsi="宋体" w:eastAsia="宋体" w:cs="宋体"/>
          <w:color w:val="auto"/>
          <w:sz w:val="32"/>
          <w:szCs w:val="32"/>
          <w:lang w:val="en-US" w:eastAsia="zh-CN"/>
        </w:rPr>
        <w:t>2023年度本部门预算经新田县第十八届人民代表大会第二次会议批复时间为2022年12月24日，财政部门批复时间为2023年01月10日。</w:t>
      </w:r>
    </w:p>
    <w:p>
      <w:pPr>
        <w:keepNext w:val="0"/>
        <w:keepLines w:val="0"/>
        <w:widowControl/>
        <w:suppressLineNumbers w:val="0"/>
        <w:spacing w:before="0" w:beforeAutospacing="0" w:after="0" w:afterAutospacing="0" w:line="600" w:lineRule="exact"/>
        <w:ind w:left="0" w:right="0" w:firstLine="660"/>
        <w:jc w:val="left"/>
        <w:rPr>
          <w:color w:val="auto"/>
        </w:rPr>
      </w:pPr>
      <w:r>
        <w:rPr>
          <w:rFonts w:hint="eastAsia" w:ascii="黑体" w:hAnsi="黑体" w:eastAsia="黑体" w:cs="黑体"/>
          <w:color w:val="auto"/>
          <w:sz w:val="32"/>
          <w:szCs w:val="32"/>
          <w:lang w:val="en-US" w:eastAsia="zh-CN"/>
        </w:rPr>
        <w:t>七、名词解释</w:t>
      </w:r>
    </w:p>
    <w:p>
      <w:pPr>
        <w:keepNext w:val="0"/>
        <w:keepLines w:val="0"/>
        <w:widowControl/>
        <w:numPr>
          <w:ilvl w:val="0"/>
          <w:numId w:val="0"/>
        </w:numPr>
        <w:suppressLineNumbers w:val="0"/>
        <w:spacing w:before="0" w:beforeAutospacing="0" w:after="0" w:afterAutospacing="0" w:line="600" w:lineRule="atLeast"/>
        <w:ind w:right="0" w:rightChars="0" w:firstLine="640" w:firstLineChars="200"/>
        <w:jc w:val="left"/>
        <w:rPr>
          <w:rFonts w:hint="eastAsia" w:ascii="宋体" w:hAnsi="宋体" w:eastAsia="宋体" w:cs="宋体"/>
          <w:color w:val="auto"/>
          <w:sz w:val="32"/>
          <w:szCs w:val="32"/>
          <w:lang w:val="en-US" w:eastAsia="zh-CN"/>
        </w:rPr>
      </w:pPr>
      <w:r>
        <w:rPr>
          <w:rFonts w:hint="eastAsia" w:ascii="宋体" w:hAnsi="宋体" w:eastAsia="宋体" w:cs="宋体"/>
          <w:color w:val="auto"/>
          <w:sz w:val="32"/>
          <w:szCs w:val="32"/>
          <w:lang w:val="en-US" w:eastAsia="zh-CN"/>
        </w:rPr>
        <w:t>1、机关运行经费：是指各部门的公用经费，包括办公及印刷费、邮电费、差旅费、会议费、福利费、日常维修费、专用资料及一般设备购置费、办公用房水电费、办公用房取暖费、办公用房物业管理费、公务用车运行维护费以及其他费用。 </w:t>
      </w:r>
    </w:p>
    <w:p>
      <w:pPr>
        <w:keepNext w:val="0"/>
        <w:keepLines w:val="0"/>
        <w:widowControl/>
        <w:numPr>
          <w:ilvl w:val="0"/>
          <w:numId w:val="0"/>
        </w:numPr>
        <w:suppressLineNumbers w:val="0"/>
        <w:spacing w:before="0" w:beforeAutospacing="0" w:after="0" w:afterAutospacing="0" w:line="600" w:lineRule="atLeast"/>
        <w:ind w:right="0" w:rightChars="0" w:firstLine="640" w:firstLineChars="200"/>
        <w:jc w:val="left"/>
        <w:rPr>
          <w:rFonts w:hint="eastAsia" w:ascii="宋体" w:hAnsi="宋体" w:eastAsia="宋体" w:cs="宋体"/>
          <w:color w:val="auto"/>
          <w:sz w:val="32"/>
          <w:szCs w:val="32"/>
          <w:lang w:val="en-US" w:eastAsia="zh-CN"/>
        </w:rPr>
      </w:pPr>
      <w:r>
        <w:rPr>
          <w:rFonts w:hint="eastAsia" w:ascii="宋体" w:hAnsi="宋体" w:eastAsia="宋体" w:cs="宋体"/>
          <w:color w:val="auto"/>
          <w:sz w:val="32"/>
          <w:szCs w:val="32"/>
          <w:lang w:val="en-US" w:eastAsia="zh-CN"/>
        </w:rPr>
        <w:t>2、“三公”经费：纳入省（市/县）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住宿费、伙食费、培训费、公杂费等等支出。</w:t>
      </w:r>
    </w:p>
    <w:p>
      <w:pPr>
        <w:keepNext w:val="0"/>
        <w:keepLines w:val="0"/>
        <w:widowControl/>
        <w:numPr>
          <w:ilvl w:val="0"/>
          <w:numId w:val="0"/>
        </w:numPr>
        <w:suppressLineNumbers w:val="0"/>
        <w:spacing w:before="0" w:beforeAutospacing="0" w:after="0" w:afterAutospacing="0" w:line="600" w:lineRule="atLeast"/>
        <w:ind w:right="0" w:rightChars="0" w:firstLine="640" w:firstLineChars="200"/>
        <w:jc w:val="left"/>
        <w:rPr>
          <w:rFonts w:hint="eastAsia" w:ascii="仿宋_GB2312" w:hAnsi="Arial" w:eastAsia="仿宋_GB2312" w:cs="仿宋_GB2312"/>
          <w:color w:val="auto"/>
          <w:kern w:val="2"/>
          <w:sz w:val="32"/>
          <w:szCs w:val="32"/>
          <w:shd w:val="clear" w:color="auto" w:fill="F6F6F6"/>
          <w:lang w:val="en-US" w:eastAsia="zh-CN" w:bidi="ar"/>
        </w:rPr>
      </w:pPr>
    </w:p>
    <w:p>
      <w:pPr>
        <w:keepNext w:val="0"/>
        <w:keepLines w:val="0"/>
        <w:widowControl/>
        <w:suppressLineNumbers w:val="0"/>
        <w:spacing w:before="0" w:beforeAutospacing="0" w:after="0" w:afterAutospacing="0" w:line="600" w:lineRule="exact"/>
        <w:ind w:left="0" w:right="0"/>
        <w:jc w:val="center"/>
        <w:rPr>
          <w:rFonts w:hint="eastAsia" w:ascii="黑体" w:hAnsi="黑体" w:eastAsia="黑体" w:cs="黑体"/>
          <w:b/>
          <w:bCs/>
          <w:color w:val="auto"/>
          <w:sz w:val="36"/>
          <w:szCs w:val="36"/>
          <w:lang w:val="en-US" w:eastAsia="zh-CN"/>
        </w:rPr>
      </w:pPr>
      <w:r>
        <w:rPr>
          <w:rFonts w:hint="eastAsia" w:ascii="黑体" w:hAnsi="黑体" w:eastAsia="黑体" w:cs="黑体"/>
          <w:b/>
          <w:bCs/>
          <w:color w:val="auto"/>
          <w:sz w:val="36"/>
          <w:szCs w:val="36"/>
          <w:lang w:val="en-US" w:eastAsia="zh-CN"/>
        </w:rPr>
        <w:t>第二部分 2023年部门预算公开表</w:t>
      </w:r>
    </w:p>
    <w:p>
      <w:pPr>
        <w:keepNext w:val="0"/>
        <w:keepLines w:val="0"/>
        <w:widowControl/>
        <w:numPr>
          <w:ilvl w:val="0"/>
          <w:numId w:val="0"/>
        </w:numPr>
        <w:suppressLineNumbers w:val="0"/>
        <w:spacing w:before="0" w:beforeAutospacing="0" w:after="0" w:afterAutospacing="0" w:line="600" w:lineRule="atLeast"/>
        <w:ind w:right="0" w:rightChars="0"/>
        <w:jc w:val="center"/>
        <w:rPr>
          <w:rFonts w:hint="eastAsia" w:eastAsia="仿宋_GB2312"/>
          <w:color w:val="auto"/>
          <w:sz w:val="32"/>
          <w:szCs w:val="32"/>
          <w:lang w:val="en-US" w:eastAsia="zh-CN"/>
        </w:rPr>
      </w:pPr>
      <w:r>
        <w:rPr>
          <w:rFonts w:hint="eastAsia" w:eastAsia="仿宋_GB2312"/>
          <w:color w:val="auto"/>
          <w:sz w:val="32"/>
          <w:szCs w:val="32"/>
          <w:lang w:val="en-US" w:eastAsia="zh-CN"/>
        </w:rPr>
        <w:t xml:space="preserve">  （见附件）</w:t>
      </w:r>
    </w:p>
    <w:sectPr>
      <w:pgSz w:w="11906" w:h="16838"/>
      <w:pgMar w:top="1100" w:right="1800" w:bottom="1100" w:left="180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9D06C9"/>
    <w:multiLevelType w:val="singleLevel"/>
    <w:tmpl w:val="AD9D06C9"/>
    <w:lvl w:ilvl="0" w:tentative="0">
      <w:start w:val="1"/>
      <w:numFmt w:val="chineseCounting"/>
      <w:suff w:val="space"/>
      <w:lvlText w:val="第%1部分"/>
      <w:lvlJc w:val="left"/>
      <w:rPr>
        <w:rFonts w:hint="eastAsia"/>
      </w:rPr>
    </w:lvl>
  </w:abstractNum>
  <w:abstractNum w:abstractNumId="1">
    <w:nsid w:val="5F0586D5"/>
    <w:multiLevelType w:val="singleLevel"/>
    <w:tmpl w:val="5F0586D5"/>
    <w:lvl w:ilvl="0" w:tentative="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YxZDMyODA1YTRhODQ1ZDg5ZDE2MzZmZjZmNmU5OTkifQ=="/>
  </w:docVars>
  <w:rsids>
    <w:rsidRoot w:val="00000000"/>
    <w:rsid w:val="00400BE3"/>
    <w:rsid w:val="026B348A"/>
    <w:rsid w:val="02FA082F"/>
    <w:rsid w:val="075313C3"/>
    <w:rsid w:val="0A564AAB"/>
    <w:rsid w:val="0AEC3CD0"/>
    <w:rsid w:val="0B3202FF"/>
    <w:rsid w:val="0C5F4155"/>
    <w:rsid w:val="0D122A8A"/>
    <w:rsid w:val="0D70006B"/>
    <w:rsid w:val="0E5A2261"/>
    <w:rsid w:val="0E6574A4"/>
    <w:rsid w:val="0EFE2AC3"/>
    <w:rsid w:val="101D5507"/>
    <w:rsid w:val="12F87997"/>
    <w:rsid w:val="143E3B26"/>
    <w:rsid w:val="184423B4"/>
    <w:rsid w:val="1A4713E9"/>
    <w:rsid w:val="1F122A8F"/>
    <w:rsid w:val="205E1FA5"/>
    <w:rsid w:val="2099016C"/>
    <w:rsid w:val="22606ACD"/>
    <w:rsid w:val="26A56238"/>
    <w:rsid w:val="27E811E6"/>
    <w:rsid w:val="27E911D4"/>
    <w:rsid w:val="284A5A24"/>
    <w:rsid w:val="29310182"/>
    <w:rsid w:val="2A1C6CCC"/>
    <w:rsid w:val="2DA07759"/>
    <w:rsid w:val="30285F7E"/>
    <w:rsid w:val="34034EE6"/>
    <w:rsid w:val="3DA35DB5"/>
    <w:rsid w:val="41366754"/>
    <w:rsid w:val="4167540A"/>
    <w:rsid w:val="44665BC1"/>
    <w:rsid w:val="4AB76D80"/>
    <w:rsid w:val="4EF86F9D"/>
    <w:rsid w:val="51200A2D"/>
    <w:rsid w:val="52326F0E"/>
    <w:rsid w:val="543D0DF6"/>
    <w:rsid w:val="55337282"/>
    <w:rsid w:val="55386724"/>
    <w:rsid w:val="5B297FAB"/>
    <w:rsid w:val="60DA7950"/>
    <w:rsid w:val="62262323"/>
    <w:rsid w:val="645A5D31"/>
    <w:rsid w:val="647D0321"/>
    <w:rsid w:val="6C3E2962"/>
    <w:rsid w:val="6E0E5A3E"/>
    <w:rsid w:val="6F186BB1"/>
    <w:rsid w:val="703C4095"/>
    <w:rsid w:val="731358A4"/>
    <w:rsid w:val="73F4003E"/>
    <w:rsid w:val="789500F2"/>
    <w:rsid w:val="79183053"/>
    <w:rsid w:val="7BBA645B"/>
    <w:rsid w:val="7F6D1171"/>
    <w:rsid w:val="7F8D444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unhideWhenUsed/>
    <w:qFormat/>
    <w:uiPriority w:val="0"/>
    <w:pPr>
      <w:keepNext/>
      <w:keepLines/>
      <w:spacing w:before="260" w:after="260" w:line="415" w:lineRule="auto"/>
      <w:outlineLvl w:val="1"/>
    </w:pPr>
    <w:rPr>
      <w:rFonts w:ascii="Arial" w:hAnsi="Arial" w:eastAsia="黑体" w:cs="Arial"/>
      <w:b/>
      <w:bCs/>
      <w:sz w:val="32"/>
      <w:szCs w:val="32"/>
    </w:rPr>
  </w:style>
  <w:style w:type="paragraph" w:styleId="3">
    <w:name w:val="heading 3"/>
    <w:basedOn w:val="1"/>
    <w:next w:val="1"/>
    <w:unhideWhenUsed/>
    <w:qFormat/>
    <w:uiPriority w:val="0"/>
    <w:pPr>
      <w:spacing w:before="100" w:beforeAutospacing="1" w:after="100" w:afterAutospacing="1"/>
      <w:jc w:val="left"/>
    </w:pPr>
    <w:rPr>
      <w:rFonts w:hint="eastAsia" w:ascii="宋体" w:hAnsi="宋体" w:eastAsia="宋体" w:cs="宋体"/>
      <w:b/>
      <w:kern w:val="0"/>
      <w:sz w:val="24"/>
      <w:szCs w:val="24"/>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widowControl/>
      <w:spacing w:before="100" w:beforeLines="0" w:beforeAutospacing="1" w:after="100" w:afterLines="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4261</Words>
  <Characters>4543</Characters>
  <Lines>0</Lines>
  <Paragraphs>0</Paragraphs>
  <TotalTime>1043</TotalTime>
  <ScaleCrop>false</ScaleCrop>
  <LinksUpToDate>false</LinksUpToDate>
  <CharactersWithSpaces>4600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WPS_1668157542</cp:lastModifiedBy>
  <cp:lastPrinted>2019-09-03T01:21:00Z</cp:lastPrinted>
  <dcterms:modified xsi:type="dcterms:W3CDTF">2023-07-26T03:50:52Z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83EA05F4D4DE491691C5B57047CF5B52_12</vt:lpwstr>
  </property>
</Properties>
</file>