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农机事务中心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七</w:t>
      </w:r>
      <w:r>
        <w:rPr>
          <w:rFonts w:hint="eastAsia" w:ascii="楷体" w:hAnsi="楷体" w:eastAsia="楷体" w:cs="楷体"/>
          <w:sz w:val="32"/>
          <w:szCs w:val="32"/>
        </w:rPr>
        <w:t>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atLeast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第一部分 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(一)为全县农业机械化生产、农机社会化服务、农机维修、农机抗灾救灾、农机安全生产监管等相关工作提供技术支持、服务保障和相关公益服务。承担农业机械化从业人员教育培训和职业技能开发工作。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(二)承担农业机械补贴政策实施相关事务性工作。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(三)承担农业机械化信息网络建设和日常管理、农业机械化生产信息统计工作。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(四)承担农业机械化新机具、新技术的引进和示范推广等相关技术性、事务性工作;承担县级支持推广的农业机械产品目录制定相关技术性、事务性工作。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(五)承担农业机械化产品、技术的创新研制与开发工作。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六）承担农机及驾驶员牌证管理，农机驾驶员考试考核，承担农业机械化从业人员教育培训和职业技能开发培训工作，农机事故统计报告，平安农机建设工作，农机安全技术推广及安全宣传等技术性事务性工作，协助并参与农机事故处理等农机安全监督等其它工作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(七)承办县农业农村局交办的其他事项。</w:t>
      </w: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</w:t>
      </w:r>
    </w:p>
    <w:p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eastAsia="仿宋_GB2312"/>
          <w:sz w:val="32"/>
          <w:szCs w:val="32"/>
        </w:rPr>
        <w:t>2、机构设置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根据编委核定，我中心内设股室 5 个，所属事业单位  0个。</w:t>
      </w:r>
    </w:p>
    <w:p>
      <w:pPr>
        <w:spacing w:line="570" w:lineRule="exact"/>
        <w:ind w:firstLine="640" w:firstLineChars="200"/>
        <w:outlineLvl w:val="1"/>
        <w:rPr>
          <w:rFonts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内设股室分别是1、综合室2、生产服务室3、产业发展室4、技术推广室5、安全监理室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1、新田县农机事务中心本级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年部门预算即我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本级预算。我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sz w:val="32"/>
          <w:szCs w:val="32"/>
        </w:rPr>
        <w:t>16、17、18、19、20</w:t>
      </w:r>
      <w:r>
        <w:rPr>
          <w:rFonts w:eastAsia="仿宋_GB2312"/>
          <w:sz w:val="32"/>
          <w:szCs w:val="32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sz w:val="32"/>
          <w:szCs w:val="32"/>
        </w:rPr>
        <w:t>所</w:t>
      </w:r>
      <w:r>
        <w:rPr>
          <w:rFonts w:eastAsia="仿宋_GB2312"/>
          <w:sz w:val="32"/>
          <w:szCs w:val="32"/>
        </w:rPr>
        <w:t>属事业单位基本运行的经费，也包括</w:t>
      </w:r>
      <w:r>
        <w:rPr>
          <w:rFonts w:hint="eastAsia" w:eastAsia="仿宋_GB2312"/>
          <w:sz w:val="32"/>
          <w:szCs w:val="32"/>
        </w:rPr>
        <w:t>农机购置推广</w:t>
      </w:r>
      <w:r>
        <w:rPr>
          <w:rFonts w:eastAsia="仿宋_GB2312"/>
          <w:sz w:val="32"/>
          <w:szCs w:val="32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</w:rPr>
        <w:t>776.23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776.23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hint="eastAsia" w:eastAsia="仿宋_GB2312"/>
          <w:b/>
          <w:sz w:val="32"/>
          <w:szCs w:val="32"/>
        </w:rPr>
        <w:t>1071.77</w:t>
      </w:r>
      <w:r>
        <w:rPr>
          <w:rFonts w:eastAsia="仿宋_GB2312"/>
          <w:b/>
          <w:sz w:val="32"/>
          <w:szCs w:val="32"/>
        </w:rPr>
        <w:t>万元，主要是增加了农机购置补贴资金。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</w:rPr>
        <w:t>776.23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</w:rPr>
        <w:t>479.43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296.8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万元，科学技术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支出较去年增加（</w:t>
      </w:r>
      <w:r>
        <w:rPr>
          <w:rFonts w:hint="eastAsia" w:eastAsia="仿宋_GB2312"/>
          <w:b/>
          <w:sz w:val="32"/>
          <w:szCs w:val="32"/>
        </w:rPr>
        <w:t>1071.77</w:t>
      </w:r>
      <w:r>
        <w:rPr>
          <w:rFonts w:eastAsia="仿宋_GB2312"/>
          <w:b/>
          <w:sz w:val="32"/>
          <w:szCs w:val="32"/>
        </w:rPr>
        <w:t>万元，主要是增加了农机购置补贴资金。</w:t>
      </w:r>
    </w:p>
    <w:p>
      <w:pPr>
        <w:widowControl/>
        <w:spacing w:line="600" w:lineRule="exact"/>
        <w:ind w:firstLine="480" w:firstLineChars="1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hint="eastAsia" w:eastAsia="仿宋_GB2312"/>
          <w:sz w:val="32"/>
          <w:szCs w:val="32"/>
        </w:rPr>
        <w:t>776.23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</w:rPr>
        <w:t>479.43</w:t>
      </w:r>
      <w:r>
        <w:rPr>
          <w:rFonts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</w:rPr>
        <w:t>61.76</w:t>
      </w:r>
      <w:r>
        <w:rPr>
          <w:rFonts w:eastAsia="仿宋_GB2312"/>
          <w:sz w:val="32"/>
          <w:szCs w:val="32"/>
        </w:rPr>
        <w:t>%；公共安全支出</w:t>
      </w:r>
      <w:r>
        <w:rPr>
          <w:rFonts w:hint="eastAsia" w:eastAsia="仿宋_GB2312"/>
          <w:sz w:val="32"/>
          <w:szCs w:val="32"/>
        </w:rPr>
        <w:t>296.8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</w:rPr>
        <w:t>38.23</w:t>
      </w:r>
      <w:r>
        <w:rPr>
          <w:rFonts w:eastAsia="仿宋_GB2312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基本支出预算数</w:t>
      </w:r>
      <w:r>
        <w:rPr>
          <w:rFonts w:hint="eastAsia" w:eastAsia="仿宋_GB2312"/>
          <w:sz w:val="32"/>
          <w:szCs w:val="32"/>
        </w:rPr>
        <w:t>438.44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项目支出预算</w:t>
      </w:r>
      <w:r>
        <w:rPr>
          <w:rFonts w:hint="eastAsia" w:eastAsia="仿宋_GB2312"/>
          <w:sz w:val="32"/>
          <w:szCs w:val="32"/>
        </w:rPr>
        <w:t>296.8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主要是部门</w:t>
      </w:r>
      <w:r>
        <w:rPr>
          <w:rFonts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其中：支出</w:t>
      </w:r>
      <w:r>
        <w:rPr>
          <w:rFonts w:hint="eastAsia" w:eastAsia="仿宋_GB2312"/>
          <w:sz w:val="32"/>
          <w:szCs w:val="32"/>
        </w:rPr>
        <w:t>180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农机购置等方</w:t>
      </w:r>
      <w:r>
        <w:rPr>
          <w:rFonts w:eastAsia="仿宋_GB2312"/>
          <w:sz w:val="32"/>
          <w:szCs w:val="32"/>
        </w:rPr>
        <w:t>面；</w:t>
      </w:r>
      <w:r>
        <w:rPr>
          <w:rFonts w:hint="eastAsia" w:eastAsia="仿宋_GB2312"/>
          <w:sz w:val="32"/>
          <w:szCs w:val="32"/>
        </w:rPr>
        <w:t>支出0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...等方面；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年本部门政府性基金支出预算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万元，其中，科学技术支出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%；文化旅游体育与传媒支出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%。具体安排情况如下；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本部门</w:t>
      </w:r>
      <w:r>
        <w:rPr>
          <w:rFonts w:eastAsia="仿宋_GB2312"/>
          <w:b/>
          <w:sz w:val="32"/>
          <w:szCs w:val="32"/>
        </w:rPr>
        <w:t>无政府性基金预算安排的支出。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黑体" w:eastAsia="黑体" w:cs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年本部门机关本级等家行政事业单位的机关运行经费</w:t>
      </w:r>
      <w:r>
        <w:rPr>
          <w:rFonts w:hint="eastAsia" w:eastAsia="仿宋_GB2312"/>
          <w:sz w:val="32"/>
          <w:szCs w:val="32"/>
        </w:rPr>
        <w:t>361.98</w:t>
      </w:r>
      <w:r>
        <w:rPr>
          <w:rFonts w:eastAsia="仿宋_GB2312"/>
          <w:sz w:val="32"/>
          <w:szCs w:val="32"/>
        </w:rPr>
        <w:t>万元，比上年预算增加</w:t>
      </w:r>
      <w:r>
        <w:rPr>
          <w:rFonts w:hint="eastAsia" w:eastAsia="仿宋_GB2312"/>
          <w:sz w:val="32"/>
          <w:szCs w:val="32"/>
        </w:rPr>
        <w:t>25.48</w:t>
      </w:r>
      <w:r>
        <w:rPr>
          <w:rFonts w:eastAsia="仿宋_GB2312"/>
          <w:sz w:val="32"/>
          <w:szCs w:val="32"/>
        </w:rPr>
        <w:t>万元，上升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%，主要是人员增加日常公用经费和人员经费和人员经费有所增加。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本部门机关本级等家行政事业单位</w:t>
      </w:r>
      <w:r>
        <w:rPr>
          <w:rFonts w:eastAsia="仿宋_GB2312"/>
          <w:sz w:val="32"/>
          <w:szCs w:val="32"/>
        </w:rPr>
        <w:t>“三公”经费预算数为</w:t>
      </w:r>
      <w:r>
        <w:rPr>
          <w:rFonts w:hint="eastAsia" w:eastAsia="仿宋_GB2312"/>
          <w:sz w:val="32"/>
          <w:szCs w:val="32"/>
        </w:rPr>
        <w:t>0.8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</w:rPr>
        <w:t>0.8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</w:rPr>
        <w:t>0.8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年“三公”经费预算较20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减少0.1万。</w:t>
      </w:r>
      <w:r>
        <w:rPr>
          <w:rFonts w:eastAsia="仿宋_GB2312"/>
          <w:sz w:val="32"/>
          <w:szCs w:val="32"/>
        </w:rPr>
        <w:t>主要是厉行节约，规范管理，进一步压缩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2023年本部门会议费预算0.5万元，拟召开等会议，人数约100人次，主要包含传达农机方面等内容；培训费预算 0万元，拟开展农机等培训，人数20人次，主要内容为对.进行专题培训；未计划举办节庆、晚会、论坛、赛事活动。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元；服务类采购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</w:t>
      </w:r>
      <w:r>
        <w:rPr>
          <w:rFonts w:hint="eastAsia"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公务用车辆，其中，机要通信用车辆</w:t>
      </w:r>
      <w:r>
        <w:rPr>
          <w:rFonts w:hint="eastAsia" w:eastAsia="仿宋_GB2312"/>
          <w:bCs/>
          <w:kern w:val="0"/>
          <w:sz w:val="32"/>
          <w:szCs w:val="32"/>
        </w:rPr>
        <w:t>0辆</w:t>
      </w:r>
      <w:r>
        <w:rPr>
          <w:rFonts w:eastAsia="仿宋_GB2312"/>
          <w:bCs/>
          <w:kern w:val="0"/>
          <w:sz w:val="32"/>
          <w:szCs w:val="32"/>
        </w:rPr>
        <w:t>，应急保障用车辆</w:t>
      </w:r>
      <w:r>
        <w:rPr>
          <w:rFonts w:hint="eastAsia" w:eastAsia="仿宋_GB2312"/>
          <w:bCs/>
          <w:kern w:val="0"/>
          <w:sz w:val="32"/>
          <w:szCs w:val="32"/>
        </w:rPr>
        <w:t>0辆</w:t>
      </w:r>
      <w:r>
        <w:rPr>
          <w:rFonts w:eastAsia="仿宋_GB2312"/>
          <w:bCs/>
          <w:kern w:val="0"/>
          <w:sz w:val="32"/>
          <w:szCs w:val="32"/>
        </w:rPr>
        <w:t>，执法执勤用车辆</w:t>
      </w:r>
      <w:r>
        <w:rPr>
          <w:rFonts w:hint="eastAsia" w:eastAsia="仿宋_GB2312"/>
          <w:bCs/>
          <w:kern w:val="0"/>
          <w:sz w:val="32"/>
          <w:szCs w:val="32"/>
        </w:rPr>
        <w:t>0辆</w:t>
      </w:r>
      <w:r>
        <w:rPr>
          <w:rFonts w:eastAsia="仿宋_GB2312"/>
          <w:bCs/>
          <w:kern w:val="0"/>
          <w:sz w:val="32"/>
          <w:szCs w:val="32"/>
        </w:rPr>
        <w:t>，特种专业技术用车辆</w:t>
      </w:r>
      <w:r>
        <w:rPr>
          <w:rFonts w:hint="eastAsia" w:eastAsia="仿宋_GB2312"/>
          <w:bCs/>
          <w:kern w:val="0"/>
          <w:sz w:val="32"/>
          <w:szCs w:val="32"/>
        </w:rPr>
        <w:t>0辆</w:t>
      </w:r>
      <w:r>
        <w:rPr>
          <w:rFonts w:eastAsia="仿宋_GB2312"/>
          <w:bCs/>
          <w:kern w:val="0"/>
          <w:sz w:val="32"/>
          <w:szCs w:val="32"/>
        </w:rPr>
        <w:t>，其他按照规定配备的公务用车辆</w:t>
      </w:r>
      <w:r>
        <w:rPr>
          <w:rFonts w:hint="eastAsia" w:eastAsia="仿宋_GB2312"/>
          <w:bCs/>
          <w:kern w:val="0"/>
          <w:sz w:val="32"/>
          <w:szCs w:val="32"/>
        </w:rPr>
        <w:t>0辆</w:t>
      </w:r>
      <w:r>
        <w:rPr>
          <w:rFonts w:eastAsia="仿宋_GB2312"/>
          <w:bCs/>
          <w:kern w:val="0"/>
          <w:sz w:val="32"/>
          <w:szCs w:val="32"/>
        </w:rPr>
        <w:t>；单位价值50万元以上通用设备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</w:t>
      </w:r>
      <w:r>
        <w:rPr>
          <w:rFonts w:hint="eastAsia" w:eastAsia="仿宋_GB2312"/>
          <w:bCs/>
          <w:kern w:val="0"/>
          <w:sz w:val="32"/>
          <w:szCs w:val="32"/>
        </w:rPr>
        <w:t>0台</w:t>
      </w:r>
      <w:r>
        <w:rPr>
          <w:rFonts w:eastAsia="仿宋_GB2312"/>
          <w:bCs/>
          <w:kern w:val="0"/>
          <w:sz w:val="32"/>
          <w:szCs w:val="32"/>
        </w:rPr>
        <w:t>公务用车辆，其中，机要通信用车辆</w:t>
      </w:r>
      <w:r>
        <w:rPr>
          <w:rFonts w:hint="eastAsia" w:eastAsia="仿宋_GB2312"/>
          <w:bCs/>
          <w:kern w:val="0"/>
          <w:sz w:val="32"/>
          <w:szCs w:val="32"/>
        </w:rPr>
        <w:t>0辆</w:t>
      </w:r>
      <w:r>
        <w:rPr>
          <w:rFonts w:eastAsia="仿宋_GB2312"/>
          <w:bCs/>
          <w:kern w:val="0"/>
          <w:sz w:val="32"/>
          <w:szCs w:val="32"/>
        </w:rPr>
        <w:t>，应急保障用车辆</w:t>
      </w:r>
      <w:r>
        <w:rPr>
          <w:rFonts w:hint="eastAsia" w:eastAsia="仿宋_GB2312"/>
          <w:bCs/>
          <w:kern w:val="0"/>
          <w:sz w:val="32"/>
          <w:szCs w:val="32"/>
        </w:rPr>
        <w:t>0辆</w:t>
      </w:r>
      <w:r>
        <w:rPr>
          <w:rFonts w:eastAsia="仿宋_GB2312"/>
          <w:bCs/>
          <w:kern w:val="0"/>
          <w:sz w:val="32"/>
          <w:szCs w:val="32"/>
        </w:rPr>
        <w:t>，执法执勤用车辆</w:t>
      </w:r>
      <w:r>
        <w:rPr>
          <w:rFonts w:hint="eastAsia" w:eastAsia="仿宋_GB2312"/>
          <w:bCs/>
          <w:kern w:val="0"/>
          <w:sz w:val="32"/>
          <w:szCs w:val="32"/>
        </w:rPr>
        <w:t>0辆</w:t>
      </w:r>
      <w:r>
        <w:rPr>
          <w:rFonts w:eastAsia="仿宋_GB2312"/>
          <w:bCs/>
          <w:kern w:val="0"/>
          <w:sz w:val="32"/>
          <w:szCs w:val="32"/>
        </w:rPr>
        <w:t>，特种专业技术用车辆</w:t>
      </w:r>
      <w:r>
        <w:rPr>
          <w:rFonts w:hint="eastAsia" w:eastAsia="仿宋_GB2312"/>
          <w:bCs/>
          <w:kern w:val="0"/>
          <w:sz w:val="32"/>
          <w:szCs w:val="32"/>
        </w:rPr>
        <w:t>0辆</w:t>
      </w:r>
      <w:r>
        <w:rPr>
          <w:rFonts w:eastAsia="仿宋_GB2312"/>
          <w:bCs/>
          <w:kern w:val="0"/>
          <w:sz w:val="32"/>
          <w:szCs w:val="32"/>
        </w:rPr>
        <w:t>，其他按照规定配备的公务用车辆</w:t>
      </w:r>
      <w:r>
        <w:rPr>
          <w:rFonts w:hint="eastAsia" w:eastAsia="仿宋_GB2312"/>
          <w:bCs/>
          <w:kern w:val="0"/>
          <w:sz w:val="32"/>
          <w:szCs w:val="32"/>
        </w:rPr>
        <w:t>0辆</w:t>
      </w:r>
      <w:r>
        <w:rPr>
          <w:rFonts w:eastAsia="仿宋_GB2312"/>
          <w:bCs/>
          <w:kern w:val="0"/>
          <w:sz w:val="32"/>
          <w:szCs w:val="32"/>
        </w:rPr>
        <w:t>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</w:t>
      </w:r>
      <w:r>
        <w:rPr>
          <w:rFonts w:eastAsia="仿宋_GB2312"/>
          <w:sz w:val="32"/>
          <w:szCs w:val="32"/>
        </w:rPr>
        <w:t>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776.23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479.43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296.8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</w:t>
      </w:r>
      <w:r>
        <w:rPr>
          <w:rFonts w:hint="eastAsia" w:eastAsia="仿宋_GB2312"/>
          <w:sz w:val="32"/>
          <w:szCs w:val="32"/>
        </w:rPr>
        <w:t>11万</w:t>
      </w:r>
      <w:r>
        <w:rPr>
          <w:rFonts w:eastAsia="仿宋_GB2312"/>
          <w:sz w:val="32"/>
          <w:szCs w:val="32"/>
        </w:rPr>
        <w:t>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</w:t>
      </w:r>
      <w:r>
        <w:rPr>
          <w:rFonts w:hint="eastAsia" w:eastAsia="仿宋_GB2312"/>
          <w:sz w:val="32"/>
          <w:szCs w:val="32"/>
        </w:rPr>
        <w:t>省（市/县）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U5YWZiZjFlN2VhMWYzZTk5NTViN2RhMjdlN2JmNzEifQ=="/>
  </w:docVars>
  <w:rsids>
    <w:rsidRoot w:val="00957726"/>
    <w:rsid w:val="00191EA5"/>
    <w:rsid w:val="001D16E7"/>
    <w:rsid w:val="002C3E3D"/>
    <w:rsid w:val="00400BE3"/>
    <w:rsid w:val="00414477"/>
    <w:rsid w:val="00417097"/>
    <w:rsid w:val="00465719"/>
    <w:rsid w:val="005544C5"/>
    <w:rsid w:val="005656D9"/>
    <w:rsid w:val="005F0E2D"/>
    <w:rsid w:val="005F4E2D"/>
    <w:rsid w:val="00614AD8"/>
    <w:rsid w:val="00627F66"/>
    <w:rsid w:val="008744C6"/>
    <w:rsid w:val="009041B0"/>
    <w:rsid w:val="00957726"/>
    <w:rsid w:val="00B324FA"/>
    <w:rsid w:val="00B625FB"/>
    <w:rsid w:val="00B65A45"/>
    <w:rsid w:val="00C01044"/>
    <w:rsid w:val="00C07784"/>
    <w:rsid w:val="00C171AF"/>
    <w:rsid w:val="00CA55A3"/>
    <w:rsid w:val="00CB24D4"/>
    <w:rsid w:val="00F57239"/>
    <w:rsid w:val="00F82CBD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AB76D80"/>
    <w:rsid w:val="52326F0E"/>
    <w:rsid w:val="543D0DF6"/>
    <w:rsid w:val="55386724"/>
    <w:rsid w:val="60DA7950"/>
    <w:rsid w:val="62262323"/>
    <w:rsid w:val="647D0321"/>
    <w:rsid w:val="703C4095"/>
    <w:rsid w:val="79183053"/>
    <w:rsid w:val="7BBA645B"/>
    <w:rsid w:val="7D897FDB"/>
    <w:rsid w:val="7F6D1171"/>
    <w:rsid w:val="7F8D4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8</Pages>
  <Words>3169</Words>
  <Characters>3416</Characters>
  <Lines>25</Lines>
  <Paragraphs>7</Paragraphs>
  <TotalTime>72</TotalTime>
  <ScaleCrop>false</ScaleCrop>
  <LinksUpToDate>false</LinksUpToDate>
  <CharactersWithSpaces>3440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2023-07-13T09:54:00Z</dcterms:created>
  <dc:creator>Administrator</dc:creator>
  <cp:lastModifiedBy>看不见阿文</cp:lastModifiedBy>
  <cp:lastPrinted>2019-09-03T01:21:00Z</cp:lastPrinted>
  <dcterms:modified xsi:type="dcterms:W3CDTF">2023-07-14T02:03:04Z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B5D620E510FF4B5FBEBB661D70E6A4A3_12</vt:lpwstr>
  </property>
</Properties>
</file>