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2023年新田县机关事务服务中心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一）、职能职责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1、贯彻落实机关事务工作的有关规定，负责机关事务服务保障工作；2、做好全县单位公务用车服务保障工作，承担县直部门（单位）办公用房日常管理服务及信息化集中管理平台有关工作；3、承担集中管理的办公用房维修和改造等项目的组织实施；4、参与县级有关重要会议，重大活动的会务服务工作；5、承担县级机关后勤服务保障工作。负责集中管理的县级机关办公公共区域及相关场所的日常管理工作，履行安全保卫，物业管理等职责，维护机关单位正常的办公秩序负责县级重要会议会务保障等工作；6、承办县委、县政府交办的其他事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（二）机构设置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县机关事务服务中心为县政府组成部门，内设机构1个，综合室，负责单位日常运转工作。下设县公共机构节能管理站、县公车管理中心2个股级公益一类事业单位。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 w:firstLine="640" w:firstLineChars="200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机关事务服务中心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属事业单位基本运行的经费，也包括行政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(政务）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中心运行经费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，行政中心政务服务中心物业外包经费,县公务用车服务中心经费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  <w:shd w:val="clear" w:color="auto" w:fill="auto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1778.69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1778.69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eastAsia="仿宋_GB2312"/>
          <w:color w:val="auto"/>
          <w:sz w:val="32"/>
          <w:szCs w:val="32"/>
        </w:rPr>
        <w:t>万元。收入较去年增加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236.73</w:t>
      </w:r>
      <w:r>
        <w:rPr>
          <w:rFonts w:eastAsia="仿宋_GB2312"/>
          <w:color w:val="auto"/>
          <w:sz w:val="32"/>
          <w:szCs w:val="32"/>
        </w:rPr>
        <w:t>万元，主要是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增加了机关服务经费拨款</w:t>
      </w:r>
      <w:r>
        <w:rPr>
          <w:rFonts w:eastAsia="仿宋_GB2312"/>
          <w:color w:val="auto"/>
          <w:sz w:val="32"/>
          <w:szCs w:val="32"/>
          <w:shd w:val="clear" w:color="auto" w:fill="auto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default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1778.69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1705.61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社会保障和就业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24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万，卫生健康支出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8.44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万元，住房保障支出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11.64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万，农林水支出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29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万元</w:t>
      </w:r>
      <w:r>
        <w:rPr>
          <w:rFonts w:eastAsia="仿宋_GB2312"/>
          <w:color w:val="auto"/>
          <w:sz w:val="32"/>
          <w:szCs w:val="32"/>
          <w:shd w:val="clear" w:color="auto" w:fill="auto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支出较去年增加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236.73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万元，主要是增加了机关服务经费拨款。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1778.69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1705.61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95.89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会保障和就业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元，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占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1.35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%；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卫生健康支出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8.44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0.4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 xml:space="preserve"> %；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住房保障支出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11.64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万元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0.6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 xml:space="preserve"> %；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农林水支出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29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1.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63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 xml:space="preserve"> %。</w:t>
      </w:r>
      <w:r>
        <w:rPr>
          <w:rFonts w:eastAsia="仿宋_GB2312"/>
          <w:color w:val="auto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195.66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1583.03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行政中心运行经费支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258.2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办行政中心大楼水电费，基础设施维修维护，通信网络费，行政中心食堂运行费，武装部食堂运行经费，行政中心办公楼财产保险经费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等方面;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行政中心政务服务中心物业外包经费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420.49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行政中心政务中心物业管理费用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等方面;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农村住房保险费用支出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29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县农村住房保险费用等方面；人防大楼运行经费支出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103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万元主要用于人防大楼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水电费，基础设施维修维护费，人防大楼保险费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等方面;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武装部领导宿舍维修经费支出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10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武装部领导宿舍维修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；县公务用车服务中心经费支出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615.84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万元主要用于司机工资、油费、保险费、维修费用及公务用车购置费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等方面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；政务中心运行经费支出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84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万元主要用政务中心于水电费、基础设施维修维护费、政务中心食堂运行费、政务中心办公楼财产保险经费等方面；中央空调维修经费支出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  <w:t>62.5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万元主要用于行政中心中央空调维修、政务中心中央空调维修、人防大楼中央空调维修保养费</w:t>
      </w:r>
      <w:r>
        <w:rPr>
          <w:rFonts w:hint="default" w:eastAsia="仿宋_GB2312"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本单位2023年无政府性基金预算支出。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年本部门机关本级等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195.66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4.69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2.46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增加了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机关服务经费支出。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346.34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345.84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115.84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万元，未召开会议；培训费预算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万元，未开展培训；未计划举办节庆、晚会、论坛、赛事活动。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627.83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178.34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449.49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81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76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50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1778.69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195.66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1583.03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400BE3"/>
    <w:rsid w:val="026B348A"/>
    <w:rsid w:val="075313C3"/>
    <w:rsid w:val="0A564AAB"/>
    <w:rsid w:val="0A9B1126"/>
    <w:rsid w:val="0AEC3CD0"/>
    <w:rsid w:val="0B3202FF"/>
    <w:rsid w:val="0C5F4155"/>
    <w:rsid w:val="0D122A8A"/>
    <w:rsid w:val="0E5A2261"/>
    <w:rsid w:val="0EFE2AC3"/>
    <w:rsid w:val="101D5507"/>
    <w:rsid w:val="12231296"/>
    <w:rsid w:val="12F87997"/>
    <w:rsid w:val="160E12F9"/>
    <w:rsid w:val="184423B4"/>
    <w:rsid w:val="18AE1BC8"/>
    <w:rsid w:val="194E6F9E"/>
    <w:rsid w:val="19874EE7"/>
    <w:rsid w:val="1A4713E9"/>
    <w:rsid w:val="1ADE632F"/>
    <w:rsid w:val="1F122A8F"/>
    <w:rsid w:val="22606ACD"/>
    <w:rsid w:val="284A5A24"/>
    <w:rsid w:val="29310182"/>
    <w:rsid w:val="2A1C6CCC"/>
    <w:rsid w:val="30285F7E"/>
    <w:rsid w:val="41366754"/>
    <w:rsid w:val="4167540A"/>
    <w:rsid w:val="423265E3"/>
    <w:rsid w:val="44665BC1"/>
    <w:rsid w:val="486E79E8"/>
    <w:rsid w:val="4AB76D80"/>
    <w:rsid w:val="4C817DDC"/>
    <w:rsid w:val="4D1B61DA"/>
    <w:rsid w:val="4DB110AD"/>
    <w:rsid w:val="4E973A67"/>
    <w:rsid w:val="52326F0E"/>
    <w:rsid w:val="53867702"/>
    <w:rsid w:val="543D0DF6"/>
    <w:rsid w:val="55386724"/>
    <w:rsid w:val="60DA7950"/>
    <w:rsid w:val="62262323"/>
    <w:rsid w:val="647D0321"/>
    <w:rsid w:val="703C4095"/>
    <w:rsid w:val="78D573AC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3271</Words>
  <Characters>3587</Characters>
  <Lines>0</Lines>
  <Paragraphs>0</Paragraphs>
  <TotalTime>0</TotalTime>
  <ScaleCrop>false</ScaleCrop>
  <LinksUpToDate>false</LinksUpToDate>
  <CharactersWithSpaces>3652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系统管理员 null</cp:lastModifiedBy>
  <cp:lastPrinted>2019-09-03T01:21:00Z</cp:lastPrinted>
  <dcterms:modified xsi:type="dcterms:W3CDTF">2024-09-29T07:29:17Z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336B0C9DE9A5451AA00B0E3DF48B9FF2_13</vt:lpwstr>
  </property>
</Properties>
</file>