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2023年新田县医疗保障局部门预算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（1）贯彻执行国家、省、市医疗生育保险、医疗救助等医疗保障制摭的规范性文件，拟订我县相关文件并组织实施；</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（2）贯彻执行国家、省、市、县医疗保障基金监督管理办法，监督管理相关医疗保障基金，建立健全医疗保障基金安全防控机制，推进医疗保障基金支付方式改革；</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（3）贯彻落实医疗保障筹资和待遇政策措施，统筹城乡医疗保障待遇标准，建立健全与筹资水平相适应的待遇调整机制，组织拟制并实施长期护理保险制度改革方案；</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（4）贯彻落实省、市统一制定的药品，医用耗材、医疗服务项目、医疗服务设施等医保目录和支付标准，组织实施医保目录准入谈判规则；</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5）贯彻执行药品、医用耗材价格和医疗服务项目，医疗服务设施收费等政策措施，建立医保支付医药服务价格合理确定和动态调整机制，推动建立市场主导的社会医药服务价格形成机制，建立价格信息监督和信息发布制度；</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（6）根据国家省和市的药品、医用耗材的招标采购政策，监督实施全县药品，医用耗材招标采购工作；</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（7）组织实施定点医药机构协议和支付管理办法，建立健全医疗保障信用评价体系和信息披露制度，监督管理纳入医保范围内的医疗服务行为和医疗费用，依法查处医疗保障领域违法违规行为；</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olor w:val="auto"/>
          <w:sz w:val="32"/>
          <w:szCs w:val="32"/>
          <w:lang w:val="en-US" w:eastAsia="zh-CN"/>
        </w:rPr>
        <w:t>（8）负责全县医疗保障经办管理、公共服务体系和信息化建设。办理、指导和监督全县医疗保险、生育保险、医疗救助等医疗保险经办业务工作，组织实施异地就医管理和费用结算政策，建立健全医疗保障关系转移接续制度，开展医疗保障领域合作交流。</w:t>
      </w:r>
    </w:p>
    <w:p>
      <w:pPr>
        <w:pStyle w:val="3"/>
        <w:spacing w:beforeAutospacing="0" w:afterAutospacing="0" w:line="600" w:lineRule="exact"/>
        <w:ind w:firstLine="640" w:firstLineChars="200"/>
        <w:jc w:val="both"/>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根据编委核定，我</w:t>
      </w:r>
      <w:r>
        <w:rPr>
          <w:rFonts w:hint="eastAsia" w:eastAsia="仿宋_GB2312"/>
          <w:color w:val="auto"/>
          <w:sz w:val="32"/>
          <w:szCs w:val="32"/>
        </w:rPr>
        <w:t>局</w:t>
      </w:r>
      <w:r>
        <w:rPr>
          <w:rFonts w:eastAsia="仿宋_GB2312"/>
          <w:color w:val="auto"/>
          <w:sz w:val="32"/>
          <w:szCs w:val="32"/>
        </w:rPr>
        <w:t>内设</w:t>
      </w:r>
      <w:r>
        <w:rPr>
          <w:rFonts w:hint="eastAsia" w:eastAsia="仿宋_GB2312"/>
          <w:color w:val="auto"/>
          <w:sz w:val="32"/>
          <w:szCs w:val="32"/>
        </w:rPr>
        <w:t xml:space="preserve">股室 </w:t>
      </w:r>
      <w:r>
        <w:rPr>
          <w:rFonts w:hint="eastAsia" w:eastAsia="仿宋_GB2312"/>
          <w:color w:val="auto"/>
          <w:sz w:val="32"/>
          <w:szCs w:val="32"/>
          <w:lang w:val="en-US" w:eastAsia="zh-CN"/>
        </w:rPr>
        <w:t>4</w:t>
      </w:r>
      <w:r>
        <w:rPr>
          <w:rFonts w:hint="eastAsia" w:eastAsia="仿宋_GB2312"/>
          <w:color w:val="auto"/>
          <w:sz w:val="32"/>
          <w:szCs w:val="32"/>
        </w:rPr>
        <w:t xml:space="preserve"> </w:t>
      </w:r>
      <w:r>
        <w:rPr>
          <w:rFonts w:eastAsia="仿宋_GB2312"/>
          <w:color w:val="auto"/>
          <w:sz w:val="32"/>
          <w:szCs w:val="32"/>
        </w:rPr>
        <w:t>个，所属事业单位</w:t>
      </w:r>
      <w:r>
        <w:rPr>
          <w:rFonts w:hint="eastAsia" w:eastAsia="仿宋_GB2312"/>
          <w:color w:val="auto"/>
          <w:sz w:val="32"/>
          <w:szCs w:val="32"/>
        </w:rPr>
        <w:t xml:space="preserve"> </w:t>
      </w:r>
      <w:r>
        <w:rPr>
          <w:rFonts w:hint="eastAsia" w:eastAsia="仿宋_GB2312"/>
          <w:color w:val="auto"/>
          <w:sz w:val="32"/>
          <w:szCs w:val="32"/>
          <w:lang w:val="en-US" w:eastAsia="zh-CN"/>
        </w:rPr>
        <w:t>1</w:t>
      </w:r>
      <w:r>
        <w:rPr>
          <w:rFonts w:hint="eastAsia" w:eastAsia="仿宋_GB2312"/>
          <w:color w:val="auto"/>
          <w:sz w:val="32"/>
          <w:szCs w:val="32"/>
        </w:rPr>
        <w:t xml:space="preserve"> </w:t>
      </w:r>
      <w:r>
        <w:rPr>
          <w:rFonts w:eastAsia="仿宋_GB2312"/>
          <w:color w:val="auto"/>
          <w:sz w:val="32"/>
          <w:szCs w:val="32"/>
        </w:rPr>
        <w:t>个。</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内设</w:t>
      </w:r>
      <w:r>
        <w:rPr>
          <w:rFonts w:hint="eastAsia" w:eastAsia="仿宋_GB2312"/>
          <w:color w:val="auto"/>
          <w:sz w:val="32"/>
          <w:szCs w:val="32"/>
        </w:rPr>
        <w:t>股</w:t>
      </w:r>
      <w:r>
        <w:rPr>
          <w:rFonts w:eastAsia="仿宋_GB2312"/>
          <w:color w:val="auto"/>
          <w:sz w:val="32"/>
          <w:szCs w:val="32"/>
        </w:rPr>
        <w:t>室分别是</w:t>
      </w:r>
      <w:r>
        <w:rPr>
          <w:rFonts w:hint="eastAsia" w:eastAsia="仿宋_GB2312"/>
          <w:color w:val="auto"/>
          <w:sz w:val="32"/>
          <w:szCs w:val="32"/>
          <w:lang w:val="en-US" w:eastAsia="zh-CN"/>
        </w:rPr>
        <w:t>综合办公室、规划财务股、医药服务和价格管理股、基金监管股</w:t>
      </w:r>
      <w:r>
        <w:rPr>
          <w:rFonts w:eastAsia="仿宋_GB2312"/>
          <w:color w:val="auto"/>
          <w:sz w:val="32"/>
          <w:szCs w:val="32"/>
        </w:rPr>
        <w:t>。</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所属事业单位分别是</w:t>
      </w:r>
      <w:r>
        <w:rPr>
          <w:rFonts w:hint="eastAsia" w:eastAsia="仿宋_GB2312"/>
          <w:color w:val="auto"/>
          <w:sz w:val="32"/>
          <w:szCs w:val="32"/>
          <w:lang w:val="en-US" w:eastAsia="zh-CN"/>
        </w:rPr>
        <w:t>新田县医疗保障事务中心</w:t>
      </w:r>
      <w:r>
        <w:rPr>
          <w:rFonts w:eastAsia="仿宋_GB2312"/>
          <w:color w:val="auto"/>
          <w:sz w:val="32"/>
          <w:szCs w:val="32"/>
        </w:rPr>
        <w:t>。</w:t>
      </w:r>
    </w:p>
    <w:p>
      <w:pPr>
        <w:widowControl/>
        <w:spacing w:line="600" w:lineRule="exact"/>
        <w:ind w:firstLine="627" w:firstLineChars="196"/>
        <w:jc w:val="left"/>
        <w:rPr>
          <w:rFonts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3</w:t>
      </w:r>
      <w:r>
        <w:rPr>
          <w:rFonts w:hint="eastAsia" w:eastAsia="仿宋_GB2312"/>
          <w:color w:val="auto"/>
          <w:sz w:val="32"/>
          <w:szCs w:val="32"/>
        </w:rPr>
        <w:t>年</w:t>
      </w:r>
      <w:r>
        <w:rPr>
          <w:rFonts w:eastAsia="仿宋_GB2312"/>
          <w:color w:val="auto"/>
          <w:sz w:val="32"/>
          <w:szCs w:val="32"/>
        </w:rPr>
        <w:t>部门预算</w:t>
      </w:r>
      <w:r>
        <w:rPr>
          <w:rFonts w:hint="eastAsia" w:eastAsia="仿宋_GB2312"/>
          <w:color w:val="auto"/>
          <w:sz w:val="32"/>
          <w:szCs w:val="32"/>
        </w:rPr>
        <w:t>单位构成情况：</w:t>
      </w:r>
      <w:r>
        <w:rPr>
          <w:rFonts w:hint="eastAsia" w:eastAsia="仿宋_GB2312"/>
          <w:color w:val="auto"/>
          <w:sz w:val="32"/>
          <w:szCs w:val="32"/>
          <w:lang w:val="en-US" w:eastAsia="zh-CN"/>
        </w:rPr>
        <w:t>包括本级预算和所属单位医疗保障事务中心预算在内的汇总预算</w:t>
      </w:r>
      <w:r>
        <w:rPr>
          <w:rFonts w:eastAsia="仿宋_GB2312"/>
          <w:color w:val="auto"/>
          <w:sz w:val="32"/>
          <w:szCs w:val="32"/>
        </w:rPr>
        <w:t>。</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jc w:val="left"/>
        <w:rPr>
          <w:rFonts w:eastAsia="仿宋_GB2312"/>
          <w:color w:val="auto"/>
          <w:sz w:val="32"/>
          <w:szCs w:val="32"/>
        </w:rPr>
      </w:pPr>
      <w:r>
        <w:rPr>
          <w:rFonts w:eastAsia="仿宋_GB2312"/>
          <w:color w:val="auto"/>
          <w:sz w:val="32"/>
          <w:szCs w:val="32"/>
        </w:rPr>
        <w:t>本部门预算为汇总预算，纳入编制范围的预算单位包括：</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lang w:val="en-US" w:eastAsia="zh-CN"/>
        </w:rPr>
        <w:t>新田县医疗保障局</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医疗保险征管稽查及打击欺诈骗保</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1106.78</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1106.78</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收入较去年</w:t>
      </w:r>
      <w:r>
        <w:rPr>
          <w:rFonts w:hint="eastAsia" w:eastAsia="仿宋_GB2312"/>
          <w:b/>
          <w:color w:val="auto"/>
          <w:sz w:val="32"/>
          <w:szCs w:val="32"/>
          <w:lang w:val="en-US" w:eastAsia="zh-CN"/>
        </w:rPr>
        <w:t>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370.39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val="en-US" w:eastAsia="zh-CN"/>
        </w:rPr>
        <w:t>2023年较2022年人员经费干部职工工资和保险缴费增加25.55万元；增加全县公务员补助资金200万元，增加特殊人群资金200万元，公用经费和行政运行经费减少55.16万元。</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1106.78</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75.25</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995.24</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rPr>
        <w:t>住房保障支出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36.3</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w:t>
      </w:r>
      <w:r>
        <w:rPr>
          <w:rFonts w:hint="eastAsia" w:eastAsia="仿宋_GB2312"/>
          <w:b/>
          <w:color w:val="auto"/>
          <w:sz w:val="32"/>
          <w:szCs w:val="32"/>
          <w:lang w:val="en-US" w:eastAsia="zh-CN"/>
        </w:rPr>
        <w:t>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370.39</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val="en-US" w:eastAsia="zh-CN"/>
        </w:rPr>
        <w:t>2023年较2022年人员经费干部职工工资和保险缴费增加25.55万元；增加全县公务员补助资金200万元，增加特殊人群资金200万元，公用经费和行政运行经费减少55.16万元。</w:t>
      </w:r>
    </w:p>
    <w:p>
      <w:pPr>
        <w:widowControl/>
        <w:spacing w:line="600" w:lineRule="exact"/>
        <w:ind w:firstLine="643" w:firstLineChars="200"/>
        <w:rPr>
          <w:rFonts w:eastAsia="仿宋_GB2312"/>
          <w:b/>
          <w:color w:val="auto"/>
          <w:sz w:val="32"/>
          <w:szCs w:val="32"/>
        </w:rPr>
      </w:pP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1106.78</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社会保障和就业支出</w:t>
      </w:r>
      <w:r>
        <w:rPr>
          <w:rFonts w:eastAsia="仿宋_GB2312"/>
          <w:color w:val="auto"/>
          <w:sz w:val="32"/>
          <w:szCs w:val="32"/>
          <w:u w:val="single"/>
        </w:rPr>
        <w:t xml:space="preserve"> </w:t>
      </w:r>
      <w:r>
        <w:rPr>
          <w:rFonts w:hint="eastAsia" w:eastAsia="仿宋_GB2312"/>
          <w:color w:val="auto"/>
          <w:sz w:val="32"/>
          <w:szCs w:val="32"/>
          <w:u w:val="single"/>
          <w:lang w:val="en-US" w:eastAsia="zh-CN"/>
        </w:rPr>
        <w:t>75.25</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6.7</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卫生健康支出</w:t>
      </w:r>
      <w:r>
        <w:rPr>
          <w:rFonts w:eastAsia="仿宋_GB2312"/>
          <w:color w:val="auto"/>
          <w:sz w:val="32"/>
          <w:szCs w:val="32"/>
          <w:u w:val="single"/>
        </w:rPr>
        <w:t xml:space="preserve"> </w:t>
      </w:r>
      <w:r>
        <w:rPr>
          <w:rFonts w:hint="eastAsia" w:eastAsia="仿宋_GB2312"/>
          <w:color w:val="auto"/>
          <w:sz w:val="32"/>
          <w:szCs w:val="32"/>
          <w:u w:val="single"/>
          <w:lang w:val="en-US" w:eastAsia="zh-CN"/>
        </w:rPr>
        <w:t>995.24</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89.9</w:t>
      </w:r>
      <w:r>
        <w:rPr>
          <w:rFonts w:eastAsia="仿宋_GB2312"/>
          <w:color w:val="auto"/>
          <w:sz w:val="32"/>
          <w:szCs w:val="32"/>
          <w:u w:val="single"/>
        </w:rPr>
        <w:t xml:space="preserve">  </w:t>
      </w:r>
      <w:r>
        <w:rPr>
          <w:rFonts w:eastAsia="仿宋_GB2312"/>
          <w:color w:val="auto"/>
          <w:sz w:val="32"/>
          <w:szCs w:val="32"/>
        </w:rPr>
        <w:t xml:space="preserve"> %；</w:t>
      </w:r>
      <w:r>
        <w:rPr>
          <w:rFonts w:hint="eastAsia" w:eastAsia="仿宋_GB2312"/>
          <w:color w:val="auto"/>
          <w:sz w:val="32"/>
          <w:szCs w:val="32"/>
        </w:rPr>
        <w:t>住房保障支出</w:t>
      </w:r>
      <w:r>
        <w:rPr>
          <w:rFonts w:eastAsia="仿宋_GB2312"/>
          <w:color w:val="auto"/>
          <w:sz w:val="32"/>
          <w:szCs w:val="32"/>
          <w:u w:val="single"/>
        </w:rPr>
        <w:t xml:space="preserve"> </w:t>
      </w:r>
      <w:r>
        <w:rPr>
          <w:rFonts w:hint="eastAsia" w:eastAsia="仿宋_GB2312"/>
          <w:color w:val="auto"/>
          <w:sz w:val="32"/>
          <w:szCs w:val="32"/>
          <w:u w:val="single"/>
          <w:lang w:val="en-US" w:eastAsia="zh-CN"/>
        </w:rPr>
        <w:t>36.3</w:t>
      </w:r>
      <w:r>
        <w:rPr>
          <w:rFonts w:eastAsia="仿宋_GB2312"/>
          <w:color w:val="auto"/>
          <w:sz w:val="32"/>
          <w:szCs w:val="32"/>
          <w:u w:val="single"/>
        </w:rPr>
        <w:t xml:space="preserve"> </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占</w:t>
      </w:r>
      <w:r>
        <w:rPr>
          <w:rFonts w:eastAsia="仿宋_GB2312"/>
          <w:color w:val="auto"/>
          <w:sz w:val="32"/>
          <w:szCs w:val="32"/>
          <w:u w:val="single"/>
        </w:rPr>
        <w:t xml:space="preserve"> </w:t>
      </w:r>
      <w:r>
        <w:rPr>
          <w:rFonts w:hint="eastAsia" w:eastAsia="仿宋_GB2312"/>
          <w:color w:val="auto"/>
          <w:sz w:val="32"/>
          <w:szCs w:val="32"/>
          <w:u w:val="single"/>
          <w:lang w:val="en-US" w:eastAsia="zh-CN"/>
        </w:rPr>
        <w:t>3.4</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590.18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516.6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lang w:val="en-US" w:eastAsia="zh-CN"/>
        </w:rPr>
        <w:t>公务员补助</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 xml:space="preserve"> 200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全县公务员医疗补助方</w:t>
      </w:r>
      <w:r>
        <w:rPr>
          <w:rFonts w:hint="default" w:eastAsia="仿宋_GB2312"/>
          <w:color w:val="auto"/>
          <w:sz w:val="32"/>
          <w:szCs w:val="32"/>
          <w:lang w:val="en-US" w:eastAsia="zh-CN"/>
        </w:rPr>
        <w:t>面；</w:t>
      </w:r>
      <w:r>
        <w:rPr>
          <w:rFonts w:hint="eastAsia" w:eastAsia="仿宋_GB2312"/>
          <w:color w:val="auto"/>
          <w:sz w:val="32"/>
          <w:szCs w:val="32"/>
          <w:lang w:val="en-US" w:eastAsia="zh-CN"/>
        </w:rPr>
        <w:t>特殊人群支出</w:t>
      </w:r>
      <w:r>
        <w:rPr>
          <w:rFonts w:hint="eastAsia" w:eastAsia="仿宋_GB2312"/>
          <w:color w:val="auto"/>
          <w:sz w:val="32"/>
          <w:szCs w:val="32"/>
          <w:u w:val="single"/>
          <w:lang w:val="en-US" w:eastAsia="zh-CN"/>
        </w:rPr>
        <w:t xml:space="preserve"> 200 </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支付全县离休省以上劳模和二等乙级以上作残军人医疗费用及医疗系统信息化建设和医保事务管理等方面的工作116.6万元</w:t>
      </w:r>
      <w:r>
        <w:rPr>
          <w:rFonts w:hint="default" w:eastAsia="仿宋_GB2312"/>
          <w:color w:val="auto"/>
          <w:sz w:val="32"/>
          <w:szCs w:val="32"/>
          <w:lang w:val="en-US" w:eastAsia="zh-CN"/>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eastAsia="仿宋_GB2312"/>
          <w:b/>
          <w:color w:val="auto"/>
          <w:sz w:val="32"/>
          <w:szCs w:val="32"/>
          <w:lang w:eastAsia="zh-CN"/>
        </w:rPr>
      </w:pPr>
      <w:bookmarkStart w:id="0" w:name="_GoBack"/>
      <w:bookmarkEnd w:id="0"/>
      <w:r>
        <w:rPr>
          <w:rFonts w:eastAsia="仿宋_GB2312"/>
          <w:b/>
          <w:color w:val="auto"/>
          <w:sz w:val="32"/>
          <w:szCs w:val="32"/>
        </w:rPr>
        <w:t>本部门无政府性基金安排的支出</w:t>
      </w:r>
      <w:r>
        <w:rPr>
          <w:rFonts w:hint="eastAsia" w:eastAsia="仿宋_GB2312"/>
          <w:b/>
          <w:color w:val="auto"/>
          <w:sz w:val="32"/>
          <w:szCs w:val="32"/>
          <w:lang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42.6  </w:t>
      </w:r>
      <w:r>
        <w:rPr>
          <w:rFonts w:hint="default" w:eastAsia="仿宋_GB2312"/>
          <w:color w:val="auto"/>
          <w:sz w:val="32"/>
          <w:szCs w:val="32"/>
          <w:lang w:val="en-US" w:eastAsia="zh-CN"/>
        </w:rPr>
        <w:t>万元，比上年预算减少</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2.4</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5</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hint="eastAsia" w:eastAsia="仿宋_GB2312"/>
          <w:color w:val="auto"/>
          <w:sz w:val="32"/>
          <w:szCs w:val="32"/>
          <w:lang w:val="en-US" w:eastAsia="zh-CN"/>
        </w:rPr>
        <w:t>厉行节约，规范管理，进一步缩减单位经费</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 xml:space="preserve">  1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5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5</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5</w:t>
      </w:r>
      <w:r>
        <w:rPr>
          <w:rFonts w:hint="default" w:eastAsia="仿宋_GB2312"/>
          <w:color w:val="auto"/>
          <w:sz w:val="32"/>
          <w:szCs w:val="32"/>
          <w:lang w:val="en-US" w:eastAsia="zh-CN"/>
        </w:rPr>
        <w:t>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增加5万元</w:t>
      </w:r>
      <w:r>
        <w:rPr>
          <w:rFonts w:hint="default" w:eastAsia="仿宋_GB2312"/>
          <w:color w:val="auto"/>
          <w:sz w:val="32"/>
          <w:szCs w:val="32"/>
          <w:lang w:val="en-US" w:eastAsia="zh-CN"/>
        </w:rPr>
        <w:t>，主要是</w:t>
      </w:r>
      <w:r>
        <w:rPr>
          <w:rFonts w:hint="eastAsia" w:eastAsia="仿宋_GB2312"/>
          <w:color w:val="auto"/>
          <w:sz w:val="32"/>
          <w:szCs w:val="32"/>
          <w:lang w:val="en-US" w:eastAsia="zh-CN"/>
        </w:rPr>
        <w:t>因为2022年底新购公务用车一辆，增加了公务用车运行费5万元</w:t>
      </w:r>
      <w:r>
        <w:rPr>
          <w:rFonts w:hint="default" w:eastAsia="仿宋_GB2312"/>
          <w:color w:val="auto"/>
          <w:sz w:val="32"/>
          <w:szCs w:val="32"/>
          <w:lang w:val="en-US" w:eastAsia="zh-CN"/>
        </w:rPr>
        <w:t>。</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firstLine="640" w:firstLineChars="200"/>
        <w:jc w:val="left"/>
        <w:textAlignment w:val="auto"/>
        <w:outlineLvl w:val="9"/>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5  </w:t>
      </w:r>
      <w:r>
        <w:rPr>
          <w:rFonts w:hint="eastAsia" w:eastAsia="仿宋_GB2312"/>
          <w:color w:val="auto"/>
          <w:sz w:val="32"/>
          <w:szCs w:val="32"/>
          <w:lang w:val="en-US" w:eastAsia="zh-CN"/>
        </w:rPr>
        <w:t>万元，拟召开城乡居民启动大会、打击欺诈骗保宣传会三次、召开全县特殊门诊专家评审会等会议，人数约</w:t>
      </w:r>
      <w:r>
        <w:rPr>
          <w:rFonts w:hint="eastAsia" w:eastAsia="仿宋_GB2312"/>
          <w:color w:val="auto"/>
          <w:sz w:val="32"/>
          <w:szCs w:val="32"/>
          <w:u w:val="single"/>
          <w:lang w:val="en-US" w:eastAsia="zh-CN"/>
        </w:rPr>
        <w:t xml:space="preserve">  700 </w:t>
      </w:r>
      <w:r>
        <w:rPr>
          <w:rFonts w:hint="eastAsia" w:eastAsia="仿宋_GB2312"/>
          <w:color w:val="auto"/>
          <w:sz w:val="32"/>
          <w:szCs w:val="32"/>
          <w:lang w:val="en-US" w:eastAsia="zh-CN"/>
        </w:rPr>
        <w:t>人次，主要包含宣传全县城乡居民参保征缴工作的开展、对全县定点医疗机构进行防范和打击欺诈骗保宣传工作的开展等内容；培训费预算</w:t>
      </w:r>
      <w:r>
        <w:rPr>
          <w:rFonts w:hint="eastAsia" w:eastAsia="仿宋_GB2312"/>
          <w:color w:val="auto"/>
          <w:sz w:val="32"/>
          <w:szCs w:val="32"/>
          <w:u w:val="single"/>
          <w:lang w:val="en-US" w:eastAsia="zh-CN"/>
        </w:rPr>
        <w:t xml:space="preserve">  2  </w:t>
      </w:r>
      <w:r>
        <w:rPr>
          <w:rFonts w:hint="eastAsia" w:eastAsia="仿宋_GB2312"/>
          <w:color w:val="auto"/>
          <w:sz w:val="32"/>
          <w:szCs w:val="32"/>
          <w:lang w:val="en-US" w:eastAsia="zh-CN"/>
        </w:rPr>
        <w:t>万元，拟开展各乡镇 医保专干及各定点医疗机构业务知识技能等等培训，人数</w:t>
      </w:r>
      <w:r>
        <w:rPr>
          <w:rFonts w:hint="eastAsia" w:eastAsia="仿宋_GB2312"/>
          <w:color w:val="auto"/>
          <w:sz w:val="32"/>
          <w:szCs w:val="32"/>
          <w:u w:val="single"/>
          <w:lang w:val="en-US" w:eastAsia="zh-CN"/>
        </w:rPr>
        <w:t xml:space="preserve"> 300 </w:t>
      </w:r>
      <w:r>
        <w:rPr>
          <w:rFonts w:hint="eastAsia" w:eastAsia="仿宋_GB2312"/>
          <w:color w:val="auto"/>
          <w:sz w:val="32"/>
          <w:szCs w:val="32"/>
          <w:lang w:val="en-US" w:eastAsia="zh-CN"/>
        </w:rPr>
        <w:t>人次；未计划举办节庆、晚会、论坛、赛事活动。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50</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50</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1</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1106.78</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590.18</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516.6</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ZjhlNGFiOTlmNTc3NTRjZWU3OWQyYjk2MDAyZGMifQ=="/>
    <w:docVar w:name="KSO_WPS_MARK_KEY" w:val="8a6b4db0-1625-4b37-bf52-3bed6b2ad26d"/>
  </w:docVars>
  <w:rsids>
    <w:rsidRoot w:val="00000000"/>
    <w:rsid w:val="00400BE3"/>
    <w:rsid w:val="00523EB0"/>
    <w:rsid w:val="01987FE8"/>
    <w:rsid w:val="026B348A"/>
    <w:rsid w:val="027A76EE"/>
    <w:rsid w:val="04114082"/>
    <w:rsid w:val="04EA1631"/>
    <w:rsid w:val="04F96FF0"/>
    <w:rsid w:val="05453FE3"/>
    <w:rsid w:val="064410D3"/>
    <w:rsid w:val="069D7E4F"/>
    <w:rsid w:val="07245E7A"/>
    <w:rsid w:val="075313C3"/>
    <w:rsid w:val="07683FB9"/>
    <w:rsid w:val="08430582"/>
    <w:rsid w:val="088210AA"/>
    <w:rsid w:val="08C96CD9"/>
    <w:rsid w:val="08CC0577"/>
    <w:rsid w:val="09630EDC"/>
    <w:rsid w:val="097A6225"/>
    <w:rsid w:val="09A432A2"/>
    <w:rsid w:val="0A485659"/>
    <w:rsid w:val="0A564AAB"/>
    <w:rsid w:val="0AEC3CD0"/>
    <w:rsid w:val="0AFC6277"/>
    <w:rsid w:val="0B3202FF"/>
    <w:rsid w:val="0C5F4155"/>
    <w:rsid w:val="0D122A8A"/>
    <w:rsid w:val="0E5A2261"/>
    <w:rsid w:val="0E6F3E7F"/>
    <w:rsid w:val="0EE83C31"/>
    <w:rsid w:val="0EFE2AC3"/>
    <w:rsid w:val="101D5507"/>
    <w:rsid w:val="10EA3C90"/>
    <w:rsid w:val="10ED3781"/>
    <w:rsid w:val="11DC7A7D"/>
    <w:rsid w:val="123F1DBA"/>
    <w:rsid w:val="12885722"/>
    <w:rsid w:val="1299004B"/>
    <w:rsid w:val="12F87997"/>
    <w:rsid w:val="1398000E"/>
    <w:rsid w:val="154C6CC8"/>
    <w:rsid w:val="17147CB9"/>
    <w:rsid w:val="17606A5A"/>
    <w:rsid w:val="182C4B8E"/>
    <w:rsid w:val="184423B4"/>
    <w:rsid w:val="18891FE1"/>
    <w:rsid w:val="19566367"/>
    <w:rsid w:val="1A4713E9"/>
    <w:rsid w:val="1B6D3E2D"/>
    <w:rsid w:val="1CCB3B2E"/>
    <w:rsid w:val="1D7C2114"/>
    <w:rsid w:val="1E984D2C"/>
    <w:rsid w:val="1EE2699C"/>
    <w:rsid w:val="1F122A8F"/>
    <w:rsid w:val="1F947BE9"/>
    <w:rsid w:val="201725C8"/>
    <w:rsid w:val="22606ACD"/>
    <w:rsid w:val="229879F0"/>
    <w:rsid w:val="253F4153"/>
    <w:rsid w:val="254259F1"/>
    <w:rsid w:val="25910727"/>
    <w:rsid w:val="262B2929"/>
    <w:rsid w:val="265E685B"/>
    <w:rsid w:val="27133AE9"/>
    <w:rsid w:val="27D03788"/>
    <w:rsid w:val="284A5A24"/>
    <w:rsid w:val="29310182"/>
    <w:rsid w:val="2A1C6CCC"/>
    <w:rsid w:val="2B961D53"/>
    <w:rsid w:val="2BE23A8A"/>
    <w:rsid w:val="2DE25FC3"/>
    <w:rsid w:val="2F397E65"/>
    <w:rsid w:val="2FCD67FF"/>
    <w:rsid w:val="2FEA5603"/>
    <w:rsid w:val="2FFF10AF"/>
    <w:rsid w:val="30285F7E"/>
    <w:rsid w:val="31750EFD"/>
    <w:rsid w:val="317653A0"/>
    <w:rsid w:val="31BC6B2B"/>
    <w:rsid w:val="32342B66"/>
    <w:rsid w:val="33C57F19"/>
    <w:rsid w:val="34C5219B"/>
    <w:rsid w:val="35D46B3A"/>
    <w:rsid w:val="36C721FA"/>
    <w:rsid w:val="382D42DF"/>
    <w:rsid w:val="384D672F"/>
    <w:rsid w:val="386F48F8"/>
    <w:rsid w:val="38C5276A"/>
    <w:rsid w:val="3A4A1178"/>
    <w:rsid w:val="3BEC625F"/>
    <w:rsid w:val="3CB054DF"/>
    <w:rsid w:val="3DDF607B"/>
    <w:rsid w:val="3EEA4CD8"/>
    <w:rsid w:val="3F6C7DE3"/>
    <w:rsid w:val="40363F4D"/>
    <w:rsid w:val="40BA692C"/>
    <w:rsid w:val="41366754"/>
    <w:rsid w:val="4167540A"/>
    <w:rsid w:val="42A33B1C"/>
    <w:rsid w:val="4447497A"/>
    <w:rsid w:val="44665BC1"/>
    <w:rsid w:val="455F5346"/>
    <w:rsid w:val="46A14816"/>
    <w:rsid w:val="46FF778E"/>
    <w:rsid w:val="470B6133"/>
    <w:rsid w:val="49787384"/>
    <w:rsid w:val="4A08695A"/>
    <w:rsid w:val="4AB76D80"/>
    <w:rsid w:val="4C1E06B7"/>
    <w:rsid w:val="4CC823D1"/>
    <w:rsid w:val="4CD3324F"/>
    <w:rsid w:val="4D61085B"/>
    <w:rsid w:val="4DA16EA9"/>
    <w:rsid w:val="4E015B9A"/>
    <w:rsid w:val="4E9702AC"/>
    <w:rsid w:val="4F343D4D"/>
    <w:rsid w:val="4F381364"/>
    <w:rsid w:val="4F4C72E9"/>
    <w:rsid w:val="4F604B42"/>
    <w:rsid w:val="515B1A65"/>
    <w:rsid w:val="52326F0E"/>
    <w:rsid w:val="53334A48"/>
    <w:rsid w:val="538F59F6"/>
    <w:rsid w:val="539B439B"/>
    <w:rsid w:val="53FA37B7"/>
    <w:rsid w:val="54040192"/>
    <w:rsid w:val="543D0DF6"/>
    <w:rsid w:val="548B08B3"/>
    <w:rsid w:val="55386724"/>
    <w:rsid w:val="57174680"/>
    <w:rsid w:val="582B2191"/>
    <w:rsid w:val="585B75DA"/>
    <w:rsid w:val="587358E6"/>
    <w:rsid w:val="58E6255C"/>
    <w:rsid w:val="598002BB"/>
    <w:rsid w:val="5ADE798F"/>
    <w:rsid w:val="5B7420A1"/>
    <w:rsid w:val="5B8027F4"/>
    <w:rsid w:val="5C4C0928"/>
    <w:rsid w:val="5E391380"/>
    <w:rsid w:val="5F2142EE"/>
    <w:rsid w:val="5FD51210"/>
    <w:rsid w:val="5FF65079"/>
    <w:rsid w:val="60DA7950"/>
    <w:rsid w:val="612E684E"/>
    <w:rsid w:val="61930DA7"/>
    <w:rsid w:val="62262323"/>
    <w:rsid w:val="62612C54"/>
    <w:rsid w:val="63403F3F"/>
    <w:rsid w:val="63DA2CBD"/>
    <w:rsid w:val="647D0321"/>
    <w:rsid w:val="64833355"/>
    <w:rsid w:val="65921AA2"/>
    <w:rsid w:val="66EC6F90"/>
    <w:rsid w:val="68FB170C"/>
    <w:rsid w:val="690C3919"/>
    <w:rsid w:val="6AF26B3F"/>
    <w:rsid w:val="6AFB3C45"/>
    <w:rsid w:val="6C101972"/>
    <w:rsid w:val="6C6D0B73"/>
    <w:rsid w:val="6E991AD6"/>
    <w:rsid w:val="6EE844E0"/>
    <w:rsid w:val="6F1F1ECC"/>
    <w:rsid w:val="6FB645DF"/>
    <w:rsid w:val="703C4095"/>
    <w:rsid w:val="721B697B"/>
    <w:rsid w:val="728E16DC"/>
    <w:rsid w:val="74AE3AD6"/>
    <w:rsid w:val="74EE65C9"/>
    <w:rsid w:val="760836BA"/>
    <w:rsid w:val="761B163F"/>
    <w:rsid w:val="765C656D"/>
    <w:rsid w:val="78C25DA2"/>
    <w:rsid w:val="79050385"/>
    <w:rsid w:val="79183053"/>
    <w:rsid w:val="79ED50A1"/>
    <w:rsid w:val="7B914152"/>
    <w:rsid w:val="7BBA645B"/>
    <w:rsid w:val="7BED5D83"/>
    <w:rsid w:val="7CA51C63"/>
    <w:rsid w:val="7D3D1E9B"/>
    <w:rsid w:val="7EB51F05"/>
    <w:rsid w:val="7F10538E"/>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3717</Words>
  <Characters>4004</Characters>
  <Lines>0</Lines>
  <Paragraphs>0</Paragraphs>
  <TotalTime>25</TotalTime>
  <ScaleCrop>false</ScaleCrop>
  <LinksUpToDate>false</LinksUpToDate>
  <CharactersWithSpaces>4214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Treasure</cp:lastModifiedBy>
  <cp:lastPrinted>2019-09-03T01:21:00Z</cp:lastPrinted>
  <dcterms:modified xsi:type="dcterms:W3CDTF">2024-12-11T08:26:22Z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24DCEDD47F5A4F798A36C42C5FB80FD6_12</vt:lpwstr>
  </property>
</Properties>
</file>