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none"/>
          <w:lang w:val="en-US" w:eastAsia="zh-CN"/>
        </w:rPr>
        <w:t>新田县社会保险服务中心</w:t>
      </w:r>
      <w:r>
        <w:rPr>
          <w:rFonts w:hint="eastAsia" w:ascii="黑体" w:hAnsi="黑体" w:eastAsia="黑体" w:cs="黑体"/>
          <w:b/>
          <w:bCs/>
          <w:color w:val="auto"/>
          <w:sz w:val="44"/>
          <w:szCs w:val="44"/>
          <w:lang w:val="en-US" w:eastAsia="zh-CN"/>
        </w:rPr>
        <w:t>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（1）按照社会保险的各项法律、法规和政策，依法开展企业职工养老保险、机关事业单位养老保险、城乡居民基本养老保险、被征地农民社会养老保险工作。组织落实各项养老保险政策的贯彻执行。</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（2）研究制定本县社会保险经办管理办法，规划并组织实施；研究提出完善政策法规的意见。</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（3）按照社会保险的各项法律、法规和政策，负责全县基本养老保险的参保登记、个人账户管理、关系转移衔接、待遇核定与支付、稽核认证、职业年金、档案管理等工作。</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（4）根据上级有关政策研究拟定本县被征地农民社会养老保险方面的政策和规范；承办用地项目单位被征地农民社会保障资金的收缴、政府缴费补贴年限及金额的核实。</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（5）负责全县社会保险基金预算、决算草案和财务报表编制，开展基金预算执行管理和基金财务管理，并按照有关规定做好信息公开工作。</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（6）负责按时、足额支付养老保险待遇，确保养老金社会化发放，做好待遇领取人员养老金领取资格认证和社会化管理服务工作。</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（7）负责社会保险稽核检查、社会保险内部审计和风险防控工作，规范用人单位及其职工的参保行为，审查虚报冒领等违法、违规行为。</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（8）负责对各乡镇（街道）社会保险经办服务工作进行指导、培训和监督、考核。</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（9）负责与税务部门建立沟通协商机制，协调、配合社会保险费的征收工作。</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（10）负责全县基本养老保险业务统计、信息系统应用和维护工作。</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（11）负责社会保险的宣传、信访工作，受理群众有关社会保险的投诉举报、咨询服务，自觉接受社会监督。</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（12）负责参保单位和个人的各类档案归集、整理、维护、保密、安全工作。</w:t>
      </w:r>
    </w:p>
    <w:p>
      <w:pPr>
        <w:widowControl/>
        <w:spacing w:line="600" w:lineRule="exact"/>
        <w:ind w:firstLine="640" w:firstLineChars="200"/>
        <w:rPr>
          <w:rFonts w:hint="default" w:eastAsia="仿宋_GB2312"/>
          <w:color w:val="auto"/>
          <w:sz w:val="32"/>
          <w:szCs w:val="32"/>
          <w:lang w:val="en-US" w:eastAsia="zh-CN"/>
        </w:rPr>
      </w:pPr>
      <w:r>
        <w:rPr>
          <w:rFonts w:hint="eastAsia" w:eastAsia="仿宋_GB2312"/>
          <w:color w:val="auto"/>
          <w:sz w:val="32"/>
          <w:szCs w:val="32"/>
          <w:lang w:val="en-US" w:eastAsia="zh-CN"/>
        </w:rPr>
        <w:t>（13）承办上级部门交办的其他工作。</w:t>
      </w:r>
    </w:p>
    <w:p>
      <w:pPr>
        <w:keepNext w:val="0"/>
        <w:keepLines w:val="0"/>
        <w:widowControl/>
        <w:suppressLineNumbers w:val="0"/>
        <w:spacing w:before="0" w:beforeAutospacing="0" w:after="0" w:afterAutospacing="0" w:line="600" w:lineRule="atLeast"/>
        <w:ind w:left="0" w:right="0" w:firstLine="627"/>
        <w:jc w:val="left"/>
        <w:rPr>
          <w:rFonts w:hint="eastAsia" w:ascii="仿宋_GB2312" w:hAnsi="Times New Roman" w:eastAsia="仿宋_GB2312" w:cs="仿宋_GB2312"/>
          <w:color w:val="auto"/>
          <w:kern w:val="2"/>
          <w:sz w:val="32"/>
          <w:szCs w:val="32"/>
          <w:shd w:val="clear" w:color="auto" w:fill="F6F6F6"/>
          <w:lang w:val="en-US" w:eastAsia="zh-CN" w:bidi="ar"/>
        </w:rPr>
      </w:pPr>
    </w:p>
    <w:p>
      <w:pPr>
        <w:widowControl/>
        <w:numPr>
          <w:ilvl w:val="0"/>
          <w:numId w:val="1"/>
        </w:numPr>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机构设置</w:t>
      </w:r>
      <w:r>
        <w:rPr>
          <w:rFonts w:hint="eastAsia" w:eastAsia="仿宋_GB2312"/>
          <w:color w:val="auto"/>
          <w:sz w:val="32"/>
          <w:szCs w:val="32"/>
          <w:lang w:val="en-US" w:eastAsia="zh-CN"/>
        </w:rPr>
        <w:t>。</w:t>
      </w:r>
    </w:p>
    <w:p>
      <w:pPr>
        <w:widowControl/>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根据编委核定，我中心内设股室8个，分别是综合室、财会室、参保股、个账股、待遇股、稽核股、职业年金管理室、被征地农民社会保险室。</w:t>
      </w:r>
    </w:p>
    <w:p>
      <w:pPr>
        <w:widowControl/>
        <w:numPr>
          <w:ilvl w:val="0"/>
          <w:numId w:val="0"/>
        </w:numPr>
        <w:spacing w:line="600" w:lineRule="exact"/>
        <w:ind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jc w:val="left"/>
        <w:rPr>
          <w:rFonts w:eastAsia="仿宋_GB2312"/>
          <w:sz w:val="32"/>
          <w:szCs w:val="32"/>
        </w:rPr>
      </w:pPr>
      <w:r>
        <w:rPr>
          <w:rFonts w:hint="eastAsia" w:eastAsia="仿宋_GB2312"/>
          <w:sz w:val="32"/>
          <w:szCs w:val="32"/>
        </w:rPr>
        <w:t>新田县社会保险服务中心</w:t>
      </w:r>
      <w:r>
        <w:rPr>
          <w:rFonts w:eastAsia="仿宋_GB2312"/>
          <w:sz w:val="32"/>
          <w:szCs w:val="32"/>
        </w:rPr>
        <w:t>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ascii="仿宋_GB2312" w:hAnsi="Arial" w:eastAsia="仿宋_GB2312" w:cs="仿宋_GB2312"/>
          <w:sz w:val="32"/>
          <w:szCs w:val="32"/>
        </w:rPr>
        <w:t>退休人员管理</w:t>
      </w:r>
      <w:r>
        <w:rPr>
          <w:rFonts w:hint="eastAsia" w:ascii="仿宋_GB2312" w:hAnsi="Arial" w:eastAsia="仿宋_GB2312" w:cs="仿宋_GB2312"/>
          <w:sz w:val="32"/>
          <w:szCs w:val="32"/>
          <w:lang w:eastAsia="zh-CN"/>
        </w:rPr>
        <w:t>、社会保险征管、</w:t>
      </w:r>
      <w:r>
        <w:rPr>
          <w:rFonts w:hint="eastAsia" w:ascii="仿宋_GB2312" w:hAnsi="Arial" w:eastAsia="仿宋_GB2312" w:cs="仿宋_GB2312"/>
          <w:sz w:val="32"/>
          <w:szCs w:val="32"/>
        </w:rPr>
        <w:t>系统运行维护</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485.73</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485.73</w:t>
      </w:r>
      <w:r>
        <w:rPr>
          <w:rFonts w:eastAsia="仿宋_GB2312"/>
          <w:color w:val="auto"/>
          <w:sz w:val="32"/>
          <w:szCs w:val="32"/>
          <w:u w:val="single"/>
        </w:rPr>
        <w:t xml:space="preserve">  </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69.5</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rPr>
        <w:t>人员经费预算增加了</w:t>
      </w:r>
      <w:r>
        <w:rPr>
          <w:rFonts w:hint="eastAsia" w:eastAsia="仿宋_GB2312"/>
          <w:b/>
          <w:color w:val="auto"/>
          <w:sz w:val="32"/>
          <w:szCs w:val="32"/>
          <w:u w:val="single"/>
          <w:lang w:val="en-US" w:eastAsia="zh-CN"/>
        </w:rPr>
        <w:t>69.5</w:t>
      </w:r>
      <w:r>
        <w:rPr>
          <w:rFonts w:hint="eastAsia" w:eastAsia="仿宋_GB2312"/>
          <w:b/>
          <w:color w:val="auto"/>
          <w:sz w:val="32"/>
          <w:szCs w:val="32"/>
        </w:rPr>
        <w:t>万元</w:t>
      </w:r>
    </w:p>
    <w:p>
      <w:pPr>
        <w:widowControl/>
        <w:spacing w:line="600" w:lineRule="exact"/>
        <w:ind w:firstLine="643" w:firstLineChars="200"/>
        <w:rPr>
          <w:rFonts w:eastAsia="仿宋_GB2312"/>
          <w:b/>
          <w:color w:val="auto"/>
          <w:sz w:val="32"/>
          <w:szCs w:val="32"/>
        </w:rPr>
      </w:pPr>
    </w:p>
    <w:p>
      <w:pPr>
        <w:widowControl/>
        <w:spacing w:line="600" w:lineRule="exact"/>
        <w:ind w:firstLine="630" w:firstLineChars="196"/>
        <w:jc w:val="left"/>
        <w:rPr>
          <w:rFonts w:hint="eastAsia" w:eastAsia="仿宋_GB2312"/>
          <w:b/>
          <w:color w:val="auto"/>
          <w:sz w:val="32"/>
          <w:szCs w:val="32"/>
          <w:lang w:val="en-US" w:eastAsia="zh-CN"/>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485.73</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社会保障和就业</w:t>
      </w:r>
      <w:r>
        <w:rPr>
          <w:rFonts w:hint="eastAsia" w:eastAsia="仿宋_GB2312"/>
          <w:color w:val="auto"/>
          <w:sz w:val="32"/>
          <w:szCs w:val="32"/>
          <w:u w:val="single"/>
          <w:lang w:val="en-US" w:eastAsia="zh-CN"/>
        </w:rPr>
        <w:t>442.21</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，卫生健康</w:t>
      </w:r>
      <w:r>
        <w:rPr>
          <w:rFonts w:hint="eastAsia" w:eastAsia="仿宋_GB2312"/>
          <w:color w:val="auto"/>
          <w:sz w:val="32"/>
          <w:szCs w:val="32"/>
          <w:u w:val="single"/>
          <w:lang w:val="en-US" w:eastAsia="zh-CN"/>
        </w:rPr>
        <w:t>18.29</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，住房保障</w:t>
      </w:r>
      <w:r>
        <w:rPr>
          <w:rFonts w:hint="eastAsia" w:eastAsia="仿宋_GB2312"/>
          <w:color w:val="auto"/>
          <w:sz w:val="32"/>
          <w:szCs w:val="32"/>
          <w:u w:val="single"/>
          <w:lang w:val="en-US" w:eastAsia="zh-CN"/>
        </w:rPr>
        <w:t>25.23</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hint="eastAsia" w:eastAsia="仿宋_GB2312"/>
          <w:b/>
          <w:color w:val="auto"/>
          <w:sz w:val="32"/>
          <w:szCs w:val="32"/>
          <w:u w:val="single"/>
          <w:lang w:val="en-US" w:eastAsia="zh-CN"/>
        </w:rPr>
        <w:t>69.5</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rPr>
        <w:t>工资福利支出增加了</w:t>
      </w:r>
      <w:r>
        <w:rPr>
          <w:rFonts w:hint="eastAsia" w:eastAsia="仿宋_GB2312"/>
          <w:b/>
          <w:color w:val="auto"/>
          <w:sz w:val="32"/>
          <w:szCs w:val="32"/>
          <w:u w:val="single"/>
          <w:lang w:val="en-US" w:eastAsia="zh-CN"/>
        </w:rPr>
        <w:t>69.5</w:t>
      </w:r>
      <w:r>
        <w:rPr>
          <w:rFonts w:hint="eastAsia" w:eastAsia="仿宋_GB2312"/>
          <w:b/>
          <w:color w:val="auto"/>
          <w:sz w:val="32"/>
          <w:szCs w:val="32"/>
        </w:rPr>
        <w:t>万元</w:t>
      </w:r>
      <w:r>
        <w:rPr>
          <w:rFonts w:hint="eastAsia" w:eastAsia="仿宋_GB2312"/>
          <w:b/>
          <w:color w:val="auto"/>
          <w:sz w:val="32"/>
          <w:szCs w:val="32"/>
          <w:lang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485.73</w:t>
      </w:r>
      <w:r>
        <w:rPr>
          <w:rFonts w:eastAsia="仿宋_GB2312"/>
          <w:color w:val="auto"/>
          <w:sz w:val="32"/>
          <w:szCs w:val="32"/>
          <w:u w:val="single"/>
        </w:rPr>
        <w:t xml:space="preserve"> </w:t>
      </w:r>
      <w:r>
        <w:rPr>
          <w:rFonts w:eastAsia="仿宋_GB2312"/>
          <w:color w:val="auto"/>
          <w:sz w:val="32"/>
          <w:szCs w:val="32"/>
        </w:rPr>
        <w:t>万元，其中，一般公共服务支出</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社会保障和就业</w:t>
      </w:r>
      <w:r>
        <w:rPr>
          <w:rFonts w:hint="eastAsia" w:eastAsia="仿宋_GB2312"/>
          <w:color w:val="auto"/>
          <w:sz w:val="32"/>
          <w:szCs w:val="32"/>
          <w:lang w:eastAsia="zh-CN"/>
        </w:rPr>
        <w:t>支出</w:t>
      </w:r>
      <w:r>
        <w:rPr>
          <w:rFonts w:hint="eastAsia" w:eastAsia="仿宋_GB2312"/>
          <w:color w:val="auto"/>
          <w:sz w:val="32"/>
          <w:szCs w:val="32"/>
          <w:u w:val="single"/>
          <w:lang w:val="en-US" w:eastAsia="zh-CN"/>
        </w:rPr>
        <w:t>442.21</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91.04</w:t>
      </w:r>
      <w:r>
        <w:rPr>
          <w:rFonts w:eastAsia="仿宋_GB2312"/>
          <w:color w:val="auto"/>
          <w:sz w:val="32"/>
          <w:szCs w:val="32"/>
        </w:rPr>
        <w:t xml:space="preserve"> %；</w:t>
      </w:r>
      <w:r>
        <w:rPr>
          <w:rFonts w:hint="eastAsia" w:eastAsia="仿宋_GB2312"/>
          <w:color w:val="auto"/>
          <w:sz w:val="32"/>
          <w:szCs w:val="32"/>
          <w:lang w:eastAsia="zh-CN"/>
        </w:rPr>
        <w:t>卫生健康支出</w:t>
      </w:r>
      <w:r>
        <w:rPr>
          <w:rFonts w:hint="eastAsia" w:eastAsia="仿宋_GB2312"/>
          <w:color w:val="auto"/>
          <w:sz w:val="32"/>
          <w:szCs w:val="32"/>
          <w:u w:val="single"/>
          <w:lang w:val="en-US" w:eastAsia="zh-CN"/>
        </w:rPr>
        <w:t>18.29</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hint="eastAsia" w:eastAsia="仿宋_GB2312"/>
          <w:color w:val="auto"/>
          <w:sz w:val="32"/>
          <w:szCs w:val="32"/>
          <w:u w:val="single"/>
          <w:lang w:val="en-US" w:eastAsia="zh-CN"/>
        </w:rPr>
        <w:t>3.77</w:t>
      </w:r>
      <w:r>
        <w:rPr>
          <w:rFonts w:eastAsia="仿宋_GB2312"/>
          <w:color w:val="auto"/>
          <w:sz w:val="32"/>
          <w:szCs w:val="32"/>
        </w:rPr>
        <w:t xml:space="preserve"> %；</w:t>
      </w:r>
      <w:r>
        <w:rPr>
          <w:rFonts w:hint="eastAsia" w:eastAsia="仿宋_GB2312"/>
          <w:color w:val="auto"/>
          <w:sz w:val="32"/>
          <w:szCs w:val="32"/>
          <w:lang w:eastAsia="zh-CN"/>
        </w:rPr>
        <w:t>住房保障支出</w:t>
      </w:r>
      <w:r>
        <w:rPr>
          <w:rFonts w:hint="eastAsia" w:eastAsia="仿宋_GB2312"/>
          <w:color w:val="auto"/>
          <w:sz w:val="32"/>
          <w:szCs w:val="32"/>
          <w:u w:val="single"/>
          <w:lang w:val="en-US" w:eastAsia="zh-CN"/>
        </w:rPr>
        <w:t>25.23</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5.19</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392.63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atLeast"/>
        <w:ind w:firstLine="660"/>
        <w:jc w:val="left"/>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93.1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ascii="仿宋_GB2312" w:hAnsi="Arial" w:eastAsia="仿宋_GB2312" w:cs="仿宋_GB2312"/>
          <w:sz w:val="32"/>
          <w:szCs w:val="32"/>
        </w:rPr>
        <w:t>退休人员管理</w:t>
      </w:r>
      <w:r>
        <w:rPr>
          <w:rFonts w:ascii="仿宋_GB2312" w:hAnsi="Arial" w:eastAsia="仿宋_GB2312" w:cs="仿宋_GB2312"/>
          <w:sz w:val="32"/>
          <w:szCs w:val="32"/>
        </w:rPr>
        <w:t>专项支出</w:t>
      </w:r>
      <w:r>
        <w:rPr>
          <w:rFonts w:hint="eastAsia" w:ascii="仿宋_GB2312" w:hAnsi="Arial" w:eastAsia="仿宋_GB2312" w:cs="仿宋_GB2312"/>
          <w:sz w:val="32"/>
          <w:szCs w:val="32"/>
          <w:lang w:val="en-US" w:eastAsia="zh-CN"/>
        </w:rPr>
        <w:t>32</w:t>
      </w:r>
      <w:r>
        <w:rPr>
          <w:rFonts w:ascii="仿宋_GB2312" w:hAnsi="Arial" w:eastAsia="仿宋_GB2312" w:cs="仿宋_GB2312"/>
          <w:sz w:val="32"/>
          <w:szCs w:val="32"/>
        </w:rPr>
        <w:t>万元，主要用于</w:t>
      </w:r>
      <w:r>
        <w:rPr>
          <w:rFonts w:hint="eastAsia" w:ascii="仿宋_GB2312" w:hAnsi="Arial" w:eastAsia="仿宋_GB2312" w:cs="仿宋_GB2312"/>
          <w:sz w:val="32"/>
          <w:szCs w:val="32"/>
        </w:rPr>
        <w:t>退休人员的生存认证、稽核、活动等</w:t>
      </w:r>
      <w:r>
        <w:rPr>
          <w:rFonts w:ascii="仿宋_GB2312" w:hAnsi="Arial" w:eastAsia="仿宋_GB2312" w:cs="仿宋_GB2312"/>
          <w:sz w:val="32"/>
          <w:szCs w:val="32"/>
        </w:rPr>
        <w:t>方面；</w:t>
      </w:r>
      <w:r>
        <w:rPr>
          <w:rFonts w:hint="eastAsia" w:ascii="仿宋_GB2312" w:hAnsi="Arial" w:eastAsia="仿宋_GB2312" w:cs="仿宋_GB2312"/>
          <w:sz w:val="32"/>
          <w:szCs w:val="32"/>
          <w:lang w:eastAsia="zh-CN"/>
        </w:rPr>
        <w:t>社会保险征管专项支出（含</w:t>
      </w:r>
      <w:r>
        <w:rPr>
          <w:rFonts w:hint="eastAsia" w:ascii="仿宋_GB2312" w:hAnsi="Arial" w:eastAsia="仿宋_GB2312" w:cs="仿宋_GB2312"/>
          <w:sz w:val="32"/>
          <w:szCs w:val="32"/>
        </w:rPr>
        <w:t>被征地农民养老保险</w:t>
      </w:r>
      <w:r>
        <w:rPr>
          <w:rFonts w:hint="eastAsia" w:ascii="仿宋_GB2312" w:hAnsi="Arial" w:eastAsia="仿宋_GB2312" w:cs="仿宋_GB2312"/>
          <w:sz w:val="32"/>
          <w:szCs w:val="32"/>
          <w:lang w:eastAsia="zh-CN"/>
        </w:rPr>
        <w:t>）</w:t>
      </w:r>
      <w:r>
        <w:rPr>
          <w:rFonts w:hint="eastAsia" w:ascii="仿宋_GB2312" w:hAnsi="Arial" w:eastAsia="仿宋_GB2312" w:cs="仿宋_GB2312"/>
          <w:sz w:val="32"/>
          <w:szCs w:val="32"/>
          <w:lang w:val="en-US" w:eastAsia="zh-CN"/>
        </w:rPr>
        <w:t>32</w:t>
      </w:r>
      <w:r>
        <w:rPr>
          <w:rFonts w:ascii="仿宋_GB2312" w:hAnsi="Arial" w:eastAsia="仿宋_GB2312" w:cs="仿宋_GB2312"/>
          <w:sz w:val="32"/>
          <w:szCs w:val="32"/>
        </w:rPr>
        <w:t>万元，主要用于</w:t>
      </w:r>
      <w:r>
        <w:rPr>
          <w:rFonts w:hint="eastAsia" w:ascii="仿宋_GB2312" w:hAnsi="Arial" w:eastAsia="仿宋_GB2312" w:cs="仿宋_GB2312"/>
          <w:sz w:val="32"/>
          <w:szCs w:val="32"/>
        </w:rPr>
        <w:t>被征地农民养老保险征缴、宣传、资料及三大养老保险政策宣传等</w:t>
      </w:r>
      <w:r>
        <w:rPr>
          <w:rFonts w:ascii="仿宋_GB2312" w:hAnsi="Arial" w:eastAsia="仿宋_GB2312" w:cs="仿宋_GB2312"/>
          <w:sz w:val="32"/>
          <w:szCs w:val="32"/>
        </w:rPr>
        <w:t>方面</w:t>
      </w:r>
      <w:r>
        <w:rPr>
          <w:rFonts w:hint="eastAsia" w:ascii="仿宋_GB2312" w:hAnsi="Arial" w:eastAsia="仿宋_GB2312" w:cs="仿宋_GB2312"/>
          <w:sz w:val="32"/>
          <w:szCs w:val="32"/>
        </w:rPr>
        <w:t>；城乡居民宣传及会议费</w:t>
      </w:r>
      <w:r>
        <w:rPr>
          <w:rFonts w:ascii="仿宋_GB2312" w:hAnsi="Arial" w:eastAsia="仿宋_GB2312" w:cs="仿宋_GB2312"/>
          <w:sz w:val="32"/>
          <w:szCs w:val="32"/>
        </w:rPr>
        <w:t>专项支出</w:t>
      </w:r>
      <w:r>
        <w:rPr>
          <w:rFonts w:hint="eastAsia" w:ascii="仿宋_GB2312" w:hAnsi="Arial" w:eastAsia="仿宋_GB2312" w:cs="仿宋_GB2312"/>
          <w:sz w:val="32"/>
          <w:szCs w:val="32"/>
          <w:lang w:val="en-US" w:eastAsia="zh-CN"/>
        </w:rPr>
        <w:t>4</w:t>
      </w:r>
      <w:r>
        <w:rPr>
          <w:rFonts w:ascii="仿宋_GB2312" w:hAnsi="Arial" w:eastAsia="仿宋_GB2312" w:cs="仿宋_GB2312"/>
          <w:sz w:val="32"/>
          <w:szCs w:val="32"/>
        </w:rPr>
        <w:t>万元，主要用于</w:t>
      </w:r>
      <w:r>
        <w:rPr>
          <w:rFonts w:hint="eastAsia" w:ascii="仿宋_GB2312" w:hAnsi="Arial" w:eastAsia="仿宋_GB2312" w:cs="仿宋_GB2312"/>
          <w:sz w:val="32"/>
          <w:szCs w:val="32"/>
        </w:rPr>
        <w:t>城乡居民宣传费用及三大保险会议费培训费</w:t>
      </w:r>
      <w:r>
        <w:rPr>
          <w:rFonts w:ascii="仿宋_GB2312" w:hAnsi="Arial" w:eastAsia="仿宋_GB2312" w:cs="仿宋_GB2312"/>
          <w:sz w:val="32"/>
          <w:szCs w:val="32"/>
        </w:rPr>
        <w:t>方面</w:t>
      </w:r>
      <w:r>
        <w:rPr>
          <w:rFonts w:hint="eastAsia" w:ascii="仿宋_GB2312" w:hAnsi="Arial" w:eastAsia="仿宋_GB2312" w:cs="仿宋_GB2312"/>
          <w:sz w:val="32"/>
          <w:szCs w:val="32"/>
        </w:rPr>
        <w:t>；社保档案管理费</w:t>
      </w:r>
      <w:r>
        <w:rPr>
          <w:rFonts w:ascii="仿宋_GB2312" w:hAnsi="Arial" w:eastAsia="仿宋_GB2312" w:cs="仿宋_GB2312"/>
          <w:sz w:val="32"/>
          <w:szCs w:val="32"/>
        </w:rPr>
        <w:t>专项支出</w:t>
      </w:r>
      <w:r>
        <w:rPr>
          <w:rFonts w:hint="eastAsia" w:ascii="仿宋_GB2312" w:hAnsi="Arial" w:eastAsia="仿宋_GB2312" w:cs="仿宋_GB2312"/>
          <w:sz w:val="32"/>
          <w:szCs w:val="32"/>
          <w:lang w:val="en-US" w:eastAsia="zh-CN"/>
        </w:rPr>
        <w:t>1.6</w:t>
      </w:r>
      <w:r>
        <w:rPr>
          <w:rFonts w:ascii="仿宋_GB2312" w:hAnsi="Arial" w:eastAsia="仿宋_GB2312" w:cs="仿宋_GB2312"/>
          <w:sz w:val="32"/>
          <w:szCs w:val="32"/>
        </w:rPr>
        <w:t>万元，主要用于</w:t>
      </w:r>
      <w:r>
        <w:rPr>
          <w:rFonts w:hint="eastAsia" w:ascii="仿宋_GB2312" w:hAnsi="Arial" w:eastAsia="仿宋_GB2312" w:cs="仿宋_GB2312"/>
          <w:sz w:val="32"/>
          <w:szCs w:val="32"/>
        </w:rPr>
        <w:t>三大养老保险、被征地农民及职业年金等档案管理</w:t>
      </w:r>
      <w:r>
        <w:rPr>
          <w:rFonts w:ascii="仿宋_GB2312" w:hAnsi="Arial" w:eastAsia="仿宋_GB2312" w:cs="仿宋_GB2312"/>
          <w:sz w:val="32"/>
          <w:szCs w:val="32"/>
        </w:rPr>
        <w:t>方面</w:t>
      </w:r>
      <w:r>
        <w:rPr>
          <w:rFonts w:hint="eastAsia" w:ascii="仿宋_GB2312" w:hAnsi="Arial" w:eastAsia="仿宋_GB2312" w:cs="仿宋_GB2312"/>
          <w:sz w:val="32"/>
          <w:szCs w:val="32"/>
        </w:rPr>
        <w:t>；系统运行维护专项支出23.5万元，主要用于社保专项系统运行维护方面。</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atLeast"/>
        <w:ind w:firstLine="660"/>
        <w:jc w:val="left"/>
        <w:rPr>
          <w:rFonts w:hint="eastAsia" w:ascii="仿宋_GB2312" w:hAnsi="Arial" w:eastAsia="仿宋_GB2312" w:cs="仿宋_GB2312"/>
          <w:sz w:val="32"/>
          <w:szCs w:val="32"/>
        </w:rPr>
      </w:pPr>
      <w:r>
        <w:rPr>
          <w:rFonts w:hint="eastAsia" w:ascii="仿宋_GB2312" w:hAnsi="Arial" w:eastAsia="仿宋_GB2312" w:cs="仿宋_GB2312"/>
          <w:sz w:val="32"/>
          <w:szCs w:val="32"/>
          <w:lang w:val="en-US" w:eastAsia="zh-CN"/>
        </w:rPr>
        <w:t>2023年</w:t>
      </w:r>
      <w:r>
        <w:rPr>
          <w:rFonts w:hint="eastAsia" w:ascii="仿宋_GB2312" w:hAnsi="Arial" w:eastAsia="仿宋_GB2312" w:cs="仿宋_GB2312"/>
          <w:sz w:val="32"/>
          <w:szCs w:val="32"/>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118.65  </w:t>
      </w:r>
      <w:r>
        <w:rPr>
          <w:rFonts w:hint="default" w:eastAsia="仿宋_GB2312"/>
          <w:color w:val="auto"/>
          <w:sz w:val="32"/>
          <w:szCs w:val="32"/>
          <w:lang w:val="en-US" w:eastAsia="zh-CN"/>
        </w:rPr>
        <w:t>万元，比上年预算减少</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15.3</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11.42</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eastAsia="仿宋_GB2312"/>
          <w:color w:val="auto"/>
          <w:sz w:val="32"/>
          <w:szCs w:val="32"/>
          <w:lang w:val="en-US" w:eastAsia="zh-CN"/>
        </w:rPr>
        <w:t>减少了</w:t>
      </w:r>
      <w:r>
        <w:rPr>
          <w:rFonts w:hint="eastAsia" w:ascii="仿宋_GB2312" w:hAnsi="Arial" w:eastAsia="仿宋_GB2312" w:cs="仿宋_GB2312"/>
          <w:sz w:val="32"/>
          <w:szCs w:val="32"/>
          <w:lang w:eastAsia="zh-CN"/>
        </w:rPr>
        <w:t>社会保险征管专项经费和</w:t>
      </w:r>
      <w:r>
        <w:rPr>
          <w:rFonts w:hint="eastAsia" w:ascii="仿宋_GB2312" w:hAnsi="Arial" w:eastAsia="仿宋_GB2312" w:cs="仿宋_GB2312"/>
          <w:sz w:val="32"/>
          <w:szCs w:val="32"/>
        </w:rPr>
        <w:t>退休人员管理</w:t>
      </w:r>
      <w:r>
        <w:rPr>
          <w:rFonts w:ascii="仿宋_GB2312" w:hAnsi="Arial" w:eastAsia="仿宋_GB2312" w:cs="仿宋_GB2312"/>
          <w:sz w:val="32"/>
          <w:szCs w:val="32"/>
        </w:rPr>
        <w:t>专项</w:t>
      </w:r>
      <w:r>
        <w:rPr>
          <w:rFonts w:hint="eastAsia" w:ascii="仿宋_GB2312" w:hAnsi="Arial" w:eastAsia="仿宋_GB2312" w:cs="仿宋_GB2312"/>
          <w:sz w:val="32"/>
          <w:szCs w:val="32"/>
          <w:lang w:eastAsia="zh-CN"/>
        </w:rPr>
        <w:t>经费</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 xml:space="preserve">  1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4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4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持平都为4万元，</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 xml:space="preserve"> 3 </w:t>
      </w:r>
      <w:r>
        <w:rPr>
          <w:rFonts w:hint="eastAsia" w:eastAsia="仿宋_GB2312"/>
          <w:color w:val="auto"/>
          <w:sz w:val="32"/>
          <w:szCs w:val="32"/>
          <w:lang w:val="en-US" w:eastAsia="zh-CN"/>
        </w:rPr>
        <w:t xml:space="preserve"> 万元，拟开展新系统（金保二期）上线乡镇社保专干操作流程培训、原试点</w:t>
      </w:r>
      <w:r>
        <w:rPr>
          <w:rFonts w:hint="eastAsia" w:ascii="仿宋_GB2312" w:hAnsi="仿宋" w:eastAsia="仿宋_GB2312"/>
          <w:color w:val="000000" w:themeColor="text1"/>
          <w:sz w:val="32"/>
          <w:szCs w:val="32"/>
          <w:lang w:val="en-US" w:eastAsia="zh-CN"/>
          <w14:textFill>
            <w14:solidFill>
              <w14:schemeClr w14:val="tx1"/>
            </w14:solidFill>
          </w14:textFill>
        </w:rPr>
        <w:t>宣传动员</w:t>
      </w:r>
      <w:r>
        <w:rPr>
          <w:rFonts w:hint="eastAsia" w:eastAsia="仿宋_GB2312"/>
          <w:color w:val="auto"/>
          <w:sz w:val="32"/>
          <w:szCs w:val="32"/>
          <w:lang w:val="en-US" w:eastAsia="zh-CN"/>
        </w:rPr>
        <w:t>等培训，人数</w:t>
      </w:r>
      <w:r>
        <w:rPr>
          <w:rFonts w:hint="eastAsia" w:eastAsia="仿宋_GB2312"/>
          <w:color w:val="auto"/>
          <w:sz w:val="32"/>
          <w:szCs w:val="32"/>
          <w:u w:val="single"/>
          <w:lang w:val="en-US" w:eastAsia="zh-CN"/>
        </w:rPr>
        <w:t xml:space="preserve"> 368   </w:t>
      </w:r>
      <w:r>
        <w:rPr>
          <w:rFonts w:hint="eastAsia" w:eastAsia="仿宋_GB2312"/>
          <w:color w:val="auto"/>
          <w:sz w:val="32"/>
          <w:szCs w:val="32"/>
          <w:lang w:val="en-US" w:eastAsia="zh-CN"/>
        </w:rPr>
        <w:t>人次，主要内容为对金保二期操作流程和原试点退费进行专题培训；未计划举办节庆、晚会、论坛、赛事活动。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32.1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32.1</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bookmarkStart w:id="0" w:name="_GoBack"/>
      <w:bookmarkEnd w:id="0"/>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485.73</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392.63</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 xml:space="preserve"> 93.1 </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8B07E"/>
    <w:multiLevelType w:val="singleLevel"/>
    <w:tmpl w:val="8C88B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NDcxODBmNTYyMTY0YzM4M2MwNjcxODMzNzY4M2MifQ=="/>
  </w:docVars>
  <w:rsids>
    <w:rsidRoot w:val="00000000"/>
    <w:rsid w:val="00400BE3"/>
    <w:rsid w:val="026B348A"/>
    <w:rsid w:val="03393CA2"/>
    <w:rsid w:val="034862B5"/>
    <w:rsid w:val="03643B6F"/>
    <w:rsid w:val="047343F5"/>
    <w:rsid w:val="075313C3"/>
    <w:rsid w:val="0880328E"/>
    <w:rsid w:val="09490FFD"/>
    <w:rsid w:val="0A3E41D1"/>
    <w:rsid w:val="0A564AAB"/>
    <w:rsid w:val="0AEC3CD0"/>
    <w:rsid w:val="0B3202FF"/>
    <w:rsid w:val="0C3504B5"/>
    <w:rsid w:val="0C5F4155"/>
    <w:rsid w:val="0C7E7DDA"/>
    <w:rsid w:val="0D122A8A"/>
    <w:rsid w:val="0E5A2261"/>
    <w:rsid w:val="0EFE2AC3"/>
    <w:rsid w:val="101D5507"/>
    <w:rsid w:val="110C3C07"/>
    <w:rsid w:val="1118436B"/>
    <w:rsid w:val="11251853"/>
    <w:rsid w:val="125C4979"/>
    <w:rsid w:val="12F87997"/>
    <w:rsid w:val="16094E67"/>
    <w:rsid w:val="184423B4"/>
    <w:rsid w:val="18BE612E"/>
    <w:rsid w:val="1A4713E9"/>
    <w:rsid w:val="1AAC1FB7"/>
    <w:rsid w:val="1F122A8F"/>
    <w:rsid w:val="1F4A7E9D"/>
    <w:rsid w:val="20537C8D"/>
    <w:rsid w:val="20874069"/>
    <w:rsid w:val="21B225A8"/>
    <w:rsid w:val="223C4FDF"/>
    <w:rsid w:val="22606ACD"/>
    <w:rsid w:val="231A5B0D"/>
    <w:rsid w:val="23FC5D5D"/>
    <w:rsid w:val="28026FB4"/>
    <w:rsid w:val="284A5A24"/>
    <w:rsid w:val="285861CA"/>
    <w:rsid w:val="29126550"/>
    <w:rsid w:val="29310182"/>
    <w:rsid w:val="2A1C6CCC"/>
    <w:rsid w:val="2BB10633"/>
    <w:rsid w:val="2BE94B21"/>
    <w:rsid w:val="2C91061D"/>
    <w:rsid w:val="2EC41B6D"/>
    <w:rsid w:val="30285F7E"/>
    <w:rsid w:val="316D19A2"/>
    <w:rsid w:val="325D3E6B"/>
    <w:rsid w:val="355D14AF"/>
    <w:rsid w:val="35BE7316"/>
    <w:rsid w:val="374F3F98"/>
    <w:rsid w:val="376A7773"/>
    <w:rsid w:val="392C4597"/>
    <w:rsid w:val="3A596FDF"/>
    <w:rsid w:val="3B2664AF"/>
    <w:rsid w:val="3E8B5390"/>
    <w:rsid w:val="41366754"/>
    <w:rsid w:val="4167540A"/>
    <w:rsid w:val="41A96E28"/>
    <w:rsid w:val="438B3EA6"/>
    <w:rsid w:val="44665BC1"/>
    <w:rsid w:val="44941971"/>
    <w:rsid w:val="46BA58D8"/>
    <w:rsid w:val="4AB76D80"/>
    <w:rsid w:val="4F7C32FE"/>
    <w:rsid w:val="50CF0C9C"/>
    <w:rsid w:val="51D04C74"/>
    <w:rsid w:val="52326F0E"/>
    <w:rsid w:val="52F65934"/>
    <w:rsid w:val="543D0DF6"/>
    <w:rsid w:val="55386724"/>
    <w:rsid w:val="555313D1"/>
    <w:rsid w:val="55762097"/>
    <w:rsid w:val="55D6790C"/>
    <w:rsid w:val="57311246"/>
    <w:rsid w:val="5A1E47AC"/>
    <w:rsid w:val="5BAD791A"/>
    <w:rsid w:val="60DA7950"/>
    <w:rsid w:val="62262323"/>
    <w:rsid w:val="62892751"/>
    <w:rsid w:val="62BE76D7"/>
    <w:rsid w:val="647D0321"/>
    <w:rsid w:val="656137D7"/>
    <w:rsid w:val="674860B5"/>
    <w:rsid w:val="67993AC8"/>
    <w:rsid w:val="689B5F36"/>
    <w:rsid w:val="6C264538"/>
    <w:rsid w:val="6EAE0FCF"/>
    <w:rsid w:val="6FDB5DF3"/>
    <w:rsid w:val="703C4095"/>
    <w:rsid w:val="718C6443"/>
    <w:rsid w:val="72697ED9"/>
    <w:rsid w:val="74BA691F"/>
    <w:rsid w:val="750D6497"/>
    <w:rsid w:val="79183053"/>
    <w:rsid w:val="79B74A9C"/>
    <w:rsid w:val="7B5D7194"/>
    <w:rsid w:val="7B875081"/>
    <w:rsid w:val="7BBA645B"/>
    <w:rsid w:val="7D961A6D"/>
    <w:rsid w:val="7E062E12"/>
    <w:rsid w:val="7F315A30"/>
    <w:rsid w:val="7F6364A4"/>
    <w:rsid w:val="7F6D1171"/>
    <w:rsid w:val="7F7F6817"/>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3593</Words>
  <Characters>3862</Characters>
  <Lines>0</Lines>
  <Paragraphs>0</Paragraphs>
  <TotalTime>6</TotalTime>
  <ScaleCrop>false</ScaleCrop>
  <LinksUpToDate>false</LinksUpToDate>
  <CharactersWithSpaces>4023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2023-07-13T07:39:00Z</cp:lastPrinted>
  <dcterms:modified xsi:type="dcterms:W3CDTF">2023-07-14T07:40:55Z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E73F99D0F70949FAB8D217B9D64FF302_13</vt:lpwstr>
  </property>
</Properties>
</file>