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新田县龙泉四小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（1）组织教育教学工作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（2）培养学生德智体美劳全面发展</w:t>
      </w:r>
    </w:p>
    <w:p>
      <w:pPr>
        <w:widowControl/>
        <w:spacing w:line="600" w:lineRule="exact"/>
        <w:ind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</w:rPr>
        <w:t>新田县</w:t>
      </w:r>
      <w:r>
        <w:rPr>
          <w:rFonts w:hint="eastAsia" w:eastAsia="仿宋_GB2312"/>
          <w:sz w:val="32"/>
          <w:szCs w:val="32"/>
          <w:lang w:val="en-US" w:eastAsia="zh-CN"/>
        </w:rPr>
        <w:t>龙泉四小</w:t>
      </w:r>
      <w:r>
        <w:rPr>
          <w:rFonts w:hint="eastAsia" w:eastAsia="仿宋_GB2312"/>
          <w:sz w:val="32"/>
          <w:szCs w:val="32"/>
        </w:rPr>
        <w:t>学校部门设置只有本级。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新田县龙泉四小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义务教育阶段生均公用经费、义务教育阶段学校营养餐经费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3023.91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2356.32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上级财政补助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收入</w:t>
      </w:r>
      <w:r>
        <w:rPr>
          <w:rFonts w:hint="eastAsia"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667.59</w:t>
      </w:r>
      <w:r>
        <w:rPr>
          <w:rFonts w:hint="eastAsia" w:eastAsia="仿宋_GB2312"/>
          <w:color w:val="auto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793.82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教师待遇提高及对家庭和个人的补助提高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3023.91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2404.33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332.65万元</w:t>
      </w:r>
      <w:r>
        <w:rPr>
          <w:rFonts w:hint="eastAsia" w:eastAsia="仿宋_GB2312"/>
          <w:color w:val="auto"/>
          <w:sz w:val="32"/>
          <w:szCs w:val="32"/>
        </w:rPr>
        <w:t>、卫生健康支出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120.6</w:t>
      </w:r>
      <w:r>
        <w:rPr>
          <w:rFonts w:hint="eastAsia" w:eastAsia="仿宋_GB2312"/>
          <w:color w:val="auto"/>
          <w:sz w:val="32"/>
          <w:szCs w:val="32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166.34万元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793.82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教师待遇提高及对家庭和个人的补助提高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3023.91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</w:rPr>
        <w:t xml:space="preserve">；教育支出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2404.33</w:t>
      </w:r>
      <w:r>
        <w:rPr>
          <w:rFonts w:hint="eastAsia"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79.51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eastAsia="仿宋_GB2312"/>
          <w:color w:val="auto"/>
          <w:sz w:val="32"/>
          <w:szCs w:val="32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332.65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120.6</w:t>
      </w:r>
      <w:r>
        <w:rPr>
          <w:rFonts w:hint="eastAsia"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3.99</w:t>
      </w:r>
      <w:r>
        <w:rPr>
          <w:rFonts w:hint="eastAsia" w:eastAsia="仿宋_GB2312"/>
          <w:color w:val="auto"/>
          <w:sz w:val="32"/>
          <w:szCs w:val="32"/>
        </w:rPr>
        <w:t>%；住房保障支出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166.34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5.5</w:t>
      </w:r>
      <w:r>
        <w:rPr>
          <w:rFonts w:hint="eastAsia" w:eastAsia="仿宋_GB2312"/>
          <w:color w:val="auto"/>
          <w:sz w:val="32"/>
          <w:szCs w:val="32"/>
        </w:rPr>
        <w:t>%。具体安排情况如下：</w:t>
      </w:r>
    </w:p>
    <w:p>
      <w:pPr>
        <w:widowControl/>
        <w:spacing w:line="60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2356.32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667.59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262.99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办公正常运转等方面；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404.6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学生伙食补助等方面。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年本部门无政府性基金安排的支出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262.99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40.99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18.46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学校学生人数增加，费用增加。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万元，拟开展教学业务等培训，人数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100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人次，主要内容为对教学业务、德育工作、师德师风、安全管理、“双减”等进行专题培训；未计划举办节庆、晚会、论坛、赛事活动。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140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3023.91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2356.32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667.59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26B348A"/>
    <w:rsid w:val="04334F7B"/>
    <w:rsid w:val="04BB276D"/>
    <w:rsid w:val="06076CA7"/>
    <w:rsid w:val="075313C3"/>
    <w:rsid w:val="0A564AAB"/>
    <w:rsid w:val="0AEC3CD0"/>
    <w:rsid w:val="0B3202FF"/>
    <w:rsid w:val="0C5F4155"/>
    <w:rsid w:val="0D122A8A"/>
    <w:rsid w:val="0E5A2261"/>
    <w:rsid w:val="0EFE2AC3"/>
    <w:rsid w:val="0F9862FD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B76D80"/>
    <w:rsid w:val="52326F0E"/>
    <w:rsid w:val="543D0DF6"/>
    <w:rsid w:val="55386724"/>
    <w:rsid w:val="60DA7950"/>
    <w:rsid w:val="62262323"/>
    <w:rsid w:val="647D0321"/>
    <w:rsid w:val="6ECA1FA4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2728</Words>
  <Characters>3019</Characters>
  <Lines>0</Lines>
  <Paragraphs>0</Paragraphs>
  <TotalTime>7</TotalTime>
  <ScaleCrop>false</ScaleCrop>
  <LinksUpToDate>false</LinksUpToDate>
  <CharactersWithSpaces>3168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2023-07-19T00:59:20Z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10B7CA1EDE8944CDADC4E5F16C2E270D_12</vt:lpwstr>
  </property>
</Properties>
</file>