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</w:t>
      </w:r>
      <w:r>
        <w:rPr>
          <w:rFonts w:hint="eastAsia" w:ascii="黑体" w:hAnsi="宋体" w:eastAsia="黑体" w:cs="黑体"/>
          <w:b/>
          <w:kern w:val="0"/>
          <w:sz w:val="44"/>
          <w:szCs w:val="44"/>
          <w:u w:val="single"/>
        </w:rPr>
        <w:t>新田县石羊中</w:t>
      </w:r>
      <w:bookmarkStart w:id="0" w:name="_GoBack"/>
      <w:bookmarkEnd w:id="0"/>
      <w:r>
        <w:rPr>
          <w:rFonts w:hint="eastAsia" w:ascii="黑体" w:hAnsi="宋体" w:eastAsia="黑体" w:cs="黑体"/>
          <w:b/>
          <w:kern w:val="0"/>
          <w:sz w:val="44"/>
          <w:szCs w:val="44"/>
          <w:u w:val="single"/>
        </w:rPr>
        <w:t>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第一部分 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职能职责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（1）宣传贯彻执行党和国家的教育方针、教育法律法规，贯彻执行上级的各项规章制度。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（2）在政府和上级教育主管部门的领导下，争取资金改善办学条件，为师生的学习和工作提供优美和谐的环境。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（3）按照教师的职数、编制和管理权限，负责对本校教师进行管理，制定切实可行的学校规章制度，以提高教育教学质量为目的，对教职工的工作开展客观、公正的评价和考核。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（4）开齐课程，开足课时，认真实施</w:t>
      </w:r>
      <w:r>
        <w:rPr>
          <w:rFonts w:hint="eastAsia" w:eastAsia="仿宋_GB2312"/>
          <w:sz w:val="32"/>
          <w:szCs w:val="32"/>
        </w:rPr>
        <w:t>初中</w:t>
      </w:r>
      <w:r>
        <w:rPr>
          <w:rFonts w:eastAsia="仿宋_GB2312"/>
          <w:sz w:val="32"/>
          <w:szCs w:val="32"/>
        </w:rPr>
        <w:t>教育教学管理，全面推进素质教育，全面提高教育教学质量。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机构设置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新田县石羊中学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是全额拨款事业单位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eastAsia="仿宋_GB2312"/>
          <w:sz w:val="32"/>
          <w:szCs w:val="32"/>
        </w:rPr>
        <w:t>新田县石羊中学</w:t>
      </w: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年部门预算即我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本级预算。我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sz w:val="32"/>
          <w:szCs w:val="32"/>
        </w:rPr>
        <w:t>16、17、18、19、20</w:t>
      </w:r>
      <w:r>
        <w:rPr>
          <w:rFonts w:eastAsia="仿宋_GB2312"/>
          <w:sz w:val="32"/>
          <w:szCs w:val="32"/>
        </w:rPr>
        <w:t>表均为空。收入包括</w:t>
      </w:r>
      <w:r>
        <w:rPr>
          <w:rFonts w:hint="eastAsia" w:eastAsia="仿宋_GB2312"/>
          <w:sz w:val="32"/>
          <w:szCs w:val="32"/>
        </w:rPr>
        <w:t>一般公共预算</w:t>
      </w:r>
      <w:r>
        <w:rPr>
          <w:rFonts w:eastAsia="仿宋_GB2312"/>
          <w:sz w:val="32"/>
          <w:szCs w:val="32"/>
        </w:rPr>
        <w:t>经费拨款；支出包括教育支出，也包括社会保障和就业支出、卫生健康支出</w:t>
      </w:r>
      <w:r>
        <w:rPr>
          <w:rFonts w:hint="eastAsia" w:eastAsia="仿宋_GB2312"/>
          <w:sz w:val="32"/>
          <w:szCs w:val="32"/>
        </w:rPr>
        <w:t>、住房保障支出</w:t>
      </w:r>
      <w:r>
        <w:rPr>
          <w:rFonts w:eastAsia="仿宋_GB2312"/>
          <w:sz w:val="32"/>
          <w:szCs w:val="32"/>
        </w:rPr>
        <w:t>等经费。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包括一般公共预算等财政拨款收入</w:t>
      </w:r>
      <w:r>
        <w:rPr>
          <w:rFonts w:hint="eastAsia" w:eastAsia="仿宋_GB2312"/>
          <w:sz w:val="32"/>
          <w:szCs w:val="32"/>
        </w:rPr>
        <w:t>,事业收入等单位资金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686.63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570.61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纳入专户管理的非税收入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上级财政补助收入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116.02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hint="eastAsia" w:eastAsia="仿宋_GB2312"/>
          <w:b/>
          <w:sz w:val="32"/>
          <w:szCs w:val="32"/>
          <w:u w:val="single"/>
        </w:rPr>
        <w:t>178.64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改善教学条件，增加投入，相应提高预算收入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686.63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556.59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69.22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，卫生健康支出</w:t>
      </w:r>
      <w:r>
        <w:rPr>
          <w:rFonts w:hint="eastAsia" w:eastAsia="仿宋_GB2312"/>
          <w:sz w:val="32"/>
          <w:szCs w:val="32"/>
          <w:u w:val="single"/>
        </w:rPr>
        <w:t>25.57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，住房保障支出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35.26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hint="eastAsia" w:eastAsia="仿宋_GB2312"/>
          <w:b/>
          <w:sz w:val="32"/>
          <w:szCs w:val="32"/>
          <w:u w:val="single"/>
        </w:rPr>
        <w:t>178.64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改善教学条件，相应增加工资福利支出、商品和服务支出等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hint="eastAsia" w:eastAsia="仿宋_GB2312"/>
          <w:sz w:val="32"/>
          <w:szCs w:val="32"/>
          <w:u w:val="single"/>
        </w:rPr>
        <w:t>686.63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%；教育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556.59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u w:val="single"/>
        </w:rPr>
        <w:t>81.06</w:t>
      </w:r>
      <w:r>
        <w:rPr>
          <w:rFonts w:hint="eastAsia" w:eastAsia="仿宋_GB2312"/>
          <w:sz w:val="32"/>
          <w:szCs w:val="32"/>
        </w:rPr>
        <w:t>%；社会保障和就业支出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69.22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  <w:u w:val="single"/>
        </w:rPr>
        <w:t>10.08</w:t>
      </w:r>
      <w:r>
        <w:rPr>
          <w:rFonts w:hint="eastAsia" w:eastAsia="仿宋_GB2312"/>
          <w:sz w:val="32"/>
          <w:szCs w:val="32"/>
        </w:rPr>
        <w:t>%；卫生健康支出</w:t>
      </w:r>
      <w:r>
        <w:rPr>
          <w:rFonts w:hint="eastAsia" w:eastAsia="仿宋_GB2312"/>
          <w:sz w:val="32"/>
          <w:szCs w:val="32"/>
          <w:u w:val="single"/>
        </w:rPr>
        <w:t>25.57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  <w:u w:val="single"/>
        </w:rPr>
        <w:t>3.72</w:t>
      </w:r>
      <w:r>
        <w:rPr>
          <w:rFonts w:hint="eastAsia" w:eastAsia="仿宋_GB2312"/>
          <w:sz w:val="32"/>
          <w:szCs w:val="32"/>
        </w:rPr>
        <w:t>%；住房保障支出</w:t>
      </w:r>
      <w:r>
        <w:rPr>
          <w:rFonts w:hint="eastAsia" w:eastAsia="仿宋_GB2312"/>
          <w:sz w:val="32"/>
          <w:szCs w:val="32"/>
          <w:u w:val="single"/>
        </w:rPr>
        <w:t>35.26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  <w:u w:val="single"/>
        </w:rPr>
        <w:t>5.14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基本支出预算数</w:t>
      </w:r>
      <w:r>
        <w:rPr>
          <w:rFonts w:hint="eastAsia" w:eastAsia="仿宋_GB2312"/>
          <w:sz w:val="32"/>
          <w:szCs w:val="32"/>
          <w:u w:val="single"/>
        </w:rPr>
        <w:t xml:space="preserve"> 544.31 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项目支出预算</w:t>
      </w:r>
      <w:r>
        <w:rPr>
          <w:rFonts w:hint="eastAsia" w:eastAsia="仿宋_GB2312"/>
          <w:sz w:val="32"/>
          <w:szCs w:val="32"/>
          <w:u w:val="single"/>
        </w:rPr>
        <w:t xml:space="preserve"> 142.32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主要是部门</w:t>
      </w:r>
      <w:r>
        <w:rPr>
          <w:rFonts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农村基层教师人才津贴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 xml:space="preserve"> 26.30 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2023年农村基层教师人才津贴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义务教育阶段生均公用经费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>64.82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学校日常教学开支；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义务教育阶段学校营养餐经费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>51.20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2023年学生营养膳食改善专项计划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本部门无政府性基金安排的支出</w:t>
      </w:r>
      <w:r>
        <w:rPr>
          <w:rFonts w:hint="eastAsia" w:eastAsia="仿宋_GB2312"/>
          <w:b/>
          <w:sz w:val="32"/>
          <w:szCs w:val="32"/>
        </w:rPr>
        <w:t>。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黑体" w:eastAsia="黑体" w:cs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机关运行经费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年本部门机关本级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家行政事业单位的机关运行经费</w:t>
      </w:r>
      <w:r>
        <w:rPr>
          <w:rFonts w:hint="eastAsia" w:eastAsia="仿宋_GB2312"/>
          <w:sz w:val="32"/>
          <w:szCs w:val="32"/>
          <w:u w:val="single"/>
        </w:rPr>
        <w:t>544.31</w:t>
      </w:r>
      <w:r>
        <w:rPr>
          <w:rFonts w:eastAsia="仿宋_GB2312"/>
          <w:sz w:val="32"/>
          <w:szCs w:val="32"/>
        </w:rPr>
        <w:t>万元，比上年预算</w:t>
      </w:r>
      <w:r>
        <w:rPr>
          <w:rFonts w:hint="eastAsia" w:eastAsia="仿宋_GB2312"/>
          <w:sz w:val="32"/>
          <w:szCs w:val="32"/>
        </w:rPr>
        <w:t>增加</w:t>
      </w:r>
      <w:r>
        <w:rPr>
          <w:rFonts w:hint="eastAsia" w:eastAsia="仿宋_GB2312"/>
          <w:sz w:val="32"/>
          <w:szCs w:val="32"/>
          <w:u w:val="single"/>
        </w:rPr>
        <w:t>36.32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上升</w:t>
      </w:r>
      <w:r>
        <w:rPr>
          <w:rFonts w:hint="eastAsia" w:eastAsia="仿宋_GB2312"/>
          <w:sz w:val="32"/>
          <w:szCs w:val="32"/>
          <w:u w:val="single"/>
        </w:rPr>
        <w:t>7.15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%，主要是</w:t>
      </w:r>
      <w:r>
        <w:rPr>
          <w:rFonts w:hint="eastAsia" w:eastAsia="仿宋_GB2312"/>
          <w:sz w:val="32"/>
          <w:szCs w:val="32"/>
        </w:rPr>
        <w:t>我校增加了学生人数和教师人数，提高了运行经费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“三公”经费预算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本部门机关本级</w:t>
      </w:r>
      <w:r>
        <w:rPr>
          <w:rFonts w:hint="eastAsia" w:eastAsia="仿宋_GB2312"/>
          <w:sz w:val="32"/>
          <w:szCs w:val="32"/>
          <w:u w:val="single"/>
        </w:rPr>
        <w:t xml:space="preserve">  1 </w:t>
      </w:r>
      <w:r>
        <w:rPr>
          <w:rFonts w:hint="eastAsia" w:eastAsia="仿宋_GB2312"/>
          <w:sz w:val="32"/>
          <w:szCs w:val="32"/>
        </w:rPr>
        <w:t>家行政事业单位</w:t>
      </w:r>
      <w:r>
        <w:rPr>
          <w:rFonts w:eastAsia="仿宋_GB2312"/>
          <w:sz w:val="32"/>
          <w:szCs w:val="32"/>
        </w:rPr>
        <w:t>“三公”经费预算数为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</w:t>
      </w:r>
      <w:r>
        <w:rPr>
          <w:rFonts w:hint="eastAsia"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，与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持平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3.一般性支出情况：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2023年本部门会议费预算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拟召开0次会议</w:t>
      </w:r>
      <w:r>
        <w:rPr>
          <w:rFonts w:hint="eastAsia" w:eastAsia="仿宋_GB2312"/>
          <w:sz w:val="32"/>
          <w:szCs w:val="32"/>
        </w:rPr>
        <w:t>；培训费预算</w:t>
      </w:r>
      <w:r>
        <w:rPr>
          <w:rFonts w:hint="eastAsia" w:eastAsia="仿宋_GB2312"/>
          <w:sz w:val="32"/>
          <w:szCs w:val="32"/>
          <w:u w:val="single"/>
        </w:rPr>
        <w:t>2.0</w:t>
      </w:r>
      <w:r>
        <w:rPr>
          <w:rFonts w:hint="eastAsia" w:eastAsia="仿宋_GB2312"/>
          <w:sz w:val="32"/>
          <w:szCs w:val="32"/>
        </w:rPr>
        <w:t>万元，拟开展内控专题、国培、开展教职工技能提升等培训等培训，人数</w:t>
      </w:r>
      <w:r>
        <w:rPr>
          <w:rFonts w:hint="eastAsia" w:eastAsia="仿宋_GB2312"/>
          <w:sz w:val="32"/>
          <w:szCs w:val="32"/>
          <w:u w:val="single"/>
        </w:rPr>
        <w:t>86</w:t>
      </w:r>
      <w:r>
        <w:rPr>
          <w:rFonts w:hint="eastAsia" w:eastAsia="仿宋_GB2312"/>
          <w:sz w:val="32"/>
          <w:szCs w:val="32"/>
        </w:rPr>
        <w:t>人次，主要内容为对内控、教研教学进行专题培训；未计划举办节庆、晚会、论坛、赛事活动。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u w:val="single"/>
        </w:rPr>
        <w:t xml:space="preserve"> 11.50 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11.50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</w:t>
      </w:r>
      <w:r>
        <w:rPr>
          <w:rFonts w:eastAsia="仿宋_GB2312"/>
          <w:sz w:val="32"/>
          <w:szCs w:val="32"/>
        </w:rPr>
        <w:t>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u w:val="single"/>
        </w:rPr>
        <w:t>686.63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single"/>
        </w:rPr>
        <w:t>544.31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single"/>
        </w:rPr>
        <w:t>142.32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“三公”经费：纳入</w:t>
      </w:r>
      <w:r>
        <w:rPr>
          <w:rFonts w:hint="eastAsia" w:eastAsia="仿宋_GB2312"/>
          <w:sz w:val="32"/>
          <w:szCs w:val="32"/>
        </w:rPr>
        <w:t>省（市/县）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yNzI4NTExZWY1NDJmZDkzZTdjMzJiMjY2ZTdjYjEifQ=="/>
  </w:docVars>
  <w:rsids>
    <w:rsidRoot w:val="005771C6"/>
    <w:rsid w:val="002D06B0"/>
    <w:rsid w:val="00400BE3"/>
    <w:rsid w:val="00403D20"/>
    <w:rsid w:val="00556A3A"/>
    <w:rsid w:val="005771C6"/>
    <w:rsid w:val="006360BD"/>
    <w:rsid w:val="00EC2ED9"/>
    <w:rsid w:val="022E44A8"/>
    <w:rsid w:val="026B348A"/>
    <w:rsid w:val="02F32FFC"/>
    <w:rsid w:val="0388408C"/>
    <w:rsid w:val="03A367D0"/>
    <w:rsid w:val="05CB200E"/>
    <w:rsid w:val="067B57E2"/>
    <w:rsid w:val="075313C3"/>
    <w:rsid w:val="0A564AAB"/>
    <w:rsid w:val="0AB6328D"/>
    <w:rsid w:val="0AEC3CD0"/>
    <w:rsid w:val="0B3202FF"/>
    <w:rsid w:val="0C5F4155"/>
    <w:rsid w:val="0D122A8A"/>
    <w:rsid w:val="0D4903E8"/>
    <w:rsid w:val="0E5A2261"/>
    <w:rsid w:val="0EFE2AC3"/>
    <w:rsid w:val="101D5507"/>
    <w:rsid w:val="1120016B"/>
    <w:rsid w:val="11800151"/>
    <w:rsid w:val="12CD5618"/>
    <w:rsid w:val="12F87997"/>
    <w:rsid w:val="13272F7A"/>
    <w:rsid w:val="13BB36C2"/>
    <w:rsid w:val="184423B4"/>
    <w:rsid w:val="19157D18"/>
    <w:rsid w:val="1A4713E9"/>
    <w:rsid w:val="1C3E1334"/>
    <w:rsid w:val="1E4D16C6"/>
    <w:rsid w:val="1EE12B77"/>
    <w:rsid w:val="1F122A8F"/>
    <w:rsid w:val="1FB262C1"/>
    <w:rsid w:val="20CD53DC"/>
    <w:rsid w:val="20D504B9"/>
    <w:rsid w:val="21582E98"/>
    <w:rsid w:val="21613AFB"/>
    <w:rsid w:val="21F04E7F"/>
    <w:rsid w:val="22606ACD"/>
    <w:rsid w:val="229F624C"/>
    <w:rsid w:val="2471391B"/>
    <w:rsid w:val="24857B00"/>
    <w:rsid w:val="2705317A"/>
    <w:rsid w:val="284A5A24"/>
    <w:rsid w:val="29310182"/>
    <w:rsid w:val="2A1C6CCC"/>
    <w:rsid w:val="2AE15CAC"/>
    <w:rsid w:val="2D0B0DBF"/>
    <w:rsid w:val="30285F7E"/>
    <w:rsid w:val="3216623C"/>
    <w:rsid w:val="3355548A"/>
    <w:rsid w:val="3474193F"/>
    <w:rsid w:val="35C83CF1"/>
    <w:rsid w:val="3736112E"/>
    <w:rsid w:val="37873738"/>
    <w:rsid w:val="3A7E0E22"/>
    <w:rsid w:val="3AE07D2F"/>
    <w:rsid w:val="3B1A6BA0"/>
    <w:rsid w:val="3DF37D79"/>
    <w:rsid w:val="3EB72B54"/>
    <w:rsid w:val="40692574"/>
    <w:rsid w:val="409273D5"/>
    <w:rsid w:val="40953369"/>
    <w:rsid w:val="41366754"/>
    <w:rsid w:val="4167540A"/>
    <w:rsid w:val="41C13F81"/>
    <w:rsid w:val="42226A8B"/>
    <w:rsid w:val="430420E0"/>
    <w:rsid w:val="433916D8"/>
    <w:rsid w:val="44665BC1"/>
    <w:rsid w:val="44DE5A5D"/>
    <w:rsid w:val="45216F7A"/>
    <w:rsid w:val="491C0184"/>
    <w:rsid w:val="4AB76D80"/>
    <w:rsid w:val="4BCD1C09"/>
    <w:rsid w:val="4C742085"/>
    <w:rsid w:val="4D4B535F"/>
    <w:rsid w:val="4EED611E"/>
    <w:rsid w:val="51192406"/>
    <w:rsid w:val="518E5997"/>
    <w:rsid w:val="51DA60E8"/>
    <w:rsid w:val="51FA74D0"/>
    <w:rsid w:val="52326F0E"/>
    <w:rsid w:val="543D0DF6"/>
    <w:rsid w:val="54905ECA"/>
    <w:rsid w:val="55386724"/>
    <w:rsid w:val="570349B4"/>
    <w:rsid w:val="58D5034F"/>
    <w:rsid w:val="59897A48"/>
    <w:rsid w:val="5AAA3DDF"/>
    <w:rsid w:val="5B205A3F"/>
    <w:rsid w:val="5B6F4A8B"/>
    <w:rsid w:val="5B805F8F"/>
    <w:rsid w:val="5D77508C"/>
    <w:rsid w:val="60DA7950"/>
    <w:rsid w:val="62262323"/>
    <w:rsid w:val="626562A0"/>
    <w:rsid w:val="63FC0E86"/>
    <w:rsid w:val="64041AE8"/>
    <w:rsid w:val="64403B3D"/>
    <w:rsid w:val="647D0321"/>
    <w:rsid w:val="65D26342"/>
    <w:rsid w:val="65E6594A"/>
    <w:rsid w:val="65F31E15"/>
    <w:rsid w:val="66D92275"/>
    <w:rsid w:val="68000819"/>
    <w:rsid w:val="69B67D29"/>
    <w:rsid w:val="6B056872"/>
    <w:rsid w:val="6B43383E"/>
    <w:rsid w:val="6BA77929"/>
    <w:rsid w:val="6D57712D"/>
    <w:rsid w:val="6F667AFB"/>
    <w:rsid w:val="703C4095"/>
    <w:rsid w:val="7040659E"/>
    <w:rsid w:val="709D754D"/>
    <w:rsid w:val="72B52CC8"/>
    <w:rsid w:val="73335F46"/>
    <w:rsid w:val="7440091B"/>
    <w:rsid w:val="75A13158"/>
    <w:rsid w:val="764364A0"/>
    <w:rsid w:val="78F41CD4"/>
    <w:rsid w:val="79183053"/>
    <w:rsid w:val="7B0D78D9"/>
    <w:rsid w:val="7B5A6766"/>
    <w:rsid w:val="7BBA645B"/>
    <w:rsid w:val="7C2823C0"/>
    <w:rsid w:val="7D605B8A"/>
    <w:rsid w:val="7D8C697F"/>
    <w:rsid w:val="7E9F0934"/>
    <w:rsid w:val="7F6D1171"/>
    <w:rsid w:val="7F8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2881</Words>
  <Characters>3185</Characters>
  <Lines>23</Lines>
  <Paragraphs>6</Paragraphs>
  <TotalTime>3</TotalTime>
  <ScaleCrop>false</ScaleCrop>
  <LinksUpToDate>false</LinksUpToDate>
  <CharactersWithSpaces>3296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我叫字数限制</cp:lastModifiedBy>
  <cp:lastPrinted>2019-09-03T01:21:00Z</cp:lastPrinted>
  <dcterms:modified xsi:type="dcterms:W3CDTF">2023-07-19T10:08:32Z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42B9F167DC8C463B822E77C43E2C780C_13</vt:lpwstr>
  </property>
</Properties>
</file>