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（说明：模板文件里的公开内容请不要删除，需要说明的事项如本部门无，则说明无，不要删除公开要素。批复时间和名词解释所有部门都一致，请不要更改和删除。定稿后请将本括号内的说明整体删除。）</w:t>
      </w:r>
    </w:p>
    <w:p>
      <w:pPr>
        <w:widowControl/>
        <w:spacing w:line="600" w:lineRule="atLeast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交通建设质量安全监督站     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单位部门预算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录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第一部分 2023年部门预算说明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一、部门基本概况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二、部门预算单位构成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三、部门收支总体情况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四、一般公共预算拨款支出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五、政府性基金预算支出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六、其他重要事项的情况说明</w:t>
      </w:r>
    </w:p>
    <w:p>
      <w:pPr>
        <w:widowControl/>
        <w:spacing w:line="600" w:lineRule="atLeast"/>
        <w:ind w:left="120"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sz w:val="32"/>
          <w:szCs w:val="32"/>
        </w:rPr>
        <w:t>、名词解释</w:t>
      </w:r>
    </w:p>
    <w:p>
      <w:pPr>
        <w:widowControl/>
        <w:spacing w:line="600" w:lineRule="atLeast"/>
        <w:ind w:firstLine="643" w:firstLineChars="200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6F6F6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第二部分 2023年部门预算公开表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</w:t>
      </w:r>
      <w:r>
        <w:rPr>
          <w:rFonts w:hint="eastAsia" w:ascii="楷体" w:hAnsi="楷体" w:eastAsia="楷体" w:cs="楷体"/>
          <w:sz w:val="32"/>
          <w:szCs w:val="32"/>
        </w:rPr>
        <w:tab/>
      </w:r>
      <w:r>
        <w:rPr>
          <w:rFonts w:hint="eastAsia" w:ascii="楷体" w:hAnsi="楷体" w:eastAsia="楷体" w:cs="楷体"/>
          <w:sz w:val="32"/>
          <w:szCs w:val="32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23.政府购买服务支出预算表</w:t>
      </w:r>
    </w:p>
    <w:p>
      <w:pPr>
        <w:widowControl/>
        <w:spacing w:line="600" w:lineRule="atLeast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ascii="黑体" w:hAnsi="宋体" w:eastAsia="黑体" w:cs="黑体"/>
          <w:b/>
          <w:kern w:val="0"/>
          <w:sz w:val="36"/>
          <w:szCs w:val="36"/>
          <w:shd w:val="clear" w:color="auto" w:fill="F6F6F6"/>
        </w:rPr>
      </w:pPr>
    </w:p>
    <w:p>
      <w:pPr>
        <w:widowControl/>
        <w:spacing w:line="600" w:lineRule="exact"/>
        <w:jc w:val="center"/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第一部分 2023年部门预算说明</w:t>
      </w:r>
    </w:p>
    <w:p>
      <w:pPr>
        <w:widowControl/>
        <w:spacing w:line="600" w:lineRule="atLeast"/>
        <w:ind w:firstLine="627"/>
        <w:jc w:val="left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</w:p>
    <w:p>
      <w:pPr>
        <w:widowControl/>
        <w:spacing w:line="600" w:lineRule="atLeast"/>
        <w:ind w:firstLine="627"/>
        <w:jc w:val="left"/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60" w:lineRule="auto"/>
        <w:ind w:left="105" w:leftChars="50" w:firstLine="800" w:firstLineChars="25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（1）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我站负责全县权限内公路、水运工程质量安全监督的事务性工作。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（2）........</w:t>
      </w:r>
    </w:p>
    <w:p>
      <w:pPr>
        <w:spacing w:line="360" w:lineRule="auto"/>
        <w:ind w:left="105" w:leftChars="50" w:firstLine="800" w:firstLineChars="25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eastAsia="仿宋_GB2312"/>
          <w:sz w:val="32"/>
          <w:szCs w:val="32"/>
        </w:rPr>
        <w:t>2、机构设置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cs="仿宋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本站属交通运输局下属事业单位，由县财政全额拨款 ，单独编制了部门决算并自行公开。本部门现人员编制11 人，实有在职人员 12</w:t>
      </w:r>
      <w:r>
        <w:rPr>
          <w:rFonts w:hint="eastAsia" w:cs="宋体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hint="eastAsia" w:cs="仿宋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人，其中，城市客运管理中心1人。</w:t>
      </w:r>
    </w:p>
    <w:p>
      <w:pPr>
        <w:widowControl/>
        <w:spacing w:line="600" w:lineRule="exact"/>
        <w:ind w:firstLine="627" w:firstLineChars="196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本部门预算为汇总预算，纳入编制范围的预算单位包括：</w:t>
      </w:r>
    </w:p>
    <w:p>
      <w:pPr>
        <w:spacing w:line="360" w:lineRule="auto"/>
        <w:ind w:left="105" w:leftChars="50" w:firstLine="800" w:firstLineChars="250"/>
        <w:rPr>
          <w:rFonts w:asciiTheme="minorEastAsia" w:hAnsiTheme="minorEastAsia" w:eastAsiaTheme="minorEastAsia"/>
          <w:color w:val="000000" w:themeColor="text1"/>
          <w:sz w:val="28"/>
          <w:szCs w:val="28"/>
        </w:rPr>
      </w:pPr>
      <w:r>
        <w:rPr>
          <w:rFonts w:eastAsia="仿宋_GB2312"/>
          <w:sz w:val="32"/>
          <w:szCs w:val="32"/>
        </w:rPr>
        <w:t>1、×××部门本级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</w:rPr>
        <w:t>纳入</w:t>
      </w:r>
      <w:r>
        <w:rPr>
          <w:rFonts w:hint="eastAsia" w:cs="仿宋" w:asciiTheme="minorEastAsia" w:hAnsiTheme="minorEastAsia" w:eastAsiaTheme="minorEastAsia"/>
          <w:color w:val="000000" w:themeColor="text1"/>
          <w:sz w:val="28"/>
          <w:szCs w:val="28"/>
          <w:shd w:val="clear" w:color="auto" w:fill="FFFFFF"/>
        </w:rPr>
        <w:t>2022年部门预算编制范围的部门只有本级，没有其他二级预算单位，因此，纳入2022年部门预算编制范围的只有部门本级。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2、……</w:t>
      </w:r>
    </w:p>
    <w:p>
      <w:pPr>
        <w:widowControl/>
        <w:spacing w:line="600" w:lineRule="exact"/>
        <w:ind w:firstLine="630" w:firstLineChars="196"/>
        <w:rPr>
          <w:rFonts w:ascii="黑体" w:hAnsi="宋体" w:eastAsia="黑体" w:cs="黑体"/>
          <w:kern w:val="0"/>
          <w:sz w:val="32"/>
          <w:szCs w:val="32"/>
          <w:shd w:val="clear" w:color="auto" w:fill="F6F6F6"/>
        </w:rPr>
      </w:pPr>
      <w:r>
        <w:rPr>
          <w:rFonts w:eastAsia="仿宋_GB2312"/>
          <w:b/>
          <w:sz w:val="32"/>
          <w:szCs w:val="32"/>
        </w:rPr>
        <w:t>或者：</w:t>
      </w:r>
      <w:r>
        <w:rPr>
          <w:rFonts w:eastAsia="仿宋_GB2312"/>
          <w:sz w:val="32"/>
          <w:szCs w:val="32"/>
        </w:rPr>
        <w:t>×××部门只有本级，没有其他预算单位，因此本部门预算仅含本级预算。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年部门预算即我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本级预算。我</w:t>
      </w:r>
      <w:r>
        <w:rPr>
          <w:rFonts w:hint="eastAsia" w:eastAsia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sz w:val="32"/>
          <w:szCs w:val="32"/>
        </w:rPr>
        <w:t>16、17、18、19、20</w:t>
      </w:r>
      <w:r>
        <w:rPr>
          <w:rFonts w:eastAsia="仿宋_GB2312"/>
          <w:sz w:val="32"/>
          <w:szCs w:val="32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sz w:val="32"/>
          <w:szCs w:val="32"/>
        </w:rPr>
        <w:t>所</w:t>
      </w:r>
      <w:r>
        <w:rPr>
          <w:rFonts w:eastAsia="仿宋_GB2312"/>
          <w:sz w:val="32"/>
          <w:szCs w:val="32"/>
        </w:rPr>
        <w:t>属事业单位基本运行的经费，也包括</w:t>
      </w:r>
      <w:r>
        <w:rPr>
          <w:rFonts w:hint="eastAsia" w:eastAsia="仿宋_GB2312"/>
          <w:sz w:val="32"/>
          <w:szCs w:val="32"/>
        </w:rPr>
        <w:t>.........</w:t>
      </w:r>
      <w:r>
        <w:rPr>
          <w:rFonts w:eastAsia="仿宋_GB2312"/>
          <w:sz w:val="32"/>
          <w:szCs w:val="32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年本部门收入预算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133.62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133.62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万元，政府性基金预算拨款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万元，国有资本经营预算拨款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万元，纳入专户管理的非税收入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收入较去年增加</w:t>
      </w:r>
      <w:r>
        <w:rPr>
          <w:rFonts w:hint="eastAsia" w:eastAsia="仿宋_GB2312"/>
          <w:b/>
          <w:sz w:val="32"/>
          <w:szCs w:val="32"/>
        </w:rPr>
        <w:t>12.24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人员经费增加了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年本部门支出预算</w:t>
      </w:r>
      <w:r>
        <w:rPr>
          <w:rFonts w:hint="eastAsia" w:eastAsia="仿宋_GB2312"/>
          <w:sz w:val="32"/>
          <w:szCs w:val="32"/>
        </w:rPr>
        <w:t>133.62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133.6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</w:rPr>
        <w:t>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万元，公共安全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万元，教育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万元，科学技术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万元，¨¨¨。</w:t>
      </w:r>
      <w:r>
        <w:rPr>
          <w:rFonts w:eastAsia="仿宋_GB2312"/>
          <w:b/>
          <w:sz w:val="32"/>
          <w:szCs w:val="32"/>
        </w:rPr>
        <w:t>支出较去年增加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</w:rPr>
        <w:t>12.24</w:t>
      </w:r>
      <w:r>
        <w:rPr>
          <w:rFonts w:eastAsia="仿宋_GB2312"/>
          <w:b/>
          <w:sz w:val="32"/>
          <w:szCs w:val="32"/>
          <w:u w:val="single"/>
        </w:rPr>
        <w:t xml:space="preserve">  </w:t>
      </w:r>
      <w:r>
        <w:rPr>
          <w:rFonts w:eastAsia="仿宋_GB2312"/>
          <w:b/>
          <w:sz w:val="32"/>
          <w:szCs w:val="32"/>
        </w:rPr>
        <w:t>万元，主要是</w:t>
      </w:r>
      <w:r>
        <w:rPr>
          <w:rFonts w:hint="eastAsia" w:eastAsia="仿宋_GB2312"/>
          <w:b/>
          <w:sz w:val="32"/>
          <w:szCs w:val="32"/>
        </w:rPr>
        <w:t>人员经费增加了</w:t>
      </w:r>
      <w:r>
        <w:rPr>
          <w:rFonts w:eastAsia="仿宋_GB2312"/>
          <w:b/>
          <w:sz w:val="32"/>
          <w:szCs w:val="32"/>
        </w:rPr>
        <w:t>。</w:t>
      </w:r>
    </w:p>
    <w:p>
      <w:pPr>
        <w:widowControl/>
        <w:spacing w:line="600" w:lineRule="atLeas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年本部门一般公共预算拨款支出预算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133.62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万元，其中，一般公共服务支出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133.62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133.62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100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 xml:space="preserve"> %；……。具体安排情况如下：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基本支出预算数</w:t>
      </w:r>
      <w:r>
        <w:rPr>
          <w:rFonts w:hint="eastAsia" w:eastAsia="仿宋_GB2312"/>
          <w:sz w:val="32"/>
          <w:szCs w:val="32"/>
          <w:u w:val="single"/>
        </w:rPr>
        <w:t xml:space="preserve"> 122.62 </w:t>
      </w:r>
      <w:r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（二）项目支出：20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项目支出预算</w:t>
      </w:r>
      <w:r>
        <w:rPr>
          <w:rFonts w:hint="eastAsia" w:eastAsia="仿宋_GB2312"/>
          <w:sz w:val="32"/>
          <w:szCs w:val="32"/>
          <w:u w:val="single"/>
        </w:rPr>
        <w:t xml:space="preserve"> 10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主要是部门</w:t>
      </w:r>
      <w:r>
        <w:rPr>
          <w:rFonts w:eastAsia="仿宋_GB2312"/>
          <w:sz w:val="32"/>
          <w:szCs w:val="32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其中：</w:t>
      </w:r>
      <w:r>
        <w:rPr>
          <w:rFonts w:hint="eastAsia" w:eastAsia="仿宋_GB2312"/>
          <w:sz w:val="32"/>
          <w:szCs w:val="32"/>
          <w:u w:val="single"/>
        </w:rPr>
        <w:t>下乡监督公路质量安全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>6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租车等方</w:t>
      </w:r>
      <w:r>
        <w:rPr>
          <w:rFonts w:eastAsia="仿宋_GB2312"/>
          <w:sz w:val="32"/>
          <w:szCs w:val="32"/>
        </w:rPr>
        <w:t>面；</w:t>
      </w:r>
      <w:r>
        <w:rPr>
          <w:rFonts w:hint="eastAsia" w:eastAsia="仿宋_GB2312"/>
          <w:sz w:val="32"/>
          <w:szCs w:val="32"/>
          <w:u w:val="single"/>
        </w:rPr>
        <w:t xml:space="preserve"> 安全监管 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u w:val="single"/>
        </w:rPr>
        <w:t xml:space="preserve">  4  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</w:rPr>
        <w:t>人员下乡等方面；...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年本部门政府性基金支出预算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万元，其中，科学技术支出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%；文化旅游体育与传媒支出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%；……。具体安排情况如下：……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（注：如无政府性基金预算安排的支出，应反映“本部门无政府性基金安排的支出”）</w:t>
      </w:r>
    </w:p>
    <w:p>
      <w:pPr>
        <w:widowControl/>
        <w:spacing w:line="600" w:lineRule="atLeast"/>
        <w:ind w:firstLine="640" w:firstLineChars="200"/>
        <w:jc w:val="left"/>
      </w:pPr>
      <w:r>
        <w:rPr>
          <w:rFonts w:hint="eastAsia" w:ascii="黑体" w:hAnsi="黑体" w:eastAsia="黑体" w:cs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年本部门机关本级、……等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1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家行政事业单位的机关运行经费</w:t>
      </w:r>
      <w:r>
        <w:rPr>
          <w:rFonts w:hint="eastAsia" w:eastAsia="仿宋_GB2312"/>
          <w:sz w:val="32"/>
          <w:szCs w:val="32"/>
          <w:u w:val="single"/>
        </w:rPr>
        <w:t xml:space="preserve">  10 </w:t>
      </w:r>
      <w:r>
        <w:rPr>
          <w:rFonts w:eastAsia="仿宋_GB2312"/>
          <w:sz w:val="32"/>
          <w:szCs w:val="32"/>
        </w:rPr>
        <w:t>万元，比上年预算减少（增加或持平）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.5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万元，下降（上升）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%，主要是</w:t>
      </w:r>
      <w:r>
        <w:rPr>
          <w:rFonts w:hint="eastAsia" w:eastAsia="仿宋_GB2312"/>
          <w:sz w:val="32"/>
          <w:szCs w:val="32"/>
        </w:rPr>
        <w:t>政府要求经费压减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本部门机关本级、……等</w:t>
      </w:r>
      <w:r>
        <w:rPr>
          <w:rFonts w:hint="eastAsia" w:eastAsia="仿宋_GB2312"/>
          <w:sz w:val="32"/>
          <w:szCs w:val="32"/>
          <w:u w:val="single"/>
        </w:rPr>
        <w:t xml:space="preserve">  1 </w:t>
      </w:r>
      <w:r>
        <w:rPr>
          <w:rFonts w:hint="eastAsia" w:eastAsia="仿宋_GB2312"/>
          <w:sz w:val="32"/>
          <w:szCs w:val="32"/>
        </w:rPr>
        <w:t>家行政事业单位</w:t>
      </w:r>
      <w:r>
        <w:rPr>
          <w:rFonts w:eastAsia="仿宋_GB2312"/>
          <w:sz w:val="32"/>
          <w:szCs w:val="32"/>
        </w:rPr>
        <w:t>“三公”经费预算数为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</w:rPr>
        <w:t xml:space="preserve"> 0 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年“三公”经费预算较20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年减少</w:t>
      </w:r>
      <w:r>
        <w:rPr>
          <w:rFonts w:hint="eastAsia" w:eastAsia="仿宋_GB2312"/>
          <w:sz w:val="32"/>
          <w:szCs w:val="32"/>
        </w:rPr>
        <w:t>（或持平）0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万元，主要是厉行节约，规范管理，进一步压缩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2023年本部门会议费预算</w:t>
      </w:r>
      <w:r>
        <w:rPr>
          <w:rFonts w:hint="eastAsia" w:eastAsia="仿宋_GB2312"/>
          <w:sz w:val="32"/>
          <w:szCs w:val="32"/>
          <w:u w:val="single"/>
        </w:rPr>
        <w:t xml:space="preserve"> 0   </w:t>
      </w:r>
      <w:r>
        <w:rPr>
          <w:rFonts w:hint="eastAsia" w:eastAsia="仿宋_GB2312"/>
          <w:sz w:val="32"/>
          <w:szCs w:val="32"/>
        </w:rPr>
        <w:t>万元，拟召开......等会议，人数约</w:t>
      </w:r>
      <w:r>
        <w:rPr>
          <w:rFonts w:hint="eastAsia" w:eastAsia="仿宋_GB2312"/>
          <w:sz w:val="32"/>
          <w:szCs w:val="32"/>
          <w:u w:val="single"/>
        </w:rPr>
        <w:t xml:space="preserve">  0 </w:t>
      </w:r>
      <w:r>
        <w:rPr>
          <w:rFonts w:hint="eastAsia" w:eastAsia="仿宋_GB2312"/>
          <w:sz w:val="32"/>
          <w:szCs w:val="32"/>
        </w:rPr>
        <w:t>人次，主要包含传达......等内容；培训费预算</w:t>
      </w:r>
      <w:r>
        <w:rPr>
          <w:rFonts w:hint="eastAsia" w:eastAsia="仿宋_GB2312"/>
          <w:sz w:val="32"/>
          <w:szCs w:val="32"/>
          <w:u w:val="single"/>
        </w:rPr>
        <w:t xml:space="preserve">   0</w:t>
      </w:r>
      <w:r>
        <w:rPr>
          <w:rFonts w:hint="eastAsia" w:eastAsia="仿宋_GB2312"/>
          <w:sz w:val="32"/>
          <w:szCs w:val="32"/>
        </w:rPr>
        <w:t xml:space="preserve"> 万元，拟开展......等培训，人数</w:t>
      </w:r>
      <w:r>
        <w:rPr>
          <w:rFonts w:hint="eastAsia" w:eastAsia="仿宋_GB2312"/>
          <w:sz w:val="32"/>
          <w:szCs w:val="32"/>
          <w:u w:val="single"/>
        </w:rPr>
        <w:t xml:space="preserve">  0  </w:t>
      </w:r>
      <w:r>
        <w:rPr>
          <w:rFonts w:hint="eastAsia" w:eastAsia="仿宋_GB2312"/>
          <w:sz w:val="32"/>
          <w:szCs w:val="32"/>
        </w:rPr>
        <w:t>人次，主要内容为对......进行专题培训；未计划举办节庆、晚会、论坛、赛事活动。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本部门</w:t>
      </w:r>
      <w:r>
        <w:rPr>
          <w:rFonts w:eastAsia="仿宋_GB2312"/>
          <w:sz w:val="32"/>
          <w:szCs w:val="32"/>
        </w:rPr>
        <w:t>政府采购预算总额</w:t>
      </w:r>
      <w:r>
        <w:rPr>
          <w:rFonts w:hint="eastAsia" w:eastAsia="仿宋_GB2312"/>
          <w:sz w:val="32"/>
          <w:szCs w:val="32"/>
          <w:u w:val="single"/>
        </w:rPr>
        <w:t xml:space="preserve"> 2  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2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>
      <w:pPr>
        <w:widowControl/>
        <w:spacing w:line="600" w:lineRule="atLeast"/>
        <w:ind w:firstLine="66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5、国有资产占用使用及新增资产配置情况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截至202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年12月底，本部门</w:t>
      </w:r>
      <w:r>
        <w:rPr>
          <w:rFonts w:eastAsia="仿宋_GB2312"/>
          <w:bCs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kern w:val="0"/>
          <w:sz w:val="32"/>
          <w:szCs w:val="32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台。</w:t>
      </w:r>
      <w:r>
        <w:rPr>
          <w:rFonts w:hint="eastAsia" w:eastAsia="仿宋_GB2312"/>
          <w:bCs/>
          <w:kern w:val="0"/>
          <w:sz w:val="32"/>
          <w:szCs w:val="32"/>
        </w:rPr>
        <w:t>2023</w:t>
      </w:r>
      <w:r>
        <w:rPr>
          <w:rFonts w:eastAsia="仿宋_GB2312"/>
          <w:bCs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预算绩效目标说明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所有</w:t>
      </w:r>
      <w:r>
        <w:rPr>
          <w:rFonts w:eastAsia="仿宋_GB2312"/>
          <w:sz w:val="32"/>
          <w:szCs w:val="32"/>
        </w:rPr>
        <w:t>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 xml:space="preserve">133.62  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 xml:space="preserve">122.62  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 xml:space="preserve"> 10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，具体绩效目标详见报表。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</w:t>
      </w:r>
      <w:r>
        <w:rPr>
          <w:rFonts w:eastAsia="仿宋_GB2312"/>
          <w:sz w:val="32"/>
          <w:szCs w:val="32"/>
        </w:rPr>
        <w:t>批复时间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部门预算</w:t>
      </w:r>
      <w:r>
        <w:rPr>
          <w:rFonts w:hint="eastAsia" w:eastAsia="仿宋_GB2312"/>
          <w:sz w:val="32"/>
          <w:szCs w:val="32"/>
        </w:rPr>
        <w:t>经</w:t>
      </w:r>
      <w:r>
        <w:rPr>
          <w:rFonts w:eastAsia="仿宋_GB2312"/>
          <w:sz w:val="32"/>
          <w:szCs w:val="32"/>
        </w:rPr>
        <w:t>新田县第十</w:t>
      </w:r>
      <w:r>
        <w:rPr>
          <w:rFonts w:hint="eastAsia" w:eastAsia="仿宋_GB2312"/>
          <w:sz w:val="32"/>
          <w:szCs w:val="32"/>
        </w:rPr>
        <w:t>八</w:t>
      </w:r>
      <w:r>
        <w:rPr>
          <w:rFonts w:eastAsia="仿宋_GB2312"/>
          <w:sz w:val="32"/>
          <w:szCs w:val="32"/>
        </w:rPr>
        <w:t>届人民代表大会第</w:t>
      </w:r>
      <w:r>
        <w:rPr>
          <w:rFonts w:hint="eastAsia" w:eastAsia="仿宋_GB2312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次会议批复时间为20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日，财政部门批复时间为20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日。</w:t>
      </w:r>
    </w:p>
    <w:p>
      <w:pPr>
        <w:widowControl/>
        <w:spacing w:line="600" w:lineRule="exact"/>
        <w:ind w:firstLine="660"/>
        <w:jc w:val="left"/>
      </w:pPr>
      <w:r>
        <w:rPr>
          <w:rFonts w:hint="eastAsia" w:ascii="黑体" w:hAnsi="黑体" w:eastAsia="黑体" w:cs="黑体"/>
          <w:sz w:val="32"/>
          <w:szCs w:val="32"/>
        </w:rPr>
        <w:t>七、名词解释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widowControl/>
        <w:spacing w:line="600" w:lineRule="atLeas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</w:t>
      </w:r>
      <w:r>
        <w:rPr>
          <w:rFonts w:hint="eastAsia" w:eastAsia="仿宋_GB2312"/>
          <w:sz w:val="32"/>
          <w:szCs w:val="32"/>
        </w:rPr>
        <w:t>省（市/县）</w:t>
      </w:r>
      <w:r>
        <w:rPr>
          <w:rFonts w:eastAsia="仿宋_GB2312"/>
          <w:sz w:val="32"/>
          <w:szCs w:val="32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Arial" w:eastAsia="仿宋_GB2312" w:cs="仿宋_GB2312"/>
          <w:sz w:val="32"/>
          <w:szCs w:val="32"/>
          <w:shd w:val="clear" w:color="auto" w:fill="F6F6F6"/>
        </w:rPr>
      </w:pPr>
    </w:p>
    <w:p>
      <w:pPr>
        <w:widowControl/>
        <w:spacing w:line="60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第二部分 2023年部门预算公开表</w:t>
      </w:r>
    </w:p>
    <w:p>
      <w:pPr>
        <w:widowControl/>
        <w:spacing w:line="600" w:lineRule="atLeas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U4YWI0ZmUzZTE4NzEzN2VhODk2MjMyYmI1ZDQwNjQifQ=="/>
  </w:docVars>
  <w:rsids>
    <w:rsidRoot w:val="004D20E8"/>
    <w:rsid w:val="003D5BFA"/>
    <w:rsid w:val="00400BE3"/>
    <w:rsid w:val="004D20E8"/>
    <w:rsid w:val="006872E0"/>
    <w:rsid w:val="006F4993"/>
    <w:rsid w:val="00B26131"/>
    <w:rsid w:val="00C02880"/>
    <w:rsid w:val="00F52FB2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F122A8F"/>
    <w:rsid w:val="22606ACD"/>
    <w:rsid w:val="284A5A24"/>
    <w:rsid w:val="29310182"/>
    <w:rsid w:val="2A1C6CCC"/>
    <w:rsid w:val="30285F7E"/>
    <w:rsid w:val="41366754"/>
    <w:rsid w:val="4167540A"/>
    <w:rsid w:val="44665BC1"/>
    <w:rsid w:val="4AB76D80"/>
    <w:rsid w:val="52326F0E"/>
    <w:rsid w:val="543D0DF6"/>
    <w:rsid w:val="55386724"/>
    <w:rsid w:val="58952C76"/>
    <w:rsid w:val="60DA7950"/>
    <w:rsid w:val="62262323"/>
    <w:rsid w:val="647D0321"/>
    <w:rsid w:val="703C4095"/>
    <w:rsid w:val="79183053"/>
    <w:rsid w:val="7BBA645B"/>
    <w:rsid w:val="7F6D1171"/>
    <w:rsid w:val="7F8D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  <w:lang w:bidi="mn-Mong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2976</Words>
  <Characters>3238</Characters>
  <Lines>24</Lines>
  <Paragraphs>7</Paragraphs>
  <TotalTime>538</TotalTime>
  <ScaleCrop>false</ScaleCrop>
  <LinksUpToDate>false</LinksUpToDate>
  <CharactersWithSpaces>3439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香香公主</cp:lastModifiedBy>
  <cp:lastPrinted>2019-09-03T01:21:00Z</cp:lastPrinted>
  <dcterms:modified xsi:type="dcterms:W3CDTF">2023-07-16T07:09:07Z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2ECCD86E069E4F109BBCEA2B794583E5</vt:lpwstr>
  </property>
</Properties>
</file>