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w:t>
      </w:r>
      <w:r>
        <w:rPr>
          <w:rFonts w:hint="eastAsia" w:ascii="黑体" w:hAnsi="宋体" w:eastAsia="黑体" w:cs="黑体"/>
          <w:b/>
          <w:color w:val="auto"/>
          <w:kern w:val="0"/>
          <w:sz w:val="44"/>
          <w:szCs w:val="44"/>
          <w:u w:val="single"/>
          <w:shd w:val="clear" w:color="auto" w:fill="F6F6F6"/>
          <w:lang w:val="en-US" w:eastAsia="zh-CN" w:bidi="ar"/>
        </w:rPr>
        <w:t xml:space="preserve">新田县文化旅游广电体育局 </w:t>
      </w:r>
      <w:r>
        <w:rPr>
          <w:rFonts w:hint="eastAsia" w:ascii="黑体" w:hAnsi="黑体" w:eastAsia="黑体" w:cs="黑体"/>
          <w:b/>
          <w:bCs/>
          <w:color w:val="auto"/>
          <w:sz w:val="44"/>
          <w:szCs w:val="44"/>
          <w:u w:val="single"/>
          <w:lang w:val="en-US" w:eastAsia="zh-CN"/>
        </w:rPr>
        <w:t xml:space="preserve">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新田县文化旅游广电体育局是主管全县文化、旅游、广播电视、体育和文物工作的县政府组成部门，财政全额拨款行政机关。主要职责如下：</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1)贯彻执行党和国家、省市有关文化、旅游、广播电视、体育、文物工作的法律法规及规章和方针政策；起草有关地方性规范性文件草案并组织实施。</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2)指导和推进文化旅游广电体育领域体制机制改革，推进全县文化旅游融合发展，编制实施全县文化、旅游、广播电视、体育、文物事业的发展战略、发展目标和中长期发展规划、年度计划。</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管理全县性重大文化、旅游、体育活动，指导全县重点文化、旅游、广播电视、体育和文物设施建设，组织全县文化和旅游整体形象推广，促进文化、旅游、广播电视、体育产业对外合作和国际市场推广，制定文化、旅游、广播电视、体育市场开发战略并组织实施，指导、推进全域旅游。</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4)管理全县文学艺术事业，指导艺术创作与生产，重点扶植代表性、示范性的文艺作品，参与组织重大文化艺术活动。</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5)组织指导全县文化、旅游、广播电视、体育、文物的公共文化服务，指导公共文化产品的生产；指导社会文化事业和文化艺术普及工作，推进全县文化旅游公共服务体系建设。</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6)指导推进文化、旅游、广播电视、体育科技创新发展，推进文化、旅游、广播电视、体育、文物行业信息化、标准化建设。</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7)负责全县非物质文化遗产保护及优秀民族文化的传承普及工作，组织开展国家级、省级、市级非物质文化遗产代表项目及其传承人的申报、评审工作。组织协调全县性文化遗产展示活动。</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8)统筹规划文化、旅游、广播电视、体育产业，组织实施文化、旅游、广播电视、体育、文物资源普查、挖掘、保护和利用工作，促进文化、旅游、广播电视、体育产业发展。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9)指导文化、旅游、广播电视、体育、文物市场发展,对文化、旅游、广播电视、体育、文物市场经营进行行业监管，推进行业性用体系建设，依法规范文化、旅游、广播电视、体育、文物市场。</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10)指导和监督全县文化市场综合执法工作，负责对全县文艺演出、文化娱乐、互联网上网服务、文化艺术品经营活动、文物、旅游、广电、体育市场进行监管。</w:t>
      </w:r>
    </w:p>
    <w:p>
      <w:pPr>
        <w:ind w:firstLine="600" w:firstLineChars="200"/>
        <w:rPr>
          <w:rFonts w:hint="eastAsia" w:ascii="仿宋" w:hAnsi="仿宋" w:eastAsia="仿宋" w:cs="仿宋_GB2312"/>
          <w:color w:val="000000"/>
          <w:sz w:val="30"/>
          <w:szCs w:val="30"/>
        </w:rPr>
      </w:pPr>
      <w:r>
        <w:rPr>
          <w:rFonts w:hint="eastAsia" w:ascii="仿宋" w:hAnsi="仿宋" w:eastAsia="仿宋" w:cs="仿宋_GB2312"/>
          <w:color w:val="000000"/>
          <w:kern w:val="0"/>
          <w:sz w:val="30"/>
          <w:szCs w:val="30"/>
          <w:shd w:val="clear" w:color="auto" w:fill="FFFFFF"/>
        </w:rPr>
        <w:t>11）</w:t>
      </w:r>
      <w:r>
        <w:rPr>
          <w:rFonts w:hint="eastAsia" w:ascii="仿宋" w:hAnsi="仿宋" w:eastAsia="仿宋" w:cs="仿宋_GB2312"/>
          <w:sz w:val="30"/>
          <w:szCs w:val="30"/>
        </w:rPr>
        <w:t>拟订全县文物和博物馆发展规划，协调指导全市文物和博物馆安全防范工作，指导全县文物安全责任落实，履行文物行政执法督察和文物安全督察职责，协同有关部门对全市世界自然和文化双重遗产、国家级和省级历史文化名城（镇、村）的申报、审核、保护和监督管理工作，负责指</w:t>
      </w:r>
      <w:r>
        <w:rPr>
          <w:rFonts w:hint="eastAsia" w:ascii="仿宋" w:hAnsi="仿宋" w:eastAsia="仿宋" w:cs="仿宋_GB2312"/>
          <w:color w:val="000000"/>
          <w:sz w:val="30"/>
          <w:szCs w:val="30"/>
        </w:rPr>
        <w:t>导协调全县文物的保护管理、抢救发掘、研究利用宣传、人才培训等工作；依法对全县不可移动文物、馆藏文物</w:t>
      </w:r>
      <w:r>
        <w:rPr>
          <w:rFonts w:hint="eastAsia" w:ascii="仿宋" w:hAnsi="仿宋" w:eastAsia="仿宋" w:cs="仿宋_GB2312"/>
          <w:color w:val="C00000"/>
          <w:sz w:val="30"/>
          <w:szCs w:val="30"/>
        </w:rPr>
        <w:t>、</w:t>
      </w:r>
      <w:r>
        <w:rPr>
          <w:rFonts w:hint="eastAsia" w:ascii="仿宋" w:hAnsi="仿宋" w:eastAsia="仿宋" w:cs="仿宋_GB2312"/>
          <w:color w:val="000000"/>
          <w:sz w:val="30"/>
          <w:szCs w:val="30"/>
        </w:rPr>
        <w:t>民间收藏文物进行监督管理；审核、申报并配合建设工程的考古勘探、发掘项目；审查申报考古勘探抢救性发掘项目；指导各级博物馆、纪念馆的建设；协调和指导利用文物开展对外合作和交流。</w:t>
      </w:r>
    </w:p>
    <w:p>
      <w:pPr>
        <w:ind w:firstLine="600" w:firstLineChars="200"/>
        <w:rPr>
          <w:rFonts w:hint="eastAsia" w:ascii="仿宋" w:hAnsi="仿宋" w:eastAsia="仿宋" w:cs="仿宋_GB2312"/>
          <w:color w:val="000000"/>
          <w:sz w:val="30"/>
          <w:szCs w:val="30"/>
        </w:rPr>
      </w:pPr>
      <w:r>
        <w:rPr>
          <w:rFonts w:hint="eastAsia" w:ascii="仿宋" w:hAnsi="仿宋" w:eastAsia="仿宋" w:cs="仿宋_GB2312"/>
          <w:color w:val="000000"/>
          <w:kern w:val="0"/>
          <w:sz w:val="30"/>
          <w:szCs w:val="30"/>
          <w:shd w:val="clear" w:color="auto" w:fill="FFFFFF"/>
        </w:rPr>
        <w:t>12）</w:t>
      </w:r>
      <w:r>
        <w:rPr>
          <w:rFonts w:hint="eastAsia" w:ascii="仿宋" w:hAnsi="仿宋" w:eastAsia="仿宋" w:cs="仿宋_GB2312"/>
          <w:color w:val="000000"/>
          <w:sz w:val="30"/>
          <w:szCs w:val="30"/>
        </w:rPr>
        <w:t>拟订全市国际旅游市场开发规划，组织全县旅游形象的对外宣传和重大推广活动；拟订我县开拓文化、旅游、广电、体育、文物市场的措施并指导实施；协调和指导全县假日旅游和红色旅游工作；依规对旅行社、旅游饭店、乡村旅游区等实施许可监督管理，负责监测全县文化、旅游、广电、体育经济运行和全县文化、旅游、广电、体育、文物统计及行业信息发布。</w:t>
      </w:r>
    </w:p>
    <w:p>
      <w:pPr>
        <w:ind w:firstLine="600" w:firstLineChars="200"/>
        <w:rPr>
          <w:rFonts w:hint="eastAsia" w:ascii="仿宋" w:hAnsi="仿宋" w:eastAsia="仿宋" w:cs="仿宋_GB2312"/>
          <w:color w:val="000000"/>
          <w:sz w:val="30"/>
          <w:szCs w:val="30"/>
        </w:rPr>
      </w:pPr>
      <w:r>
        <w:rPr>
          <w:rFonts w:hint="eastAsia" w:ascii="仿宋" w:hAnsi="仿宋" w:eastAsia="仿宋" w:cs="仿宋_GB2312"/>
          <w:color w:val="000000"/>
          <w:kern w:val="0"/>
          <w:sz w:val="30"/>
          <w:szCs w:val="30"/>
          <w:shd w:val="clear" w:color="auto" w:fill="FFFFFF"/>
        </w:rPr>
        <w:t>13）</w:t>
      </w:r>
      <w:r>
        <w:rPr>
          <w:rFonts w:hint="eastAsia" w:ascii="仿宋" w:hAnsi="仿宋" w:eastAsia="仿宋" w:cs="仿宋_GB2312"/>
          <w:color w:val="000000"/>
          <w:sz w:val="30"/>
          <w:szCs w:val="30"/>
        </w:rPr>
        <w:t>负责广播电视安全播出应急体系建设，监督管理全县广播电视机构、广播电视节目的内容和质量；协调组织、推动广播电视创作生产。监督管理全市网络视听节目、公共视听载体播放的广播电视节目，组织指导查处重大违法违规行为；负责卫星电视监督管理工作。</w:t>
      </w:r>
    </w:p>
    <w:p>
      <w:pPr>
        <w:ind w:firstLine="600" w:firstLineChars="200"/>
        <w:rPr>
          <w:rFonts w:hint="eastAsia" w:ascii="仿宋" w:hAnsi="仿宋" w:eastAsia="仿宋" w:cs="仿宋_GB2312"/>
          <w:color w:val="000000"/>
          <w:sz w:val="30"/>
          <w:szCs w:val="30"/>
        </w:rPr>
      </w:pPr>
      <w:r>
        <w:rPr>
          <w:rFonts w:hint="eastAsia" w:ascii="仿宋" w:hAnsi="仿宋" w:eastAsia="仿宋" w:cs="仿宋_GB2312"/>
          <w:color w:val="000000"/>
          <w:sz w:val="30"/>
          <w:szCs w:val="30"/>
        </w:rPr>
        <w:t>14）培养全县文化旅游广电体育文物人才，加快文化旅游广电体育文物人才队伍建设。</w:t>
      </w:r>
    </w:p>
    <w:p>
      <w:pPr>
        <w:ind w:firstLine="600" w:firstLineChars="200"/>
        <w:rPr>
          <w:rFonts w:hint="eastAsia" w:ascii="仿宋" w:hAnsi="仿宋" w:eastAsia="仿宋" w:cs="仿宋_GB2312"/>
          <w:color w:val="000000"/>
          <w:sz w:val="30"/>
          <w:szCs w:val="30"/>
        </w:rPr>
      </w:pPr>
      <w:r>
        <w:rPr>
          <w:rFonts w:hint="eastAsia" w:ascii="仿宋" w:hAnsi="仿宋" w:eastAsia="仿宋" w:cs="仿宋_GB2312"/>
          <w:color w:val="000000"/>
          <w:sz w:val="30"/>
          <w:szCs w:val="30"/>
        </w:rPr>
        <w:t>15）推行全民健身计划，实施国家体育锻炼标准，负责开展国民体质监测；指导、协调、组织、配合各行业群众性体育活动的开展，负责社会体育指导工作队伍建设；做好学校、机关、企业、部队、少数民族和残疾人的体育工作，负责公共体育设施的监督管理。</w:t>
      </w:r>
    </w:p>
    <w:p>
      <w:pPr>
        <w:ind w:firstLine="600" w:firstLineChars="200"/>
        <w:rPr>
          <w:rFonts w:hint="eastAsia" w:ascii="仿宋" w:hAnsi="仿宋" w:eastAsia="仿宋" w:cs="仿宋_GB2312"/>
          <w:color w:val="000000"/>
          <w:sz w:val="30"/>
          <w:szCs w:val="30"/>
        </w:rPr>
      </w:pPr>
      <w:r>
        <w:rPr>
          <w:rFonts w:hint="eastAsia" w:ascii="仿宋" w:hAnsi="仿宋" w:eastAsia="仿宋" w:cs="仿宋_GB2312"/>
          <w:color w:val="000000"/>
          <w:sz w:val="30"/>
          <w:szCs w:val="30"/>
        </w:rPr>
        <w:t>16）统筹协调全县体育事业和竞技体育发展，组织参加和承办国家级和省、市级体育竞赛；研究和平衡全市竞技运动项目设置与重点布局；指导和推进青少年体育工作，加强体育后备人才建设。</w:t>
      </w:r>
    </w:p>
    <w:p>
      <w:pPr>
        <w:spacing w:line="560" w:lineRule="exact"/>
        <w:ind w:firstLine="640" w:firstLineChars="200"/>
        <w:rPr>
          <w:rFonts w:hint="eastAsia" w:ascii="仿宋" w:hAnsi="仿宋" w:eastAsia="仿宋" w:cs="仿宋"/>
          <w:sz w:val="30"/>
          <w:szCs w:val="30"/>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r>
        <w:rPr>
          <w:rFonts w:hint="eastAsia" w:ascii="仿宋" w:hAnsi="仿宋" w:eastAsia="仿宋" w:cs="仿宋"/>
          <w:sz w:val="30"/>
          <w:szCs w:val="30"/>
        </w:rPr>
        <w:t>本单位内设办公室、行政审批与政策法规股、财务政工股、文化艺术股、旅游产业发展办公室、群众体育和竟训股、文物管理股、机关党建室九个职能股室；两个下属二级机构：县旅游发展服务中心、县文化市场综合执法大队和县全民健身服务中心；五个所属事业单位：新田县文化馆、新田县图书馆、新田县电影放映管理站、新田县青少年业余体校、新田县旅游质量监督管理所。其中县旅游发展服务中心、县全民健身中心、县青少年业余体校、县旅游质量监督管理所未独立核算，与新田县文旅广体局为同一个预算单位。文旅广体局（含县旅游发展服务中心、县全民健身服务中心、县青少年业余体校、县旅游</w:t>
      </w:r>
      <w:r>
        <w:rPr>
          <w:rFonts w:hint="eastAsia" w:ascii="仿宋" w:hAnsi="仿宋" w:eastAsia="仿宋" w:cs="仿宋"/>
          <w:sz w:val="30"/>
          <w:szCs w:val="30"/>
          <w:lang w:eastAsia="zh-CN"/>
        </w:rPr>
        <w:t>发展服务中心</w:t>
      </w:r>
      <w:r>
        <w:rPr>
          <w:rFonts w:hint="eastAsia" w:ascii="仿宋" w:hAnsi="仿宋" w:eastAsia="仿宋" w:cs="仿宋"/>
          <w:sz w:val="30"/>
          <w:szCs w:val="30"/>
        </w:rPr>
        <w:t>）核定在编在岗人员数25人，目前实际在职人员25人。退休人员11名，遗属人员</w:t>
      </w:r>
      <w:r>
        <w:rPr>
          <w:rFonts w:hint="eastAsia" w:ascii="仿宋" w:hAnsi="仿宋" w:eastAsia="仿宋" w:cs="仿宋"/>
          <w:sz w:val="30"/>
          <w:szCs w:val="30"/>
          <w:lang w:val="en-US" w:eastAsia="zh-CN"/>
        </w:rPr>
        <w:t>1</w:t>
      </w:r>
      <w:r>
        <w:rPr>
          <w:rFonts w:hint="eastAsia" w:ascii="仿宋" w:hAnsi="仿宋" w:eastAsia="仿宋" w:cs="仿宋"/>
          <w:sz w:val="30"/>
          <w:szCs w:val="30"/>
        </w:rPr>
        <w:t>名。</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本部门预算为汇总预算，纳入编制范围的预算单位包括：</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1、部门本级</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eastAsia="zh-CN"/>
        </w:rPr>
        <w:t>一</w:t>
      </w:r>
      <w:r>
        <w:rPr>
          <w:rFonts w:hint="eastAsia" w:ascii="仿宋" w:hAnsi="仿宋" w:eastAsia="仿宋" w:cs="仿宋"/>
          <w:sz w:val="30"/>
          <w:szCs w:val="30"/>
        </w:rPr>
        <w:t>个所属事业单位：新田县青少年业余体校，与新田县文旅广体局为同一个预算单位。</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1162.29</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862.29</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300</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，上级财政补助收入</w:t>
      </w:r>
      <w:r>
        <w:rPr>
          <w:rFonts w:hint="eastAsia" w:eastAsia="仿宋_GB2312"/>
          <w:color w:val="auto"/>
          <w:sz w:val="32"/>
          <w:szCs w:val="32"/>
          <w:u w:val="single"/>
          <w:lang w:val="en-US" w:eastAsia="zh-CN"/>
        </w:rPr>
        <w:t>501</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收入较去年减少</w:t>
      </w:r>
      <w:r>
        <w:rPr>
          <w:rFonts w:eastAsia="仿宋_GB2312"/>
          <w:b/>
          <w:color w:val="auto"/>
          <w:sz w:val="32"/>
          <w:szCs w:val="32"/>
          <w:u w:val="single"/>
        </w:rPr>
        <w:t xml:space="preserve"> </w:t>
      </w:r>
      <w:r>
        <w:rPr>
          <w:rFonts w:hint="eastAsia" w:eastAsia="仿宋_GB2312"/>
          <w:b/>
          <w:color w:val="auto"/>
          <w:sz w:val="32"/>
          <w:szCs w:val="32"/>
          <w:u w:val="single"/>
          <w:lang w:val="en-US" w:eastAsia="zh-CN"/>
        </w:rPr>
        <w:t>99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财政预算缩减，例行节约</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1162.29</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文化旅游体育与传媒支出</w:t>
      </w:r>
      <w:r>
        <w:rPr>
          <w:rFonts w:eastAsia="仿宋_GB2312"/>
          <w:color w:val="auto"/>
          <w:sz w:val="32"/>
          <w:szCs w:val="32"/>
          <w:u w:val="single"/>
        </w:rPr>
        <w:t xml:space="preserve">  </w:t>
      </w:r>
      <w:r>
        <w:rPr>
          <w:rFonts w:hint="eastAsia" w:eastAsia="仿宋_GB2312"/>
          <w:color w:val="auto"/>
          <w:sz w:val="32"/>
          <w:szCs w:val="32"/>
          <w:u w:val="single"/>
          <w:lang w:val="en-US" w:eastAsia="zh-CN"/>
        </w:rPr>
        <w:t>824.05</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21.27</w:t>
      </w:r>
      <w:r>
        <w:rPr>
          <w:rFonts w:hint="eastAsia" w:eastAsia="仿宋_GB2312"/>
          <w:color w:val="auto"/>
          <w:sz w:val="32"/>
          <w:szCs w:val="32"/>
          <w:lang w:val="en-US" w:eastAsia="zh-CN"/>
        </w:rPr>
        <w:t>万元，卫生健康支出</w:t>
      </w:r>
      <w:r>
        <w:rPr>
          <w:rFonts w:hint="eastAsia" w:eastAsia="仿宋_GB2312"/>
          <w:color w:val="auto"/>
          <w:sz w:val="32"/>
          <w:szCs w:val="32"/>
          <w:u w:val="single"/>
          <w:lang w:val="en-US" w:eastAsia="zh-CN"/>
        </w:rPr>
        <w:t>7.13</w:t>
      </w:r>
      <w:r>
        <w:rPr>
          <w:rFonts w:hint="eastAsia" w:eastAsia="仿宋_GB2312"/>
          <w:color w:val="auto"/>
          <w:sz w:val="32"/>
          <w:szCs w:val="32"/>
          <w:lang w:val="en-US" w:eastAsia="zh-CN"/>
        </w:rPr>
        <w:t>万元，住房保障</w:t>
      </w:r>
      <w:r>
        <w:rPr>
          <w:rFonts w:hint="eastAsia" w:eastAsia="仿宋_GB2312"/>
          <w:color w:val="auto"/>
          <w:sz w:val="32"/>
          <w:szCs w:val="32"/>
          <w:u w:val="single"/>
          <w:lang w:val="en-US" w:eastAsia="zh-CN"/>
        </w:rPr>
        <w:t>9.84</w:t>
      </w:r>
      <w:r>
        <w:rPr>
          <w:rFonts w:hint="eastAsia" w:eastAsia="仿宋_GB2312"/>
          <w:color w:val="auto"/>
          <w:sz w:val="32"/>
          <w:szCs w:val="32"/>
          <w:lang w:val="en-US" w:eastAsia="zh-CN"/>
        </w:rPr>
        <w:t>万元，城乡社区支出</w:t>
      </w:r>
      <w:r>
        <w:rPr>
          <w:rFonts w:hint="eastAsia" w:eastAsia="仿宋_GB2312"/>
          <w:color w:val="auto"/>
          <w:sz w:val="32"/>
          <w:szCs w:val="32"/>
          <w:u w:val="single"/>
          <w:lang w:val="en-US" w:eastAsia="zh-CN"/>
        </w:rPr>
        <w:t>300</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支出较去年减少</w:t>
      </w:r>
      <w:r>
        <w:rPr>
          <w:rFonts w:hint="eastAsia" w:eastAsia="仿宋_GB2312"/>
          <w:b/>
          <w:color w:val="auto"/>
          <w:sz w:val="32"/>
          <w:szCs w:val="32"/>
          <w:u w:val="single"/>
          <w:lang w:val="en-US" w:eastAsia="zh-CN"/>
        </w:rPr>
        <w:t>99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财政预算缩减，例行节约</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862.29</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文化旅游体育与传媒支出</w:t>
      </w:r>
      <w:r>
        <w:rPr>
          <w:rFonts w:eastAsia="仿宋_GB2312"/>
          <w:color w:val="auto"/>
          <w:sz w:val="32"/>
          <w:szCs w:val="32"/>
          <w:u w:val="single"/>
        </w:rPr>
        <w:t xml:space="preserve"> </w:t>
      </w:r>
      <w:r>
        <w:rPr>
          <w:rFonts w:hint="eastAsia" w:eastAsia="仿宋_GB2312"/>
          <w:color w:val="auto"/>
          <w:sz w:val="32"/>
          <w:szCs w:val="32"/>
          <w:u w:val="single"/>
          <w:lang w:val="en-US" w:eastAsia="zh-CN"/>
        </w:rPr>
        <w:t>824.05</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95.6</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val="en-US" w:eastAsia="zh-CN"/>
        </w:rPr>
        <w:t>%；</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21.27</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2.5</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7.13</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rPr>
        <w:t>住房保障支出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9.84</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0.9</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163.49</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698.8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ascii="仿宋_GB2312" w:hAnsi="Arial" w:eastAsia="仿宋_GB2312" w:cs="仿宋_GB2312"/>
          <w:color w:val="auto"/>
          <w:kern w:val="2"/>
          <w:sz w:val="32"/>
          <w:szCs w:val="32"/>
          <w:u w:val="single"/>
          <w:shd w:val="clear" w:color="auto" w:fill="F6F6F6"/>
          <w:lang w:val="en-US" w:eastAsia="zh-CN" w:bidi="ar"/>
        </w:rPr>
        <w:t xml:space="preserve">文物保护修缮 </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158</w:t>
      </w:r>
      <w:r>
        <w:rPr>
          <w:rFonts w:hint="default" w:eastAsia="仿宋_GB2312"/>
          <w:color w:val="auto"/>
          <w:sz w:val="32"/>
          <w:szCs w:val="32"/>
          <w:lang w:val="en-US" w:eastAsia="zh-CN"/>
        </w:rPr>
        <w:t>万元，主要用于</w:t>
      </w:r>
      <w:r>
        <w:rPr>
          <w:rFonts w:hint="default" w:ascii="仿宋_GB2312" w:hAnsi="Arial" w:eastAsia="仿宋_GB2312" w:cs="仿宋_GB2312"/>
          <w:color w:val="auto"/>
          <w:kern w:val="2"/>
          <w:sz w:val="32"/>
          <w:szCs w:val="32"/>
          <w:shd w:val="clear" w:color="auto" w:fill="F6F6F6"/>
          <w:lang w:val="en-US" w:eastAsia="zh-CN" w:bidi="ar"/>
        </w:rPr>
        <w:t>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none"/>
          <w:shd w:val="clear" w:color="auto" w:fill="F6F6F6"/>
          <w:lang w:val="en-US" w:eastAsia="zh-CN" w:bidi="ar"/>
        </w:rPr>
        <w:t>文物保护及版权监管工作、非物质文化保护传承等方面;</w:t>
      </w:r>
      <w:r>
        <w:rPr>
          <w:rFonts w:hint="eastAsia" w:ascii="仿宋_GB2312" w:hAnsi="Arial" w:eastAsia="仿宋_GB2312" w:cs="仿宋_GB2312"/>
          <w:color w:val="auto"/>
          <w:kern w:val="2"/>
          <w:sz w:val="32"/>
          <w:szCs w:val="32"/>
          <w:u w:val="single"/>
          <w:shd w:val="clear" w:color="auto" w:fill="F6F6F6"/>
          <w:lang w:val="en-US" w:eastAsia="zh-CN" w:bidi="ar"/>
        </w:rPr>
        <w:t>群众体育</w:t>
      </w:r>
      <w:r>
        <w:rPr>
          <w:rFonts w:hint="eastAsia" w:ascii="仿宋_GB2312" w:hAnsi="Arial" w:eastAsia="仿宋_GB2312" w:cs="仿宋_GB2312"/>
          <w:color w:val="auto"/>
          <w:kern w:val="2"/>
          <w:sz w:val="32"/>
          <w:szCs w:val="32"/>
          <w:u w:val="none"/>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14.6</w:t>
      </w:r>
      <w:r>
        <w:rPr>
          <w:rFonts w:hint="eastAsia" w:ascii="仿宋_GB2312" w:hAnsi="Arial" w:eastAsia="仿宋_GB2312" w:cs="仿宋_GB2312"/>
          <w:color w:val="auto"/>
          <w:kern w:val="2"/>
          <w:sz w:val="32"/>
          <w:szCs w:val="32"/>
          <w:u w:val="none"/>
          <w:shd w:val="clear" w:color="auto" w:fill="F6F6F6"/>
          <w:lang w:val="en-US" w:eastAsia="zh-CN" w:bidi="ar"/>
        </w:rPr>
        <w:t>万元，主要用于体育赛事与宣传；</w:t>
      </w:r>
      <w:r>
        <w:rPr>
          <w:rFonts w:hint="eastAsia" w:ascii="仿宋_GB2312" w:hAnsi="Arial" w:eastAsia="仿宋_GB2312" w:cs="仿宋_GB2312"/>
          <w:color w:val="auto"/>
          <w:kern w:val="2"/>
          <w:sz w:val="32"/>
          <w:szCs w:val="32"/>
          <w:u w:val="single"/>
          <w:shd w:val="clear" w:color="auto" w:fill="F6F6F6"/>
          <w:lang w:val="en-US" w:eastAsia="zh-CN" w:bidi="ar"/>
        </w:rPr>
        <w:t>其他文化和旅游</w:t>
      </w:r>
      <w:r>
        <w:rPr>
          <w:rFonts w:hint="eastAsia" w:ascii="仿宋_GB2312" w:hAnsi="Arial" w:eastAsia="仿宋_GB2312" w:cs="仿宋_GB2312"/>
          <w:color w:val="auto"/>
          <w:kern w:val="2"/>
          <w:sz w:val="32"/>
          <w:szCs w:val="32"/>
          <w:u w:val="none"/>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430</w:t>
      </w:r>
      <w:r>
        <w:rPr>
          <w:rFonts w:hint="eastAsia" w:ascii="仿宋_GB2312" w:hAnsi="Arial" w:eastAsia="仿宋_GB2312" w:cs="仿宋_GB2312"/>
          <w:color w:val="auto"/>
          <w:kern w:val="2"/>
          <w:sz w:val="32"/>
          <w:szCs w:val="32"/>
          <w:u w:val="none"/>
          <w:shd w:val="clear" w:color="auto" w:fill="F6F6F6"/>
          <w:lang w:val="en-US" w:eastAsia="zh-CN" w:bidi="ar"/>
        </w:rPr>
        <w:t>万元，主要用于景区开发，文体活动费用等；</w:t>
      </w:r>
      <w:r>
        <w:rPr>
          <w:rFonts w:hint="eastAsia" w:ascii="仿宋_GB2312" w:hAnsi="Arial" w:eastAsia="仿宋_GB2312" w:cs="仿宋_GB2312"/>
          <w:color w:val="auto"/>
          <w:kern w:val="2"/>
          <w:sz w:val="32"/>
          <w:szCs w:val="32"/>
          <w:u w:val="single"/>
          <w:shd w:val="clear" w:color="auto" w:fill="F6F6F6"/>
          <w:lang w:val="en-US" w:eastAsia="zh-CN" w:bidi="ar"/>
        </w:rPr>
        <w:t>电影</w:t>
      </w:r>
      <w:r>
        <w:rPr>
          <w:rFonts w:hint="eastAsia" w:ascii="仿宋_GB2312" w:hAnsi="Arial" w:eastAsia="仿宋_GB2312" w:cs="仿宋_GB2312"/>
          <w:color w:val="auto"/>
          <w:kern w:val="2"/>
          <w:sz w:val="32"/>
          <w:szCs w:val="32"/>
          <w:u w:val="none"/>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7.2</w:t>
      </w:r>
      <w:r>
        <w:rPr>
          <w:rFonts w:hint="eastAsia" w:ascii="仿宋_GB2312" w:hAnsi="Arial" w:eastAsia="仿宋_GB2312" w:cs="仿宋_GB2312"/>
          <w:color w:val="auto"/>
          <w:kern w:val="2"/>
          <w:sz w:val="32"/>
          <w:szCs w:val="32"/>
          <w:u w:val="none"/>
          <w:shd w:val="clear" w:color="auto" w:fill="F6F6F6"/>
          <w:lang w:val="en-US" w:eastAsia="zh-CN" w:bidi="ar"/>
        </w:rPr>
        <w:t>万元，主要用于老放映员生活补助；</w:t>
      </w:r>
      <w:r>
        <w:rPr>
          <w:rFonts w:hint="eastAsia" w:ascii="仿宋_GB2312" w:hAnsi="Arial" w:eastAsia="仿宋_GB2312" w:cs="仿宋_GB2312"/>
          <w:color w:val="auto"/>
          <w:kern w:val="2"/>
          <w:sz w:val="32"/>
          <w:szCs w:val="32"/>
          <w:u w:val="single"/>
          <w:shd w:val="clear" w:color="auto" w:fill="F6F6F6"/>
          <w:lang w:val="en-US" w:eastAsia="zh-CN" w:bidi="ar"/>
        </w:rPr>
        <w:t>群众文化</w:t>
      </w:r>
      <w:r>
        <w:rPr>
          <w:rFonts w:hint="eastAsia" w:ascii="仿宋_GB2312" w:hAnsi="Arial" w:eastAsia="仿宋_GB2312" w:cs="仿宋_GB2312"/>
          <w:color w:val="auto"/>
          <w:kern w:val="2"/>
          <w:sz w:val="32"/>
          <w:szCs w:val="32"/>
          <w:u w:val="none"/>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89</w:t>
      </w:r>
      <w:r>
        <w:rPr>
          <w:rFonts w:hint="eastAsia" w:ascii="仿宋_GB2312" w:hAnsi="Arial" w:eastAsia="仿宋_GB2312" w:cs="仿宋_GB2312"/>
          <w:color w:val="auto"/>
          <w:kern w:val="2"/>
          <w:sz w:val="32"/>
          <w:szCs w:val="32"/>
          <w:u w:val="none"/>
          <w:shd w:val="clear" w:color="auto" w:fill="F6F6F6"/>
          <w:lang w:val="en-US" w:eastAsia="zh-CN" w:bidi="ar"/>
        </w:rPr>
        <w:t>万元，主要用于送戏下乡，丰富群众文化生活等方面。</w:t>
      </w:r>
      <w:bookmarkStart w:id="0" w:name="_GoBack"/>
      <w:bookmarkEnd w:id="0"/>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default" w:eastAsia="仿宋_GB2312"/>
          <w:b/>
          <w:color w:val="auto"/>
          <w:sz w:val="32"/>
          <w:szCs w:val="32"/>
          <w:lang w:val="en-US" w:eastAsia="zh-CN"/>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300</w:t>
      </w:r>
      <w:r>
        <w:rPr>
          <w:rFonts w:eastAsia="仿宋_GB2312"/>
          <w:color w:val="auto"/>
          <w:sz w:val="32"/>
          <w:szCs w:val="32"/>
          <w:u w:val="single"/>
        </w:rPr>
        <w:t xml:space="preserve"> </w:t>
      </w:r>
      <w:r>
        <w:rPr>
          <w:rFonts w:eastAsia="仿宋_GB2312"/>
          <w:color w:val="auto"/>
          <w:sz w:val="32"/>
          <w:szCs w:val="32"/>
        </w:rPr>
        <w:t>万元，其中，科学技术支出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%；文化旅游体育与传媒支出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rPr>
        <w:t>城乡社区支出</w:t>
      </w:r>
      <w:r>
        <w:rPr>
          <w:rFonts w:hint="eastAsia" w:eastAsia="仿宋_GB2312"/>
          <w:color w:val="auto"/>
          <w:sz w:val="32"/>
          <w:szCs w:val="32"/>
          <w:u w:val="single"/>
          <w:lang w:val="en-US" w:eastAsia="zh-CN"/>
        </w:rPr>
        <w:t>300</w:t>
      </w:r>
      <w:r>
        <w:rPr>
          <w:rFonts w:hint="eastAsia" w:eastAsia="仿宋_GB2312"/>
          <w:color w:val="auto"/>
          <w:sz w:val="32"/>
          <w:szCs w:val="32"/>
          <w:lang w:val="en-US" w:eastAsia="zh-CN"/>
        </w:rPr>
        <w:t>万元占</w:t>
      </w:r>
      <w:r>
        <w:rPr>
          <w:rFonts w:hint="eastAsia" w:eastAsia="仿宋_GB2312"/>
          <w:color w:val="auto"/>
          <w:sz w:val="32"/>
          <w:szCs w:val="32"/>
          <w:u w:val="single"/>
          <w:lang w:val="en-US" w:eastAsia="zh-CN"/>
        </w:rPr>
        <w:t>100</w:t>
      </w:r>
      <w:r>
        <w:rPr>
          <w:rFonts w:hint="eastAsia" w:eastAsia="仿宋_GB2312"/>
          <w:color w:val="auto"/>
          <w:sz w:val="32"/>
          <w:szCs w:val="32"/>
          <w:lang w:val="en-US" w:eastAsia="zh-CN"/>
        </w:rPr>
        <w:t>%</w:t>
      </w:r>
      <w:r>
        <w:rPr>
          <w:rFonts w:eastAsia="仿宋_GB2312"/>
          <w:color w:val="auto"/>
          <w:sz w:val="32"/>
          <w:szCs w:val="32"/>
        </w:rPr>
        <w:t>；具体安排情况如下：</w:t>
      </w:r>
      <w:r>
        <w:rPr>
          <w:rFonts w:hint="eastAsia" w:eastAsia="仿宋_GB2312"/>
          <w:color w:val="auto"/>
          <w:sz w:val="32"/>
          <w:szCs w:val="32"/>
          <w:lang w:eastAsia="zh-CN"/>
        </w:rPr>
        <w:t>主要</w:t>
      </w:r>
      <w:r>
        <w:rPr>
          <w:rFonts w:hint="eastAsia" w:eastAsia="仿宋_GB2312"/>
          <w:color w:val="auto"/>
          <w:sz w:val="32"/>
          <w:szCs w:val="32"/>
        </w:rPr>
        <w:t>是用于文化和旅游部机关人员工资和单位日常运转以及履行文化和旅游部职能而开展各项活动的支出</w:t>
      </w:r>
      <w:r>
        <w:rPr>
          <w:rFonts w:hint="eastAsia" w:eastAsia="仿宋_GB2312"/>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22.1  </w:t>
      </w:r>
      <w:r>
        <w:rPr>
          <w:rFonts w:hint="default" w:eastAsia="仿宋_GB2312"/>
          <w:color w:val="auto"/>
          <w:sz w:val="32"/>
          <w:szCs w:val="32"/>
          <w:lang w:val="en-US" w:eastAsia="zh-CN"/>
        </w:rPr>
        <w:t>万元，</w:t>
      </w:r>
      <w:r>
        <w:rPr>
          <w:rFonts w:hint="eastAsia" w:eastAsia="仿宋_GB2312"/>
          <w:color w:val="auto"/>
          <w:sz w:val="32"/>
          <w:szCs w:val="32"/>
          <w:lang w:val="en-US" w:eastAsia="zh-CN"/>
        </w:rPr>
        <w:t>与</w:t>
      </w:r>
      <w:r>
        <w:rPr>
          <w:rFonts w:hint="default" w:eastAsia="仿宋_GB2312"/>
          <w:color w:val="auto"/>
          <w:sz w:val="32"/>
          <w:szCs w:val="32"/>
          <w:lang w:val="en-US" w:eastAsia="zh-CN"/>
        </w:rPr>
        <w:t>上年预算持平。</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 xml:space="preserve"> 1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lang w:val="en-US" w:eastAsia="zh-CN"/>
        </w:rPr>
        <w:t>3</w:t>
      </w:r>
      <w:r>
        <w:rPr>
          <w:rFonts w:hint="eastAsia" w:eastAsia="仿宋_GB2312"/>
          <w:color w:val="auto"/>
          <w:sz w:val="32"/>
          <w:szCs w:val="32"/>
          <w:u w:val="single"/>
          <w:lang w:val="en-US" w:eastAsia="zh-CN"/>
        </w:rPr>
        <w:t xml:space="preserve">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3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lang w:val="en-US" w:eastAsia="zh-CN"/>
        </w:rPr>
        <w:t>0</w:t>
      </w:r>
      <w:r>
        <w:rPr>
          <w:rFonts w:hint="eastAsia" w:eastAsia="仿宋_GB2312"/>
          <w:color w:val="auto"/>
          <w:sz w:val="32"/>
          <w:szCs w:val="32"/>
          <w:u w:val="single"/>
          <w:lang w:val="en-US" w:eastAsia="zh-CN"/>
        </w:rPr>
        <w:t xml:space="preserve">  </w:t>
      </w:r>
      <w:r>
        <w:rPr>
          <w:rFonts w:hint="default" w:eastAsia="仿宋_GB2312"/>
          <w:color w:val="auto"/>
          <w:sz w:val="32"/>
          <w:szCs w:val="32"/>
          <w:lang w:val="en-US" w:eastAsia="zh-CN"/>
        </w:rPr>
        <w:t>万元，公务用车运行费</w:t>
      </w:r>
      <w:r>
        <w:rPr>
          <w:rFonts w:hint="eastAsia" w:eastAsia="仿宋_GB2312"/>
          <w:color w:val="auto"/>
          <w:sz w:val="32"/>
          <w:szCs w:val="32"/>
          <w:lang w:val="en-US" w:eastAsia="zh-CN"/>
        </w:rPr>
        <w:t>0</w:t>
      </w:r>
      <w:r>
        <w:rPr>
          <w:rFonts w:hint="eastAsia" w:eastAsia="仿宋_GB2312"/>
          <w:color w:val="auto"/>
          <w:sz w:val="32"/>
          <w:szCs w:val="32"/>
          <w:u w:val="single"/>
          <w:lang w:val="en-US" w:eastAsia="zh-CN"/>
        </w:rPr>
        <w:t xml:space="preserve">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 xml:space="preserve"> 万元，拟开展......等培训，人数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991.6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150</w:t>
      </w:r>
      <w:r>
        <w:rPr>
          <w:rFonts w:eastAsia="仿宋_GB2312"/>
          <w:color w:val="auto"/>
          <w:sz w:val="32"/>
          <w:szCs w:val="32"/>
          <w:u w:val="single"/>
        </w:rPr>
        <w:t xml:space="preserve"> </w:t>
      </w:r>
      <w:r>
        <w:rPr>
          <w:rFonts w:eastAsia="仿宋_GB2312"/>
          <w:color w:val="auto"/>
          <w:sz w:val="32"/>
          <w:szCs w:val="32"/>
        </w:rPr>
        <w:t>万元；服务类采购预算</w:t>
      </w:r>
      <w:r>
        <w:rPr>
          <w:rFonts w:hint="eastAsia" w:eastAsia="仿宋_GB2312"/>
          <w:color w:val="auto"/>
          <w:sz w:val="32"/>
          <w:szCs w:val="32"/>
          <w:lang w:val="en-US" w:eastAsia="zh-CN"/>
        </w:rPr>
        <w:t>7</w:t>
      </w:r>
      <w:r>
        <w:rPr>
          <w:rFonts w:hint="eastAsia" w:eastAsia="仿宋_GB2312"/>
          <w:color w:val="auto"/>
          <w:sz w:val="32"/>
          <w:szCs w:val="32"/>
          <w:u w:val="single"/>
          <w:lang w:val="en-US" w:eastAsia="zh-CN"/>
        </w:rPr>
        <w:t>41.6</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1162.29</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163.49 </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 xml:space="preserve"> 998.8</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WIxZmZjZmE5YzFiMjdlNTc5YzQ4MGIxMGNkZTQifQ=="/>
  </w:docVars>
  <w:rsids>
    <w:rsidRoot w:val="00000000"/>
    <w:rsid w:val="00400BE3"/>
    <w:rsid w:val="026B348A"/>
    <w:rsid w:val="03942144"/>
    <w:rsid w:val="075313C3"/>
    <w:rsid w:val="08170E80"/>
    <w:rsid w:val="0A564AAB"/>
    <w:rsid w:val="0AEC3CD0"/>
    <w:rsid w:val="0B3202FF"/>
    <w:rsid w:val="0C5F4155"/>
    <w:rsid w:val="0D122A8A"/>
    <w:rsid w:val="0DD65D96"/>
    <w:rsid w:val="0E5A2261"/>
    <w:rsid w:val="0EFE2AC3"/>
    <w:rsid w:val="0F293B3E"/>
    <w:rsid w:val="0F865AE6"/>
    <w:rsid w:val="101D5507"/>
    <w:rsid w:val="12F87997"/>
    <w:rsid w:val="140A662F"/>
    <w:rsid w:val="184423B4"/>
    <w:rsid w:val="1A4713E9"/>
    <w:rsid w:val="1F122A8F"/>
    <w:rsid w:val="22606ACD"/>
    <w:rsid w:val="240715C8"/>
    <w:rsid w:val="254213D4"/>
    <w:rsid w:val="284A5A24"/>
    <w:rsid w:val="29310182"/>
    <w:rsid w:val="2A1C6CCC"/>
    <w:rsid w:val="30285F7E"/>
    <w:rsid w:val="33430C6B"/>
    <w:rsid w:val="35B93AAE"/>
    <w:rsid w:val="41366754"/>
    <w:rsid w:val="4167540A"/>
    <w:rsid w:val="426B4382"/>
    <w:rsid w:val="42FB23EF"/>
    <w:rsid w:val="44665BC1"/>
    <w:rsid w:val="4AB76D80"/>
    <w:rsid w:val="52326F0E"/>
    <w:rsid w:val="543D0DF6"/>
    <w:rsid w:val="55386724"/>
    <w:rsid w:val="60DA7950"/>
    <w:rsid w:val="62262323"/>
    <w:rsid w:val="647D0321"/>
    <w:rsid w:val="703C4095"/>
    <w:rsid w:val="78D71B72"/>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
    <w:name w:val="Body Text First Indent 2"/>
    <w:basedOn w:val="3"/>
    <w:unhideWhenUsed/>
    <w:qFormat/>
    <w:uiPriority w:val="99"/>
    <w:pPr>
      <w:ind w:firstLine="42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4727</Words>
  <Characters>5021</Characters>
  <Lines>0</Lines>
  <Paragraphs>0</Paragraphs>
  <TotalTime>18</TotalTime>
  <ScaleCrop>false</ScaleCrop>
  <LinksUpToDate>false</LinksUpToDate>
  <CharactersWithSpaces>5216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乾乾</cp:lastModifiedBy>
  <cp:lastPrinted>2019-09-03T01:21:00Z</cp:lastPrinted>
  <dcterms:modified xsi:type="dcterms:W3CDTF">2023-07-13T08:04:29Z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A52DE9626C254442834498A89260B537_12</vt:lpwstr>
  </property>
</Properties>
</file>