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 新田县冷水井学校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（1）实施小学、初中义务教育，促进基础教育发展。</w:t>
      </w:r>
    </w:p>
    <w:p>
      <w:pPr>
        <w:widowControl/>
        <w:spacing w:line="600" w:lineRule="atLeast"/>
        <w:ind w:firstLine="627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（2）小学、初中学历教育和相关社会服务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1个。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sz w:val="32"/>
          <w:szCs w:val="32"/>
        </w:rPr>
        <w:t>新田县冷水井学校</w:t>
      </w:r>
      <w:r>
        <w:rPr>
          <w:rFonts w:eastAsia="仿宋_GB2312"/>
          <w:color w:val="auto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义务教育阶段生均公用经费、义务教育阶段学校营养餐经费、农村基层教师人才津贴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609.14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534.89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74.25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240.26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去年新建一栋教学楼，项目支出数额较大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609.14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教育支出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476.94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71.16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25.65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35.39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240.26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去年新建一栋教学楼，项目支出数额较大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609.14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教育支出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476.94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78.29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71.16万元，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11.68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25.65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35.39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5.83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534.89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74.25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学前教育生均公用经费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3.8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用于学前教育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公用经费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义务教育阶段生均公用经费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30.16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用于义务教育公用经费等方面；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义务教育阶段学校营养餐经费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26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学生营养餐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等方面，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农村基层教师人才津贴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14.29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，主要用于农村基层教师人才津贴等方面。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/>
          <w:color w:val="auto"/>
          <w:sz w:val="32"/>
          <w:szCs w:val="32"/>
          <w:lang w:eastAsia="zh-CN"/>
        </w:rPr>
      </w:pP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12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万元，比上年预算减少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46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万元，下降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79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学校学生逐年减少，可用公用经费逐年下降，各方面支出精减节约。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万元，拟开展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国培和校本培训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等提升教师业务水平的培训，人数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对教育教学进行专题培训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10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bookmarkStart w:id="0" w:name="_GoBack"/>
      <w:bookmarkEnd w:id="0"/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609.14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534.89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74.25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2Q3OGE0NTFkNDRhNDVlYTAzMWZlZDZlMDZjZWQifQ=="/>
  </w:docVars>
  <w:rsids>
    <w:rsidRoot w:val="00000000"/>
    <w:rsid w:val="00400BE3"/>
    <w:rsid w:val="026B348A"/>
    <w:rsid w:val="04334F7B"/>
    <w:rsid w:val="075313C3"/>
    <w:rsid w:val="0A564AAB"/>
    <w:rsid w:val="0AEC3CD0"/>
    <w:rsid w:val="0B3202FF"/>
    <w:rsid w:val="0C5F4155"/>
    <w:rsid w:val="0D122A8A"/>
    <w:rsid w:val="0E5A2261"/>
    <w:rsid w:val="0EFE2AC3"/>
    <w:rsid w:val="0FF705FF"/>
    <w:rsid w:val="101D5507"/>
    <w:rsid w:val="12F87997"/>
    <w:rsid w:val="184423B4"/>
    <w:rsid w:val="1A4713E9"/>
    <w:rsid w:val="1F122A8F"/>
    <w:rsid w:val="20D2404D"/>
    <w:rsid w:val="22606ACD"/>
    <w:rsid w:val="23897F07"/>
    <w:rsid w:val="23DC48B9"/>
    <w:rsid w:val="27A279C5"/>
    <w:rsid w:val="284A5A24"/>
    <w:rsid w:val="29310182"/>
    <w:rsid w:val="2A1C6CCC"/>
    <w:rsid w:val="30285F7E"/>
    <w:rsid w:val="380533AF"/>
    <w:rsid w:val="39E24219"/>
    <w:rsid w:val="41366754"/>
    <w:rsid w:val="4167540A"/>
    <w:rsid w:val="44665BC1"/>
    <w:rsid w:val="49F04DE2"/>
    <w:rsid w:val="4AB76D80"/>
    <w:rsid w:val="52326F0E"/>
    <w:rsid w:val="53FB3082"/>
    <w:rsid w:val="543D0DF6"/>
    <w:rsid w:val="55386724"/>
    <w:rsid w:val="60DA7950"/>
    <w:rsid w:val="62262323"/>
    <w:rsid w:val="6431250C"/>
    <w:rsid w:val="647D0321"/>
    <w:rsid w:val="703C4095"/>
    <w:rsid w:val="76492368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3046</Words>
  <Characters>3327</Characters>
  <Lines>0</Lines>
  <Paragraphs>0</Paragraphs>
  <TotalTime>5</TotalTime>
  <ScaleCrop>false</ScaleCrop>
  <LinksUpToDate>false</LinksUpToDate>
  <CharactersWithSpaces>3538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2023-07-18T09:05:16Z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2DF9CEAD717147C598FF38D198638DAE_12</vt:lpwstr>
  </property>
</Properties>
</file>