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2023年新田县计划生育协会部门预算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（一）贯彻《中华人民共和国人口与计划生育法》和国家相关法律法规政策，协助政府统筹解决人口问题，促进人口长期均衡发展。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　　（二）全心全意服务育龄群众和计划生育家庭，发挥带头、宣传、服务、监督、交流作用，动员和组织广大群众参与人口发展、生殖健康、计划生育和家庭保健。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　　（三）开展群众性宣传工作，普及生殖健康、计划生育等和科学知识和信息，倡导科学、文明、健康的婚育观念，提高群众实行计划生育的自觉性。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（四）拓展服务领域，推进生育关怀行动，为广大育龄群众和计划生育家庭福利。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（五）推进人口计划生育基层群众自治，教育、引导广大群众自觉实行计划生育，反映群众在生殖健康计划生育等方面的诉求，依法维护群众的合法权益。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（六）完成县委、县人民政府交办的其他事项。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根据编委核定，本单位内设股室2个，所属事业单位0个。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内设股室分别是办公室、综合服务股。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2023年部门预算单位构成情况：无下属单位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新田县</w:t>
      </w:r>
      <w:r>
        <w:rPr>
          <w:rFonts w:eastAsia="仿宋_GB2312"/>
          <w:sz w:val="32"/>
          <w:szCs w:val="32"/>
        </w:rPr>
        <w:t>计划生育协会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</w:rPr>
        <w:t>二级预算单位，因此，纳入</w:t>
      </w:r>
      <w:r>
        <w:rPr>
          <w:rFonts w:hint="eastAsia"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3年部门预算编制范围的只有</w:t>
      </w:r>
      <w:r>
        <w:rPr>
          <w:rFonts w:hint="eastAsia" w:eastAsia="仿宋_GB2312"/>
          <w:sz w:val="32"/>
          <w:szCs w:val="32"/>
          <w:lang w:eastAsia="zh-CN"/>
        </w:rPr>
        <w:t>新田县</w:t>
      </w:r>
      <w:r>
        <w:rPr>
          <w:rFonts w:eastAsia="仿宋_GB2312"/>
          <w:sz w:val="32"/>
          <w:szCs w:val="32"/>
        </w:rPr>
        <w:t>计划生育协会本级。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和业务工作经费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124.29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124.29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10.21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业务项目工作经费核减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年初</w:t>
      </w:r>
      <w:r>
        <w:rPr>
          <w:rFonts w:eastAsia="仿宋_GB2312"/>
          <w:color w:val="auto"/>
          <w:sz w:val="32"/>
          <w:szCs w:val="32"/>
        </w:rPr>
        <w:t>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数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124.29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12.2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卫生健康支出</w:t>
      </w:r>
      <w:r>
        <w:rPr>
          <w:rFonts w:eastAsia="仿宋_GB2312"/>
          <w:color w:val="auto"/>
          <w:sz w:val="32"/>
          <w:szCs w:val="32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106.54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5.55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其中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基本支出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82.29</w:t>
      </w:r>
      <w:r>
        <w:rPr>
          <w:rFonts w:hint="eastAsia"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项目</w:t>
      </w:r>
      <w:r>
        <w:rPr>
          <w:rFonts w:hint="eastAsia"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</w:t>
      </w:r>
      <w:r>
        <w:rPr>
          <w:rFonts w:hint="eastAsia" w:eastAsia="仿宋_GB2312"/>
          <w:color w:val="auto"/>
          <w:sz w:val="32"/>
          <w:szCs w:val="32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10.21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开展流动人口计划生育工作经费与业务项目工作经费核减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124.29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106.54</w:t>
      </w:r>
      <w:r>
        <w:rPr>
          <w:rFonts w:hint="eastAsia" w:eastAsia="仿宋_GB2312"/>
          <w:color w:val="auto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 xml:space="preserve">占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85.72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</w:t>
      </w:r>
      <w:r>
        <w:rPr>
          <w:rFonts w:hint="eastAsia"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12.2</w:t>
      </w:r>
      <w:r>
        <w:rPr>
          <w:rFonts w:hint="eastAsia" w:eastAsia="仿宋_GB2312"/>
          <w:color w:val="auto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9.82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5.55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4.46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82.29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流出人口计生协会专项经费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14.4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维护外出流动人口的合法权益工作经费等方面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；计生协会专项经费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27.6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特殊家庭重病大病住院护理补贴、特殊家庭健康保险补助、创业贷款贴息项目、三结合项目等方面。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万元，其中，科学技术支出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%；文化旅游体育与传媒支出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2023年度</w:t>
      </w:r>
      <w:r>
        <w:rPr>
          <w:rFonts w:hint="eastAsia" w:eastAsia="仿宋_GB2312"/>
          <w:sz w:val="32"/>
          <w:szCs w:val="32"/>
        </w:rPr>
        <w:t>本单位无政府性基金安排的支出。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</w:t>
      </w:r>
      <w:r>
        <w:rPr>
          <w:rFonts w:eastAsia="仿宋_GB2312"/>
          <w:sz w:val="32"/>
          <w:szCs w:val="32"/>
        </w:rPr>
        <w:t>当年一般公共预算拨款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机关运行经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万元，比上年预算减少（增加或持平）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万元，下降（上升）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2023年与2022年预算持平，主要是厉行节约，严控支出，规范管理，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包括：办公费，邮电费、水费、电费、差旅费、会议费、公务接待、劳务费、其他交通费用、工会经费等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本部门机关本级当年行政事业单位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1.2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（或持平）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预算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厉行节约，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规范管理，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严控开支。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0.3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万元，拟召开计生能力建设培训、5.29会员活动、流动人口计生协会座谈会、职业培训健康宣教等会议，人数约  620 人次，主要包含传达健康宣教知识、健康医疗服务、生殖健康等内容；培训费预算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0.3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万元，拟开展青春健康培训、育婴师月嫂培训班、健康医疗服务等培训，人数 486 人次，主要内容为对流动人口、健康宣教等进行专题培训；未计划举办节庆、晚会、论坛、赛事活动。。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26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124.29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82.29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42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DcxODBmNTYyMTY0YzM4M2MwNjcxODMzNzY4M2MifQ=="/>
  </w:docVars>
  <w:rsids>
    <w:rsidRoot w:val="00000000"/>
    <w:rsid w:val="00400BE3"/>
    <w:rsid w:val="026B348A"/>
    <w:rsid w:val="039F2DC3"/>
    <w:rsid w:val="03F76C2A"/>
    <w:rsid w:val="0475016D"/>
    <w:rsid w:val="075313C3"/>
    <w:rsid w:val="096B065E"/>
    <w:rsid w:val="0A564AAB"/>
    <w:rsid w:val="0AA17971"/>
    <w:rsid w:val="0AEC3CD0"/>
    <w:rsid w:val="0B3202FF"/>
    <w:rsid w:val="0BAC7CA5"/>
    <w:rsid w:val="0C5F4155"/>
    <w:rsid w:val="0D122A8A"/>
    <w:rsid w:val="0E5A2261"/>
    <w:rsid w:val="0E8968D3"/>
    <w:rsid w:val="0EFE2AC3"/>
    <w:rsid w:val="101D5507"/>
    <w:rsid w:val="10407571"/>
    <w:rsid w:val="10AB3168"/>
    <w:rsid w:val="119A3908"/>
    <w:rsid w:val="12F87997"/>
    <w:rsid w:val="16B75309"/>
    <w:rsid w:val="17101F77"/>
    <w:rsid w:val="174F0CF1"/>
    <w:rsid w:val="184423B4"/>
    <w:rsid w:val="1954439D"/>
    <w:rsid w:val="1A293DE0"/>
    <w:rsid w:val="1A4713E9"/>
    <w:rsid w:val="1A4E703E"/>
    <w:rsid w:val="1D0171B8"/>
    <w:rsid w:val="1F122A8F"/>
    <w:rsid w:val="1FFB16F9"/>
    <w:rsid w:val="21DC13D3"/>
    <w:rsid w:val="225B679C"/>
    <w:rsid w:val="22606ACD"/>
    <w:rsid w:val="24A87C93"/>
    <w:rsid w:val="27A72BC8"/>
    <w:rsid w:val="27D107B9"/>
    <w:rsid w:val="27E2170E"/>
    <w:rsid w:val="284A5A24"/>
    <w:rsid w:val="28964A2B"/>
    <w:rsid w:val="28D948BF"/>
    <w:rsid w:val="29310182"/>
    <w:rsid w:val="296F6FD1"/>
    <w:rsid w:val="29A547A1"/>
    <w:rsid w:val="29F00EEC"/>
    <w:rsid w:val="2A1C6CCC"/>
    <w:rsid w:val="2E21285A"/>
    <w:rsid w:val="2E4E5407"/>
    <w:rsid w:val="30285F7E"/>
    <w:rsid w:val="305F7D9F"/>
    <w:rsid w:val="31EF67F9"/>
    <w:rsid w:val="34931DC5"/>
    <w:rsid w:val="37983B97"/>
    <w:rsid w:val="3A257964"/>
    <w:rsid w:val="3CDE3DFA"/>
    <w:rsid w:val="3D803103"/>
    <w:rsid w:val="41366754"/>
    <w:rsid w:val="4167540A"/>
    <w:rsid w:val="41EF0857"/>
    <w:rsid w:val="44665BC1"/>
    <w:rsid w:val="44E67562"/>
    <w:rsid w:val="47EF15B1"/>
    <w:rsid w:val="482E20D9"/>
    <w:rsid w:val="489839F7"/>
    <w:rsid w:val="49D611FF"/>
    <w:rsid w:val="4AB76D80"/>
    <w:rsid w:val="4E8A5B90"/>
    <w:rsid w:val="4FB21842"/>
    <w:rsid w:val="52326F0E"/>
    <w:rsid w:val="543D0DF6"/>
    <w:rsid w:val="54C17E31"/>
    <w:rsid w:val="55386724"/>
    <w:rsid w:val="59266DFD"/>
    <w:rsid w:val="5A19426B"/>
    <w:rsid w:val="5C877BB2"/>
    <w:rsid w:val="5D494E68"/>
    <w:rsid w:val="5D6B3030"/>
    <w:rsid w:val="5E8A5738"/>
    <w:rsid w:val="5EE412EC"/>
    <w:rsid w:val="5FD45C56"/>
    <w:rsid w:val="60DA7950"/>
    <w:rsid w:val="62262323"/>
    <w:rsid w:val="62F8534B"/>
    <w:rsid w:val="63E1229E"/>
    <w:rsid w:val="64752126"/>
    <w:rsid w:val="647D0321"/>
    <w:rsid w:val="66F26570"/>
    <w:rsid w:val="687C07E7"/>
    <w:rsid w:val="699658D9"/>
    <w:rsid w:val="6AC00E5F"/>
    <w:rsid w:val="6E1C1748"/>
    <w:rsid w:val="6FF2313D"/>
    <w:rsid w:val="703C4095"/>
    <w:rsid w:val="71722EA8"/>
    <w:rsid w:val="735A34D3"/>
    <w:rsid w:val="73880F11"/>
    <w:rsid w:val="742D1D9A"/>
    <w:rsid w:val="77A57945"/>
    <w:rsid w:val="77C90C27"/>
    <w:rsid w:val="79183053"/>
    <w:rsid w:val="798B7F66"/>
    <w:rsid w:val="79F71A7C"/>
    <w:rsid w:val="7BBA645B"/>
    <w:rsid w:val="7BDE21AE"/>
    <w:rsid w:val="7CCD740C"/>
    <w:rsid w:val="7D52346D"/>
    <w:rsid w:val="7DA43CC8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3252</Words>
  <Characters>3514</Characters>
  <Lines>0</Lines>
  <Paragraphs>0</Paragraphs>
  <TotalTime>1</TotalTime>
  <ScaleCrop>false</ScaleCrop>
  <LinksUpToDate>false</LinksUpToDate>
  <CharactersWithSpaces>3675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2023-07-14T07:51:02Z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B88608175BDF41BDB485B81E2C37C6AE_13</vt:lpwstr>
  </property>
</Properties>
</file>