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A288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（说明：模板文件里的公开内容请不要删除，需要说明的事项如本部门无，则说明无，不要删除公开要素。批复时间和名词解释所有部门都一致，请不要更改和删除。定稿后请将本括号内的说明整体删除。）</w:t>
      </w:r>
    </w:p>
    <w:p w14:paraId="7087FDF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城管局 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 w14:paraId="7AAF689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4154BC9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 w14:paraId="404C07B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 w14:paraId="785CE1C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 w14:paraId="7C1EAEC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 w14:paraId="4D279B0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 w14:paraId="706CA52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 w14:paraId="2BB4D80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 w14:paraId="6D06066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 w14:paraId="4F49684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 w14:paraId="5CBC2DC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 w14:paraId="055354E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 w14:paraId="1FB1FD07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 w14:paraId="5AB8FDDE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 w14:paraId="224E314B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 w14:paraId="28E268A0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 w14:paraId="58EA0F1B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 w14:paraId="2602952D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 w14:paraId="6B3A5BC6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 w14:paraId="22E7F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 w14:paraId="132AC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 w14:paraId="24A9D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 w14:paraId="6D3E2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 w14:paraId="3B77A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 w14:paraId="7D33B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 w14:paraId="7ACFA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 w14:paraId="7B2D7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 w14:paraId="6958D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 w14:paraId="275C8F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 w14:paraId="03EC1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 w14:paraId="1C93D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 w14:paraId="66DF5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 w14:paraId="623F7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 w14:paraId="4F907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 w14:paraId="17E84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 w14:paraId="541334B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21D51393"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 w14:paraId="4B8383E9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 w14:paraId="7C2AF6C9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 w14:paraId="4F237F8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06A9F434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 w14:paraId="062A92DC"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 w14:paraId="651D5E64">
      <w:pPr>
        <w:spacing w:line="480" w:lineRule="auto"/>
        <w:ind w:left="298" w:leftChars="142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新田县城市管理和综合执法局负责城市管理领域法规、政策的贯彻执行，行使城市管理执法监察的行政处罚权，执行城市管理法规政策，实施市容市貌、环境卫生标准定额和行业规范；负责城市园林绿化管理；负责城市污水处理和城市垃圾处置；负责城市燃气热力管理等。新增负责城市排水许可证核发等工作。</w:t>
      </w:r>
    </w:p>
    <w:p w14:paraId="39D2CF39">
      <w:pPr>
        <w:widowControl/>
        <w:numPr>
          <w:ilvl w:val="0"/>
          <w:numId w:val="1"/>
        </w:numPr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 w14:paraId="4A3C1F42">
      <w:pPr>
        <w:spacing w:line="480" w:lineRule="auto"/>
        <w:ind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根据编委核定，我</w:t>
      </w:r>
      <w:r>
        <w:rPr>
          <w:rFonts w:hint="eastAsia" w:ascii="仿宋_GB2312" w:eastAsia="仿宋_GB2312"/>
          <w:sz w:val="30"/>
          <w:szCs w:val="30"/>
        </w:rPr>
        <w:t>局</w:t>
      </w:r>
      <w:r>
        <w:rPr>
          <w:rFonts w:ascii="仿宋_GB2312" w:eastAsia="仿宋_GB2312"/>
          <w:sz w:val="30"/>
          <w:szCs w:val="30"/>
        </w:rPr>
        <w:t>内设</w:t>
      </w:r>
      <w:r>
        <w:rPr>
          <w:rFonts w:hint="eastAsia" w:ascii="仿宋_GB2312" w:eastAsia="仿宋_GB2312"/>
          <w:sz w:val="30"/>
          <w:szCs w:val="30"/>
        </w:rPr>
        <w:t>股室6</w:t>
      </w:r>
      <w:r>
        <w:rPr>
          <w:rFonts w:ascii="仿宋_GB2312" w:eastAsia="仿宋_GB2312"/>
          <w:sz w:val="30"/>
          <w:szCs w:val="30"/>
        </w:rPr>
        <w:t>个，所属事业单位</w:t>
      </w:r>
      <w:r>
        <w:rPr>
          <w:rFonts w:hint="eastAsia" w:ascii="仿宋_GB2312" w:eastAsia="仿宋_GB2312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个。</w:t>
      </w:r>
    </w:p>
    <w:p w14:paraId="0E77A23A"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内设机构5个：办公室、行政审批股、政工人事股、财务审计股、法制股、公用事业管理股；本单位现有人员编制127人，实有在职人员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114</w:t>
      </w:r>
      <w:r>
        <w:rPr>
          <w:rFonts w:hint="eastAsia" w:ascii="仿宋_GB2312" w:eastAsia="仿宋_GB2312"/>
          <w:sz w:val="30"/>
          <w:szCs w:val="30"/>
        </w:rPr>
        <w:t>人，临时人员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/>
          <w:sz w:val="30"/>
          <w:szCs w:val="30"/>
        </w:rPr>
        <w:t xml:space="preserve">人，退休人员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 xml:space="preserve"> 人，实有电动车辆6台，机动车5台，炮雾车1台。</w:t>
      </w:r>
    </w:p>
    <w:p w14:paraId="0435B167"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 w14:paraId="3BAD3AC1">
      <w:pPr>
        <w:widowControl/>
        <w:spacing w:line="60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 w14:paraId="12A53874"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城管局</w:t>
      </w:r>
      <w:r>
        <w:rPr>
          <w:rFonts w:eastAsia="仿宋_GB2312"/>
          <w:color w:val="auto"/>
          <w:sz w:val="32"/>
          <w:szCs w:val="32"/>
        </w:rPr>
        <w:t>部门本级</w:t>
      </w:r>
    </w:p>
    <w:p w14:paraId="08ED3C8E"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2、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城区渣土运输管理站</w:t>
      </w:r>
    </w:p>
    <w:p w14:paraId="67A993A9"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3、污水垃圾处理管理所</w:t>
      </w:r>
    </w:p>
    <w:p w14:paraId="17E6A0B4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 w14:paraId="43A7D8A7"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年有政府性基金预算拨款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收入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、纳入专户管理的非税收入拨款收入，使用政府性基金预算拨款、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没有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属事业单位基本运行的经费等项目经费。</w:t>
      </w:r>
    </w:p>
    <w:p w14:paraId="02306B3B"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4584.76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1806.76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2778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1772.44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政府性资金拨款增加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 w14:paraId="2CC9E371">
      <w:pPr>
        <w:widowControl/>
        <w:spacing w:line="600" w:lineRule="exact"/>
        <w:ind w:firstLine="630" w:firstLineChars="196"/>
        <w:jc w:val="left"/>
        <w:rPr>
          <w:rFonts w:hint="default" w:eastAsia="仿宋_GB2312"/>
          <w:b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4584.76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167.04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城乡社区支出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4269.44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85.96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1772.44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万元。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主要原因是增加污水处理费项目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1200万元。</w:t>
      </w:r>
    </w:p>
    <w:p w14:paraId="48E83FA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（注：与上年的收支增减对比情况一定要作出说明）</w:t>
      </w:r>
    </w:p>
    <w:p w14:paraId="149CA6F4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 w14:paraId="2E98BA0C"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1806.76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城乡社区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1491.44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82.54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167.04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；财政对其他社会保险基金的补助支出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2.87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万元；占0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.16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62.32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 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85.96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 w14:paraId="71766C1D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1644.36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 w14:paraId="38156440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162.4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城乡社区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162.4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城管执法156万元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其他城乡社区管理事务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6.4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行政运行以及城管执法等方面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 w14:paraId="47123395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 w14:paraId="31C51880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2778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城乡社区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2778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主要原因农业农村生态环境支出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1728万元，城市公共设施支出150万元，污水处理设施建设和运营支出900万元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6213F362"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（注：如无政府性基金预算安排的支出，应反映“本部门无政府性基金安排的支出”）</w:t>
      </w:r>
    </w:p>
    <w:p w14:paraId="6AFBC15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 w14:paraId="7FA169A4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 w14:paraId="6758FA89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315.65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14.5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4.8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%。</w:t>
      </w:r>
    </w:p>
    <w:p w14:paraId="44C993D4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 w14:paraId="40B684BD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5.93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 w14:paraId="3B94420C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 w14:paraId="0B943006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万元，拟召开......等会议，人数约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人次，主要包含传达......等内容；培训费预算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万元，拟开展......等培训，人数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114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人次，主要内容为对......进行专题培训；未计划举办节庆、晚会、论坛、赛事活动。</w:t>
      </w:r>
    </w:p>
    <w:p w14:paraId="66DA273F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 w14:paraId="19418B9A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596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4AB5A2B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 w14:paraId="78090891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 w14:paraId="0FD9EAF0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13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 w14:paraId="08340C86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 w14:paraId="70642EF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4584.76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1644.36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2940.40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 w14:paraId="46E7CA2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 w14:paraId="19CDD1E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 w14:paraId="181FA2CD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 w14:paraId="5753A00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14:paraId="2B5B61C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45178DC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 w14:paraId="6866D6AA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 w14:paraId="080C35F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FF149"/>
    <w:multiLevelType w:val="singleLevel"/>
    <w:tmpl w:val="A8FFF1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jdmNzFlNzVlNjgxZmYyZjc0M2EzZDlkMDIwNTkifQ=="/>
  </w:docVars>
  <w:rsids>
    <w:rsidRoot w:val="00000000"/>
    <w:rsid w:val="00400BE3"/>
    <w:rsid w:val="026B348A"/>
    <w:rsid w:val="075313C3"/>
    <w:rsid w:val="0A564AAB"/>
    <w:rsid w:val="0AEC3CD0"/>
    <w:rsid w:val="0B3202FF"/>
    <w:rsid w:val="0B3D2684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53E5234"/>
    <w:rsid w:val="275B4B0A"/>
    <w:rsid w:val="284A5A24"/>
    <w:rsid w:val="29310182"/>
    <w:rsid w:val="2A1C6CCC"/>
    <w:rsid w:val="2CF26308"/>
    <w:rsid w:val="30285F7E"/>
    <w:rsid w:val="41366754"/>
    <w:rsid w:val="4167540A"/>
    <w:rsid w:val="44665BC1"/>
    <w:rsid w:val="4A642F6D"/>
    <w:rsid w:val="4AB76D80"/>
    <w:rsid w:val="52326F0E"/>
    <w:rsid w:val="543D0DF6"/>
    <w:rsid w:val="55386724"/>
    <w:rsid w:val="5D266EA3"/>
    <w:rsid w:val="60DA7950"/>
    <w:rsid w:val="62262323"/>
    <w:rsid w:val="647D0321"/>
    <w:rsid w:val="69172E4E"/>
    <w:rsid w:val="6ABF3A75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3091</Words>
  <Characters>3431</Characters>
  <Lines>0</Lines>
  <Paragraphs>0</Paragraphs>
  <TotalTime>157</TotalTime>
  <ScaleCrop>false</ScaleCrop>
  <LinksUpToDate>false</LinksUpToDate>
  <CharactersWithSpaces>3608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ku</cp:lastModifiedBy>
  <cp:lastPrinted>2019-09-03T01:21:00Z</cp:lastPrinted>
  <dcterms:modified xsi:type="dcterms:W3CDTF">2024-09-30T00:39:37Z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E4E16D2431FE41E68DE09DF58259E01C_13</vt:lpwstr>
  </property>
</Properties>
</file>