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新田县乡村振兴局</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bookmarkStart w:id="0" w:name="_GoBack"/>
      <w:bookmarkEnd w:id="0"/>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27"/>
        <w:jc w:val="left"/>
        <w:textAlignment w:val="auto"/>
        <w:rPr>
          <w:rFonts w:hint="eastAsia" w:ascii="黑体" w:hAnsi="宋体" w:eastAsia="黑体" w:cs="黑体"/>
          <w:color w:val="auto"/>
          <w:kern w:val="0"/>
          <w:sz w:val="32"/>
          <w:szCs w:val="32"/>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27"/>
        <w:jc w:val="left"/>
        <w:textAlignment w:val="auto"/>
        <w:rPr>
          <w:color w:val="auto"/>
          <w:shd w:val="clear" w:color="auto" w:fill="auto"/>
        </w:rPr>
      </w:pPr>
      <w:r>
        <w:rPr>
          <w:rFonts w:hint="eastAsia" w:ascii="黑体" w:hAnsi="宋体" w:eastAsia="黑体" w:cs="黑体"/>
          <w:color w:val="auto"/>
          <w:kern w:val="0"/>
          <w:sz w:val="32"/>
          <w:szCs w:val="32"/>
          <w:shd w:val="clear" w:color="auto" w:fill="auto"/>
          <w:lang w:val="en-US" w:eastAsia="zh-CN" w:bidi="ar"/>
        </w:rPr>
        <w:t>一、部门基本概况</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eastAsia" w:ascii="仿宋_GB2312" w:eastAsia="仿宋_GB2312" w:cs="仿宋_GB2312"/>
          <w:color w:val="auto"/>
          <w:kern w:val="2"/>
          <w:sz w:val="32"/>
          <w:szCs w:val="32"/>
          <w:shd w:val="clear" w:color="auto" w:fill="auto"/>
          <w:lang w:val="en-US" w:eastAsia="zh-CN" w:bidi="ar"/>
        </w:rPr>
      </w:pPr>
      <w:r>
        <w:rPr>
          <w:rFonts w:hint="default" w:ascii="Times New Roman" w:hAnsi="Times New Roman" w:eastAsia="仿宋_GB2312" w:cs="Times New Roman"/>
          <w:color w:val="auto"/>
          <w:kern w:val="2"/>
          <w:sz w:val="32"/>
          <w:szCs w:val="32"/>
          <w:shd w:val="clear" w:color="auto" w:fill="auto"/>
          <w:lang w:val="en-US" w:eastAsia="zh-CN" w:bidi="ar"/>
        </w:rPr>
        <w:t>1</w:t>
      </w:r>
      <w:r>
        <w:rPr>
          <w:rFonts w:hint="default" w:ascii="仿宋_GB2312" w:hAnsi="Times New Roman" w:eastAsia="仿宋_GB2312" w:cs="仿宋_GB2312"/>
          <w:color w:val="auto"/>
          <w:kern w:val="2"/>
          <w:sz w:val="32"/>
          <w:szCs w:val="32"/>
          <w:shd w:val="clear" w:color="auto" w:fill="auto"/>
          <w:lang w:val="en-US" w:eastAsia="zh-CN" w:bidi="ar"/>
        </w:rPr>
        <w:t>、职能职责</w:t>
      </w:r>
      <w:r>
        <w:rPr>
          <w:rFonts w:hint="eastAsia" w:ascii="仿宋_GB2312" w:eastAsia="仿宋_GB2312" w:cs="仿宋_GB2312"/>
          <w:color w:val="auto"/>
          <w:kern w:val="2"/>
          <w:sz w:val="32"/>
          <w:szCs w:val="32"/>
          <w:shd w:val="clear" w:color="auto" w:fill="auto"/>
          <w:lang w:val="en-US" w:eastAsia="zh-CN" w:bidi="ar"/>
        </w:rPr>
        <w:t>。</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eastAsia="仿宋_GB2312" w:cs="仿宋_GB2312"/>
          <w:color w:val="auto"/>
          <w:kern w:val="2"/>
          <w:sz w:val="32"/>
          <w:szCs w:val="32"/>
          <w:shd w:val="clear" w:color="auto" w:fill="auto"/>
          <w:lang w:val="en-US" w:eastAsia="zh-CN" w:bidi="ar"/>
        </w:rPr>
        <w:t>（1）</w:t>
      </w:r>
      <w:r>
        <w:rPr>
          <w:rFonts w:hint="eastAsia" w:ascii="仿宋_GB2312" w:hAnsi="Times New Roman" w:eastAsia="仿宋_GB2312" w:cs="仿宋_GB2312"/>
          <w:color w:val="auto"/>
          <w:kern w:val="2"/>
          <w:sz w:val="32"/>
          <w:szCs w:val="32"/>
          <w:shd w:val="clear" w:color="auto" w:fill="auto"/>
          <w:lang w:val="en-US" w:eastAsia="zh-CN" w:bidi="ar"/>
        </w:rPr>
        <w:t>统筹推进巩固脱贫攻坚成果同乡村振兴有效衔接，开展相关考核工作；</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eastAsia="仿宋_GB2312" w:cs="仿宋_GB2312"/>
          <w:color w:val="auto"/>
          <w:kern w:val="2"/>
          <w:sz w:val="32"/>
          <w:szCs w:val="32"/>
          <w:shd w:val="clear" w:color="auto" w:fill="auto"/>
          <w:lang w:val="en-US" w:eastAsia="zh-CN" w:bidi="ar"/>
        </w:rPr>
        <w:t>（</w:t>
      </w:r>
      <w:r>
        <w:rPr>
          <w:rFonts w:hint="eastAsia" w:ascii="仿宋_GB2312" w:hAnsi="Times New Roman" w:eastAsia="仿宋_GB2312" w:cs="仿宋_GB2312"/>
          <w:color w:val="auto"/>
          <w:kern w:val="2"/>
          <w:sz w:val="32"/>
          <w:szCs w:val="32"/>
          <w:shd w:val="clear" w:color="auto" w:fill="auto"/>
          <w:lang w:val="en-US" w:eastAsia="zh-CN" w:bidi="ar"/>
        </w:rPr>
        <w:t>2</w:t>
      </w:r>
      <w:r>
        <w:rPr>
          <w:rFonts w:hint="eastAsia" w:ascii="仿宋_GB2312" w:eastAsia="仿宋_GB2312" w:cs="仿宋_GB2312"/>
          <w:color w:val="auto"/>
          <w:kern w:val="2"/>
          <w:sz w:val="32"/>
          <w:szCs w:val="32"/>
          <w:shd w:val="clear" w:color="auto" w:fill="auto"/>
          <w:lang w:val="en-US" w:eastAsia="zh-CN" w:bidi="ar"/>
        </w:rPr>
        <w:t>）</w:t>
      </w:r>
      <w:r>
        <w:rPr>
          <w:rFonts w:hint="eastAsia" w:ascii="仿宋_GB2312" w:hAnsi="Times New Roman" w:eastAsia="仿宋_GB2312" w:cs="仿宋_GB2312"/>
          <w:color w:val="auto"/>
          <w:kern w:val="2"/>
          <w:sz w:val="32"/>
          <w:szCs w:val="32"/>
          <w:shd w:val="clear" w:color="auto" w:fill="auto"/>
          <w:lang w:val="en-US" w:eastAsia="zh-CN" w:bidi="ar"/>
        </w:rPr>
        <w:t>组织开展防止返贫监测和帮扶工作；</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eastAsia="仿宋_GB2312" w:cs="仿宋_GB2312"/>
          <w:color w:val="auto"/>
          <w:kern w:val="2"/>
          <w:sz w:val="32"/>
          <w:szCs w:val="32"/>
          <w:shd w:val="clear" w:color="auto" w:fill="auto"/>
          <w:lang w:val="en-US" w:eastAsia="zh-CN" w:bidi="ar"/>
        </w:rPr>
        <w:t>（3）</w:t>
      </w:r>
      <w:r>
        <w:rPr>
          <w:rFonts w:hint="eastAsia" w:ascii="仿宋_GB2312" w:hAnsi="Times New Roman" w:eastAsia="仿宋_GB2312" w:cs="仿宋_GB2312"/>
          <w:color w:val="auto"/>
          <w:kern w:val="2"/>
          <w:sz w:val="32"/>
          <w:szCs w:val="32"/>
          <w:shd w:val="clear" w:color="auto" w:fill="auto"/>
          <w:lang w:val="en-US" w:eastAsia="zh-CN" w:bidi="ar"/>
        </w:rPr>
        <w:t>组织开展乡村振兴重点帮扶地区帮扶工作，动员社会力量参与乡村振兴；</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eastAsia="仿宋_GB2312" w:cs="仿宋_GB2312"/>
          <w:color w:val="auto"/>
          <w:kern w:val="2"/>
          <w:sz w:val="32"/>
          <w:szCs w:val="32"/>
          <w:shd w:val="clear" w:color="auto" w:fill="auto"/>
          <w:lang w:val="en-US" w:eastAsia="zh-CN" w:bidi="ar"/>
        </w:rPr>
        <w:t>（4）</w:t>
      </w:r>
      <w:r>
        <w:rPr>
          <w:rFonts w:hint="eastAsia" w:ascii="仿宋_GB2312" w:hAnsi="Times New Roman" w:eastAsia="仿宋_GB2312" w:cs="仿宋_GB2312"/>
          <w:color w:val="auto"/>
          <w:kern w:val="2"/>
          <w:sz w:val="32"/>
          <w:szCs w:val="32"/>
          <w:shd w:val="clear" w:color="auto" w:fill="auto"/>
          <w:lang w:val="en-US" w:eastAsia="zh-CN" w:bidi="ar"/>
        </w:rPr>
        <w:t>统筹加强扶贫项目资产管理；</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eastAsia="仿宋_GB2312" w:cs="仿宋_GB2312"/>
          <w:color w:val="auto"/>
          <w:kern w:val="2"/>
          <w:sz w:val="32"/>
          <w:szCs w:val="32"/>
          <w:shd w:val="clear" w:color="auto" w:fill="auto"/>
          <w:lang w:val="en-US" w:eastAsia="zh-CN" w:bidi="ar"/>
        </w:rPr>
        <w:t>（5）</w:t>
      </w:r>
      <w:r>
        <w:rPr>
          <w:rFonts w:hint="eastAsia" w:ascii="仿宋_GB2312" w:hAnsi="Times New Roman" w:eastAsia="仿宋_GB2312" w:cs="仿宋_GB2312"/>
          <w:color w:val="auto"/>
          <w:kern w:val="2"/>
          <w:sz w:val="32"/>
          <w:szCs w:val="32"/>
          <w:shd w:val="clear" w:color="auto" w:fill="auto"/>
          <w:lang w:val="en-US" w:eastAsia="zh-CN" w:bidi="ar"/>
        </w:rPr>
        <w:t>牵头实施乡村建设行动，推动完善农村基础设施；</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eastAsia="仿宋_GB2312" w:cs="仿宋_GB2312"/>
          <w:color w:val="auto"/>
          <w:kern w:val="2"/>
          <w:sz w:val="32"/>
          <w:szCs w:val="32"/>
          <w:shd w:val="clear" w:color="auto" w:fill="auto"/>
          <w:lang w:val="en-US" w:eastAsia="zh-CN" w:bidi="ar"/>
        </w:rPr>
        <w:t>（6）</w:t>
      </w:r>
      <w:r>
        <w:rPr>
          <w:rFonts w:hint="eastAsia" w:ascii="仿宋_GB2312" w:hAnsi="Times New Roman" w:eastAsia="仿宋_GB2312" w:cs="仿宋_GB2312"/>
          <w:color w:val="auto"/>
          <w:kern w:val="2"/>
          <w:sz w:val="32"/>
          <w:szCs w:val="32"/>
          <w:shd w:val="clear" w:color="auto" w:fill="auto"/>
          <w:lang w:val="en-US" w:eastAsia="zh-CN" w:bidi="ar"/>
        </w:rPr>
        <w:t>推动发展农村社会事业、农村公共服务、农村文化，指导农村精神文明建设；</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eastAsia="仿宋_GB2312" w:cs="仿宋_GB2312"/>
          <w:color w:val="auto"/>
          <w:kern w:val="2"/>
          <w:sz w:val="32"/>
          <w:szCs w:val="32"/>
          <w:shd w:val="clear" w:color="auto" w:fill="auto"/>
          <w:lang w:val="en-US" w:eastAsia="zh-CN" w:bidi="ar"/>
        </w:rPr>
        <w:t>（</w:t>
      </w:r>
      <w:r>
        <w:rPr>
          <w:rFonts w:hint="eastAsia" w:ascii="仿宋_GB2312" w:hAnsi="Times New Roman" w:eastAsia="仿宋_GB2312" w:cs="仿宋_GB2312"/>
          <w:color w:val="auto"/>
          <w:kern w:val="2"/>
          <w:sz w:val="32"/>
          <w:szCs w:val="32"/>
          <w:shd w:val="clear" w:color="auto" w:fill="auto"/>
          <w:lang w:val="en-US" w:eastAsia="zh-CN" w:bidi="ar"/>
        </w:rPr>
        <w:t>7</w:t>
      </w:r>
      <w:r>
        <w:rPr>
          <w:rFonts w:hint="eastAsia" w:ascii="仿宋_GB2312" w:eastAsia="仿宋_GB2312" w:cs="仿宋_GB2312"/>
          <w:color w:val="auto"/>
          <w:kern w:val="2"/>
          <w:sz w:val="32"/>
          <w:szCs w:val="32"/>
          <w:shd w:val="clear" w:color="auto" w:fill="auto"/>
          <w:lang w:val="en-US" w:eastAsia="zh-CN" w:bidi="ar"/>
        </w:rPr>
        <w:t>）</w:t>
      </w:r>
      <w:r>
        <w:rPr>
          <w:rFonts w:hint="eastAsia" w:ascii="仿宋_GB2312" w:hAnsi="Times New Roman" w:eastAsia="仿宋_GB2312" w:cs="仿宋_GB2312"/>
          <w:color w:val="auto"/>
          <w:kern w:val="2"/>
          <w:sz w:val="32"/>
          <w:szCs w:val="32"/>
          <w:shd w:val="clear" w:color="auto" w:fill="auto"/>
          <w:lang w:val="en-US" w:eastAsia="zh-CN" w:bidi="ar"/>
        </w:rPr>
        <w:t>研究乡村振兴相关问题，承担乡村振兴督导、检查具体工作。</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eastAsia="仿宋_GB2312" w:cs="仿宋_GB2312"/>
          <w:color w:val="auto"/>
          <w:kern w:val="2"/>
          <w:sz w:val="32"/>
          <w:szCs w:val="32"/>
          <w:shd w:val="clear" w:color="auto" w:fill="auto"/>
          <w:lang w:val="en-US" w:eastAsia="zh-CN" w:bidi="ar"/>
        </w:rPr>
        <w:t>（8）</w:t>
      </w:r>
      <w:r>
        <w:rPr>
          <w:rFonts w:hint="eastAsia" w:ascii="仿宋_GB2312" w:hAnsi="Times New Roman" w:eastAsia="仿宋_GB2312" w:cs="仿宋_GB2312"/>
          <w:color w:val="auto"/>
          <w:kern w:val="2"/>
          <w:sz w:val="32"/>
          <w:szCs w:val="32"/>
          <w:shd w:val="clear" w:color="auto" w:fill="auto"/>
          <w:lang w:val="en-US" w:eastAsia="zh-CN" w:bidi="ar"/>
        </w:rPr>
        <w:t>完成县委、县政府交办的其他任务。</w:t>
      </w:r>
    </w:p>
    <w:p>
      <w:pPr>
        <w:pStyle w:val="3"/>
        <w:keepNext w:val="0"/>
        <w:keepLines w:val="0"/>
        <w:pageBreakBefore w:val="0"/>
        <w:kinsoku/>
        <w:wordWrap/>
        <w:overflowPunct/>
        <w:topLinePunct w:val="0"/>
        <w:autoSpaceDE/>
        <w:autoSpaceDN/>
        <w:bidi w:val="0"/>
        <w:spacing w:before="0" w:beforeLines="0" w:beforeAutospacing="0" w:after="0" w:afterLines="0" w:afterAutospacing="0" w:line="600" w:lineRule="exact"/>
        <w:ind w:firstLine="640" w:firstLineChars="200"/>
        <w:jc w:val="both"/>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default" w:ascii="仿宋_GB2312" w:hAnsi="Times New Roman" w:eastAsia="仿宋_GB2312" w:cs="仿宋_GB2312"/>
          <w:color w:val="auto"/>
          <w:kern w:val="2"/>
          <w:sz w:val="32"/>
          <w:szCs w:val="32"/>
          <w:shd w:val="clear" w:color="auto" w:fill="auto"/>
          <w:lang w:val="en-US" w:eastAsia="zh-CN" w:bidi="ar"/>
        </w:rPr>
        <w:t>2、机构设置</w:t>
      </w:r>
      <w:r>
        <w:rPr>
          <w:rFonts w:hint="eastAsia" w:ascii="仿宋_GB2312" w:hAnsi="Times New Roman" w:eastAsia="仿宋_GB2312" w:cs="仿宋_GB2312"/>
          <w:color w:val="auto"/>
          <w:kern w:val="2"/>
          <w:sz w:val="32"/>
          <w:szCs w:val="32"/>
          <w:shd w:val="clear" w:color="auto" w:fill="auto"/>
          <w:lang w:val="en-US" w:eastAsia="zh-CN" w:bidi="ar"/>
        </w:rPr>
        <w:t>。</w:t>
      </w:r>
    </w:p>
    <w:p>
      <w:pPr>
        <w:pStyle w:val="3"/>
        <w:keepNext w:val="0"/>
        <w:keepLines w:val="0"/>
        <w:pageBreakBefore w:val="0"/>
        <w:kinsoku/>
        <w:wordWrap/>
        <w:overflowPunct/>
        <w:topLinePunct w:val="0"/>
        <w:autoSpaceDE/>
        <w:autoSpaceDN/>
        <w:bidi w:val="0"/>
        <w:spacing w:before="0" w:beforeLines="0" w:beforeAutospacing="0" w:after="0" w:afterLines="0" w:afterAutospacing="0" w:line="600" w:lineRule="exact"/>
        <w:ind w:left="638" w:leftChars="304" w:firstLine="0" w:firstLineChars="0"/>
        <w:jc w:val="both"/>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hAnsi="Times New Roman" w:eastAsia="仿宋_GB2312" w:cs="仿宋_GB2312"/>
          <w:color w:val="auto"/>
          <w:kern w:val="2"/>
          <w:sz w:val="32"/>
          <w:szCs w:val="32"/>
          <w:shd w:val="clear" w:color="auto" w:fill="auto"/>
          <w:lang w:val="en-US" w:eastAsia="zh-CN" w:bidi="ar"/>
        </w:rPr>
        <w:t>根据编委核定，我局内设股室7个，所属事业单位1个。内设股室分别是：</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hAnsi="Times New Roman" w:eastAsia="仿宋_GB2312" w:cs="仿宋_GB2312"/>
          <w:color w:val="auto"/>
          <w:kern w:val="2"/>
          <w:sz w:val="32"/>
          <w:szCs w:val="32"/>
          <w:shd w:val="clear" w:color="auto" w:fill="auto"/>
          <w:lang w:val="en-US" w:eastAsia="zh-CN" w:bidi="ar"/>
        </w:rPr>
        <w:t>1、综合人事股2、调研法规股3、政策协调股4、贫困监测股5、规划财务股6.督促考核股7.开发指导股</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hAnsi="Times New Roman" w:eastAsia="仿宋_GB2312" w:cs="仿宋_GB2312"/>
          <w:color w:val="auto"/>
          <w:kern w:val="2"/>
          <w:sz w:val="32"/>
          <w:szCs w:val="32"/>
          <w:shd w:val="clear" w:color="auto" w:fill="auto"/>
          <w:lang w:val="en-US" w:eastAsia="zh-CN" w:bidi="ar"/>
        </w:rPr>
        <w:t>所属事业单位：扶贫开发与培训中心</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default" w:ascii="仿宋_GB2312" w:hAnsi="Times New Roman" w:eastAsia="仿宋_GB2312" w:cs="仿宋_GB2312"/>
          <w:color w:val="auto"/>
          <w:kern w:val="2"/>
          <w:sz w:val="32"/>
          <w:szCs w:val="32"/>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eastAsia" w:ascii="黑体" w:hAnsi="宋体" w:eastAsia="黑体" w:cs="黑体"/>
          <w:color w:val="auto"/>
          <w:kern w:val="0"/>
          <w:sz w:val="32"/>
          <w:szCs w:val="32"/>
          <w:shd w:val="clear" w:color="auto" w:fill="auto"/>
          <w:lang w:val="en-US" w:eastAsia="zh-CN" w:bidi="ar"/>
        </w:rPr>
      </w:pPr>
      <w:r>
        <w:rPr>
          <w:rFonts w:hint="eastAsia" w:ascii="黑体" w:hAnsi="宋体" w:eastAsia="黑体" w:cs="黑体"/>
          <w:color w:val="auto"/>
          <w:kern w:val="0"/>
          <w:sz w:val="32"/>
          <w:szCs w:val="32"/>
          <w:shd w:val="clear" w:color="auto" w:fill="auto"/>
          <w:lang w:val="en-US" w:eastAsia="zh-CN" w:bidi="ar"/>
        </w:rPr>
        <w:t>二、部门预算单位构成</w:t>
      </w:r>
    </w:p>
    <w:p>
      <w:pPr>
        <w:keepNext w:val="0"/>
        <w:keepLines w:val="0"/>
        <w:pageBreakBefore w:val="0"/>
        <w:widowControl/>
        <w:kinsoku/>
        <w:wordWrap/>
        <w:overflowPunct/>
        <w:topLinePunct w:val="0"/>
        <w:autoSpaceDE/>
        <w:autoSpaceDN/>
        <w:bidi w:val="0"/>
        <w:spacing w:beforeAutospacing="0" w:afterAutospacing="0" w:line="600" w:lineRule="exact"/>
        <w:ind w:firstLine="627" w:firstLineChars="196"/>
        <w:textAlignment w:val="auto"/>
        <w:rPr>
          <w:rFonts w:hint="default" w:ascii="黑体" w:hAnsi="宋体" w:eastAsia="黑体" w:cs="黑体"/>
          <w:color w:val="auto"/>
          <w:kern w:val="0"/>
          <w:sz w:val="32"/>
          <w:szCs w:val="32"/>
          <w:shd w:val="clear" w:color="auto" w:fill="auto"/>
          <w:lang w:val="en-US" w:eastAsia="zh-CN" w:bidi="ar"/>
        </w:rPr>
      </w:pPr>
      <w:r>
        <w:rPr>
          <w:rFonts w:hint="eastAsia" w:eastAsia="仿宋_GB2312"/>
          <w:color w:val="auto"/>
          <w:sz w:val="32"/>
          <w:szCs w:val="32"/>
          <w:shd w:val="clear" w:color="auto" w:fill="auto"/>
          <w:lang w:val="en-US" w:eastAsia="zh-CN"/>
        </w:rPr>
        <w:t>我局</w:t>
      </w:r>
      <w:r>
        <w:rPr>
          <w:rFonts w:eastAsia="仿宋_GB2312"/>
          <w:color w:val="auto"/>
          <w:sz w:val="32"/>
          <w:szCs w:val="32"/>
          <w:shd w:val="clear" w:color="auto" w:fill="auto"/>
        </w:rPr>
        <w:t>只有本级，没有其他预算单位，因此本部门预算仅含本级预算。</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color w:val="auto"/>
          <w:shd w:val="clear" w:color="auto" w:fill="auto"/>
        </w:rPr>
      </w:pPr>
      <w:r>
        <w:rPr>
          <w:rFonts w:hint="eastAsia" w:ascii="黑体" w:hAnsi="宋体" w:eastAsia="黑体" w:cs="黑体"/>
          <w:color w:val="auto"/>
          <w:kern w:val="0"/>
          <w:sz w:val="32"/>
          <w:szCs w:val="32"/>
          <w:shd w:val="clear" w:color="auto" w:fill="auto"/>
          <w:lang w:val="en-US" w:eastAsia="zh-CN" w:bidi="ar"/>
        </w:rPr>
        <w:t>三、部门收支总体情况</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27"/>
        <w:jc w:val="left"/>
        <w:textAlignment w:val="auto"/>
        <w:rPr>
          <w:rFonts w:hint="default" w:ascii="仿宋_GB2312" w:hAnsi="Times New Roman" w:eastAsia="仿宋_GB2312" w:cs="仿宋_GB2312"/>
          <w:color w:val="auto"/>
          <w:kern w:val="2"/>
          <w:sz w:val="32"/>
          <w:szCs w:val="32"/>
          <w:shd w:val="clear" w:color="auto" w:fill="auto"/>
          <w:lang w:val="en-US" w:eastAsia="zh-CN" w:bidi="ar"/>
        </w:rPr>
      </w:pPr>
      <w:r>
        <w:rPr>
          <w:rFonts w:hint="default" w:ascii="仿宋_GB2312" w:hAnsi="Times New Roman" w:eastAsia="仿宋_GB2312" w:cs="仿宋_GB2312"/>
          <w:color w:val="auto"/>
          <w:kern w:val="2"/>
          <w:sz w:val="32"/>
          <w:szCs w:val="32"/>
          <w:shd w:val="clear" w:color="auto" w:fill="auto"/>
          <w:lang w:val="en-US" w:eastAsia="zh-CN" w:bidi="ar"/>
        </w:rPr>
        <w:t>202</w:t>
      </w:r>
      <w:r>
        <w:rPr>
          <w:rFonts w:hint="eastAsia" w:ascii="仿宋_GB2312" w:eastAsia="仿宋_GB2312" w:cs="仿宋_GB2312"/>
          <w:color w:val="auto"/>
          <w:kern w:val="2"/>
          <w:sz w:val="32"/>
          <w:szCs w:val="32"/>
          <w:shd w:val="clear" w:color="auto" w:fill="auto"/>
          <w:lang w:val="en-US" w:eastAsia="zh-CN" w:bidi="ar"/>
        </w:rPr>
        <w:t>3</w:t>
      </w:r>
      <w:r>
        <w:rPr>
          <w:rFonts w:hint="default" w:ascii="仿宋_GB2312" w:hAnsi="Times New Roman" w:eastAsia="仿宋_GB2312" w:cs="仿宋_GB2312"/>
          <w:color w:val="auto"/>
          <w:kern w:val="2"/>
          <w:sz w:val="32"/>
          <w:szCs w:val="32"/>
          <w:shd w:val="clear" w:color="auto" w:fill="auto"/>
          <w:lang w:val="en-US" w:eastAsia="zh-CN" w:bidi="ar"/>
        </w:rPr>
        <w:t xml:space="preserve"> 年部门预算即我</w:t>
      </w:r>
      <w:r>
        <w:rPr>
          <w:rFonts w:hint="eastAsia" w:ascii="仿宋_GB2312" w:eastAsia="仿宋_GB2312" w:cs="仿宋_GB2312"/>
          <w:color w:val="auto"/>
          <w:kern w:val="2"/>
          <w:sz w:val="32"/>
          <w:szCs w:val="32"/>
          <w:shd w:val="clear" w:color="auto" w:fill="auto"/>
          <w:lang w:val="en-US" w:eastAsia="zh-CN" w:bidi="ar"/>
        </w:rPr>
        <w:t>部门</w:t>
      </w:r>
      <w:r>
        <w:rPr>
          <w:rFonts w:hint="default" w:ascii="仿宋_GB2312" w:hAnsi="Times New Roman" w:eastAsia="仿宋_GB2312" w:cs="仿宋_GB2312"/>
          <w:color w:val="auto"/>
          <w:kern w:val="2"/>
          <w:sz w:val="32"/>
          <w:szCs w:val="32"/>
          <w:shd w:val="clear" w:color="auto" w:fill="auto"/>
          <w:lang w:val="en-US" w:eastAsia="zh-CN" w:bidi="ar"/>
        </w:rPr>
        <w:t>本级预算。我</w:t>
      </w:r>
      <w:r>
        <w:rPr>
          <w:rFonts w:hint="eastAsia" w:ascii="仿宋_GB2312" w:eastAsia="仿宋_GB2312" w:cs="仿宋_GB2312"/>
          <w:color w:val="auto"/>
          <w:kern w:val="2"/>
          <w:sz w:val="32"/>
          <w:szCs w:val="32"/>
          <w:shd w:val="clear" w:color="auto" w:fill="auto"/>
          <w:lang w:val="en-US" w:eastAsia="zh-CN" w:bidi="ar"/>
        </w:rPr>
        <w:t>部门</w:t>
      </w:r>
      <w:r>
        <w:rPr>
          <w:rFonts w:hint="default" w:ascii="仿宋_GB2312" w:hAnsi="Times New Roman" w:eastAsia="仿宋_GB2312" w:cs="仿宋_GB2312"/>
          <w:color w:val="auto"/>
          <w:kern w:val="2"/>
          <w:sz w:val="32"/>
          <w:szCs w:val="32"/>
          <w:shd w:val="clear" w:color="auto" w:fill="auto"/>
          <w:lang w:val="en-US" w:eastAsia="zh-CN" w:bidi="ar"/>
        </w:rPr>
        <w:t xml:space="preserve"> 202</w:t>
      </w:r>
      <w:r>
        <w:rPr>
          <w:rFonts w:hint="eastAsia" w:ascii="仿宋_GB2312" w:eastAsia="仿宋_GB2312" w:cs="仿宋_GB2312"/>
          <w:color w:val="auto"/>
          <w:kern w:val="2"/>
          <w:sz w:val="32"/>
          <w:szCs w:val="32"/>
          <w:shd w:val="clear" w:color="auto" w:fill="auto"/>
          <w:lang w:val="en-US" w:eastAsia="zh-CN" w:bidi="ar"/>
        </w:rPr>
        <w:t>3</w:t>
      </w:r>
      <w:r>
        <w:rPr>
          <w:rFonts w:hint="default" w:ascii="仿宋_GB2312" w:hAnsi="Times New Roman" w:eastAsia="仿宋_GB2312" w:cs="仿宋_GB2312"/>
          <w:color w:val="auto"/>
          <w:kern w:val="2"/>
          <w:sz w:val="32"/>
          <w:szCs w:val="32"/>
          <w:shd w:val="clear" w:color="auto" w:fill="auto"/>
          <w:lang w:val="en-US" w:eastAsia="zh-CN" w:bidi="ar"/>
        </w:rPr>
        <w:t xml:space="preserve"> 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ascii="仿宋_GB2312" w:eastAsia="仿宋_GB2312" w:cs="仿宋_GB2312"/>
          <w:color w:val="auto"/>
          <w:kern w:val="2"/>
          <w:sz w:val="32"/>
          <w:szCs w:val="32"/>
          <w:shd w:val="clear" w:color="auto" w:fill="auto"/>
          <w:lang w:val="en-US" w:eastAsia="zh-CN" w:bidi="ar"/>
        </w:rPr>
        <w:t>15、16、17、18、19、20</w:t>
      </w:r>
      <w:r>
        <w:rPr>
          <w:rFonts w:hint="default" w:ascii="仿宋_GB2312" w:hAnsi="Times New Roman" w:eastAsia="仿宋_GB2312" w:cs="仿宋_GB2312"/>
          <w:color w:val="auto"/>
          <w:kern w:val="2"/>
          <w:sz w:val="32"/>
          <w:szCs w:val="32"/>
          <w:shd w:val="clear" w:color="auto" w:fill="auto"/>
          <w:lang w:val="en-US" w:eastAsia="zh-CN" w:bidi="ar"/>
        </w:rPr>
        <w:t>表均为空。收入包括经费拨款，也包括行政事业性收费收入和国有资源有偿使用收入；支出包括保障机关及</w:t>
      </w:r>
      <w:r>
        <w:rPr>
          <w:rFonts w:hint="eastAsia" w:ascii="仿宋_GB2312" w:eastAsia="仿宋_GB2312" w:cs="仿宋_GB2312"/>
          <w:color w:val="auto"/>
          <w:kern w:val="2"/>
          <w:sz w:val="32"/>
          <w:szCs w:val="32"/>
          <w:shd w:val="clear" w:color="auto" w:fill="auto"/>
          <w:lang w:val="en-US" w:eastAsia="zh-CN" w:bidi="ar"/>
        </w:rPr>
        <w:t>所</w:t>
      </w:r>
      <w:r>
        <w:rPr>
          <w:rFonts w:hint="default" w:ascii="仿宋_GB2312" w:hAnsi="Times New Roman" w:eastAsia="仿宋_GB2312" w:cs="仿宋_GB2312"/>
          <w:color w:val="auto"/>
          <w:kern w:val="2"/>
          <w:sz w:val="32"/>
          <w:szCs w:val="32"/>
          <w:shd w:val="clear" w:color="auto" w:fill="auto"/>
          <w:lang w:val="en-US" w:eastAsia="zh-CN" w:bidi="ar"/>
        </w:rPr>
        <w:t>属事业单位基本运行的经费，也包括</w:t>
      </w:r>
      <w:r>
        <w:rPr>
          <w:rFonts w:hint="eastAsia" w:ascii="仿宋_GB2312" w:eastAsia="仿宋_GB2312" w:cs="仿宋_GB2312"/>
          <w:color w:val="auto"/>
          <w:kern w:val="2"/>
          <w:sz w:val="32"/>
          <w:szCs w:val="32"/>
          <w:shd w:val="clear" w:color="auto" w:fill="auto"/>
          <w:lang w:val="en-US" w:eastAsia="zh-CN" w:bidi="ar"/>
        </w:rPr>
        <w:t>考核迎检</w:t>
      </w:r>
      <w:r>
        <w:rPr>
          <w:rFonts w:hint="default" w:ascii="仿宋_GB2312" w:hAnsi="Times New Roman" w:eastAsia="仿宋_GB2312" w:cs="仿宋_GB2312"/>
          <w:color w:val="auto"/>
          <w:kern w:val="2"/>
          <w:sz w:val="32"/>
          <w:szCs w:val="32"/>
          <w:shd w:val="clear" w:color="auto" w:fill="auto"/>
          <w:lang w:val="en-US" w:eastAsia="zh-CN" w:bidi="ar"/>
        </w:rPr>
        <w:t>项目经费。</w:t>
      </w:r>
    </w:p>
    <w:p>
      <w:pPr>
        <w:keepNext w:val="0"/>
        <w:keepLines w:val="0"/>
        <w:pageBreakBefore w:val="0"/>
        <w:widowControl/>
        <w:kinsoku/>
        <w:wordWrap/>
        <w:overflowPunct/>
        <w:topLinePunct w:val="0"/>
        <w:autoSpaceDE/>
        <w:autoSpaceDN/>
        <w:bidi w:val="0"/>
        <w:spacing w:beforeAutospacing="0" w:afterAutospacing="0" w:line="600" w:lineRule="exact"/>
        <w:ind w:firstLine="643" w:firstLineChars="200"/>
        <w:textAlignment w:val="auto"/>
        <w:rPr>
          <w:rFonts w:eastAsia="仿宋_GB2312"/>
          <w:b/>
          <w:color w:val="auto"/>
          <w:sz w:val="32"/>
          <w:szCs w:val="32"/>
          <w:shd w:val="clear" w:color="auto" w:fill="auto"/>
        </w:rPr>
      </w:pPr>
      <w:r>
        <w:rPr>
          <w:rFonts w:eastAsia="楷体_GB2312"/>
          <w:b/>
          <w:color w:val="auto"/>
          <w:sz w:val="32"/>
          <w:szCs w:val="32"/>
          <w:shd w:val="clear" w:color="auto" w:fill="auto"/>
        </w:rPr>
        <w:t>（一）收入预算：</w:t>
      </w:r>
      <w:r>
        <w:rPr>
          <w:rFonts w:eastAsia="仿宋_GB2312"/>
          <w:color w:val="auto"/>
          <w:sz w:val="32"/>
          <w:szCs w:val="32"/>
          <w:shd w:val="clear" w:color="auto" w:fill="auto"/>
        </w:rPr>
        <w:t>包括一般公共预算、政府性基金、国有资本经营预算等财政拨款收入，以及经营收入、事业收入等单位资金。</w:t>
      </w:r>
      <w:r>
        <w:rPr>
          <w:rFonts w:hint="eastAsia" w:eastAsia="仿宋_GB2312"/>
          <w:color w:val="auto"/>
          <w:sz w:val="32"/>
          <w:szCs w:val="32"/>
          <w:shd w:val="clear" w:color="auto" w:fill="auto"/>
          <w:lang w:val="en-US" w:eastAsia="zh-CN"/>
        </w:rPr>
        <w:t>2023</w:t>
      </w:r>
      <w:r>
        <w:rPr>
          <w:rFonts w:eastAsia="仿宋_GB2312"/>
          <w:color w:val="auto"/>
          <w:sz w:val="32"/>
          <w:szCs w:val="32"/>
          <w:shd w:val="clear" w:color="auto" w:fill="auto"/>
        </w:rPr>
        <w:t>年本部门收入预算</w:t>
      </w:r>
      <w:r>
        <w:rPr>
          <w:rFonts w:hint="eastAsia" w:eastAsia="仿宋_GB2312"/>
          <w:color w:val="auto"/>
          <w:sz w:val="32"/>
          <w:szCs w:val="32"/>
          <w:u w:val="single"/>
          <w:shd w:val="clear" w:color="auto" w:fill="auto"/>
          <w:lang w:val="en-US" w:eastAsia="zh-CN"/>
        </w:rPr>
        <w:t>2178.36</w:t>
      </w:r>
      <w:r>
        <w:rPr>
          <w:rFonts w:eastAsia="仿宋_GB2312"/>
          <w:color w:val="auto"/>
          <w:sz w:val="32"/>
          <w:szCs w:val="32"/>
          <w:shd w:val="clear" w:color="auto" w:fill="auto"/>
        </w:rPr>
        <w:t>万元，其中，一般公共预算拨款</w:t>
      </w:r>
      <w:r>
        <w:rPr>
          <w:rFonts w:hint="eastAsia" w:eastAsia="仿宋_GB2312"/>
          <w:color w:val="auto"/>
          <w:sz w:val="32"/>
          <w:szCs w:val="32"/>
          <w:u w:val="single"/>
          <w:shd w:val="clear" w:color="auto" w:fill="auto"/>
          <w:lang w:val="en-US" w:eastAsia="zh-CN"/>
        </w:rPr>
        <w:t>918.36</w:t>
      </w:r>
      <w:r>
        <w:rPr>
          <w:rFonts w:eastAsia="仿宋_GB2312"/>
          <w:color w:val="auto"/>
          <w:sz w:val="32"/>
          <w:szCs w:val="32"/>
          <w:shd w:val="clear" w:color="auto" w:fill="auto"/>
        </w:rPr>
        <w:t>万元，政府性基金预算拨款</w:t>
      </w:r>
      <w:r>
        <w:rPr>
          <w:rFonts w:hint="eastAsia" w:eastAsia="仿宋_GB2312"/>
          <w:color w:val="auto"/>
          <w:sz w:val="32"/>
          <w:szCs w:val="32"/>
          <w:u w:val="single"/>
          <w:shd w:val="clear" w:color="auto" w:fill="auto"/>
          <w:lang w:val="en-US" w:eastAsia="zh-CN"/>
        </w:rPr>
        <w:t>260</w:t>
      </w:r>
      <w:r>
        <w:rPr>
          <w:rFonts w:eastAsia="仿宋_GB2312"/>
          <w:color w:val="auto"/>
          <w:sz w:val="32"/>
          <w:szCs w:val="32"/>
          <w:shd w:val="clear" w:color="auto" w:fill="auto"/>
        </w:rPr>
        <w:t>万元，</w:t>
      </w:r>
      <w:r>
        <w:rPr>
          <w:rFonts w:hint="eastAsia" w:eastAsia="仿宋_GB2312"/>
          <w:color w:val="auto"/>
          <w:sz w:val="32"/>
          <w:szCs w:val="32"/>
          <w:shd w:val="clear" w:color="auto" w:fill="auto"/>
          <w:lang w:val="en-US" w:eastAsia="zh-CN"/>
        </w:rPr>
        <w:t>上级财政补助收入</w:t>
      </w:r>
      <w:r>
        <w:rPr>
          <w:rFonts w:hint="eastAsia" w:eastAsia="仿宋_GB2312"/>
          <w:color w:val="auto"/>
          <w:sz w:val="32"/>
          <w:szCs w:val="32"/>
          <w:u w:val="single"/>
          <w:shd w:val="clear" w:color="auto" w:fill="auto"/>
          <w:lang w:val="en-US" w:eastAsia="zh-CN"/>
        </w:rPr>
        <w:t>1000</w:t>
      </w:r>
      <w:r>
        <w:rPr>
          <w:rFonts w:eastAsia="仿宋_GB2312"/>
          <w:color w:val="auto"/>
          <w:sz w:val="32"/>
          <w:szCs w:val="32"/>
          <w:shd w:val="clear" w:color="auto" w:fill="auto"/>
        </w:rPr>
        <w:t>万元，纳入专户管理的非税收入</w:t>
      </w:r>
      <w:r>
        <w:rPr>
          <w:rFonts w:eastAsia="仿宋_GB2312"/>
          <w:color w:val="auto"/>
          <w:sz w:val="32"/>
          <w:szCs w:val="32"/>
          <w:u w:val="single"/>
          <w:shd w:val="clear" w:color="auto" w:fill="auto"/>
        </w:rPr>
        <w:t xml:space="preserve">   </w:t>
      </w:r>
      <w:r>
        <w:rPr>
          <w:rFonts w:eastAsia="仿宋_GB2312"/>
          <w:color w:val="auto"/>
          <w:sz w:val="32"/>
          <w:szCs w:val="32"/>
          <w:shd w:val="clear" w:color="auto" w:fill="auto"/>
        </w:rPr>
        <w:t>万元，收入较去年增加</w:t>
      </w:r>
      <w:r>
        <w:rPr>
          <w:rFonts w:hint="eastAsia" w:eastAsia="仿宋_GB2312"/>
          <w:color w:val="auto"/>
          <w:sz w:val="32"/>
          <w:szCs w:val="32"/>
          <w:u w:val="single"/>
          <w:shd w:val="clear" w:color="auto" w:fill="auto"/>
          <w:lang w:val="en-US" w:eastAsia="zh-CN"/>
        </w:rPr>
        <w:t>585.29</w:t>
      </w:r>
      <w:r>
        <w:rPr>
          <w:rFonts w:eastAsia="仿宋_GB2312"/>
          <w:color w:val="auto"/>
          <w:sz w:val="32"/>
          <w:szCs w:val="32"/>
          <w:shd w:val="clear" w:color="auto" w:fill="auto"/>
        </w:rPr>
        <w:t>万元，</w:t>
      </w:r>
      <w:r>
        <w:rPr>
          <w:rFonts w:eastAsia="仿宋_GB2312"/>
          <w:b/>
          <w:bCs/>
          <w:color w:val="auto"/>
          <w:sz w:val="32"/>
          <w:szCs w:val="32"/>
          <w:shd w:val="clear" w:color="auto" w:fill="auto"/>
        </w:rPr>
        <w:t>主要是</w:t>
      </w:r>
      <w:r>
        <w:rPr>
          <w:rFonts w:hint="eastAsia" w:eastAsia="仿宋_GB2312"/>
          <w:b/>
          <w:bCs/>
          <w:color w:val="auto"/>
          <w:sz w:val="32"/>
          <w:szCs w:val="32"/>
          <w:shd w:val="clear" w:color="auto" w:fill="auto"/>
          <w:lang w:val="en-US" w:eastAsia="zh-CN"/>
        </w:rPr>
        <w:t>农村厕所革命专项资金项目纳入预算</w:t>
      </w:r>
      <w:r>
        <w:rPr>
          <w:rFonts w:eastAsia="仿宋_GB2312"/>
          <w:b/>
          <w:color w:val="auto"/>
          <w:sz w:val="32"/>
          <w:szCs w:val="32"/>
          <w:shd w:val="clear" w:color="auto" w:fill="auto"/>
        </w:rPr>
        <w:t>。</w:t>
      </w:r>
    </w:p>
    <w:p>
      <w:pPr>
        <w:keepNext w:val="0"/>
        <w:keepLines w:val="0"/>
        <w:pageBreakBefore w:val="0"/>
        <w:widowControl/>
        <w:kinsoku/>
        <w:wordWrap/>
        <w:overflowPunct/>
        <w:topLinePunct w:val="0"/>
        <w:autoSpaceDE/>
        <w:autoSpaceDN/>
        <w:bidi w:val="0"/>
        <w:spacing w:beforeAutospacing="0" w:afterAutospacing="0" w:line="600" w:lineRule="exact"/>
        <w:ind w:firstLine="630" w:firstLineChars="196"/>
        <w:jc w:val="left"/>
        <w:textAlignment w:val="auto"/>
        <w:rPr>
          <w:rFonts w:eastAsia="仿宋_GB2312"/>
          <w:b/>
          <w:color w:val="auto"/>
          <w:sz w:val="32"/>
          <w:szCs w:val="32"/>
          <w:shd w:val="clear" w:color="auto" w:fill="auto"/>
        </w:rPr>
      </w:pPr>
      <w:r>
        <w:rPr>
          <w:rFonts w:eastAsia="楷体_GB2312"/>
          <w:b/>
          <w:color w:val="auto"/>
          <w:sz w:val="32"/>
          <w:szCs w:val="32"/>
          <w:shd w:val="clear" w:color="auto" w:fill="auto"/>
        </w:rPr>
        <w:t>（二）支出预算：</w:t>
      </w:r>
      <w:r>
        <w:rPr>
          <w:rFonts w:hint="eastAsia" w:eastAsia="仿宋_GB2312"/>
          <w:color w:val="auto"/>
          <w:sz w:val="32"/>
          <w:szCs w:val="32"/>
          <w:shd w:val="clear" w:color="auto" w:fill="auto"/>
          <w:lang w:val="en-US" w:eastAsia="zh-CN"/>
        </w:rPr>
        <w:t>2023</w:t>
      </w:r>
      <w:r>
        <w:rPr>
          <w:rFonts w:eastAsia="仿宋_GB2312"/>
          <w:color w:val="auto"/>
          <w:sz w:val="32"/>
          <w:szCs w:val="32"/>
          <w:shd w:val="clear" w:color="auto" w:fill="auto"/>
        </w:rPr>
        <w:t>年本部门支出预算</w:t>
      </w:r>
      <w:r>
        <w:rPr>
          <w:rFonts w:hint="eastAsia" w:eastAsia="仿宋_GB2312"/>
          <w:color w:val="auto"/>
          <w:sz w:val="32"/>
          <w:szCs w:val="32"/>
          <w:u w:val="single"/>
          <w:shd w:val="clear" w:color="auto" w:fill="auto"/>
          <w:lang w:val="en-US" w:eastAsia="zh-CN"/>
        </w:rPr>
        <w:t>2178.36</w:t>
      </w:r>
      <w:r>
        <w:rPr>
          <w:rFonts w:eastAsia="仿宋_GB2312"/>
          <w:color w:val="auto"/>
          <w:sz w:val="32"/>
          <w:szCs w:val="32"/>
          <w:shd w:val="clear" w:color="auto" w:fill="auto"/>
        </w:rPr>
        <w:t>万元，其中，</w:t>
      </w:r>
      <w:r>
        <w:rPr>
          <w:rFonts w:eastAsia="仿宋_GB2312"/>
          <w:color w:val="auto"/>
          <w:sz w:val="32"/>
          <w:szCs w:val="32"/>
        </w:rPr>
        <w:t>其中，</w:t>
      </w:r>
      <w:r>
        <w:rPr>
          <w:rFonts w:hint="eastAsia" w:eastAsia="仿宋_GB2312"/>
          <w:color w:val="auto"/>
          <w:sz w:val="32"/>
          <w:szCs w:val="32"/>
          <w:lang w:val="en-US" w:eastAsia="zh-CN"/>
        </w:rPr>
        <w:t>社会保障和就业支出</w:t>
      </w:r>
      <w:r>
        <w:rPr>
          <w:rFonts w:eastAsia="仿宋_GB2312"/>
          <w:color w:val="auto"/>
          <w:sz w:val="32"/>
          <w:szCs w:val="32"/>
          <w:u w:val="single"/>
        </w:rPr>
        <w:t xml:space="preserve"> </w:t>
      </w:r>
      <w:r>
        <w:rPr>
          <w:rFonts w:hint="eastAsia" w:eastAsia="仿宋_GB2312"/>
          <w:color w:val="auto"/>
          <w:sz w:val="32"/>
          <w:szCs w:val="32"/>
          <w:u w:val="single"/>
          <w:lang w:val="en-US" w:eastAsia="zh-CN"/>
        </w:rPr>
        <w:t>53.75</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val="en-US" w:eastAsia="zh-CN"/>
        </w:rPr>
        <w:t>卫生健康支出</w:t>
      </w:r>
      <w:r>
        <w:rPr>
          <w:rFonts w:eastAsia="仿宋_GB2312"/>
          <w:color w:val="auto"/>
          <w:sz w:val="32"/>
          <w:szCs w:val="32"/>
          <w:u w:val="single"/>
        </w:rPr>
        <w:t xml:space="preserve"> </w:t>
      </w:r>
      <w:r>
        <w:rPr>
          <w:rFonts w:hint="eastAsia" w:eastAsia="仿宋_GB2312"/>
          <w:color w:val="auto"/>
          <w:sz w:val="32"/>
          <w:szCs w:val="32"/>
          <w:u w:val="single"/>
          <w:lang w:val="en-US" w:eastAsia="zh-CN"/>
        </w:rPr>
        <w:t>19.49</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val="en-US" w:eastAsia="zh-CN"/>
        </w:rPr>
        <w:t>城乡社区支出</w:t>
      </w:r>
      <w:r>
        <w:rPr>
          <w:rFonts w:eastAsia="仿宋_GB2312"/>
          <w:color w:val="auto"/>
          <w:sz w:val="32"/>
          <w:szCs w:val="32"/>
          <w:u w:val="single"/>
        </w:rPr>
        <w:t xml:space="preserve">  </w:t>
      </w:r>
      <w:r>
        <w:rPr>
          <w:rFonts w:hint="eastAsia" w:eastAsia="仿宋_GB2312"/>
          <w:color w:val="auto"/>
          <w:sz w:val="32"/>
          <w:szCs w:val="32"/>
          <w:u w:val="single"/>
          <w:lang w:val="en-US" w:eastAsia="zh-CN"/>
        </w:rPr>
        <w:t>260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val="en-US" w:eastAsia="zh-CN"/>
        </w:rPr>
        <w:t>住房保障支出</w:t>
      </w:r>
      <w:r>
        <w:rPr>
          <w:rFonts w:eastAsia="仿宋_GB2312"/>
          <w:color w:val="auto"/>
          <w:sz w:val="32"/>
          <w:szCs w:val="32"/>
          <w:u w:val="single"/>
        </w:rPr>
        <w:t xml:space="preserve"> </w:t>
      </w:r>
      <w:r>
        <w:rPr>
          <w:rFonts w:hint="eastAsia" w:eastAsia="仿宋_GB2312"/>
          <w:color w:val="auto"/>
          <w:sz w:val="32"/>
          <w:szCs w:val="32"/>
          <w:u w:val="single"/>
          <w:lang w:val="en-US" w:eastAsia="zh-CN"/>
        </w:rPr>
        <w:t>26.88</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农林水支出</w:t>
      </w:r>
      <w:r>
        <w:rPr>
          <w:rFonts w:hint="eastAsia" w:eastAsia="仿宋_GB2312"/>
          <w:color w:val="auto"/>
          <w:sz w:val="32"/>
          <w:szCs w:val="32"/>
          <w:u w:val="single"/>
          <w:shd w:val="clear" w:color="auto" w:fill="auto"/>
          <w:lang w:val="en-US" w:eastAsia="zh-CN"/>
        </w:rPr>
        <w:t>1818.23</w:t>
      </w:r>
      <w:r>
        <w:rPr>
          <w:rFonts w:eastAsia="仿宋_GB2312"/>
          <w:color w:val="auto"/>
          <w:sz w:val="32"/>
          <w:szCs w:val="32"/>
          <w:shd w:val="clear" w:color="auto" w:fill="auto"/>
        </w:rPr>
        <w:t>万元。</w:t>
      </w:r>
      <w:r>
        <w:rPr>
          <w:rFonts w:eastAsia="仿宋_GB2312"/>
          <w:b/>
          <w:color w:val="auto"/>
          <w:sz w:val="32"/>
          <w:szCs w:val="32"/>
          <w:shd w:val="clear" w:color="auto" w:fill="auto"/>
        </w:rPr>
        <w:t>支出较去年增加</w:t>
      </w:r>
      <w:r>
        <w:rPr>
          <w:rFonts w:hint="eastAsia" w:eastAsia="仿宋_GB2312"/>
          <w:b/>
          <w:color w:val="auto"/>
          <w:sz w:val="32"/>
          <w:szCs w:val="32"/>
          <w:u w:val="single"/>
          <w:shd w:val="clear" w:color="auto" w:fill="auto"/>
          <w:lang w:val="en-US" w:eastAsia="zh-CN"/>
        </w:rPr>
        <w:t>585.29</w:t>
      </w:r>
      <w:r>
        <w:rPr>
          <w:rFonts w:eastAsia="仿宋_GB2312"/>
          <w:b/>
          <w:color w:val="auto"/>
          <w:sz w:val="32"/>
          <w:szCs w:val="32"/>
          <w:shd w:val="clear" w:color="auto" w:fill="auto"/>
        </w:rPr>
        <w:t>万元，主要是</w:t>
      </w:r>
      <w:r>
        <w:rPr>
          <w:rFonts w:hint="eastAsia" w:eastAsia="仿宋_GB2312"/>
          <w:b/>
          <w:color w:val="auto"/>
          <w:sz w:val="32"/>
          <w:szCs w:val="32"/>
          <w:shd w:val="clear" w:color="auto" w:fill="auto"/>
          <w:lang w:val="en-US" w:eastAsia="zh-CN"/>
        </w:rPr>
        <w:t>项目支出增加</w:t>
      </w:r>
      <w:r>
        <w:rPr>
          <w:rFonts w:eastAsia="仿宋_GB2312"/>
          <w:b/>
          <w:color w:val="auto"/>
          <w:sz w:val="32"/>
          <w:szCs w:val="32"/>
          <w:shd w:val="clear" w:color="auto" w:fill="auto"/>
        </w:rPr>
        <w:t>。</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60"/>
        <w:jc w:val="left"/>
        <w:textAlignment w:val="auto"/>
        <w:rPr>
          <w:color w:val="auto"/>
          <w:shd w:val="clear" w:color="auto" w:fill="auto"/>
        </w:rPr>
      </w:pPr>
      <w:r>
        <w:rPr>
          <w:rFonts w:hint="eastAsia" w:ascii="黑体" w:hAnsi="宋体" w:eastAsia="黑体" w:cs="黑体"/>
          <w:color w:val="auto"/>
          <w:kern w:val="2"/>
          <w:sz w:val="32"/>
          <w:szCs w:val="32"/>
          <w:shd w:val="clear" w:color="auto" w:fill="auto"/>
          <w:lang w:val="en-US" w:eastAsia="zh-CN" w:bidi="ar"/>
        </w:rPr>
        <w:t>四、一般公共预算拨款支出</w:t>
      </w:r>
    </w:p>
    <w:p>
      <w:pPr>
        <w:keepNext w:val="0"/>
        <w:keepLines w:val="0"/>
        <w:pageBreakBefore w:val="0"/>
        <w:widowControl/>
        <w:kinsoku/>
        <w:wordWrap/>
        <w:overflowPunct/>
        <w:topLinePunct w:val="0"/>
        <w:autoSpaceDE/>
        <w:autoSpaceDN/>
        <w:bidi w:val="0"/>
        <w:spacing w:beforeAutospacing="0" w:afterAutospacing="0" w:line="600" w:lineRule="exact"/>
        <w:ind w:firstLine="660"/>
        <w:jc w:val="left"/>
        <w:textAlignment w:val="auto"/>
        <w:rPr>
          <w:rFonts w:eastAsia="黑体"/>
          <w:color w:val="auto"/>
          <w:sz w:val="32"/>
          <w:szCs w:val="32"/>
          <w:shd w:val="clear" w:color="auto" w:fill="auto"/>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shd w:val="clear" w:color="auto" w:fill="auto"/>
          <w:lang w:val="en-US" w:eastAsia="zh-CN"/>
        </w:rPr>
        <w:t>2178.36</w:t>
      </w:r>
      <w:r>
        <w:rPr>
          <w:rFonts w:eastAsia="仿宋_GB2312"/>
          <w:color w:val="auto"/>
          <w:sz w:val="32"/>
          <w:szCs w:val="32"/>
          <w:u w:val="single"/>
        </w:rPr>
        <w:t xml:space="preserve">  </w:t>
      </w:r>
      <w:r>
        <w:rPr>
          <w:rFonts w:eastAsia="仿宋_GB2312"/>
          <w:color w:val="auto"/>
          <w:sz w:val="32"/>
          <w:szCs w:val="32"/>
        </w:rPr>
        <w:t>万元，</w:t>
      </w:r>
      <w:r>
        <w:rPr>
          <w:rFonts w:eastAsia="仿宋_GB2312"/>
          <w:color w:val="auto"/>
          <w:sz w:val="32"/>
          <w:szCs w:val="32"/>
          <w:shd w:val="clear" w:color="auto" w:fill="auto"/>
        </w:rPr>
        <w:t>具体安排情况如下：</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60"/>
        <w:jc w:val="left"/>
        <w:textAlignment w:val="auto"/>
        <w:rPr>
          <w:color w:val="auto"/>
          <w:shd w:val="clear" w:color="auto" w:fill="auto"/>
        </w:rPr>
      </w:pPr>
      <w:r>
        <w:rPr>
          <w:rFonts w:hint="default" w:ascii="仿宋_GB2312" w:hAnsi="Times New Roman" w:eastAsia="仿宋_GB2312" w:cs="仿宋_GB2312"/>
          <w:color w:val="auto"/>
          <w:kern w:val="2"/>
          <w:sz w:val="32"/>
          <w:szCs w:val="32"/>
          <w:shd w:val="clear" w:color="auto" w:fill="auto"/>
          <w:lang w:val="en-US" w:eastAsia="zh-CN" w:bidi="ar"/>
        </w:rPr>
        <w:t>（一）基本支出：</w:t>
      </w:r>
      <w:r>
        <w:rPr>
          <w:rFonts w:hint="default" w:ascii="Times New Roman" w:hAnsi="Times New Roman" w:eastAsia="仿宋_GB2312" w:cs="Times New Roman"/>
          <w:color w:val="auto"/>
          <w:kern w:val="2"/>
          <w:sz w:val="32"/>
          <w:szCs w:val="32"/>
          <w:shd w:val="clear" w:color="auto" w:fill="auto"/>
          <w:lang w:val="en-US" w:eastAsia="zh-CN" w:bidi="ar"/>
        </w:rPr>
        <w:t>20</w:t>
      </w:r>
      <w:r>
        <w:rPr>
          <w:rFonts w:hint="eastAsia" w:eastAsia="仿宋_GB2312" w:cs="Times New Roman"/>
          <w:color w:val="auto"/>
          <w:kern w:val="2"/>
          <w:sz w:val="32"/>
          <w:szCs w:val="32"/>
          <w:shd w:val="clear" w:color="auto" w:fill="auto"/>
          <w:lang w:val="en-US" w:eastAsia="zh-CN" w:bidi="ar"/>
        </w:rPr>
        <w:t>23</w:t>
      </w:r>
      <w:r>
        <w:rPr>
          <w:rFonts w:hint="default" w:ascii="仿宋_GB2312" w:hAnsi="Times New Roman" w:eastAsia="仿宋_GB2312" w:cs="仿宋_GB2312"/>
          <w:color w:val="auto"/>
          <w:kern w:val="2"/>
          <w:sz w:val="32"/>
          <w:szCs w:val="32"/>
          <w:shd w:val="clear" w:color="auto" w:fill="auto"/>
          <w:lang w:val="en-US" w:eastAsia="zh-CN" w:bidi="ar"/>
        </w:rPr>
        <w:t>年</w:t>
      </w:r>
      <w:r>
        <w:rPr>
          <w:rFonts w:hint="eastAsia" w:ascii="仿宋_GB2312" w:eastAsia="仿宋_GB2312" w:cs="仿宋_GB2312"/>
          <w:color w:val="auto"/>
          <w:kern w:val="2"/>
          <w:sz w:val="32"/>
          <w:szCs w:val="32"/>
          <w:shd w:val="clear" w:color="auto" w:fill="auto"/>
          <w:lang w:val="en-US" w:eastAsia="zh-CN" w:bidi="ar"/>
        </w:rPr>
        <w:t>本部门</w:t>
      </w:r>
      <w:r>
        <w:rPr>
          <w:rFonts w:hint="default" w:ascii="仿宋_GB2312" w:hAnsi="Arial" w:eastAsia="仿宋_GB2312" w:cs="仿宋_GB2312"/>
          <w:color w:val="auto"/>
          <w:kern w:val="2"/>
          <w:sz w:val="32"/>
          <w:szCs w:val="32"/>
          <w:shd w:val="clear" w:color="auto" w:fill="auto"/>
          <w:lang w:val="en-US" w:eastAsia="zh-CN" w:bidi="ar"/>
        </w:rPr>
        <w:t>基本支出</w:t>
      </w:r>
      <w:r>
        <w:rPr>
          <w:rFonts w:hint="default" w:ascii="仿宋_GB2312" w:hAnsi="Times New Roman" w:eastAsia="仿宋_GB2312" w:cs="仿宋_GB2312"/>
          <w:color w:val="auto"/>
          <w:kern w:val="2"/>
          <w:sz w:val="32"/>
          <w:szCs w:val="32"/>
          <w:shd w:val="clear" w:color="auto" w:fill="auto"/>
          <w:lang w:val="en-US" w:eastAsia="zh-CN" w:bidi="ar"/>
        </w:rPr>
        <w:t>预算数</w:t>
      </w:r>
      <w:r>
        <w:rPr>
          <w:rFonts w:hint="eastAsia" w:ascii="仿宋_GB2312" w:eastAsia="仿宋_GB2312" w:cs="仿宋_GB2312"/>
          <w:color w:val="auto"/>
          <w:kern w:val="2"/>
          <w:sz w:val="32"/>
          <w:szCs w:val="32"/>
          <w:u w:val="single"/>
          <w:shd w:val="clear" w:color="auto" w:fill="auto"/>
          <w:lang w:val="en-US" w:eastAsia="zh-CN" w:bidi="ar"/>
        </w:rPr>
        <w:t>420.36</w:t>
      </w:r>
      <w:r>
        <w:rPr>
          <w:rFonts w:hint="default" w:ascii="仿宋_GB2312" w:hAnsi="Times New Roman" w:eastAsia="仿宋_GB2312" w:cs="仿宋_GB2312"/>
          <w:color w:val="auto"/>
          <w:kern w:val="2"/>
          <w:sz w:val="32"/>
          <w:szCs w:val="32"/>
          <w:shd w:val="clear" w:color="auto" w:fill="auto"/>
          <w:lang w:val="en-US" w:eastAsia="zh-CN" w:bidi="ar"/>
        </w:rPr>
        <w:t>万元，是指为保障单位机构正常运转、完成日常工作任务而发生的各项支出，包括用于基本工资、津贴补贴等人员经费以及办公费、印刷费、水电费、办公设备购置等公用经费。</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60"/>
        <w:jc w:val="left"/>
        <w:textAlignment w:val="auto"/>
        <w:rPr>
          <w:rFonts w:hint="default" w:ascii="仿宋_GB2312" w:hAnsi="Arial" w:eastAsia="仿宋_GB2312" w:cs="仿宋_GB2312"/>
          <w:color w:val="auto"/>
          <w:kern w:val="2"/>
          <w:sz w:val="32"/>
          <w:szCs w:val="32"/>
          <w:shd w:val="clear" w:color="auto" w:fill="auto"/>
          <w:lang w:val="en-US" w:eastAsia="zh-CN" w:bidi="ar"/>
        </w:rPr>
      </w:pPr>
      <w:r>
        <w:rPr>
          <w:rFonts w:hint="default" w:ascii="仿宋_GB2312" w:hAnsi="Times New Roman" w:eastAsia="仿宋_GB2312" w:cs="仿宋_GB2312"/>
          <w:color w:val="auto"/>
          <w:kern w:val="2"/>
          <w:sz w:val="32"/>
          <w:szCs w:val="32"/>
          <w:shd w:val="clear" w:color="auto" w:fill="auto"/>
          <w:lang w:val="en-US" w:eastAsia="zh-CN" w:bidi="ar"/>
        </w:rPr>
        <w:t>（二）项目支出：</w:t>
      </w:r>
      <w:r>
        <w:rPr>
          <w:rFonts w:hint="default" w:ascii="Times New Roman" w:hAnsi="Times New Roman" w:eastAsia="仿宋_GB2312" w:cs="Times New Roman"/>
          <w:color w:val="auto"/>
          <w:kern w:val="2"/>
          <w:sz w:val="32"/>
          <w:szCs w:val="32"/>
          <w:shd w:val="clear" w:color="auto" w:fill="auto"/>
          <w:lang w:val="en-US" w:eastAsia="zh-CN" w:bidi="ar"/>
        </w:rPr>
        <w:t>20</w:t>
      </w:r>
      <w:r>
        <w:rPr>
          <w:rFonts w:hint="eastAsia" w:eastAsia="仿宋_GB2312" w:cs="Times New Roman"/>
          <w:color w:val="auto"/>
          <w:kern w:val="2"/>
          <w:sz w:val="32"/>
          <w:szCs w:val="32"/>
          <w:shd w:val="clear" w:color="auto" w:fill="auto"/>
          <w:lang w:val="en-US" w:eastAsia="zh-CN" w:bidi="ar"/>
        </w:rPr>
        <w:t>23</w:t>
      </w:r>
      <w:r>
        <w:rPr>
          <w:rFonts w:hint="default" w:ascii="仿宋_GB2312" w:hAnsi="Times New Roman" w:eastAsia="仿宋_GB2312" w:cs="仿宋_GB2312"/>
          <w:color w:val="auto"/>
          <w:kern w:val="2"/>
          <w:sz w:val="32"/>
          <w:szCs w:val="32"/>
          <w:shd w:val="clear" w:color="auto" w:fill="auto"/>
          <w:lang w:val="en-US" w:eastAsia="zh-CN" w:bidi="ar"/>
        </w:rPr>
        <w:t>年</w:t>
      </w:r>
      <w:r>
        <w:rPr>
          <w:rFonts w:hint="eastAsia" w:ascii="仿宋_GB2312" w:eastAsia="仿宋_GB2312" w:cs="仿宋_GB2312"/>
          <w:color w:val="auto"/>
          <w:kern w:val="2"/>
          <w:sz w:val="32"/>
          <w:szCs w:val="32"/>
          <w:shd w:val="clear" w:color="auto" w:fill="auto"/>
          <w:lang w:val="en-US" w:eastAsia="zh-CN" w:bidi="ar"/>
        </w:rPr>
        <w:t>本部门</w:t>
      </w:r>
      <w:r>
        <w:rPr>
          <w:rFonts w:hint="default" w:ascii="仿宋_GB2312" w:hAnsi="Arial" w:eastAsia="仿宋_GB2312" w:cs="仿宋_GB2312"/>
          <w:color w:val="auto"/>
          <w:kern w:val="2"/>
          <w:sz w:val="32"/>
          <w:szCs w:val="32"/>
          <w:shd w:val="clear" w:color="auto" w:fill="auto"/>
          <w:lang w:val="en-US" w:eastAsia="zh-CN" w:bidi="ar"/>
        </w:rPr>
        <w:t>项目支出</w:t>
      </w:r>
      <w:r>
        <w:rPr>
          <w:rFonts w:hint="default" w:ascii="仿宋_GB2312" w:hAnsi="Times New Roman" w:eastAsia="仿宋_GB2312" w:cs="仿宋_GB2312"/>
          <w:color w:val="auto"/>
          <w:kern w:val="2"/>
          <w:sz w:val="32"/>
          <w:szCs w:val="32"/>
          <w:shd w:val="clear" w:color="auto" w:fill="auto"/>
          <w:lang w:val="en-US" w:eastAsia="zh-CN" w:bidi="ar"/>
        </w:rPr>
        <w:t>预算</w:t>
      </w:r>
      <w:r>
        <w:rPr>
          <w:rFonts w:hint="eastAsia" w:ascii="仿宋_GB2312" w:eastAsia="仿宋_GB2312" w:cs="仿宋_GB2312"/>
          <w:color w:val="auto"/>
          <w:kern w:val="2"/>
          <w:sz w:val="32"/>
          <w:szCs w:val="32"/>
          <w:u w:val="single"/>
          <w:shd w:val="clear" w:color="auto" w:fill="auto"/>
          <w:lang w:val="en-US" w:eastAsia="zh-CN" w:bidi="ar"/>
        </w:rPr>
        <w:t>1758</w:t>
      </w:r>
      <w:r>
        <w:rPr>
          <w:rFonts w:hint="default" w:ascii="仿宋_GB2312" w:hAnsi="Times New Roman" w:eastAsia="仿宋_GB2312" w:cs="仿宋_GB2312"/>
          <w:color w:val="auto"/>
          <w:kern w:val="2"/>
          <w:sz w:val="32"/>
          <w:szCs w:val="32"/>
          <w:shd w:val="clear" w:color="auto" w:fill="auto"/>
          <w:lang w:val="en-US" w:eastAsia="zh-CN" w:bidi="ar"/>
        </w:rPr>
        <w:t>万元，</w:t>
      </w:r>
      <w:r>
        <w:rPr>
          <w:rFonts w:hint="eastAsia" w:ascii="仿宋_GB2312" w:eastAsia="仿宋_GB2312" w:cs="仿宋_GB2312"/>
          <w:color w:val="auto"/>
          <w:kern w:val="2"/>
          <w:sz w:val="32"/>
          <w:szCs w:val="32"/>
          <w:shd w:val="clear" w:color="auto" w:fill="auto"/>
          <w:lang w:val="en-US" w:eastAsia="zh-CN" w:bidi="ar"/>
        </w:rPr>
        <w:t>主要是部门</w:t>
      </w:r>
      <w:r>
        <w:rPr>
          <w:rFonts w:hint="default" w:ascii="仿宋_GB2312" w:hAnsi="Times New Roman" w:eastAsia="仿宋_GB2312" w:cs="仿宋_GB2312"/>
          <w:color w:val="auto"/>
          <w:kern w:val="2"/>
          <w:sz w:val="32"/>
          <w:szCs w:val="32"/>
          <w:shd w:val="clear" w:color="auto" w:fill="auto"/>
          <w:lang w:val="en-US" w:eastAsia="zh-CN" w:bidi="ar"/>
        </w:rPr>
        <w:t>为完成特定行政工作任务或事业发展目标而发生的支出，</w:t>
      </w:r>
      <w:r>
        <w:rPr>
          <w:rFonts w:hint="default" w:ascii="仿宋_GB2312" w:hAnsi="Arial" w:eastAsia="仿宋_GB2312" w:cs="仿宋_GB2312"/>
          <w:color w:val="auto"/>
          <w:kern w:val="2"/>
          <w:sz w:val="32"/>
          <w:szCs w:val="32"/>
          <w:shd w:val="clear" w:color="auto" w:fill="auto"/>
          <w:lang w:val="en-US" w:eastAsia="zh-CN" w:bidi="ar"/>
        </w:rPr>
        <w:t>包括有关事业发展专项、专项业务费、基本建设支出等</w:t>
      </w:r>
      <w:r>
        <w:rPr>
          <w:rFonts w:hint="eastAsia" w:ascii="仿宋_GB2312" w:hAnsi="Arial" w:eastAsia="仿宋_GB2312" w:cs="仿宋_GB2312"/>
          <w:color w:val="auto"/>
          <w:kern w:val="2"/>
          <w:sz w:val="32"/>
          <w:szCs w:val="32"/>
          <w:shd w:val="clear" w:color="auto" w:fill="auto"/>
          <w:lang w:val="en-US" w:eastAsia="zh-CN" w:bidi="ar"/>
        </w:rPr>
        <w:t>。</w:t>
      </w:r>
      <w:r>
        <w:rPr>
          <w:rFonts w:hint="default" w:ascii="仿宋_GB2312" w:hAnsi="Arial" w:eastAsia="仿宋_GB2312" w:cs="仿宋_GB2312"/>
          <w:color w:val="auto"/>
          <w:kern w:val="2"/>
          <w:sz w:val="32"/>
          <w:szCs w:val="32"/>
          <w:shd w:val="clear" w:color="auto" w:fill="auto"/>
          <w:lang w:val="en-US" w:eastAsia="zh-CN" w:bidi="ar"/>
        </w:rPr>
        <w:t>其中：</w:t>
      </w:r>
      <w:r>
        <w:rPr>
          <w:rFonts w:hint="eastAsia" w:ascii="仿宋_GB2312" w:hAnsi="Arial" w:eastAsia="仿宋_GB2312" w:cs="仿宋_GB2312"/>
          <w:color w:val="auto"/>
          <w:kern w:val="2"/>
          <w:sz w:val="32"/>
          <w:szCs w:val="32"/>
          <w:shd w:val="clear" w:color="auto" w:fill="auto"/>
          <w:lang w:val="en-US" w:eastAsia="zh-CN" w:bidi="ar"/>
        </w:rPr>
        <w:t>巩固拓展脱坚成果与衔接推进乡村振兴宣传资料印刷费及考核迎检专项经费</w:t>
      </w:r>
      <w:r>
        <w:rPr>
          <w:rFonts w:hint="default" w:ascii="仿宋_GB2312" w:hAnsi="Arial" w:eastAsia="仿宋_GB2312" w:cs="仿宋_GB2312"/>
          <w:color w:val="auto"/>
          <w:kern w:val="2"/>
          <w:sz w:val="32"/>
          <w:szCs w:val="32"/>
          <w:shd w:val="clear" w:color="auto" w:fill="auto"/>
          <w:lang w:val="en-US" w:eastAsia="zh-CN" w:bidi="ar"/>
        </w:rPr>
        <w:t>支出</w:t>
      </w:r>
      <w:r>
        <w:rPr>
          <w:rFonts w:hint="eastAsia" w:ascii="仿宋_GB2312" w:hAnsi="Arial" w:eastAsia="仿宋_GB2312" w:cs="仿宋_GB2312"/>
          <w:color w:val="auto"/>
          <w:kern w:val="2"/>
          <w:sz w:val="32"/>
          <w:szCs w:val="32"/>
          <w:u w:val="single"/>
          <w:shd w:val="clear" w:color="auto" w:fill="auto"/>
          <w:lang w:val="en-US" w:eastAsia="zh-CN" w:bidi="ar"/>
        </w:rPr>
        <w:t>160</w:t>
      </w:r>
      <w:r>
        <w:rPr>
          <w:rFonts w:hint="default" w:ascii="仿宋_GB2312" w:hAnsi="Arial" w:eastAsia="仿宋_GB2312" w:cs="仿宋_GB2312"/>
          <w:color w:val="auto"/>
          <w:kern w:val="2"/>
          <w:sz w:val="32"/>
          <w:szCs w:val="32"/>
          <w:shd w:val="clear" w:color="auto" w:fill="auto"/>
          <w:lang w:val="en-US" w:eastAsia="zh-CN" w:bidi="ar"/>
        </w:rPr>
        <w:t>万元，主要用于</w:t>
      </w:r>
      <w:r>
        <w:rPr>
          <w:rFonts w:hint="eastAsia" w:ascii="仿宋_GB2312" w:hAnsi="Arial" w:eastAsia="仿宋_GB2312" w:cs="仿宋_GB2312"/>
          <w:color w:val="auto"/>
          <w:kern w:val="2"/>
          <w:sz w:val="32"/>
          <w:szCs w:val="32"/>
          <w:shd w:val="clear" w:color="auto" w:fill="auto"/>
          <w:lang w:val="en-US" w:eastAsia="zh-CN" w:bidi="ar"/>
        </w:rPr>
        <w:t>宣传资料印刷费及考核迎检方</w:t>
      </w:r>
      <w:r>
        <w:rPr>
          <w:rFonts w:hint="default" w:ascii="仿宋_GB2312" w:hAnsi="Arial" w:eastAsia="仿宋_GB2312" w:cs="仿宋_GB2312"/>
          <w:color w:val="auto"/>
          <w:kern w:val="2"/>
          <w:sz w:val="32"/>
          <w:szCs w:val="32"/>
          <w:shd w:val="clear" w:color="auto" w:fill="auto"/>
          <w:lang w:val="en-US" w:eastAsia="zh-CN" w:bidi="ar"/>
        </w:rPr>
        <w:t>面</w:t>
      </w:r>
      <w:r>
        <w:rPr>
          <w:rFonts w:hint="eastAsia" w:ascii="仿宋_GB2312" w:hAnsi="Arial" w:eastAsia="仿宋_GB2312" w:cs="仿宋_GB2312"/>
          <w:color w:val="auto"/>
          <w:kern w:val="2"/>
          <w:sz w:val="32"/>
          <w:szCs w:val="32"/>
          <w:shd w:val="clear" w:color="auto" w:fill="auto"/>
          <w:lang w:val="en-US" w:eastAsia="zh-CN" w:bidi="ar"/>
        </w:rPr>
        <w:t>；乡村振兴工作领导小组工作经费支出</w:t>
      </w:r>
      <w:r>
        <w:rPr>
          <w:rFonts w:hint="eastAsia" w:ascii="仿宋_GB2312" w:hAnsi="Arial" w:eastAsia="仿宋_GB2312" w:cs="仿宋_GB2312"/>
          <w:color w:val="auto"/>
          <w:kern w:val="2"/>
          <w:sz w:val="32"/>
          <w:szCs w:val="32"/>
          <w:u w:val="single"/>
          <w:shd w:val="clear" w:color="auto" w:fill="auto"/>
          <w:lang w:val="en-US" w:eastAsia="zh-CN" w:bidi="ar"/>
        </w:rPr>
        <w:t>10</w:t>
      </w:r>
      <w:r>
        <w:rPr>
          <w:rFonts w:hint="eastAsia" w:ascii="仿宋_GB2312" w:hAnsi="Arial" w:eastAsia="仿宋_GB2312" w:cs="仿宋_GB2312"/>
          <w:color w:val="auto"/>
          <w:kern w:val="2"/>
          <w:sz w:val="32"/>
          <w:szCs w:val="32"/>
          <w:shd w:val="clear" w:color="auto" w:fill="auto"/>
          <w:lang w:val="en-US" w:eastAsia="zh-CN" w:bidi="ar"/>
        </w:rPr>
        <w:t>万元，主要用于领导小组日常办公开支；小额信贷贴息经费支出</w:t>
      </w:r>
      <w:r>
        <w:rPr>
          <w:rFonts w:hint="eastAsia" w:ascii="仿宋_GB2312" w:hAnsi="Arial" w:eastAsia="仿宋_GB2312" w:cs="仿宋_GB2312"/>
          <w:color w:val="auto"/>
          <w:kern w:val="2"/>
          <w:sz w:val="32"/>
          <w:szCs w:val="32"/>
          <w:u w:val="single"/>
          <w:shd w:val="clear" w:color="auto" w:fill="auto"/>
          <w:lang w:val="en-US" w:eastAsia="zh-CN" w:bidi="ar"/>
        </w:rPr>
        <w:t>840</w:t>
      </w:r>
      <w:r>
        <w:rPr>
          <w:rFonts w:hint="eastAsia" w:ascii="仿宋_GB2312" w:hAnsi="Arial" w:eastAsia="仿宋_GB2312" w:cs="仿宋_GB2312"/>
          <w:color w:val="auto"/>
          <w:kern w:val="2"/>
          <w:sz w:val="32"/>
          <w:szCs w:val="32"/>
          <w:shd w:val="clear" w:color="auto" w:fill="auto"/>
          <w:lang w:val="en-US" w:eastAsia="zh-CN" w:bidi="ar"/>
        </w:rPr>
        <w:t>万元，主要用于脱贫人口产业发展提供信贷贴息；建档立卡贫困人口防贫保险经费支出</w:t>
      </w:r>
      <w:r>
        <w:rPr>
          <w:rFonts w:hint="eastAsia" w:ascii="仿宋_GB2312" w:hAnsi="Arial" w:eastAsia="仿宋_GB2312" w:cs="仿宋_GB2312"/>
          <w:color w:val="auto"/>
          <w:kern w:val="2"/>
          <w:sz w:val="32"/>
          <w:szCs w:val="32"/>
          <w:u w:val="single"/>
          <w:shd w:val="clear" w:color="auto" w:fill="auto"/>
          <w:lang w:val="en-US" w:eastAsia="zh-CN" w:bidi="ar"/>
        </w:rPr>
        <w:t>150</w:t>
      </w:r>
      <w:r>
        <w:rPr>
          <w:rFonts w:hint="eastAsia" w:ascii="仿宋_GB2312" w:hAnsi="Arial" w:eastAsia="仿宋_GB2312" w:cs="仿宋_GB2312"/>
          <w:color w:val="auto"/>
          <w:kern w:val="2"/>
          <w:sz w:val="32"/>
          <w:szCs w:val="32"/>
          <w:shd w:val="clear" w:color="auto" w:fill="auto"/>
          <w:lang w:val="en-US" w:eastAsia="zh-CN" w:bidi="ar"/>
        </w:rPr>
        <w:t>万元，主要用于脱贫人口防贫保险资金支出；返贫致贫监测对象医保缴费资助经费支出</w:t>
      </w:r>
      <w:r>
        <w:rPr>
          <w:rFonts w:hint="eastAsia" w:ascii="仿宋_GB2312" w:hAnsi="Arial" w:eastAsia="仿宋_GB2312" w:cs="仿宋_GB2312"/>
          <w:color w:val="auto"/>
          <w:kern w:val="2"/>
          <w:sz w:val="32"/>
          <w:szCs w:val="32"/>
          <w:u w:val="single"/>
          <w:shd w:val="clear" w:color="auto" w:fill="auto"/>
          <w:lang w:val="en-US" w:eastAsia="zh-CN" w:bidi="ar"/>
        </w:rPr>
        <w:t>108</w:t>
      </w:r>
      <w:r>
        <w:rPr>
          <w:rFonts w:hint="eastAsia" w:ascii="仿宋_GB2312" w:hAnsi="Arial" w:eastAsia="仿宋_GB2312" w:cs="仿宋_GB2312"/>
          <w:color w:val="auto"/>
          <w:kern w:val="2"/>
          <w:sz w:val="32"/>
          <w:szCs w:val="32"/>
          <w:shd w:val="clear" w:color="auto" w:fill="auto"/>
          <w:lang w:val="en-US" w:eastAsia="zh-CN" w:bidi="ar"/>
        </w:rPr>
        <w:t>万元，主要用于缴纳返贫致贫监测对象医保支出；农村厕所革命专项经费支出</w:t>
      </w:r>
      <w:r>
        <w:rPr>
          <w:rFonts w:hint="eastAsia" w:ascii="仿宋_GB2312" w:hAnsi="Arial" w:eastAsia="仿宋_GB2312" w:cs="仿宋_GB2312"/>
          <w:color w:val="auto"/>
          <w:kern w:val="2"/>
          <w:sz w:val="32"/>
          <w:szCs w:val="32"/>
          <w:u w:val="single"/>
          <w:shd w:val="clear" w:color="auto" w:fill="auto"/>
          <w:lang w:val="en-US" w:eastAsia="zh-CN" w:bidi="ar"/>
        </w:rPr>
        <w:t>460</w:t>
      </w:r>
      <w:r>
        <w:rPr>
          <w:rFonts w:hint="eastAsia" w:ascii="仿宋_GB2312" w:hAnsi="Arial" w:eastAsia="仿宋_GB2312" w:cs="仿宋_GB2312"/>
          <w:color w:val="auto"/>
          <w:kern w:val="2"/>
          <w:sz w:val="32"/>
          <w:szCs w:val="32"/>
          <w:shd w:val="clear" w:color="auto" w:fill="auto"/>
          <w:lang w:val="en-US" w:eastAsia="zh-CN" w:bidi="ar"/>
        </w:rPr>
        <w:t>万元，主要用于修建农户卫生厕所。</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60"/>
        <w:jc w:val="left"/>
        <w:textAlignment w:val="auto"/>
        <w:rPr>
          <w:rFonts w:hint="eastAsia" w:ascii="黑体" w:hAnsi="宋体" w:eastAsia="黑体" w:cs="黑体"/>
          <w:color w:val="auto"/>
          <w:kern w:val="2"/>
          <w:sz w:val="32"/>
          <w:szCs w:val="32"/>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60"/>
        <w:jc w:val="left"/>
        <w:textAlignment w:val="auto"/>
        <w:rPr>
          <w:rFonts w:hint="eastAsia" w:ascii="黑体" w:hAnsi="宋体" w:eastAsia="黑体" w:cs="黑体"/>
          <w:color w:val="auto"/>
          <w:kern w:val="2"/>
          <w:sz w:val="32"/>
          <w:szCs w:val="32"/>
          <w:shd w:val="clear" w:color="auto" w:fill="auto"/>
          <w:lang w:val="en-US" w:eastAsia="zh-CN" w:bidi="ar"/>
        </w:rPr>
      </w:pPr>
      <w:r>
        <w:rPr>
          <w:rFonts w:hint="eastAsia" w:ascii="黑体" w:hAnsi="宋体" w:eastAsia="黑体" w:cs="黑体"/>
          <w:color w:val="auto"/>
          <w:kern w:val="2"/>
          <w:sz w:val="32"/>
          <w:szCs w:val="32"/>
          <w:shd w:val="clear" w:color="auto" w:fill="auto"/>
          <w:lang w:val="en-US" w:eastAsia="zh-CN" w:bidi="ar"/>
        </w:rPr>
        <w:t>五、政府性基金预算支出</w:t>
      </w:r>
    </w:p>
    <w:p>
      <w:pPr>
        <w:keepNext w:val="0"/>
        <w:keepLines w:val="0"/>
        <w:pageBreakBefore w:val="0"/>
        <w:widowControl/>
        <w:kinsoku/>
        <w:wordWrap/>
        <w:overflowPunct/>
        <w:topLinePunct w:val="0"/>
        <w:autoSpaceDE/>
        <w:autoSpaceDN/>
        <w:bidi w:val="0"/>
        <w:spacing w:beforeAutospacing="0" w:afterAutospacing="0" w:line="600" w:lineRule="exact"/>
        <w:ind w:firstLine="660"/>
        <w:jc w:val="left"/>
        <w:textAlignment w:val="auto"/>
        <w:rPr>
          <w:rFonts w:hint="eastAsia" w:eastAsia="仿宋_GB2312"/>
          <w:b/>
          <w:color w:val="auto"/>
          <w:sz w:val="32"/>
          <w:szCs w:val="32"/>
          <w:shd w:val="clear" w:color="auto" w:fill="auto"/>
          <w:lang w:val="en-US" w:eastAsia="zh-CN"/>
        </w:rPr>
      </w:pPr>
      <w:r>
        <w:rPr>
          <w:rFonts w:hint="eastAsia" w:eastAsia="仿宋_GB2312"/>
          <w:color w:val="auto"/>
          <w:sz w:val="32"/>
          <w:szCs w:val="32"/>
          <w:shd w:val="clear" w:color="auto" w:fill="auto"/>
          <w:lang w:val="en-US" w:eastAsia="zh-CN"/>
        </w:rPr>
        <w:t>2023</w:t>
      </w:r>
      <w:r>
        <w:rPr>
          <w:rFonts w:eastAsia="仿宋_GB2312"/>
          <w:color w:val="auto"/>
          <w:sz w:val="32"/>
          <w:szCs w:val="32"/>
          <w:shd w:val="clear" w:color="auto" w:fill="auto"/>
        </w:rPr>
        <w:t>年本部门政府性基金支出预算</w:t>
      </w:r>
      <w:r>
        <w:rPr>
          <w:rFonts w:hint="eastAsia" w:eastAsia="仿宋_GB2312"/>
          <w:color w:val="auto"/>
          <w:sz w:val="32"/>
          <w:szCs w:val="32"/>
          <w:u w:val="single"/>
          <w:shd w:val="clear" w:color="auto" w:fill="auto"/>
          <w:lang w:val="en-US" w:eastAsia="zh-CN"/>
        </w:rPr>
        <w:t>0</w:t>
      </w:r>
      <w:r>
        <w:rPr>
          <w:rFonts w:eastAsia="仿宋_GB2312"/>
          <w:color w:val="auto"/>
          <w:sz w:val="32"/>
          <w:szCs w:val="32"/>
          <w:shd w:val="clear" w:color="auto" w:fill="auto"/>
        </w:rPr>
        <w:t>万元</w:t>
      </w:r>
      <w:r>
        <w:rPr>
          <w:rFonts w:hint="eastAsia" w:eastAsia="仿宋_GB2312"/>
          <w:color w:val="auto"/>
          <w:sz w:val="32"/>
          <w:szCs w:val="32"/>
          <w:shd w:val="clear" w:color="auto" w:fill="auto"/>
          <w:lang w:val="en-US" w:eastAsia="zh-CN"/>
        </w:rPr>
        <w:t>.</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right="0" w:firstLine="640" w:firstLineChars="200"/>
        <w:jc w:val="left"/>
        <w:textAlignment w:val="auto"/>
        <w:rPr>
          <w:color w:val="auto"/>
          <w:shd w:val="clear" w:color="auto" w:fill="auto"/>
        </w:rPr>
      </w:pPr>
      <w:r>
        <w:rPr>
          <w:rFonts w:hint="eastAsia" w:ascii="黑体" w:hAnsi="宋体" w:eastAsia="黑体" w:cs="黑体"/>
          <w:color w:val="auto"/>
          <w:kern w:val="2"/>
          <w:sz w:val="32"/>
          <w:szCs w:val="32"/>
          <w:shd w:val="clear" w:color="auto" w:fill="auto"/>
          <w:lang w:val="en-US" w:eastAsia="zh-CN" w:bidi="ar"/>
        </w:rPr>
        <w:t>六、其他重要事项的情况说明</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60"/>
        <w:jc w:val="left"/>
        <w:textAlignment w:val="auto"/>
        <w:rPr>
          <w:color w:val="auto"/>
          <w:shd w:val="clear" w:color="auto" w:fill="auto"/>
        </w:rPr>
      </w:pPr>
      <w:r>
        <w:rPr>
          <w:rFonts w:hint="default" w:ascii="Times New Roman" w:hAnsi="Times New Roman" w:eastAsia="仿宋_GB2312" w:cs="Times New Roman"/>
          <w:color w:val="auto"/>
          <w:kern w:val="2"/>
          <w:sz w:val="32"/>
          <w:szCs w:val="32"/>
          <w:shd w:val="clear" w:color="auto" w:fill="auto"/>
          <w:lang w:val="en-US" w:eastAsia="zh-CN" w:bidi="ar"/>
        </w:rPr>
        <w:t>1</w:t>
      </w:r>
      <w:r>
        <w:rPr>
          <w:rFonts w:hint="default" w:ascii="仿宋_GB2312" w:hAnsi="Times New Roman" w:eastAsia="仿宋_GB2312" w:cs="仿宋_GB2312"/>
          <w:color w:val="auto"/>
          <w:kern w:val="2"/>
          <w:sz w:val="32"/>
          <w:szCs w:val="32"/>
          <w:shd w:val="clear" w:color="auto" w:fill="auto"/>
          <w:lang w:val="en-US" w:eastAsia="zh-CN" w:bidi="ar"/>
        </w:rPr>
        <w:t>、机关运行经费</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60"/>
        <w:jc w:val="left"/>
        <w:textAlignment w:val="auto"/>
        <w:rPr>
          <w:rFonts w:hint="default" w:ascii="仿宋_GB2312" w:hAnsi="Times New Roman" w:eastAsia="仿宋_GB2312" w:cs="仿宋_GB2312"/>
          <w:color w:val="auto"/>
          <w:kern w:val="2"/>
          <w:sz w:val="32"/>
          <w:szCs w:val="32"/>
          <w:shd w:val="clear" w:color="auto" w:fill="auto"/>
          <w:lang w:val="en-US" w:eastAsia="zh-CN" w:bidi="ar"/>
        </w:rPr>
      </w:pPr>
      <w:r>
        <w:rPr>
          <w:rFonts w:hint="default" w:ascii="Times New Roman" w:hAnsi="Times New Roman" w:eastAsia="仿宋_GB2312" w:cs="Times New Roman"/>
          <w:color w:val="auto"/>
          <w:kern w:val="2"/>
          <w:sz w:val="32"/>
          <w:szCs w:val="32"/>
          <w:shd w:val="clear" w:color="auto" w:fill="auto"/>
          <w:lang w:val="en-US" w:eastAsia="zh-CN" w:bidi="ar"/>
        </w:rPr>
        <w:t>20</w:t>
      </w:r>
      <w:r>
        <w:rPr>
          <w:rFonts w:hint="eastAsia" w:eastAsia="仿宋_GB2312" w:cs="Times New Roman"/>
          <w:color w:val="auto"/>
          <w:kern w:val="2"/>
          <w:sz w:val="32"/>
          <w:szCs w:val="32"/>
          <w:shd w:val="clear" w:color="auto" w:fill="auto"/>
          <w:lang w:val="en-US" w:eastAsia="zh-CN" w:bidi="ar"/>
        </w:rPr>
        <w:t>23</w:t>
      </w:r>
      <w:r>
        <w:rPr>
          <w:rFonts w:hint="default" w:ascii="仿宋_GB2312" w:hAnsi="Times New Roman" w:eastAsia="仿宋_GB2312" w:cs="仿宋_GB2312"/>
          <w:color w:val="auto"/>
          <w:kern w:val="2"/>
          <w:sz w:val="32"/>
          <w:szCs w:val="32"/>
          <w:shd w:val="clear" w:color="auto" w:fill="auto"/>
          <w:lang w:val="en-US" w:eastAsia="zh-CN" w:bidi="ar"/>
        </w:rPr>
        <w:t>年本部门机关本级行政事业单位的机关运行经费</w:t>
      </w:r>
      <w:r>
        <w:rPr>
          <w:rFonts w:hint="eastAsia" w:ascii="仿宋_GB2312" w:eastAsia="仿宋_GB2312" w:cs="仿宋_GB2312"/>
          <w:color w:val="auto"/>
          <w:kern w:val="2"/>
          <w:sz w:val="32"/>
          <w:szCs w:val="32"/>
          <w:u w:val="single"/>
          <w:shd w:val="clear" w:color="auto" w:fill="auto"/>
          <w:lang w:val="en-US" w:eastAsia="zh-CN" w:bidi="ar"/>
        </w:rPr>
        <w:t>31.65</w:t>
      </w:r>
      <w:r>
        <w:rPr>
          <w:rFonts w:hint="default" w:ascii="仿宋_GB2312" w:hAnsi="Times New Roman" w:eastAsia="仿宋_GB2312" w:cs="仿宋_GB2312"/>
          <w:color w:val="auto"/>
          <w:kern w:val="2"/>
          <w:sz w:val="32"/>
          <w:szCs w:val="32"/>
          <w:shd w:val="clear" w:color="auto" w:fill="auto"/>
          <w:lang w:val="en-US" w:eastAsia="zh-CN" w:bidi="ar"/>
        </w:rPr>
        <w:t>万元，比上年预算</w:t>
      </w:r>
      <w:r>
        <w:rPr>
          <w:rFonts w:hint="eastAsia" w:ascii="仿宋_GB2312" w:eastAsia="仿宋_GB2312" w:cs="仿宋_GB2312"/>
          <w:color w:val="auto"/>
          <w:kern w:val="2"/>
          <w:sz w:val="32"/>
          <w:szCs w:val="32"/>
          <w:shd w:val="clear" w:color="auto" w:fill="auto"/>
          <w:lang w:val="en-US" w:eastAsia="zh-CN" w:bidi="ar"/>
        </w:rPr>
        <w:t>减少1.6万元</w:t>
      </w:r>
      <w:r>
        <w:rPr>
          <w:rFonts w:hint="default" w:ascii="仿宋_GB2312" w:hAnsi="Times New Roman" w:eastAsia="仿宋_GB2312" w:cs="仿宋_GB2312"/>
          <w:color w:val="auto"/>
          <w:kern w:val="2"/>
          <w:sz w:val="32"/>
          <w:szCs w:val="32"/>
          <w:shd w:val="clear" w:color="auto" w:fill="auto"/>
          <w:lang w:val="en-US" w:eastAsia="zh-CN" w:bidi="ar"/>
        </w:rPr>
        <w:t>。</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60"/>
        <w:jc w:val="left"/>
        <w:textAlignment w:val="auto"/>
        <w:rPr>
          <w:color w:val="auto"/>
          <w:shd w:val="clear" w:color="auto" w:fill="auto"/>
        </w:rPr>
      </w:pPr>
      <w:r>
        <w:rPr>
          <w:rFonts w:hint="default" w:ascii="Times New Roman" w:hAnsi="Times New Roman" w:eastAsia="仿宋_GB2312" w:cs="Times New Roman"/>
          <w:color w:val="auto"/>
          <w:kern w:val="2"/>
          <w:sz w:val="32"/>
          <w:szCs w:val="32"/>
          <w:shd w:val="clear" w:color="auto" w:fill="auto"/>
          <w:lang w:val="en-US" w:eastAsia="zh-CN" w:bidi="ar"/>
        </w:rPr>
        <w:t>2</w:t>
      </w:r>
      <w:r>
        <w:rPr>
          <w:rFonts w:hint="default" w:ascii="仿宋_GB2312" w:hAnsi="Times New Roman" w:eastAsia="仿宋_GB2312" w:cs="仿宋_GB2312"/>
          <w:color w:val="auto"/>
          <w:kern w:val="2"/>
          <w:sz w:val="32"/>
          <w:szCs w:val="32"/>
          <w:shd w:val="clear" w:color="auto" w:fill="auto"/>
          <w:lang w:val="en-US" w:eastAsia="zh-CN" w:bidi="ar"/>
        </w:rPr>
        <w:t>、</w:t>
      </w:r>
      <w:r>
        <w:rPr>
          <w:rFonts w:hint="default" w:ascii="Times New Roman" w:hAnsi="Times New Roman" w:eastAsia="仿宋_GB2312" w:cs="Times New Roman"/>
          <w:color w:val="auto"/>
          <w:kern w:val="2"/>
          <w:sz w:val="32"/>
          <w:szCs w:val="32"/>
          <w:shd w:val="clear" w:color="auto" w:fill="auto"/>
          <w:lang w:val="en-US" w:eastAsia="zh-CN" w:bidi="ar"/>
        </w:rPr>
        <w:t>“</w:t>
      </w:r>
      <w:r>
        <w:rPr>
          <w:rFonts w:hint="default" w:ascii="仿宋_GB2312" w:hAnsi="Times New Roman" w:eastAsia="仿宋_GB2312" w:cs="仿宋_GB2312"/>
          <w:color w:val="auto"/>
          <w:kern w:val="2"/>
          <w:sz w:val="32"/>
          <w:szCs w:val="32"/>
          <w:shd w:val="clear" w:color="auto" w:fill="auto"/>
          <w:lang w:val="en-US" w:eastAsia="zh-CN" w:bidi="ar"/>
        </w:rPr>
        <w:t>三公</w:t>
      </w:r>
      <w:r>
        <w:rPr>
          <w:rFonts w:hint="default" w:ascii="Times New Roman" w:hAnsi="Times New Roman" w:eastAsia="仿宋_GB2312" w:cs="Times New Roman"/>
          <w:color w:val="auto"/>
          <w:kern w:val="2"/>
          <w:sz w:val="32"/>
          <w:szCs w:val="32"/>
          <w:shd w:val="clear" w:color="auto" w:fill="auto"/>
          <w:lang w:val="en-US" w:eastAsia="zh-CN" w:bidi="ar"/>
        </w:rPr>
        <w:t>”</w:t>
      </w:r>
      <w:r>
        <w:rPr>
          <w:rFonts w:hint="default" w:ascii="仿宋_GB2312" w:hAnsi="Times New Roman" w:eastAsia="仿宋_GB2312" w:cs="仿宋_GB2312"/>
          <w:color w:val="auto"/>
          <w:kern w:val="2"/>
          <w:sz w:val="32"/>
          <w:szCs w:val="32"/>
          <w:shd w:val="clear" w:color="auto" w:fill="auto"/>
          <w:lang w:val="en-US" w:eastAsia="zh-CN" w:bidi="ar"/>
        </w:rPr>
        <w:t>经费预算</w:t>
      </w:r>
    </w:p>
    <w:p>
      <w:pPr>
        <w:keepNext w:val="0"/>
        <w:keepLines w:val="0"/>
        <w:pageBreakBefore w:val="0"/>
        <w:widowControl/>
        <w:suppressLineNumbers w:val="0"/>
        <w:kinsoku/>
        <w:wordWrap/>
        <w:overflowPunct/>
        <w:topLinePunct w:val="0"/>
        <w:autoSpaceDE/>
        <w:autoSpaceDN/>
        <w:bidi w:val="0"/>
        <w:spacing w:beforeAutospacing="0" w:afterAutospacing="0" w:line="600" w:lineRule="exact"/>
        <w:ind w:left="0" w:right="0" w:firstLine="660"/>
        <w:jc w:val="left"/>
        <w:textAlignment w:val="auto"/>
        <w:rPr>
          <w:color w:val="auto"/>
          <w:shd w:val="clear" w:color="auto" w:fill="auto"/>
        </w:rPr>
      </w:pPr>
      <w:r>
        <w:rPr>
          <w:rFonts w:hint="default" w:ascii="Times New Roman" w:hAnsi="Times New Roman" w:eastAsia="仿宋_GB2312" w:cs="Times New Roman"/>
          <w:color w:val="auto"/>
          <w:kern w:val="2"/>
          <w:sz w:val="32"/>
          <w:szCs w:val="32"/>
          <w:shd w:val="clear" w:color="auto" w:fill="auto"/>
          <w:lang w:val="en-US" w:eastAsia="zh-CN" w:bidi="ar"/>
        </w:rPr>
        <w:t>20</w:t>
      </w:r>
      <w:r>
        <w:rPr>
          <w:rFonts w:hint="eastAsia" w:eastAsia="仿宋_GB2312" w:cs="Times New Roman"/>
          <w:color w:val="auto"/>
          <w:kern w:val="2"/>
          <w:sz w:val="32"/>
          <w:szCs w:val="32"/>
          <w:shd w:val="clear" w:color="auto" w:fill="auto"/>
          <w:lang w:val="en-US" w:eastAsia="zh-CN" w:bidi="ar"/>
        </w:rPr>
        <w:t>23</w:t>
      </w:r>
      <w:r>
        <w:rPr>
          <w:rFonts w:hint="default" w:ascii="仿宋_GB2312" w:hAnsi="Times New Roman" w:eastAsia="仿宋_GB2312" w:cs="仿宋_GB2312"/>
          <w:color w:val="auto"/>
          <w:kern w:val="2"/>
          <w:sz w:val="32"/>
          <w:szCs w:val="32"/>
          <w:shd w:val="clear" w:color="auto" w:fill="auto"/>
          <w:lang w:val="en-US" w:eastAsia="zh-CN" w:bidi="ar"/>
        </w:rPr>
        <w:t>年</w:t>
      </w:r>
      <w:r>
        <w:rPr>
          <w:rFonts w:hint="eastAsia" w:ascii="仿宋_GB2312" w:eastAsia="仿宋_GB2312" w:cs="仿宋_GB2312"/>
          <w:color w:val="auto"/>
          <w:kern w:val="2"/>
          <w:sz w:val="32"/>
          <w:szCs w:val="32"/>
          <w:shd w:val="clear" w:color="auto" w:fill="auto"/>
          <w:lang w:val="en-US" w:eastAsia="zh-CN" w:bidi="ar"/>
        </w:rPr>
        <w:t>本部门机关本行政事业单位</w:t>
      </w:r>
      <w:r>
        <w:rPr>
          <w:rFonts w:hint="default" w:ascii="Times New Roman" w:hAnsi="Times New Roman" w:eastAsia="仿宋_GB2312" w:cs="Times New Roman"/>
          <w:color w:val="auto"/>
          <w:kern w:val="2"/>
          <w:sz w:val="32"/>
          <w:szCs w:val="32"/>
          <w:shd w:val="clear" w:color="auto" w:fill="auto"/>
          <w:lang w:val="en-US" w:eastAsia="zh-CN" w:bidi="ar"/>
        </w:rPr>
        <w:t>“</w:t>
      </w:r>
      <w:r>
        <w:rPr>
          <w:rFonts w:hint="default" w:ascii="仿宋_GB2312" w:hAnsi="Times New Roman" w:eastAsia="仿宋_GB2312" w:cs="仿宋_GB2312"/>
          <w:color w:val="auto"/>
          <w:kern w:val="2"/>
          <w:sz w:val="32"/>
          <w:szCs w:val="32"/>
          <w:shd w:val="clear" w:color="auto" w:fill="auto"/>
          <w:lang w:val="en-US" w:eastAsia="zh-CN" w:bidi="ar"/>
        </w:rPr>
        <w:t>三公</w:t>
      </w:r>
      <w:r>
        <w:rPr>
          <w:rFonts w:hint="default" w:ascii="Times New Roman" w:hAnsi="Times New Roman" w:eastAsia="仿宋_GB2312" w:cs="Times New Roman"/>
          <w:color w:val="auto"/>
          <w:kern w:val="2"/>
          <w:sz w:val="32"/>
          <w:szCs w:val="32"/>
          <w:shd w:val="clear" w:color="auto" w:fill="auto"/>
          <w:lang w:val="en-US" w:eastAsia="zh-CN" w:bidi="ar"/>
        </w:rPr>
        <w:t>”</w:t>
      </w:r>
      <w:r>
        <w:rPr>
          <w:rFonts w:hint="default" w:ascii="仿宋_GB2312" w:hAnsi="Times New Roman" w:eastAsia="仿宋_GB2312" w:cs="仿宋_GB2312"/>
          <w:color w:val="auto"/>
          <w:kern w:val="2"/>
          <w:sz w:val="32"/>
          <w:szCs w:val="32"/>
          <w:shd w:val="clear" w:color="auto" w:fill="auto"/>
          <w:lang w:val="en-US" w:eastAsia="zh-CN" w:bidi="ar"/>
        </w:rPr>
        <w:t>经费预算数为</w:t>
      </w:r>
      <w:r>
        <w:rPr>
          <w:rFonts w:hint="eastAsia" w:ascii="仿宋_GB2312" w:eastAsia="仿宋_GB2312" w:cs="仿宋_GB2312"/>
          <w:color w:val="auto"/>
          <w:kern w:val="2"/>
          <w:sz w:val="32"/>
          <w:szCs w:val="32"/>
          <w:u w:val="single"/>
          <w:shd w:val="clear" w:color="auto" w:fill="auto"/>
          <w:lang w:val="en-US" w:eastAsia="zh-CN" w:bidi="ar"/>
        </w:rPr>
        <w:t>2</w:t>
      </w:r>
      <w:r>
        <w:rPr>
          <w:rFonts w:hint="default" w:ascii="仿宋_GB2312" w:hAnsi="Times New Roman" w:eastAsia="仿宋_GB2312" w:cs="仿宋_GB2312"/>
          <w:color w:val="auto"/>
          <w:kern w:val="2"/>
          <w:sz w:val="32"/>
          <w:szCs w:val="32"/>
          <w:shd w:val="clear" w:color="auto" w:fill="auto"/>
          <w:lang w:val="en-US" w:eastAsia="zh-CN" w:bidi="ar"/>
        </w:rPr>
        <w:t>万元，其中，公务接待费</w:t>
      </w:r>
      <w:r>
        <w:rPr>
          <w:rFonts w:hint="eastAsia" w:ascii="仿宋_GB2312" w:hAnsi="Arial" w:eastAsia="仿宋_GB2312" w:cs="仿宋_GB2312"/>
          <w:color w:val="auto"/>
          <w:kern w:val="2"/>
          <w:sz w:val="32"/>
          <w:szCs w:val="32"/>
          <w:u w:val="single"/>
          <w:shd w:val="clear" w:color="auto" w:fill="auto"/>
          <w:lang w:val="en-US" w:eastAsia="zh-CN" w:bidi="ar"/>
        </w:rPr>
        <w:t>2</w:t>
      </w:r>
      <w:r>
        <w:rPr>
          <w:rFonts w:hint="default" w:ascii="仿宋_GB2312" w:hAnsi="Times New Roman" w:eastAsia="仿宋_GB2312" w:cs="仿宋_GB2312"/>
          <w:color w:val="auto"/>
          <w:kern w:val="2"/>
          <w:sz w:val="32"/>
          <w:szCs w:val="32"/>
          <w:shd w:val="clear" w:color="auto" w:fill="auto"/>
          <w:lang w:val="en-US" w:eastAsia="zh-CN" w:bidi="ar"/>
        </w:rPr>
        <w:t>万元，公务用车购置及运行费</w:t>
      </w:r>
      <w:r>
        <w:rPr>
          <w:rFonts w:hint="eastAsia" w:ascii="仿宋_GB2312" w:eastAsia="仿宋_GB2312" w:cs="仿宋_GB2312"/>
          <w:color w:val="auto"/>
          <w:kern w:val="2"/>
          <w:sz w:val="32"/>
          <w:szCs w:val="32"/>
          <w:u w:val="single"/>
          <w:shd w:val="clear" w:color="auto" w:fill="auto"/>
          <w:lang w:val="en-US" w:eastAsia="zh-CN" w:bidi="ar"/>
        </w:rPr>
        <w:t>0</w:t>
      </w:r>
      <w:r>
        <w:rPr>
          <w:rFonts w:hint="default" w:ascii="仿宋_GB2312" w:hAnsi="Times New Roman" w:eastAsia="仿宋_GB2312" w:cs="仿宋_GB2312"/>
          <w:color w:val="auto"/>
          <w:kern w:val="2"/>
          <w:sz w:val="32"/>
          <w:szCs w:val="32"/>
          <w:shd w:val="clear" w:color="auto" w:fill="auto"/>
          <w:lang w:val="en-US" w:eastAsia="zh-CN" w:bidi="ar"/>
        </w:rPr>
        <w:t>万元（其中，公务用车购置费</w:t>
      </w:r>
      <w:r>
        <w:rPr>
          <w:rFonts w:hint="eastAsia" w:ascii="仿宋_GB2312" w:eastAsia="仿宋_GB2312" w:cs="仿宋_GB2312"/>
          <w:color w:val="auto"/>
          <w:kern w:val="2"/>
          <w:sz w:val="32"/>
          <w:szCs w:val="32"/>
          <w:u w:val="single"/>
          <w:shd w:val="clear" w:color="auto" w:fill="auto"/>
          <w:lang w:val="en-US" w:eastAsia="zh-CN" w:bidi="ar"/>
        </w:rPr>
        <w:t>0</w:t>
      </w:r>
      <w:r>
        <w:rPr>
          <w:rFonts w:hint="default" w:ascii="仿宋_GB2312" w:hAnsi="Times New Roman" w:eastAsia="仿宋_GB2312" w:cs="仿宋_GB2312"/>
          <w:color w:val="auto"/>
          <w:kern w:val="2"/>
          <w:sz w:val="32"/>
          <w:szCs w:val="32"/>
          <w:shd w:val="clear" w:color="auto" w:fill="auto"/>
          <w:lang w:val="en-US" w:eastAsia="zh-CN" w:bidi="ar"/>
        </w:rPr>
        <w:t>万元，公务用车运行费</w:t>
      </w:r>
      <w:r>
        <w:rPr>
          <w:rFonts w:hint="eastAsia" w:ascii="仿宋_GB2312" w:hAnsi="Times New Roman" w:eastAsia="仿宋_GB2312" w:cs="仿宋_GB2312"/>
          <w:color w:val="auto"/>
          <w:kern w:val="2"/>
          <w:sz w:val="32"/>
          <w:szCs w:val="32"/>
          <w:u w:val="single"/>
          <w:shd w:val="clear" w:color="auto" w:fill="auto"/>
          <w:lang w:val="en-US" w:eastAsia="zh-CN" w:bidi="ar"/>
        </w:rPr>
        <w:t xml:space="preserve">  </w:t>
      </w:r>
      <w:r>
        <w:rPr>
          <w:rFonts w:hint="default" w:ascii="仿宋_GB2312" w:hAnsi="Times New Roman" w:eastAsia="仿宋_GB2312" w:cs="仿宋_GB2312"/>
          <w:color w:val="auto"/>
          <w:kern w:val="2"/>
          <w:sz w:val="32"/>
          <w:szCs w:val="32"/>
          <w:shd w:val="clear" w:color="auto" w:fill="auto"/>
          <w:lang w:val="en-US" w:eastAsia="zh-CN" w:bidi="ar"/>
        </w:rPr>
        <w:t>万元），因公出国（境）费</w:t>
      </w:r>
      <w:r>
        <w:rPr>
          <w:rFonts w:hint="eastAsia" w:ascii="仿宋_GB2312" w:eastAsia="仿宋_GB2312" w:cs="仿宋_GB2312"/>
          <w:color w:val="auto"/>
          <w:kern w:val="2"/>
          <w:sz w:val="32"/>
          <w:szCs w:val="32"/>
          <w:u w:val="single"/>
          <w:shd w:val="clear" w:color="auto" w:fill="auto"/>
          <w:lang w:val="en-US" w:eastAsia="zh-CN" w:bidi="ar"/>
        </w:rPr>
        <w:t>0</w:t>
      </w:r>
      <w:r>
        <w:rPr>
          <w:rFonts w:hint="default" w:ascii="仿宋_GB2312" w:hAnsi="Times New Roman" w:eastAsia="仿宋_GB2312" w:cs="仿宋_GB2312"/>
          <w:color w:val="auto"/>
          <w:kern w:val="2"/>
          <w:sz w:val="32"/>
          <w:szCs w:val="32"/>
          <w:shd w:val="clear" w:color="auto" w:fill="auto"/>
          <w:lang w:val="en-US" w:eastAsia="zh-CN" w:bidi="ar"/>
        </w:rPr>
        <w:t>万元。</w:t>
      </w:r>
      <w:r>
        <w:rPr>
          <w:rFonts w:hint="default" w:ascii="Times New Roman" w:hAnsi="Times New Roman" w:eastAsia="仿宋_GB2312" w:cs="Times New Roman"/>
          <w:color w:val="auto"/>
          <w:kern w:val="2"/>
          <w:sz w:val="32"/>
          <w:szCs w:val="32"/>
          <w:shd w:val="clear" w:color="auto" w:fill="auto"/>
          <w:lang w:val="en-US" w:eastAsia="zh-CN" w:bidi="ar"/>
        </w:rPr>
        <w:t>20</w:t>
      </w:r>
      <w:r>
        <w:rPr>
          <w:rFonts w:hint="eastAsia" w:eastAsia="仿宋_GB2312" w:cs="Times New Roman"/>
          <w:color w:val="auto"/>
          <w:kern w:val="2"/>
          <w:sz w:val="32"/>
          <w:szCs w:val="32"/>
          <w:shd w:val="clear" w:color="auto" w:fill="auto"/>
          <w:lang w:val="en-US" w:eastAsia="zh-CN" w:bidi="ar"/>
        </w:rPr>
        <w:t>23</w:t>
      </w:r>
      <w:r>
        <w:rPr>
          <w:rFonts w:hint="default" w:ascii="仿宋_GB2312" w:hAnsi="Times New Roman" w:eastAsia="仿宋_GB2312" w:cs="仿宋_GB2312"/>
          <w:color w:val="auto"/>
          <w:kern w:val="2"/>
          <w:sz w:val="32"/>
          <w:szCs w:val="32"/>
          <w:shd w:val="clear" w:color="auto" w:fill="auto"/>
          <w:lang w:val="en-US" w:eastAsia="zh-CN" w:bidi="ar"/>
        </w:rPr>
        <w:t>年</w:t>
      </w:r>
      <w:r>
        <w:rPr>
          <w:rFonts w:hint="default" w:ascii="Times New Roman" w:hAnsi="Times New Roman" w:eastAsia="仿宋_GB2312" w:cs="Times New Roman"/>
          <w:color w:val="auto"/>
          <w:kern w:val="2"/>
          <w:sz w:val="32"/>
          <w:szCs w:val="32"/>
          <w:shd w:val="clear" w:color="auto" w:fill="auto"/>
          <w:lang w:val="en-US" w:eastAsia="zh-CN" w:bidi="ar"/>
        </w:rPr>
        <w:t>“</w:t>
      </w:r>
      <w:r>
        <w:rPr>
          <w:rFonts w:hint="default" w:ascii="仿宋_GB2312" w:hAnsi="Times New Roman" w:eastAsia="仿宋_GB2312" w:cs="仿宋_GB2312"/>
          <w:color w:val="auto"/>
          <w:kern w:val="2"/>
          <w:sz w:val="32"/>
          <w:szCs w:val="32"/>
          <w:shd w:val="clear" w:color="auto" w:fill="auto"/>
          <w:lang w:val="en-US" w:eastAsia="zh-CN" w:bidi="ar"/>
        </w:rPr>
        <w:t>三公</w:t>
      </w:r>
      <w:r>
        <w:rPr>
          <w:rFonts w:hint="default" w:ascii="Times New Roman" w:hAnsi="Times New Roman" w:eastAsia="仿宋_GB2312" w:cs="Times New Roman"/>
          <w:color w:val="auto"/>
          <w:kern w:val="2"/>
          <w:sz w:val="32"/>
          <w:szCs w:val="32"/>
          <w:shd w:val="clear" w:color="auto" w:fill="auto"/>
          <w:lang w:val="en-US" w:eastAsia="zh-CN" w:bidi="ar"/>
        </w:rPr>
        <w:t>”</w:t>
      </w:r>
      <w:r>
        <w:rPr>
          <w:rFonts w:hint="default" w:ascii="仿宋_GB2312" w:hAnsi="Times New Roman" w:eastAsia="仿宋_GB2312" w:cs="仿宋_GB2312"/>
          <w:color w:val="auto"/>
          <w:kern w:val="2"/>
          <w:sz w:val="32"/>
          <w:szCs w:val="32"/>
          <w:shd w:val="clear" w:color="auto" w:fill="auto"/>
          <w:lang w:val="en-US" w:eastAsia="zh-CN" w:bidi="ar"/>
        </w:rPr>
        <w:t>经费预算较</w:t>
      </w:r>
      <w:r>
        <w:rPr>
          <w:rFonts w:hint="default" w:ascii="Times New Roman" w:hAnsi="Times New Roman" w:eastAsia="仿宋_GB2312" w:cs="Times New Roman"/>
          <w:color w:val="auto"/>
          <w:kern w:val="2"/>
          <w:sz w:val="32"/>
          <w:szCs w:val="32"/>
          <w:shd w:val="clear" w:color="auto" w:fill="auto"/>
          <w:lang w:val="en-US" w:eastAsia="zh-CN" w:bidi="ar"/>
        </w:rPr>
        <w:t>20</w:t>
      </w:r>
      <w:r>
        <w:rPr>
          <w:rFonts w:hint="eastAsia" w:eastAsia="仿宋_GB2312" w:cs="Times New Roman"/>
          <w:color w:val="auto"/>
          <w:kern w:val="2"/>
          <w:sz w:val="32"/>
          <w:szCs w:val="32"/>
          <w:shd w:val="clear" w:color="auto" w:fill="auto"/>
          <w:lang w:val="en-US" w:eastAsia="zh-CN" w:bidi="ar"/>
        </w:rPr>
        <w:t>22</w:t>
      </w:r>
      <w:r>
        <w:rPr>
          <w:rFonts w:hint="default" w:ascii="仿宋_GB2312" w:hAnsi="Times New Roman" w:eastAsia="仿宋_GB2312" w:cs="仿宋_GB2312"/>
          <w:color w:val="auto"/>
          <w:kern w:val="2"/>
          <w:sz w:val="32"/>
          <w:szCs w:val="32"/>
          <w:shd w:val="clear" w:color="auto" w:fill="auto"/>
          <w:lang w:val="en-US" w:eastAsia="zh-CN" w:bidi="ar"/>
        </w:rPr>
        <w:t>年</w:t>
      </w:r>
      <w:r>
        <w:rPr>
          <w:rFonts w:hint="eastAsia" w:ascii="仿宋_GB2312" w:eastAsia="仿宋_GB2312" w:cs="仿宋_GB2312"/>
          <w:color w:val="auto"/>
          <w:kern w:val="2"/>
          <w:sz w:val="32"/>
          <w:szCs w:val="32"/>
          <w:shd w:val="clear" w:color="auto" w:fill="auto"/>
          <w:lang w:val="en-US" w:eastAsia="zh-CN" w:bidi="ar"/>
        </w:rPr>
        <w:t>持平</w:t>
      </w:r>
      <w:r>
        <w:rPr>
          <w:rFonts w:hint="default" w:ascii="仿宋_GB2312" w:hAnsi="Arial" w:eastAsia="仿宋_GB2312" w:cs="仿宋_GB2312"/>
          <w:color w:val="auto"/>
          <w:kern w:val="2"/>
          <w:sz w:val="32"/>
          <w:szCs w:val="32"/>
          <w:shd w:val="clear" w:color="auto" w:fill="auto"/>
          <w:lang w:val="en-US" w:eastAsia="zh-CN" w:bidi="ar"/>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Autospacing="0" w:line="600" w:lineRule="exact"/>
        <w:ind w:left="660" w:leftChars="0" w:right="0" w:rightChars="0"/>
        <w:jc w:val="left"/>
        <w:textAlignment w:val="auto"/>
        <w:outlineLvl w:val="9"/>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hAnsi="Times New Roman" w:eastAsia="仿宋_GB2312" w:cs="仿宋_GB2312"/>
          <w:color w:val="auto"/>
          <w:kern w:val="2"/>
          <w:sz w:val="32"/>
          <w:szCs w:val="32"/>
          <w:shd w:val="clear" w:color="auto" w:fill="auto"/>
          <w:lang w:val="en-US" w:eastAsia="zh-CN" w:bidi="ar"/>
        </w:rPr>
        <w:t>一般性支出情况：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600" w:lineRule="exact"/>
        <w:ind w:right="0" w:rightChars="0" w:firstLine="640" w:firstLineChars="200"/>
        <w:jc w:val="left"/>
        <w:textAlignment w:val="auto"/>
        <w:outlineLvl w:val="9"/>
        <w:rPr>
          <w:rFonts w:hint="eastAsia" w:ascii="仿宋_GB2312" w:hAnsi="Times New Roman" w:eastAsia="仿宋_GB2312" w:cs="仿宋_GB2312"/>
          <w:color w:val="auto"/>
          <w:kern w:val="2"/>
          <w:sz w:val="32"/>
          <w:szCs w:val="32"/>
          <w:shd w:val="clear" w:color="auto" w:fill="auto"/>
          <w:lang w:val="en-US" w:eastAsia="zh-CN" w:bidi="ar"/>
        </w:rPr>
      </w:pPr>
      <w:r>
        <w:rPr>
          <w:rFonts w:hint="eastAsia" w:ascii="仿宋_GB2312" w:hAnsi="Times New Roman" w:eastAsia="仿宋_GB2312" w:cs="仿宋_GB2312"/>
          <w:color w:val="auto"/>
          <w:kern w:val="2"/>
          <w:sz w:val="32"/>
          <w:szCs w:val="32"/>
          <w:shd w:val="clear" w:color="auto" w:fill="auto"/>
          <w:lang w:val="en-US" w:eastAsia="zh-CN" w:bidi="ar"/>
        </w:rPr>
        <w:t>202</w:t>
      </w:r>
      <w:r>
        <w:rPr>
          <w:rFonts w:hint="eastAsia" w:ascii="仿宋_GB2312" w:eastAsia="仿宋_GB2312" w:cs="仿宋_GB2312"/>
          <w:color w:val="auto"/>
          <w:kern w:val="2"/>
          <w:sz w:val="32"/>
          <w:szCs w:val="32"/>
          <w:shd w:val="clear" w:color="auto" w:fill="auto"/>
          <w:lang w:val="en-US" w:eastAsia="zh-CN" w:bidi="ar"/>
        </w:rPr>
        <w:t>3</w:t>
      </w:r>
      <w:r>
        <w:rPr>
          <w:rFonts w:hint="eastAsia" w:ascii="仿宋_GB2312" w:hAnsi="Times New Roman" w:eastAsia="仿宋_GB2312" w:cs="仿宋_GB2312"/>
          <w:color w:val="auto"/>
          <w:kern w:val="2"/>
          <w:sz w:val="32"/>
          <w:szCs w:val="32"/>
          <w:shd w:val="clear" w:color="auto" w:fill="auto"/>
          <w:lang w:val="en-US" w:eastAsia="zh-CN" w:bidi="ar"/>
        </w:rPr>
        <w:t>年本部门会议费预算</w:t>
      </w:r>
      <w:r>
        <w:rPr>
          <w:rFonts w:hint="eastAsia" w:ascii="仿宋_GB2312" w:eastAsia="仿宋_GB2312" w:cs="仿宋_GB2312"/>
          <w:color w:val="auto"/>
          <w:kern w:val="2"/>
          <w:sz w:val="32"/>
          <w:szCs w:val="32"/>
          <w:u w:val="single"/>
          <w:shd w:val="clear" w:color="auto" w:fill="auto"/>
          <w:lang w:val="en-US" w:eastAsia="zh-CN" w:bidi="ar"/>
        </w:rPr>
        <w:t>4</w:t>
      </w:r>
      <w:r>
        <w:rPr>
          <w:rFonts w:hint="eastAsia" w:ascii="仿宋_GB2312" w:hAnsi="Times New Roman" w:eastAsia="仿宋_GB2312" w:cs="仿宋_GB2312"/>
          <w:color w:val="auto"/>
          <w:kern w:val="2"/>
          <w:sz w:val="32"/>
          <w:szCs w:val="32"/>
          <w:shd w:val="clear" w:color="auto" w:fill="auto"/>
          <w:lang w:val="en-US" w:eastAsia="zh-CN" w:bidi="ar"/>
        </w:rPr>
        <w:t>万元，拟召开乡村振兴</w:t>
      </w:r>
      <w:r>
        <w:rPr>
          <w:rFonts w:hint="eastAsia" w:ascii="仿宋_GB2312" w:eastAsia="仿宋_GB2312" w:cs="仿宋_GB2312"/>
          <w:color w:val="auto"/>
          <w:kern w:val="2"/>
          <w:sz w:val="32"/>
          <w:szCs w:val="32"/>
          <w:shd w:val="clear" w:color="auto" w:fill="auto"/>
          <w:lang w:val="en-US" w:eastAsia="zh-CN" w:bidi="ar"/>
        </w:rPr>
        <w:t>现场会、工作安排</w:t>
      </w:r>
      <w:r>
        <w:rPr>
          <w:rFonts w:hint="eastAsia" w:ascii="仿宋_GB2312" w:hAnsi="Times New Roman" w:eastAsia="仿宋_GB2312" w:cs="仿宋_GB2312"/>
          <w:color w:val="auto"/>
          <w:kern w:val="2"/>
          <w:sz w:val="32"/>
          <w:szCs w:val="32"/>
          <w:shd w:val="clear" w:color="auto" w:fill="auto"/>
          <w:lang w:val="en-US" w:eastAsia="zh-CN" w:bidi="ar"/>
        </w:rPr>
        <w:t>会议，人数约</w:t>
      </w:r>
      <w:r>
        <w:rPr>
          <w:rFonts w:hint="eastAsia" w:ascii="仿宋_GB2312" w:eastAsia="仿宋_GB2312" w:cs="仿宋_GB2312"/>
          <w:color w:val="auto"/>
          <w:kern w:val="2"/>
          <w:sz w:val="32"/>
          <w:szCs w:val="32"/>
          <w:u w:val="single"/>
          <w:shd w:val="clear" w:color="auto" w:fill="auto"/>
          <w:lang w:val="en-US" w:eastAsia="zh-CN" w:bidi="ar"/>
        </w:rPr>
        <w:t>600</w:t>
      </w:r>
      <w:r>
        <w:rPr>
          <w:rFonts w:hint="eastAsia" w:ascii="仿宋_GB2312" w:hAnsi="Times New Roman" w:eastAsia="仿宋_GB2312" w:cs="仿宋_GB2312"/>
          <w:color w:val="auto"/>
          <w:kern w:val="2"/>
          <w:sz w:val="32"/>
          <w:szCs w:val="32"/>
          <w:shd w:val="clear" w:color="auto" w:fill="auto"/>
          <w:lang w:val="en-US" w:eastAsia="zh-CN" w:bidi="ar"/>
        </w:rPr>
        <w:t>人次，主要包含传达推进巩固脱贫攻坚成果同乡村振兴有效衔接等内容；培训费预算</w:t>
      </w:r>
      <w:r>
        <w:rPr>
          <w:rFonts w:hint="eastAsia" w:ascii="仿宋_GB2312" w:eastAsia="仿宋_GB2312" w:cs="仿宋_GB2312"/>
          <w:color w:val="auto"/>
          <w:kern w:val="2"/>
          <w:sz w:val="32"/>
          <w:szCs w:val="32"/>
          <w:u w:val="single"/>
          <w:shd w:val="clear" w:color="auto" w:fill="auto"/>
          <w:lang w:val="en-US" w:eastAsia="zh-CN" w:bidi="ar"/>
        </w:rPr>
        <w:t xml:space="preserve">4 </w:t>
      </w:r>
      <w:r>
        <w:rPr>
          <w:rFonts w:hint="eastAsia" w:ascii="仿宋_GB2312" w:hAnsi="Times New Roman" w:eastAsia="仿宋_GB2312" w:cs="仿宋_GB2312"/>
          <w:color w:val="auto"/>
          <w:kern w:val="2"/>
          <w:sz w:val="32"/>
          <w:szCs w:val="32"/>
          <w:shd w:val="clear" w:color="auto" w:fill="auto"/>
          <w:lang w:val="en-US" w:eastAsia="zh-CN" w:bidi="ar"/>
        </w:rPr>
        <w:t>万元，拟开展防止返贫监测</w:t>
      </w:r>
      <w:r>
        <w:rPr>
          <w:rFonts w:hint="eastAsia" w:ascii="仿宋_GB2312" w:eastAsia="仿宋_GB2312" w:cs="仿宋_GB2312"/>
          <w:color w:val="auto"/>
          <w:kern w:val="2"/>
          <w:sz w:val="32"/>
          <w:szCs w:val="32"/>
          <w:shd w:val="clear" w:color="auto" w:fill="auto"/>
          <w:lang w:val="en-US" w:eastAsia="zh-CN" w:bidi="ar"/>
        </w:rPr>
        <w:t>平台、</w:t>
      </w:r>
      <w:r>
        <w:rPr>
          <w:rFonts w:hint="eastAsia" w:ascii="仿宋_GB2312" w:hAnsi="Times New Roman" w:eastAsia="仿宋_GB2312" w:cs="仿宋_GB2312"/>
          <w:color w:val="auto"/>
          <w:kern w:val="2"/>
          <w:sz w:val="32"/>
          <w:szCs w:val="32"/>
          <w:shd w:val="clear" w:color="auto" w:fill="auto"/>
          <w:lang w:val="en-US" w:eastAsia="zh-CN" w:bidi="ar"/>
        </w:rPr>
        <w:t>乡村振兴重点帮扶</w:t>
      </w:r>
      <w:r>
        <w:rPr>
          <w:rFonts w:hint="eastAsia" w:ascii="仿宋_GB2312" w:eastAsia="仿宋_GB2312" w:cs="仿宋_GB2312"/>
          <w:color w:val="auto"/>
          <w:kern w:val="2"/>
          <w:sz w:val="32"/>
          <w:szCs w:val="32"/>
          <w:shd w:val="clear" w:color="auto" w:fill="auto"/>
          <w:lang w:val="en-US" w:eastAsia="zh-CN" w:bidi="ar"/>
        </w:rPr>
        <w:t>、</w:t>
      </w:r>
      <w:r>
        <w:rPr>
          <w:rFonts w:hint="eastAsia" w:ascii="仿宋_GB2312" w:hAnsi="Times New Roman" w:eastAsia="仿宋_GB2312" w:cs="仿宋_GB2312"/>
          <w:color w:val="auto"/>
          <w:kern w:val="2"/>
          <w:sz w:val="32"/>
          <w:szCs w:val="32"/>
          <w:shd w:val="clear" w:color="auto" w:fill="auto"/>
          <w:lang w:val="en-US" w:eastAsia="zh-CN" w:bidi="ar"/>
        </w:rPr>
        <w:t>扶贫项目资产管理等培训，人数</w:t>
      </w:r>
      <w:r>
        <w:rPr>
          <w:rFonts w:hint="eastAsia" w:ascii="仿宋_GB2312" w:eastAsia="仿宋_GB2312" w:cs="仿宋_GB2312"/>
          <w:color w:val="auto"/>
          <w:kern w:val="2"/>
          <w:sz w:val="32"/>
          <w:szCs w:val="32"/>
          <w:u w:val="single"/>
          <w:shd w:val="clear" w:color="auto" w:fill="auto"/>
          <w:lang w:val="en-US" w:eastAsia="zh-CN" w:bidi="ar"/>
        </w:rPr>
        <w:t>800</w:t>
      </w:r>
      <w:r>
        <w:rPr>
          <w:rFonts w:hint="eastAsia" w:ascii="仿宋_GB2312" w:hAnsi="Times New Roman" w:eastAsia="仿宋_GB2312" w:cs="仿宋_GB2312"/>
          <w:color w:val="auto"/>
          <w:kern w:val="2"/>
          <w:sz w:val="32"/>
          <w:szCs w:val="32"/>
          <w:shd w:val="clear" w:color="auto" w:fill="auto"/>
          <w:lang w:val="en-US" w:eastAsia="zh-CN" w:bidi="ar"/>
        </w:rPr>
        <w:t>人次，主要内容为</w:t>
      </w:r>
      <w:r>
        <w:rPr>
          <w:rFonts w:hint="eastAsia" w:ascii="仿宋_GB2312" w:eastAsia="仿宋_GB2312" w:cs="仿宋_GB2312"/>
          <w:color w:val="auto"/>
          <w:kern w:val="2"/>
          <w:sz w:val="32"/>
          <w:szCs w:val="32"/>
          <w:shd w:val="clear" w:color="auto" w:fill="auto"/>
          <w:lang w:val="en-US" w:eastAsia="zh-CN" w:bidi="ar"/>
        </w:rPr>
        <w:t>对</w:t>
      </w:r>
      <w:r>
        <w:rPr>
          <w:rFonts w:hint="eastAsia" w:ascii="仿宋_GB2312" w:hAnsi="Times New Roman" w:eastAsia="仿宋_GB2312" w:cs="仿宋_GB2312"/>
          <w:color w:val="auto"/>
          <w:kern w:val="2"/>
          <w:sz w:val="32"/>
          <w:szCs w:val="32"/>
          <w:shd w:val="clear" w:color="auto" w:fill="auto"/>
          <w:lang w:val="en-US" w:eastAsia="zh-CN" w:bidi="ar"/>
        </w:rPr>
        <w:t>防止返贫监测</w:t>
      </w:r>
      <w:r>
        <w:rPr>
          <w:rFonts w:hint="eastAsia" w:ascii="仿宋_GB2312" w:eastAsia="仿宋_GB2312" w:cs="仿宋_GB2312"/>
          <w:color w:val="auto"/>
          <w:kern w:val="2"/>
          <w:sz w:val="32"/>
          <w:szCs w:val="32"/>
          <w:shd w:val="clear" w:color="auto" w:fill="auto"/>
          <w:lang w:val="en-US" w:eastAsia="zh-CN" w:bidi="ar"/>
        </w:rPr>
        <w:t>平台、乡村振兴重点村、</w:t>
      </w:r>
      <w:r>
        <w:rPr>
          <w:rFonts w:hint="eastAsia" w:ascii="仿宋_GB2312" w:hAnsi="Times New Roman" w:eastAsia="仿宋_GB2312" w:cs="仿宋_GB2312"/>
          <w:color w:val="auto"/>
          <w:kern w:val="2"/>
          <w:sz w:val="32"/>
          <w:szCs w:val="32"/>
          <w:shd w:val="clear" w:color="auto" w:fill="auto"/>
          <w:lang w:val="en-US" w:eastAsia="zh-CN" w:bidi="ar"/>
        </w:rPr>
        <w:t>资产管理</w:t>
      </w:r>
      <w:r>
        <w:rPr>
          <w:rFonts w:hint="eastAsia" w:ascii="仿宋_GB2312" w:eastAsia="仿宋_GB2312" w:cs="仿宋_GB2312"/>
          <w:color w:val="auto"/>
          <w:kern w:val="2"/>
          <w:sz w:val="32"/>
          <w:szCs w:val="32"/>
          <w:shd w:val="clear" w:color="auto" w:fill="auto"/>
          <w:lang w:val="en-US" w:eastAsia="zh-CN" w:bidi="ar"/>
        </w:rPr>
        <w:t>平台</w:t>
      </w:r>
      <w:r>
        <w:rPr>
          <w:rFonts w:hint="eastAsia" w:ascii="仿宋_GB2312" w:hAnsi="Times New Roman" w:eastAsia="仿宋_GB2312" w:cs="仿宋_GB2312"/>
          <w:color w:val="auto"/>
          <w:kern w:val="2"/>
          <w:sz w:val="32"/>
          <w:szCs w:val="32"/>
          <w:shd w:val="clear" w:color="auto" w:fill="auto"/>
          <w:lang w:val="en-US" w:eastAsia="zh-CN" w:bidi="ar"/>
        </w:rPr>
        <w:t>进行专题培训；未计划举办节庆、晚会、论坛、赛事活动。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600" w:lineRule="exact"/>
        <w:ind w:left="660" w:leftChars="0" w:right="0" w:rightChars="0"/>
        <w:jc w:val="left"/>
        <w:textAlignment w:val="auto"/>
        <w:outlineLvl w:val="9"/>
        <w:rPr>
          <w:color w:val="auto"/>
          <w:shd w:val="clear" w:color="auto" w:fill="auto"/>
        </w:rPr>
      </w:pPr>
      <w:r>
        <w:rPr>
          <w:rFonts w:hint="eastAsia" w:ascii="仿宋_GB2312" w:eastAsia="仿宋_GB2312" w:cs="仿宋_GB2312"/>
          <w:color w:val="auto"/>
          <w:kern w:val="2"/>
          <w:sz w:val="32"/>
          <w:szCs w:val="32"/>
          <w:shd w:val="clear" w:color="auto" w:fill="auto"/>
          <w:lang w:val="en-US" w:eastAsia="zh-CN" w:bidi="ar"/>
        </w:rPr>
        <w:t>4</w:t>
      </w:r>
      <w:r>
        <w:rPr>
          <w:rFonts w:hint="eastAsia" w:ascii="仿宋_GB2312" w:hAnsi="Times New Roman" w:eastAsia="仿宋_GB2312" w:cs="仿宋_GB2312"/>
          <w:color w:val="auto"/>
          <w:kern w:val="2"/>
          <w:sz w:val="32"/>
          <w:szCs w:val="32"/>
          <w:shd w:val="clear" w:color="auto" w:fill="auto"/>
          <w:lang w:val="en-US" w:eastAsia="zh-CN" w:bidi="ar"/>
        </w:rPr>
        <w:t>、</w:t>
      </w:r>
      <w:r>
        <w:rPr>
          <w:rFonts w:hint="default" w:ascii="仿宋_GB2312" w:hAnsi="Times New Roman" w:eastAsia="仿宋_GB2312" w:cs="仿宋_GB2312"/>
          <w:color w:val="auto"/>
          <w:kern w:val="2"/>
          <w:sz w:val="32"/>
          <w:szCs w:val="32"/>
          <w:shd w:val="clear" w:color="auto" w:fill="auto"/>
          <w:lang w:val="en-US" w:eastAsia="zh-CN" w:bidi="ar"/>
        </w:rPr>
        <w:t>政府采购情况</w:t>
      </w:r>
    </w:p>
    <w:p>
      <w:pPr>
        <w:keepNext w:val="0"/>
        <w:keepLines w:val="0"/>
        <w:pageBreakBefore w:val="0"/>
        <w:widowControl/>
        <w:kinsoku/>
        <w:wordWrap/>
        <w:overflowPunct/>
        <w:topLinePunct w:val="0"/>
        <w:autoSpaceDE/>
        <w:autoSpaceDN/>
        <w:bidi w:val="0"/>
        <w:spacing w:beforeAutospacing="0" w:afterAutospacing="0" w:line="600" w:lineRule="exact"/>
        <w:ind w:firstLine="660"/>
        <w:textAlignment w:val="auto"/>
        <w:rPr>
          <w:rFonts w:eastAsia="仿宋_GB2312"/>
          <w:color w:val="auto"/>
          <w:sz w:val="32"/>
          <w:szCs w:val="32"/>
          <w:shd w:val="clear" w:color="auto" w:fill="auto"/>
        </w:rPr>
      </w:pPr>
      <w:r>
        <w:rPr>
          <w:rFonts w:hint="default" w:ascii="Times New Roman" w:hAnsi="Times New Roman" w:eastAsia="仿宋_GB2312" w:cs="Times New Roman"/>
          <w:color w:val="auto"/>
          <w:kern w:val="2"/>
          <w:sz w:val="32"/>
          <w:szCs w:val="32"/>
          <w:shd w:val="clear" w:color="auto" w:fill="auto"/>
          <w:lang w:val="en-US" w:eastAsia="zh-CN" w:bidi="ar"/>
        </w:rPr>
        <w:t>20</w:t>
      </w:r>
      <w:r>
        <w:rPr>
          <w:rFonts w:hint="eastAsia" w:eastAsia="仿宋_GB2312" w:cs="Times New Roman"/>
          <w:color w:val="auto"/>
          <w:kern w:val="2"/>
          <w:sz w:val="32"/>
          <w:szCs w:val="32"/>
          <w:shd w:val="clear" w:color="auto" w:fill="auto"/>
          <w:lang w:val="en-US" w:eastAsia="zh-CN" w:bidi="ar"/>
        </w:rPr>
        <w:t>23</w:t>
      </w:r>
      <w:r>
        <w:rPr>
          <w:rFonts w:hint="default" w:ascii="仿宋_GB2312" w:hAnsi="Times New Roman" w:eastAsia="仿宋_GB2312" w:cs="仿宋_GB2312"/>
          <w:color w:val="auto"/>
          <w:kern w:val="2"/>
          <w:sz w:val="32"/>
          <w:szCs w:val="32"/>
          <w:shd w:val="clear" w:color="auto" w:fill="auto"/>
          <w:lang w:val="en-US" w:eastAsia="zh-CN" w:bidi="ar"/>
        </w:rPr>
        <w:t>年</w:t>
      </w:r>
      <w:r>
        <w:rPr>
          <w:rFonts w:hint="eastAsia" w:ascii="仿宋_GB2312" w:hAnsi="Arial" w:eastAsia="仿宋_GB2312" w:cs="仿宋_GB2312"/>
          <w:color w:val="auto"/>
          <w:kern w:val="2"/>
          <w:sz w:val="32"/>
          <w:szCs w:val="32"/>
          <w:shd w:val="clear" w:color="auto" w:fill="auto"/>
          <w:lang w:val="en-US" w:eastAsia="zh-CN" w:bidi="ar"/>
        </w:rPr>
        <w:t>本部门</w:t>
      </w:r>
      <w:r>
        <w:rPr>
          <w:rFonts w:hint="default" w:ascii="仿宋_GB2312" w:hAnsi="Times New Roman" w:eastAsia="仿宋_GB2312" w:cs="仿宋_GB2312"/>
          <w:color w:val="auto"/>
          <w:kern w:val="2"/>
          <w:sz w:val="32"/>
          <w:szCs w:val="32"/>
          <w:shd w:val="clear" w:color="auto" w:fill="auto"/>
          <w:lang w:val="en-US" w:eastAsia="zh-CN" w:bidi="ar"/>
        </w:rPr>
        <w:t>政府采购预算总额</w:t>
      </w:r>
      <w:r>
        <w:rPr>
          <w:rFonts w:hint="eastAsia" w:ascii="仿宋_GB2312" w:eastAsia="仿宋_GB2312" w:cs="仿宋_GB2312"/>
          <w:color w:val="auto"/>
          <w:kern w:val="2"/>
          <w:sz w:val="32"/>
          <w:szCs w:val="32"/>
          <w:u w:val="single"/>
          <w:shd w:val="clear" w:color="auto" w:fill="auto"/>
          <w:lang w:val="en-US" w:eastAsia="zh-CN" w:bidi="ar"/>
        </w:rPr>
        <w:t>200</w:t>
      </w:r>
      <w:r>
        <w:rPr>
          <w:rFonts w:hint="default" w:ascii="仿宋_GB2312" w:hAnsi="Times New Roman" w:eastAsia="仿宋_GB2312" w:cs="仿宋_GB2312"/>
          <w:color w:val="auto"/>
          <w:kern w:val="2"/>
          <w:sz w:val="32"/>
          <w:szCs w:val="32"/>
          <w:shd w:val="clear" w:color="auto" w:fill="auto"/>
          <w:lang w:val="en-US" w:eastAsia="zh-CN" w:bidi="ar"/>
        </w:rPr>
        <w:t>万元，其中，</w:t>
      </w:r>
      <w:r>
        <w:rPr>
          <w:rFonts w:eastAsia="仿宋_GB2312"/>
          <w:color w:val="auto"/>
          <w:sz w:val="32"/>
          <w:szCs w:val="32"/>
          <w:shd w:val="clear" w:color="auto" w:fill="auto"/>
        </w:rPr>
        <w:t>货物类采购预算</w:t>
      </w:r>
      <w:r>
        <w:rPr>
          <w:rFonts w:hint="eastAsia" w:eastAsia="仿宋_GB2312"/>
          <w:color w:val="auto"/>
          <w:sz w:val="32"/>
          <w:szCs w:val="32"/>
          <w:u w:val="single"/>
          <w:shd w:val="clear" w:color="auto" w:fill="auto"/>
          <w:lang w:val="en-US" w:eastAsia="zh-CN"/>
        </w:rPr>
        <w:t>100</w:t>
      </w:r>
      <w:r>
        <w:rPr>
          <w:rFonts w:eastAsia="仿宋_GB2312"/>
          <w:color w:val="auto"/>
          <w:sz w:val="32"/>
          <w:szCs w:val="32"/>
          <w:shd w:val="clear" w:color="auto" w:fill="auto"/>
        </w:rPr>
        <w:t>万元；工程类采购预算</w:t>
      </w:r>
      <w:r>
        <w:rPr>
          <w:rFonts w:hint="eastAsia" w:eastAsia="仿宋_GB2312"/>
          <w:color w:val="auto"/>
          <w:sz w:val="32"/>
          <w:szCs w:val="32"/>
          <w:u w:val="single"/>
          <w:shd w:val="clear" w:color="auto" w:fill="auto"/>
          <w:lang w:val="en-US" w:eastAsia="zh-CN"/>
        </w:rPr>
        <w:t>0</w:t>
      </w:r>
      <w:r>
        <w:rPr>
          <w:rFonts w:eastAsia="仿宋_GB2312"/>
          <w:color w:val="auto"/>
          <w:sz w:val="32"/>
          <w:szCs w:val="32"/>
          <w:shd w:val="clear" w:color="auto" w:fill="auto"/>
        </w:rPr>
        <w:t>万元；服务类采购预算</w:t>
      </w:r>
      <w:r>
        <w:rPr>
          <w:rFonts w:hint="eastAsia" w:eastAsia="仿宋_GB2312"/>
          <w:color w:val="auto"/>
          <w:sz w:val="32"/>
          <w:szCs w:val="32"/>
          <w:u w:val="single"/>
          <w:shd w:val="clear" w:color="auto" w:fill="auto"/>
          <w:lang w:val="en-US" w:eastAsia="zh-CN"/>
        </w:rPr>
        <w:t>100</w:t>
      </w:r>
      <w:r>
        <w:rPr>
          <w:rFonts w:eastAsia="仿宋_GB2312"/>
          <w:color w:val="auto"/>
          <w:sz w:val="32"/>
          <w:szCs w:val="32"/>
          <w:shd w:val="clear" w:color="auto" w:fill="auto"/>
        </w:rPr>
        <w:t>万元。</w:t>
      </w: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left="660" w:leftChars="0"/>
        <w:jc w:val="left"/>
        <w:textAlignment w:val="auto"/>
        <w:rPr>
          <w:rFonts w:eastAsia="楷体_GB2312"/>
          <w:b/>
          <w:color w:val="auto"/>
          <w:sz w:val="32"/>
          <w:szCs w:val="32"/>
          <w:shd w:val="clear" w:color="auto" w:fill="auto"/>
        </w:rPr>
      </w:pPr>
      <w:r>
        <w:rPr>
          <w:rFonts w:hint="eastAsia" w:ascii="仿宋_GB2312" w:eastAsia="仿宋_GB2312" w:cs="仿宋_GB2312"/>
          <w:color w:val="auto"/>
          <w:kern w:val="2"/>
          <w:sz w:val="32"/>
          <w:szCs w:val="32"/>
          <w:shd w:val="clear" w:color="auto" w:fill="auto"/>
          <w:lang w:val="en-US" w:eastAsia="zh-CN" w:bidi="ar"/>
        </w:rPr>
        <w:t>5、国有资产占用使用及新增资产配置情况</w:t>
      </w:r>
    </w:p>
    <w:p>
      <w:pPr>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Arial" w:eastAsia="仿宋_GB2312" w:cs="仿宋_GB2312"/>
          <w:color w:val="auto"/>
          <w:kern w:val="2"/>
          <w:sz w:val="32"/>
          <w:szCs w:val="32"/>
          <w:shd w:val="clear" w:color="auto" w:fill="auto"/>
          <w:lang w:val="en-US" w:eastAsia="zh-CN" w:bidi="ar"/>
        </w:rPr>
      </w:pPr>
      <w:r>
        <w:rPr>
          <w:rFonts w:eastAsia="仿宋_GB2312"/>
          <w:color w:val="auto"/>
          <w:sz w:val="32"/>
          <w:szCs w:val="32"/>
          <w:shd w:val="clear" w:color="auto" w:fill="auto"/>
        </w:rPr>
        <w:t>截至202</w:t>
      </w:r>
      <w:r>
        <w:rPr>
          <w:rFonts w:hint="eastAsia" w:eastAsia="仿宋_GB2312"/>
          <w:color w:val="auto"/>
          <w:sz w:val="32"/>
          <w:szCs w:val="32"/>
          <w:shd w:val="clear" w:color="auto" w:fill="auto"/>
          <w:lang w:val="en-US" w:eastAsia="zh-CN"/>
        </w:rPr>
        <w:t>2</w:t>
      </w:r>
      <w:r>
        <w:rPr>
          <w:rFonts w:eastAsia="仿宋_GB2312"/>
          <w:color w:val="auto"/>
          <w:sz w:val="32"/>
          <w:szCs w:val="32"/>
          <w:shd w:val="clear" w:color="auto" w:fill="auto"/>
        </w:rPr>
        <w:t>年12月底，本部门</w:t>
      </w:r>
      <w:r>
        <w:rPr>
          <w:rFonts w:eastAsia="仿宋_GB2312"/>
          <w:bCs/>
          <w:color w:val="auto"/>
          <w:kern w:val="0"/>
          <w:sz w:val="32"/>
          <w:szCs w:val="32"/>
          <w:shd w:val="clear" w:color="auto" w:fill="auto"/>
        </w:rPr>
        <w:t>共有公务用车</w:t>
      </w:r>
      <w:r>
        <w:rPr>
          <w:rFonts w:hint="eastAsia" w:eastAsia="仿宋_GB2312"/>
          <w:bCs/>
          <w:color w:val="auto"/>
          <w:kern w:val="0"/>
          <w:sz w:val="32"/>
          <w:szCs w:val="32"/>
          <w:u w:val="single"/>
          <w:shd w:val="clear" w:color="auto" w:fill="auto"/>
          <w:lang w:val="en-US" w:eastAsia="zh-CN"/>
        </w:rPr>
        <w:t>0</w:t>
      </w:r>
      <w:r>
        <w:rPr>
          <w:rFonts w:eastAsia="仿宋_GB2312"/>
          <w:bCs/>
          <w:color w:val="auto"/>
          <w:kern w:val="0"/>
          <w:sz w:val="32"/>
          <w:szCs w:val="32"/>
          <w:shd w:val="clear" w:color="auto" w:fill="auto"/>
        </w:rPr>
        <w:t>辆，新增配备单位价值50万元以上通用设备</w:t>
      </w:r>
      <w:r>
        <w:rPr>
          <w:rFonts w:hint="eastAsia" w:eastAsia="仿宋_GB2312"/>
          <w:bCs/>
          <w:color w:val="auto"/>
          <w:kern w:val="0"/>
          <w:sz w:val="32"/>
          <w:szCs w:val="32"/>
          <w:u w:val="single"/>
          <w:shd w:val="clear" w:color="auto" w:fill="auto"/>
          <w:lang w:val="en-US" w:eastAsia="zh-CN"/>
        </w:rPr>
        <w:t>0</w:t>
      </w:r>
      <w:r>
        <w:rPr>
          <w:rFonts w:eastAsia="仿宋_GB2312"/>
          <w:bCs/>
          <w:color w:val="auto"/>
          <w:kern w:val="0"/>
          <w:sz w:val="32"/>
          <w:szCs w:val="32"/>
          <w:shd w:val="clear" w:color="auto" w:fill="auto"/>
        </w:rPr>
        <w:t>台，单位价值100万元以上专用设备</w:t>
      </w:r>
      <w:r>
        <w:rPr>
          <w:rFonts w:hint="eastAsia" w:eastAsia="仿宋_GB2312"/>
          <w:bCs/>
          <w:color w:val="auto"/>
          <w:kern w:val="0"/>
          <w:sz w:val="32"/>
          <w:szCs w:val="32"/>
          <w:u w:val="single"/>
          <w:shd w:val="clear" w:color="auto" w:fill="auto"/>
          <w:lang w:val="en-US" w:eastAsia="zh-CN"/>
        </w:rPr>
        <w:t>0</w:t>
      </w:r>
      <w:r>
        <w:rPr>
          <w:rFonts w:eastAsia="仿宋_GB2312"/>
          <w:bCs/>
          <w:color w:val="auto"/>
          <w:kern w:val="0"/>
          <w:sz w:val="32"/>
          <w:szCs w:val="32"/>
          <w:shd w:val="clear" w:color="auto" w:fill="auto"/>
        </w:rPr>
        <w:t>台。</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600" w:lineRule="exact"/>
        <w:ind w:left="660" w:leftChars="0" w:right="0" w:rightChars="0"/>
        <w:jc w:val="left"/>
        <w:textAlignment w:val="auto"/>
        <w:rPr>
          <w:rFonts w:hint="default" w:ascii="仿宋_GB2312" w:hAnsi="Arial" w:eastAsia="仿宋_GB2312" w:cs="仿宋_GB2312"/>
          <w:color w:val="auto"/>
          <w:kern w:val="2"/>
          <w:sz w:val="32"/>
          <w:szCs w:val="32"/>
          <w:shd w:val="clear" w:color="auto" w:fill="auto"/>
          <w:lang w:val="en-US" w:eastAsia="zh-CN" w:bidi="ar"/>
        </w:rPr>
      </w:pPr>
      <w:r>
        <w:rPr>
          <w:rFonts w:hint="eastAsia" w:ascii="仿宋_GB2312" w:hAnsi="Arial" w:eastAsia="仿宋_GB2312" w:cs="仿宋_GB2312"/>
          <w:color w:val="auto"/>
          <w:kern w:val="2"/>
          <w:sz w:val="32"/>
          <w:szCs w:val="32"/>
          <w:shd w:val="clear" w:color="auto" w:fill="auto"/>
          <w:lang w:val="en-US" w:eastAsia="zh-CN" w:bidi="ar"/>
        </w:rPr>
        <w:t>6、</w:t>
      </w:r>
      <w:r>
        <w:rPr>
          <w:rFonts w:hint="default" w:ascii="仿宋_GB2312" w:hAnsi="Arial" w:eastAsia="仿宋_GB2312" w:cs="仿宋_GB2312"/>
          <w:color w:val="auto"/>
          <w:kern w:val="2"/>
          <w:sz w:val="32"/>
          <w:szCs w:val="32"/>
          <w:shd w:val="clear" w:color="auto" w:fill="auto"/>
          <w:lang w:val="en-US" w:eastAsia="zh-CN" w:bidi="ar"/>
        </w:rPr>
        <w:t>预算绩效目标说明</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600" w:lineRule="exact"/>
        <w:ind w:right="0" w:rightChars="0" w:firstLine="640" w:firstLineChars="200"/>
        <w:jc w:val="left"/>
        <w:textAlignment w:val="auto"/>
        <w:rPr>
          <w:rFonts w:hint="default" w:ascii="仿宋_GB2312" w:hAnsi="Arial" w:eastAsia="仿宋_GB2312" w:cs="仿宋_GB2312"/>
          <w:color w:val="auto"/>
          <w:kern w:val="2"/>
          <w:sz w:val="32"/>
          <w:szCs w:val="32"/>
          <w:shd w:val="clear" w:color="auto" w:fill="auto"/>
          <w:lang w:val="en-US" w:eastAsia="zh-CN" w:bidi="ar"/>
        </w:rPr>
      </w:pPr>
      <w:r>
        <w:rPr>
          <w:rFonts w:hint="default" w:ascii="仿宋_GB2312" w:hAnsi="Arial" w:eastAsia="仿宋_GB2312" w:cs="仿宋_GB2312"/>
          <w:color w:val="auto"/>
          <w:kern w:val="2"/>
          <w:sz w:val="32"/>
          <w:szCs w:val="32"/>
          <w:shd w:val="clear" w:color="auto" w:fill="auto"/>
          <w:lang w:val="en-US" w:eastAsia="zh-CN" w:bidi="ar"/>
        </w:rPr>
        <w:t>本部门</w:t>
      </w:r>
      <w:r>
        <w:rPr>
          <w:rFonts w:hint="eastAsia" w:ascii="仿宋_GB2312" w:hAnsi="Arial" w:eastAsia="仿宋_GB2312" w:cs="仿宋_GB2312"/>
          <w:color w:val="auto"/>
          <w:kern w:val="2"/>
          <w:sz w:val="32"/>
          <w:szCs w:val="32"/>
          <w:shd w:val="clear" w:color="auto" w:fill="auto"/>
          <w:lang w:val="en-US" w:eastAsia="zh-CN" w:bidi="ar"/>
        </w:rPr>
        <w:t>所有</w:t>
      </w:r>
      <w:r>
        <w:rPr>
          <w:rFonts w:hint="default" w:ascii="仿宋_GB2312" w:hAnsi="Arial" w:eastAsia="仿宋_GB2312" w:cs="仿宋_GB2312"/>
          <w:color w:val="auto"/>
          <w:kern w:val="2"/>
          <w:sz w:val="32"/>
          <w:szCs w:val="32"/>
          <w:shd w:val="clear" w:color="auto" w:fill="auto"/>
          <w:lang w:val="en-US" w:eastAsia="zh-CN" w:bidi="ar"/>
        </w:rPr>
        <w:t>支出实行绩效目标管理，纳入20</w:t>
      </w:r>
      <w:r>
        <w:rPr>
          <w:rFonts w:hint="eastAsia" w:ascii="仿宋_GB2312" w:hAnsi="Arial" w:eastAsia="仿宋_GB2312" w:cs="仿宋_GB2312"/>
          <w:color w:val="auto"/>
          <w:kern w:val="2"/>
          <w:sz w:val="32"/>
          <w:szCs w:val="32"/>
          <w:shd w:val="clear" w:color="auto" w:fill="auto"/>
          <w:lang w:val="en-US" w:eastAsia="zh-CN" w:bidi="ar"/>
        </w:rPr>
        <w:t>23</w:t>
      </w:r>
      <w:r>
        <w:rPr>
          <w:rFonts w:hint="default" w:ascii="仿宋_GB2312" w:hAnsi="Arial" w:eastAsia="仿宋_GB2312" w:cs="仿宋_GB2312"/>
          <w:color w:val="auto"/>
          <w:kern w:val="2"/>
          <w:sz w:val="32"/>
          <w:szCs w:val="32"/>
          <w:shd w:val="clear" w:color="auto" w:fill="auto"/>
          <w:lang w:val="en-US" w:eastAsia="zh-CN" w:bidi="ar"/>
        </w:rPr>
        <w:t>年部门整体支出绩效目标的金额为</w:t>
      </w:r>
      <w:r>
        <w:rPr>
          <w:rFonts w:hint="eastAsia" w:eastAsia="仿宋_GB2312"/>
          <w:color w:val="auto"/>
          <w:sz w:val="32"/>
          <w:szCs w:val="32"/>
          <w:u w:val="single"/>
          <w:shd w:val="clear" w:color="auto" w:fill="auto"/>
          <w:lang w:val="en-US" w:eastAsia="zh-CN"/>
        </w:rPr>
        <w:t>2178.36</w:t>
      </w:r>
      <w:r>
        <w:rPr>
          <w:rFonts w:hint="default" w:ascii="仿宋_GB2312" w:hAnsi="Arial" w:eastAsia="仿宋_GB2312" w:cs="仿宋_GB2312"/>
          <w:color w:val="auto"/>
          <w:kern w:val="2"/>
          <w:sz w:val="32"/>
          <w:szCs w:val="32"/>
          <w:shd w:val="clear" w:color="auto" w:fill="auto"/>
          <w:lang w:val="en-US" w:eastAsia="zh-CN" w:bidi="ar"/>
        </w:rPr>
        <w:t>万元，其中，基本支出</w:t>
      </w:r>
      <w:r>
        <w:rPr>
          <w:rFonts w:hint="eastAsia" w:ascii="仿宋_GB2312" w:eastAsia="仿宋_GB2312" w:cs="仿宋_GB2312"/>
          <w:color w:val="auto"/>
          <w:kern w:val="2"/>
          <w:sz w:val="32"/>
          <w:szCs w:val="32"/>
          <w:u w:val="single"/>
          <w:shd w:val="clear" w:color="auto" w:fill="auto"/>
          <w:lang w:val="en-US" w:eastAsia="zh-CN" w:bidi="ar"/>
        </w:rPr>
        <w:t>420.36</w:t>
      </w:r>
      <w:r>
        <w:rPr>
          <w:rFonts w:hint="default" w:ascii="仿宋_GB2312" w:hAnsi="Arial" w:eastAsia="仿宋_GB2312" w:cs="仿宋_GB2312"/>
          <w:color w:val="auto"/>
          <w:kern w:val="2"/>
          <w:sz w:val="32"/>
          <w:szCs w:val="32"/>
          <w:shd w:val="clear" w:color="auto" w:fill="auto"/>
          <w:lang w:val="en-US" w:eastAsia="zh-CN" w:bidi="ar"/>
        </w:rPr>
        <w:t>万元，项目支出</w:t>
      </w:r>
      <w:r>
        <w:rPr>
          <w:rFonts w:hint="eastAsia" w:ascii="仿宋_GB2312" w:eastAsia="仿宋_GB2312" w:cs="仿宋_GB2312"/>
          <w:color w:val="auto"/>
          <w:kern w:val="2"/>
          <w:sz w:val="32"/>
          <w:szCs w:val="32"/>
          <w:u w:val="single"/>
          <w:shd w:val="clear" w:color="auto" w:fill="auto"/>
          <w:lang w:val="en-US" w:eastAsia="zh-CN" w:bidi="ar"/>
        </w:rPr>
        <w:t>1758</w:t>
      </w:r>
      <w:r>
        <w:rPr>
          <w:rFonts w:hint="default" w:ascii="仿宋_GB2312" w:hAnsi="Arial" w:eastAsia="仿宋_GB2312" w:cs="仿宋_GB2312"/>
          <w:color w:val="auto"/>
          <w:kern w:val="2"/>
          <w:sz w:val="32"/>
          <w:szCs w:val="32"/>
          <w:shd w:val="clear" w:color="auto" w:fill="auto"/>
          <w:lang w:val="en-US" w:eastAsia="zh-CN" w:bidi="ar"/>
        </w:rPr>
        <w:t>万元</w:t>
      </w:r>
      <w:r>
        <w:rPr>
          <w:rFonts w:hint="eastAsia" w:ascii="仿宋_GB2312" w:hAnsi="Arial" w:eastAsia="仿宋_GB2312" w:cs="仿宋_GB2312"/>
          <w:color w:val="auto"/>
          <w:kern w:val="2"/>
          <w:sz w:val="32"/>
          <w:szCs w:val="32"/>
          <w:shd w:val="clear" w:color="auto" w:fill="auto"/>
          <w:lang w:val="en-US" w:eastAsia="zh-CN" w:bidi="ar"/>
        </w:rPr>
        <w:t>，具体绩效目标在新田县人民政府网站内另行公开。</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2178.36</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420.36</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1758</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28231"/>
    <w:multiLevelType w:val="singleLevel"/>
    <w:tmpl w:val="2D42823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YWZiZjFlN2VhMWYzZTk5NTViN2RhMjdlN2JmNzEifQ=="/>
  </w:docVars>
  <w:rsids>
    <w:rsidRoot w:val="00000000"/>
    <w:rsid w:val="00400BE3"/>
    <w:rsid w:val="026B348A"/>
    <w:rsid w:val="075313C3"/>
    <w:rsid w:val="0A564AAB"/>
    <w:rsid w:val="0AEC3CD0"/>
    <w:rsid w:val="0B3202FF"/>
    <w:rsid w:val="0C5F4155"/>
    <w:rsid w:val="0D122A8A"/>
    <w:rsid w:val="0E5A2261"/>
    <w:rsid w:val="0EFE2AC3"/>
    <w:rsid w:val="101D5507"/>
    <w:rsid w:val="12F87997"/>
    <w:rsid w:val="184423B4"/>
    <w:rsid w:val="1A4713E9"/>
    <w:rsid w:val="1DD75F7C"/>
    <w:rsid w:val="1F122A8F"/>
    <w:rsid w:val="22606ACD"/>
    <w:rsid w:val="284A5A24"/>
    <w:rsid w:val="29310182"/>
    <w:rsid w:val="2A1C6CCC"/>
    <w:rsid w:val="30285F7E"/>
    <w:rsid w:val="41366754"/>
    <w:rsid w:val="4167540A"/>
    <w:rsid w:val="44665BC1"/>
    <w:rsid w:val="4AB76D80"/>
    <w:rsid w:val="52326F0E"/>
    <w:rsid w:val="543D0DF6"/>
    <w:rsid w:val="55386724"/>
    <w:rsid w:val="60DA7950"/>
    <w:rsid w:val="62262323"/>
    <w:rsid w:val="647D0321"/>
    <w:rsid w:val="703C4095"/>
    <w:rsid w:val="70FF3FEC"/>
    <w:rsid w:val="79183053"/>
    <w:rsid w:val="7BBA645B"/>
    <w:rsid w:val="7C0760CD"/>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2939</Words>
  <Characters>3195</Characters>
  <Lines>0</Lines>
  <Paragraphs>0</Paragraphs>
  <TotalTime>102</TotalTime>
  <ScaleCrop>false</ScaleCrop>
  <LinksUpToDate>false</LinksUpToDate>
  <CharactersWithSpaces>3231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看不见阿文</cp:lastModifiedBy>
  <cp:lastPrinted>2019-09-03T01:21:00Z</cp:lastPrinted>
  <dcterms:modified xsi:type="dcterms:W3CDTF">2023-07-27T08:29:59Z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B31EBAE585B24E0F93A1E4D0293E17CD</vt:lpwstr>
  </property>
</Properties>
</file>