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>金盆中心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>小学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  <w:lang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  <w:lang w:bidi="ar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（1）反映政府部门活动或工作状况的职能。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（2）控制政府部门支出的职能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2、机构设置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金盆中心小学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是全额拨款事业单位，学校设立了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校长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室、教务处、政教处、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团委办公室、总务处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财务室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等处室。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40" w:firstLineChars="200"/>
        <w:rPr>
          <w:rFonts w:ascii="黑体" w:hAnsi="宋体" w:eastAsia="黑体" w:cs="黑体"/>
          <w:kern w:val="0"/>
          <w:sz w:val="32"/>
          <w:szCs w:val="32"/>
          <w:shd w:val="clear" w:color="auto" w:fill="F6F6F6"/>
          <w:lang w:bidi="ar"/>
        </w:rPr>
      </w:pPr>
      <w:r>
        <w:rPr>
          <w:rFonts w:hint="eastAsia" w:eastAsia="仿宋_GB2312"/>
          <w:sz w:val="32"/>
          <w:szCs w:val="32"/>
        </w:rPr>
        <w:t>金盆中心小学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年部门预算即我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本级预算。我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sz w:val="32"/>
          <w:szCs w:val="32"/>
        </w:rPr>
        <w:t>16、17、18、19、20</w:t>
      </w:r>
      <w:r>
        <w:rPr>
          <w:rFonts w:eastAsia="仿宋_GB2312"/>
          <w:sz w:val="32"/>
          <w:szCs w:val="32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>属事业单位基本运行的经费，也包括</w:t>
      </w:r>
      <w:r>
        <w:rPr>
          <w:rFonts w:hint="eastAsia" w:eastAsia="仿宋_GB2312"/>
          <w:sz w:val="32"/>
          <w:szCs w:val="32"/>
        </w:rPr>
        <w:t>义务教育阶段学校营养餐经费</w:t>
      </w:r>
      <w:r>
        <w:rPr>
          <w:rFonts w:hint="eastAsia" w:eastAsia="仿宋_GB2312"/>
          <w:sz w:val="32"/>
          <w:szCs w:val="32"/>
          <w:lang w:eastAsia="zh-CN"/>
        </w:rPr>
        <w:t>、农村基层教师人才津贴</w:t>
      </w:r>
      <w:r>
        <w:rPr>
          <w:rFonts w:eastAsia="仿宋_GB2312"/>
          <w:sz w:val="32"/>
          <w:szCs w:val="32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711.92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577.38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上级财政补助收入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154.54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183.91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val="en-US" w:eastAsia="zh-CN"/>
        </w:rPr>
        <w:t>工资提高了标准以及办公费、电费等商品和服务费用有所上升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711.92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579.8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70.32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25.97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35.82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183.91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val="en-US" w:eastAsia="zh-CN"/>
        </w:rPr>
        <w:t>工资提高了标准以及办公费、电费等商品和服务费用有所上升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711.92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%；公共安全支出</w:t>
      </w:r>
      <w:r>
        <w:rPr>
          <w:rFonts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%；教育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579.8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81.44</w:t>
      </w:r>
      <w:r>
        <w:rPr>
          <w:rFonts w:eastAsia="仿宋_GB2312"/>
          <w:sz w:val="32"/>
          <w:szCs w:val="32"/>
        </w:rPr>
        <w:t>%；科学技术</w:t>
      </w:r>
      <w:r>
        <w:rPr>
          <w:rFonts w:eastAsia="仿宋_GB2312"/>
          <w:sz w:val="32"/>
          <w:szCs w:val="32"/>
          <w:u w:val="single"/>
        </w:rPr>
        <w:t xml:space="preserve">0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70.32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9.88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25.97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3.65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35.82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5.03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537.64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174.28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其中：</w:t>
      </w:r>
      <w:r>
        <w:rPr>
          <w:rFonts w:hint="eastAsia" w:eastAsia="仿宋_GB2312"/>
          <w:sz w:val="32"/>
          <w:szCs w:val="32"/>
          <w:u w:val="single"/>
        </w:rPr>
        <w:t>义务教育阶段生均公用经费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64.04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义务教育阶段生均公用经费等方</w:t>
      </w:r>
      <w:r>
        <w:rPr>
          <w:rFonts w:eastAsia="仿宋_GB2312"/>
          <w:sz w:val="32"/>
          <w:szCs w:val="32"/>
        </w:rPr>
        <w:t>面；</w:t>
      </w:r>
      <w:r>
        <w:rPr>
          <w:rFonts w:hint="eastAsia" w:eastAsia="仿宋_GB2312"/>
          <w:sz w:val="32"/>
          <w:szCs w:val="32"/>
          <w:u w:val="single"/>
        </w:rPr>
        <w:t>义务教育阶段学校营养餐经费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75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义务教育阶段学校营养餐经费等方面；</w:t>
      </w:r>
      <w:r>
        <w:rPr>
          <w:rFonts w:hint="eastAsia" w:eastAsia="仿宋_GB2312"/>
          <w:sz w:val="32"/>
          <w:szCs w:val="32"/>
          <w:u w:val="single"/>
        </w:rPr>
        <w:t>农村基层教师人才津贴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35.24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农村基层教师人才津贴等方面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本部门无政府性基金安排的支出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年本部门机关本级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sz w:val="32"/>
          <w:szCs w:val="32"/>
        </w:rPr>
        <w:t>家行政事业单位的机关运行经费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万元，比上年预算减少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86</w:t>
      </w:r>
      <w:r>
        <w:rPr>
          <w:rFonts w:eastAsia="仿宋_GB2312"/>
          <w:sz w:val="32"/>
          <w:szCs w:val="32"/>
        </w:rPr>
        <w:t>万元，下降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sz w:val="32"/>
          <w:szCs w:val="32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因为2023年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义务教育阶段生均公用经费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放在了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按项目管理的商品和服务支出模块进行核算以及2023年度在校学生人数较上年减少，相应运行经费投入减少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本部门机关本级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家行政事业单位</w:t>
      </w:r>
      <w:r>
        <w:rPr>
          <w:rFonts w:eastAsia="仿宋_GB2312"/>
          <w:sz w:val="32"/>
          <w:szCs w:val="32"/>
        </w:rPr>
        <w:t>“三公”经费预算数为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年“三公”经费预算较20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持平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2023年本部门会议费预算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万元，人数约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人次；培训费预算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万元，人数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人次；未计划举办节庆、晚会、论坛、赛事活动。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sz w:val="32"/>
          <w:szCs w:val="32"/>
          <w:u w:val="single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sz w:val="32"/>
          <w:szCs w:val="32"/>
          <w:u w:val="single"/>
        </w:rPr>
        <w:t xml:space="preserve">0 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0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711.92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537.64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174.28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  <w:lang w:bidi="ar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1C2B6B"/>
    <w:rsid w:val="00131F63"/>
    <w:rsid w:val="001C2B6B"/>
    <w:rsid w:val="00210C06"/>
    <w:rsid w:val="00400BE3"/>
    <w:rsid w:val="00527B79"/>
    <w:rsid w:val="006405D4"/>
    <w:rsid w:val="009043A6"/>
    <w:rsid w:val="00A16C8F"/>
    <w:rsid w:val="026B348A"/>
    <w:rsid w:val="04334F7B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34A6E08"/>
    <w:rsid w:val="284A5A24"/>
    <w:rsid w:val="29310182"/>
    <w:rsid w:val="2A1C6CCC"/>
    <w:rsid w:val="30285F7E"/>
    <w:rsid w:val="41366754"/>
    <w:rsid w:val="4167540A"/>
    <w:rsid w:val="44665BC1"/>
    <w:rsid w:val="4AB76D80"/>
    <w:rsid w:val="52326F0E"/>
    <w:rsid w:val="543D0DF6"/>
    <w:rsid w:val="55386724"/>
    <w:rsid w:val="59D051A7"/>
    <w:rsid w:val="60DA7950"/>
    <w:rsid w:val="62262323"/>
    <w:rsid w:val="647D0321"/>
    <w:rsid w:val="703C4095"/>
    <w:rsid w:val="79183053"/>
    <w:rsid w:val="7BBA645B"/>
    <w:rsid w:val="7F6D1171"/>
    <w:rsid w:val="7F8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2836</Words>
  <Characters>3097</Characters>
  <Lines>23</Lines>
  <Paragraphs>6</Paragraphs>
  <TotalTime>4</TotalTime>
  <ScaleCrop>false</ScaleCrop>
  <LinksUpToDate>false</LinksUpToDate>
  <CharactersWithSpaces>3205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我叫字数限制</cp:lastModifiedBy>
  <cp:lastPrinted>2019-09-03T01:21:00Z</cp:lastPrinted>
  <dcterms:modified xsi:type="dcterms:W3CDTF">2023-07-20T02:02:52Z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8C722C7492AE41F8B710D30E568E95F5_12</vt:lpwstr>
  </property>
</Properties>
</file>