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5CE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网格事务中心</w:t>
      </w:r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 w14:paraId="141C4FF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7A50FE3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 w14:paraId="53603A0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 w14:paraId="4A2041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 w14:paraId="5713687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 w14:paraId="230899F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 w14:paraId="093279E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 w14:paraId="308EAE0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 w14:paraId="337A0AA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 w14:paraId="60ADBF7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 w14:paraId="58F004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 w14:paraId="39082B4C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 w14:paraId="62001A74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 w14:paraId="226676F0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 w14:paraId="77CF751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 w14:paraId="4AA4406D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 w14:paraId="08F9C6A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 w14:paraId="72A72C08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 w14:paraId="77BEF05C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 w14:paraId="01C35ACF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 w14:paraId="44A2563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 w14:paraId="0CBF2F2A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 w14:paraId="6094B4B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 w14:paraId="595CDD8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 w14:paraId="4736354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 w14:paraId="7F12AB93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 w14:paraId="0FE3085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 w14:paraId="1B4AB8B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 w14:paraId="4AD15FA3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 w14:paraId="23FC48A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 w14:paraId="4516D684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 w14:paraId="71BB8CBA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 w14:paraId="5A79C1C0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 w14:paraId="7E6E2F44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 w14:paraId="2D89497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1E233A9D"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 w14:paraId="2D43E07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 w14:paraId="72059C33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 w14:paraId="5CE124B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0B2423D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 w14:paraId="5C300D0C"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1、职能职责</w:t>
      </w:r>
    </w:p>
    <w:p w14:paraId="60E4B9A0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认真贯彻执行县委、县政府的决策部署，落实省、市、县有关网格化服务管理的各项工作任务，统筹协调全县网格化服务管理工作；</w:t>
      </w:r>
    </w:p>
    <w:p w14:paraId="3282B997">
      <w:pPr>
        <w:widowControl/>
        <w:spacing w:line="600" w:lineRule="atLeast"/>
        <w:ind w:firstLine="62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负责网格员教育、培训和网格员管理、考核的事务性工作，负责开展网格员评先评优；协同做好网格员招收；</w:t>
      </w:r>
    </w:p>
    <w:p w14:paraId="47F84908">
      <w:pPr>
        <w:widowControl/>
        <w:spacing w:line="600" w:lineRule="atLeast"/>
        <w:ind w:firstLine="62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负责建立健全信息收集、事件分流、限时办结、督查督办、考核问效等制度的事务性工作，并参与组织实施；</w:t>
      </w:r>
    </w:p>
    <w:p w14:paraId="7B5B6869">
      <w:pPr>
        <w:widowControl/>
        <w:spacing w:line="600" w:lineRule="atLeast"/>
        <w:ind w:firstLine="62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（4）参与建立完善事项准入制度，负责对申请纳入网格化服务管理的工作事项进行审核的事务性工作；</w:t>
      </w:r>
    </w:p>
    <w:p w14:paraId="4630B280">
      <w:pPr>
        <w:widowControl/>
        <w:spacing w:line="600" w:lineRule="atLeast"/>
        <w:ind w:firstLine="62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（5）负责对网格化服务管理工作督查、暗访、调研的事务性工作，及时发现并协调解决突出问题，总结推广经验，创新工作举措；</w:t>
      </w:r>
    </w:p>
    <w:p w14:paraId="7341F530">
      <w:pPr>
        <w:widowControl/>
        <w:spacing w:line="600" w:lineRule="atLeast"/>
        <w:ind w:firstLine="627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（6）承办县委政法委交办的其它事项。</w:t>
      </w:r>
    </w:p>
    <w:p w14:paraId="7C2BCB7D">
      <w:pPr>
        <w:widowControl/>
        <w:spacing w:line="600" w:lineRule="atLeast"/>
        <w:ind w:left="120"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ascii="仿宋" w:hAnsi="仿宋" w:eastAsia="仿宋" w:cs="楷体"/>
          <w:sz w:val="32"/>
          <w:szCs w:val="32"/>
        </w:rPr>
        <w:t>2、机构设置</w:t>
      </w:r>
    </w:p>
    <w:p w14:paraId="4C9EC564">
      <w:pPr>
        <w:widowControl/>
        <w:spacing w:line="600" w:lineRule="atLeast"/>
        <w:ind w:left="120"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ascii="仿宋" w:hAnsi="仿宋" w:eastAsia="仿宋" w:cs="楷体"/>
          <w:sz w:val="32"/>
          <w:szCs w:val="32"/>
        </w:rPr>
        <w:t>根据编委核定，我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中心</w:t>
      </w:r>
      <w:r>
        <w:rPr>
          <w:rFonts w:ascii="仿宋" w:hAnsi="仿宋" w:eastAsia="仿宋" w:cs="楷体"/>
          <w:sz w:val="32"/>
          <w:szCs w:val="32"/>
        </w:rPr>
        <w:t>内设</w:t>
      </w:r>
      <w:r>
        <w:rPr>
          <w:rFonts w:hint="eastAsia" w:ascii="仿宋" w:hAnsi="仿宋" w:eastAsia="仿宋" w:cs="楷体"/>
          <w:sz w:val="32"/>
          <w:szCs w:val="32"/>
        </w:rPr>
        <w:t xml:space="preserve">股室 2 </w:t>
      </w:r>
      <w:r>
        <w:rPr>
          <w:rFonts w:ascii="仿宋" w:hAnsi="仿宋" w:eastAsia="仿宋" w:cs="楷体"/>
          <w:sz w:val="32"/>
          <w:szCs w:val="32"/>
        </w:rPr>
        <w:t>个，所属事业单位</w:t>
      </w:r>
      <w:r>
        <w:rPr>
          <w:rFonts w:hint="eastAsia" w:ascii="仿宋" w:hAnsi="仿宋" w:eastAsia="仿宋" w:cs="楷体"/>
          <w:sz w:val="32"/>
          <w:szCs w:val="32"/>
        </w:rPr>
        <w:t xml:space="preserve"> 1 </w:t>
      </w:r>
      <w:r>
        <w:rPr>
          <w:rFonts w:ascii="仿宋" w:hAnsi="仿宋" w:eastAsia="仿宋" w:cs="楷体"/>
          <w:sz w:val="32"/>
          <w:szCs w:val="32"/>
        </w:rPr>
        <w:t>个。</w:t>
      </w:r>
    </w:p>
    <w:p w14:paraId="739B4BDD">
      <w:pPr>
        <w:widowControl/>
        <w:spacing w:line="600" w:lineRule="atLeast"/>
        <w:ind w:firstLine="640" w:firstLineChars="200"/>
        <w:jc w:val="left"/>
        <w:rPr>
          <w:rFonts w:ascii="仿宋" w:hAnsi="仿宋" w:eastAsia="仿宋" w:cs="楷体"/>
          <w:sz w:val="32"/>
          <w:szCs w:val="32"/>
        </w:rPr>
      </w:pPr>
      <w:r>
        <w:rPr>
          <w:rFonts w:ascii="仿宋" w:hAnsi="仿宋" w:eastAsia="仿宋" w:cs="楷体"/>
          <w:sz w:val="32"/>
          <w:szCs w:val="32"/>
        </w:rPr>
        <w:t>内设</w:t>
      </w:r>
      <w:r>
        <w:rPr>
          <w:rFonts w:hint="eastAsia" w:ascii="仿宋" w:hAnsi="仿宋" w:eastAsia="仿宋" w:cs="楷体"/>
          <w:sz w:val="32"/>
          <w:szCs w:val="32"/>
        </w:rPr>
        <w:t>股</w:t>
      </w:r>
      <w:r>
        <w:rPr>
          <w:rFonts w:ascii="仿宋" w:hAnsi="仿宋" w:eastAsia="仿宋" w:cs="楷体"/>
          <w:sz w:val="32"/>
          <w:szCs w:val="32"/>
        </w:rPr>
        <w:t>室分别是办公室和指挥室。</w:t>
      </w:r>
    </w:p>
    <w:p w14:paraId="366D7B44">
      <w:pPr>
        <w:widowControl/>
        <w:spacing w:line="600" w:lineRule="atLeast"/>
        <w:ind w:left="120" w:firstLine="640" w:firstLineChars="200"/>
        <w:jc w:val="left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本单位20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楷体"/>
          <w:sz w:val="32"/>
          <w:szCs w:val="32"/>
        </w:rPr>
        <w:t>年人员编制14人，实有在职人员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楷体"/>
          <w:sz w:val="32"/>
          <w:szCs w:val="32"/>
        </w:rPr>
        <w:t>人，退休人员 0人。</w:t>
      </w:r>
    </w:p>
    <w:p w14:paraId="4E78162B"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 w14:paraId="5B855257">
      <w:pPr>
        <w:widowControl/>
        <w:spacing w:line="600" w:lineRule="atLeast"/>
        <w:ind w:left="120" w:firstLine="640" w:firstLineChars="200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县网格事务中心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 w14:paraId="5B66491B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 w14:paraId="7844EF8A"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平安城市第4期（三个全覆盖）网络租赁费和维</w:t>
      </w:r>
      <w:r>
        <w:rPr>
          <w:rFonts w:hint="eastAsia" w:ascii="仿宋" w:hAnsi="仿宋" w:eastAsia="仿宋" w:cs="楷体"/>
          <w:color w:val="auto"/>
          <w:sz w:val="32"/>
          <w:szCs w:val="32"/>
          <w:lang w:val="en-US" w:eastAsia="zh-CN"/>
        </w:rPr>
        <w:t>保费、平安城市监控体系第五期（雪亮工程）网络租赁费、网格管理信息资料采集及宣传推广经费、公众随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手拍上报事件奖励经费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 w14:paraId="7BD7F000"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增加了人员经费和视频会议维护费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 w14:paraId="13F1F657"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人员开支和视频会议维护费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 w14:paraId="73E76B7F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 w14:paraId="22EE8885"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584.83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 w14:paraId="2D1B73DD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134.83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 w14:paraId="3FF3E33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450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平安城市第4期（三个全覆盖）网络租赁费、维</w:t>
      </w:r>
      <w:r>
        <w:rPr>
          <w:rFonts w:hint="eastAsia" w:ascii="仿宋" w:hAnsi="仿宋" w:eastAsia="仿宋" w:cs="楷体"/>
          <w:color w:val="auto"/>
          <w:sz w:val="32"/>
          <w:szCs w:val="32"/>
          <w:lang w:val="en-US" w:eastAsia="zh-CN"/>
        </w:rPr>
        <w:t>保费90.8万元；平安城市监控体系第五期（雪亮工程）网络租赁费311万元；网格管理信息资料采集及宣传推广经费7.2万元；公众随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手拍上报事件奖励经费10万元；网格员终端设备及云平台线路租金6万元；平安城市监控体系第4期“前端设备维护费”25万。</w:t>
      </w:r>
    </w:p>
    <w:p w14:paraId="5F1EEA5A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 w14:paraId="2D6D94FC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 w14:paraId="75FC93B4"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 w14:paraId="68A60CF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 w14:paraId="46B0E8A4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 w14:paraId="30545E4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年本部门机关本级机关运行经费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134.83</w:t>
      </w: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与</w:t>
      </w:r>
      <w:r>
        <w:rPr>
          <w:rFonts w:hint="default" w:ascii="仿宋" w:hAnsi="仿宋" w:eastAsia="仿宋" w:cs="楷体"/>
          <w:sz w:val="32"/>
          <w:szCs w:val="32"/>
          <w:lang w:val="en-US" w:eastAsia="zh-CN"/>
        </w:rPr>
        <w:t>上年预算持平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厉行节约。</w:t>
      </w:r>
    </w:p>
    <w:p w14:paraId="767E3367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 w14:paraId="3F96602E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 w14:paraId="75EC605D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 w14:paraId="1B94FAF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2023年本部门培训费预算</w:t>
      </w:r>
      <w:r>
        <w:rPr>
          <w:rFonts w:hint="eastAsia" w:ascii="仿宋" w:hAnsi="仿宋" w:eastAsia="仿宋" w:cs="楷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万元，拟召开网格员、信息员业务培训等会议，人数约300多人次，主要内容为对网格员、信息员进行专题培训；未计划举办节庆、晚会、论坛、赛事活动。</w:t>
      </w:r>
    </w:p>
    <w:p w14:paraId="448FCDB7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 w14:paraId="14E15A29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415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272DA776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 w14:paraId="3F03371F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 w14:paraId="33117F27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 w14:paraId="679F644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584.83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134.83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450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 w14:paraId="43E2B58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 w14:paraId="30B0AF4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 w14:paraId="1E3A0E5A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 w14:paraId="28F680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4AFBA82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34184AD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 w14:paraId="0C6B9D37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 w14:paraId="486089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2E2Nzc5Mjg0ZWI1M2VjYjgzYjg0MmEwNzliYTUifQ=="/>
  </w:docVars>
  <w:rsids>
    <w:rsidRoot w:val="00000000"/>
    <w:rsid w:val="00400BE3"/>
    <w:rsid w:val="026B348A"/>
    <w:rsid w:val="063B7194"/>
    <w:rsid w:val="075313C3"/>
    <w:rsid w:val="0A564AAB"/>
    <w:rsid w:val="0AEC3CD0"/>
    <w:rsid w:val="0B3202FF"/>
    <w:rsid w:val="0C5F4155"/>
    <w:rsid w:val="0CFA3905"/>
    <w:rsid w:val="0D122A8A"/>
    <w:rsid w:val="0E5A2261"/>
    <w:rsid w:val="0EFE2AC3"/>
    <w:rsid w:val="101D5507"/>
    <w:rsid w:val="102659F0"/>
    <w:rsid w:val="128C573A"/>
    <w:rsid w:val="12F87997"/>
    <w:rsid w:val="184423B4"/>
    <w:rsid w:val="1A4713E9"/>
    <w:rsid w:val="1AB1581F"/>
    <w:rsid w:val="1F122A8F"/>
    <w:rsid w:val="22606ACD"/>
    <w:rsid w:val="268035D8"/>
    <w:rsid w:val="2725381D"/>
    <w:rsid w:val="284A5A24"/>
    <w:rsid w:val="29310182"/>
    <w:rsid w:val="2A1C6CCC"/>
    <w:rsid w:val="2B724B56"/>
    <w:rsid w:val="30285F7E"/>
    <w:rsid w:val="302929E2"/>
    <w:rsid w:val="3AD81BEF"/>
    <w:rsid w:val="41366754"/>
    <w:rsid w:val="4167540A"/>
    <w:rsid w:val="41B63597"/>
    <w:rsid w:val="44665BC1"/>
    <w:rsid w:val="478163F5"/>
    <w:rsid w:val="4AB76D80"/>
    <w:rsid w:val="4D987FF5"/>
    <w:rsid w:val="52326F0E"/>
    <w:rsid w:val="543D0DF6"/>
    <w:rsid w:val="55386724"/>
    <w:rsid w:val="5D331AE8"/>
    <w:rsid w:val="5D70161A"/>
    <w:rsid w:val="60DA7950"/>
    <w:rsid w:val="62262323"/>
    <w:rsid w:val="647D0321"/>
    <w:rsid w:val="69D918F1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2965</Words>
  <Characters>3198</Characters>
  <Lines>0</Lines>
  <Paragraphs>0</Paragraphs>
  <TotalTime>6</TotalTime>
  <ScaleCrop>false</ScaleCrop>
  <LinksUpToDate>false</LinksUpToDate>
  <CharactersWithSpaces>3345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xwl</cp:lastModifiedBy>
  <cp:lastPrinted>2019-09-03T01:21:00Z</cp:lastPrinted>
  <dcterms:modified xsi:type="dcterms:W3CDTF">2024-12-10T07:24:18Z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5FD6217037EE4F948E9A4924D9421E78_13</vt:lpwstr>
  </property>
</Properties>
</file>