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黑体" w:hAnsi="黑体" w:eastAsia="黑体" w:cs="黑体"/>
          <w:b/>
          <w:bCs/>
          <w:sz w:val="44"/>
          <w:szCs w:val="44"/>
        </w:rPr>
      </w:pPr>
      <w:r>
        <w:rPr>
          <w:rFonts w:hint="eastAsia" w:ascii="黑体" w:hAnsi="黑体" w:eastAsia="黑体" w:cs="黑体"/>
          <w:b/>
          <w:bCs/>
          <w:sz w:val="44"/>
          <w:szCs w:val="44"/>
        </w:rPr>
        <w:t>2023年</w:t>
      </w:r>
      <w:r>
        <w:rPr>
          <w:rFonts w:hint="eastAsia" w:ascii="黑体" w:hAnsi="黑体" w:eastAsia="黑体" w:cs="黑体"/>
          <w:b/>
          <w:bCs/>
          <w:sz w:val="44"/>
          <w:szCs w:val="44"/>
          <w:u w:val="single"/>
        </w:rPr>
        <w:t xml:space="preserve">  新田县商务局   </w:t>
      </w:r>
      <w:r>
        <w:rPr>
          <w:rFonts w:hint="eastAsia" w:ascii="黑体" w:hAnsi="黑体" w:eastAsia="黑体" w:cs="黑体"/>
          <w:b/>
          <w:bCs/>
          <w:sz w:val="44"/>
          <w:szCs w:val="44"/>
        </w:rPr>
        <w:t>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 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 2023年部门预算说明</w:t>
      </w:r>
    </w:p>
    <w:p>
      <w:pPr>
        <w:pStyle w:val="11"/>
        <w:widowControl/>
        <w:numPr>
          <w:ilvl w:val="0"/>
          <w:numId w:val="1"/>
        </w:numPr>
        <w:spacing w:line="600" w:lineRule="atLeast"/>
        <w:ind w:firstLineChars="0"/>
        <w:jc w:val="left"/>
        <w:rPr>
          <w:rFonts w:ascii="楷体" w:hAnsi="楷体" w:eastAsia="楷体" w:cs="楷体"/>
          <w:sz w:val="32"/>
          <w:szCs w:val="32"/>
        </w:rPr>
      </w:pPr>
      <w:r>
        <w:rPr>
          <w:rFonts w:hint="eastAsia" w:ascii="楷体" w:hAnsi="楷体" w:eastAsia="楷体" w:cs="楷体"/>
          <w:sz w:val="32"/>
          <w:szCs w:val="32"/>
        </w:rPr>
        <w:t>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lang w:eastAsia="zh-CN"/>
        </w:rPr>
        <w:t>七</w:t>
      </w:r>
      <w:r>
        <w:rPr>
          <w:rFonts w:hint="eastAsia" w:ascii="楷体" w:hAnsi="楷体" w:eastAsia="楷体" w:cs="楷体"/>
          <w:sz w:val="32"/>
          <w:szCs w:val="32"/>
        </w:rPr>
        <w:t>、名词解释</w:t>
      </w:r>
    </w:p>
    <w:p>
      <w:pPr>
        <w:widowControl/>
        <w:spacing w:line="600" w:lineRule="atLeast"/>
        <w:ind w:firstLine="643" w:firstLineChars="200"/>
        <w:jc w:val="left"/>
        <w:rPr>
          <w:rFonts w:ascii="楷体" w:hAnsi="楷体" w:eastAsia="楷体" w:cs="楷体"/>
          <w:b/>
          <w:bCs/>
          <w:kern w:val="0"/>
          <w:sz w:val="32"/>
          <w:szCs w:val="32"/>
          <w:shd w:val="clear" w:color="auto" w:fill="F6F6F6"/>
        </w:rPr>
      </w:pPr>
      <w:r>
        <w:rPr>
          <w:rFonts w:hint="eastAsia" w:ascii="楷体" w:hAnsi="楷体" w:eastAsia="楷体" w:cs="楷体"/>
          <w:b/>
          <w:bCs/>
          <w:sz w:val="32"/>
          <w:szCs w:val="32"/>
        </w:rPr>
        <w:t>第二部分 2023年部门预算公开表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2.收入总表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rPr>
        <w:tab/>
      </w:r>
      <w:r>
        <w:rPr>
          <w:rFonts w:hint="eastAsia" w:ascii="楷体" w:hAnsi="楷体" w:eastAsia="楷体" w:cs="楷体"/>
          <w:sz w:val="32"/>
          <w:szCs w:val="32"/>
        </w:rPr>
        <w:t>.支出总表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4</w:t>
      </w:r>
      <w:r>
        <w:rPr>
          <w:rFonts w:hint="eastAsia" w:ascii="楷体" w:hAnsi="楷体" w:eastAsia="楷体" w:cs="楷体"/>
          <w:sz w:val="32"/>
          <w:szCs w:val="32"/>
        </w:rPr>
        <w:tab/>
      </w:r>
      <w:r>
        <w:rPr>
          <w:rFonts w:hint="eastAsia" w:ascii="楷体" w:hAnsi="楷体" w:eastAsia="楷体" w:cs="楷体"/>
          <w:sz w:val="32"/>
          <w:szCs w:val="32"/>
        </w:rPr>
        <w:t>.支出预算分类汇总表（按政府预算经济分类）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rPr>
        <w:tab/>
      </w:r>
      <w:r>
        <w:rPr>
          <w:rFonts w:hint="eastAsia" w:ascii="楷体" w:hAnsi="楷体" w:eastAsia="楷体" w:cs="楷体"/>
          <w:sz w:val="32"/>
          <w:szCs w:val="32"/>
        </w:rPr>
        <w:t>.支出预算分类汇总表（按部门预算经济分类）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6.财政拨款收支总表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7.一般公共预算支出表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8.一般公共预算基本支出表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9.一般公共预算基本支出表--人员经费(工资福利支出)(按政府预算经济分类)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10.一般公共预算基本支出表--人员经费(工资福利支出)(按部门预算经济分类)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11.一般公共预算基本支出表--人员经费(对个人和家庭的补助)(按政府预算经济分类)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12.一般公共预算基本支出表--人员经费(对个人和家庭的补助)（按部门预算经济分类）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13.一般公共预算基本支出表--公用经费(商品和服务支出)（按政府预算经济分类）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14.一般公共预算基本支出表--公用经费(商品和服务支出)(按部门预算经济分类)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15.一般公共预算“三公”经费支出表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16.政府性基金预算支出表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17.政府性基金预算支出分类汇总表（按政府预算经济分类）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18.政府性基金预算支出分类汇总表（按部门预算经济分类）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19.国有资本经营预算支出表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20.财政专户管理资金预算支出表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21.整体支出绩效目标表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22.政府采购预算表</w:t>
      </w:r>
    </w:p>
    <w:p>
      <w:pPr>
        <w:widowControl/>
        <w:spacing w:line="600" w:lineRule="exact"/>
        <w:ind w:firstLine="627" w:firstLineChars="196"/>
        <w:jc w:val="left"/>
        <w:rPr>
          <w:rFonts w:hint="eastAsia" w:ascii="楷体" w:hAnsi="楷体" w:eastAsia="楷体" w:cs="楷体"/>
          <w:sz w:val="32"/>
          <w:szCs w:val="32"/>
        </w:rPr>
      </w:pPr>
      <w:r>
        <w:rPr>
          <w:rFonts w:hint="eastAsia" w:ascii="楷体" w:hAnsi="楷体" w:eastAsia="楷体" w:cs="楷体"/>
          <w:sz w:val="32"/>
          <w:szCs w:val="32"/>
        </w:rPr>
        <w:t>23.政府购买服务支出预算表</w:t>
      </w:r>
    </w:p>
    <w:p>
      <w:pPr>
        <w:widowControl/>
        <w:spacing w:line="600" w:lineRule="exact"/>
        <w:ind w:firstLine="627" w:firstLineChars="196"/>
        <w:jc w:val="left"/>
        <w:rPr>
          <w:rFonts w:ascii="黑体" w:hAnsi="宋体" w:eastAsia="黑体" w:cs="黑体"/>
          <w:kern w:val="0"/>
          <w:sz w:val="32"/>
          <w:szCs w:val="32"/>
          <w:shd w:val="clear" w:color="auto" w:fill="F6F6F6"/>
        </w:rPr>
      </w:pPr>
      <w:bookmarkStart w:id="0" w:name="_GoBack"/>
      <w:bookmarkEnd w:id="0"/>
      <w:r>
        <w:rPr>
          <w:rFonts w:hint="eastAsia" w:ascii="楷体" w:hAnsi="楷体" w:eastAsia="楷体" w:cs="楷体"/>
          <w:kern w:val="2"/>
          <w:sz w:val="32"/>
          <w:szCs w:val="32"/>
          <w:lang w:val="en-US" w:eastAsia="zh-CN" w:bidi="ar"/>
        </w:rPr>
        <w:t>24.项目支出绩效目标表</w:t>
      </w: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rPr>
          <w:rFonts w:ascii="黑体" w:hAnsi="宋体" w:eastAsia="黑体" w:cs="黑体"/>
          <w:b/>
          <w:kern w:val="0"/>
          <w:sz w:val="36"/>
          <w:szCs w:val="36"/>
          <w:shd w:val="clear" w:color="auto" w:fill="F6F6F6"/>
        </w:rPr>
      </w:pPr>
    </w:p>
    <w:p>
      <w:pPr>
        <w:widowControl/>
        <w:spacing w:line="600" w:lineRule="exact"/>
        <w:jc w:val="center"/>
      </w:pPr>
      <w:r>
        <w:rPr>
          <w:rFonts w:hint="eastAsia" w:ascii="黑体" w:hAnsi="黑体" w:eastAsia="黑体" w:cs="黑体"/>
          <w:b/>
          <w:bCs/>
          <w:sz w:val="36"/>
          <w:szCs w:val="36"/>
        </w:rPr>
        <w:t>第一部分 2023年部门预算说明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黑体" w:eastAsia="黑体" w:cs="黑体"/>
          <w:sz w:val="32"/>
          <w:szCs w:val="32"/>
        </w:rPr>
        <w:t>一、部门基本概况</w:t>
      </w:r>
    </w:p>
    <w:p>
      <w:pPr>
        <w:widowControl/>
        <w:spacing w:line="600" w:lineRule="exact"/>
        <w:ind w:firstLine="627" w:firstLineChars="196"/>
        <w:jc w:val="left"/>
        <w:rPr>
          <w:rFonts w:eastAsia="仿宋_GB2312"/>
          <w:sz w:val="32"/>
          <w:szCs w:val="32"/>
        </w:rPr>
      </w:pPr>
      <w:r>
        <w:rPr>
          <w:rFonts w:eastAsia="仿宋_GB2312"/>
          <w:sz w:val="32"/>
          <w:szCs w:val="32"/>
        </w:rPr>
        <w:t>1、职能职责</w:t>
      </w:r>
      <w:r>
        <w:rPr>
          <w:rFonts w:hint="eastAsia" w:eastAsia="仿宋_GB2312"/>
          <w:sz w:val="32"/>
          <w:szCs w:val="32"/>
        </w:rPr>
        <w:t>。</w:t>
      </w:r>
    </w:p>
    <w:p>
      <w:pPr>
        <w:spacing w:line="570" w:lineRule="exact"/>
        <w:ind w:firstLine="640" w:firstLineChars="200"/>
        <w:outlineLvl w:val="1"/>
        <w:rPr>
          <w:rFonts w:ascii="仿宋_GB2312" w:eastAsia="仿宋_GB2312"/>
          <w:sz w:val="32"/>
          <w:szCs w:val="32"/>
        </w:rPr>
      </w:pPr>
      <w:r>
        <w:rPr>
          <w:rFonts w:ascii="仿宋_GB2312" w:eastAsia="仿宋_GB2312"/>
          <w:sz w:val="32"/>
          <w:szCs w:val="32"/>
        </w:rPr>
        <w:t>1、职能职责</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（1）贯彻落实国家有关内外贸易、国际经济合作和招商引资、承接产业转移的发展战略、方针、政策，拟订全县相应的中长期发展规划以及规定、办法和措施。</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（2）研究提出流通体制改革建议，培育发展城乡市场，推进流通产业结构调整和连锁经营、物流配送、电子商务等现代流通方式。</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（3）拟订全县规范流通领域市场体系及流通秩序和打破市场垄断、地区封锁的规范性文件，建立健全统一、开放、竞争、有序的市场体系，监测分析市场运行和商品供求状况，组织实施重要消费品市场调控。</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4）承担牵头协调整顿和规范全县市场经济秩序工作的责任，提出整顿和规范全县市场经济秩序的工作建议，推动商务领域信用建设，指导商业信用销售，建立市场诚信公共服务平台，按有关规定对特殊流通行业进行监督管理。</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（5）起草全县商品流通业和商贸服务业 (含餐饮业、住宿业等)的有关规范性文件，拟定实施细则和市场准则，调查研究流通行业重大问题，提出政策性建议；承担商品流通业和商贸服务业(含餐饮业、住宿业等)的行业管理工作；指导报废汽车管理、再生资源回收工作；按有关规定对拍卖、典当、租赁、旧货流通活动和对原油、成品油进行监督管理。</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（6）执行国家制定的进出口商品管理办法、进出口商品目录和进出口配额招标政策。</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7）贯彻执行国家、省、市对外技术贸易、进出口管制以及鼓励技术和成套设备出口的政策。推进进出口贸易标准化体系建设，依法监督技术引进、设备进口、国家限制出口的技术和引进技术的出口与再出口工作。</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（8）牵头拟订服务贸易发展规划并开展相关工作，会同有关部门拟订促进服务出口和服务对外承包发展的规划、措施并组织实施，推动服务对外承包平台建设。</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9）承担全县商务系统涉及世贸组织和东盟商务相关事务的研究、指导和服务工作，组织协调反倾销、反补贴、保障措施及其他与进出口公平贸易有关的工作，建立进出口公平贸易预警机制，组织全县产业损害调查，指导协调国外对全县出口商品的反倾销、反补贴、保障措施的应诉及相关工作。</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10）宏观指导全县外商投资工作，分析研究全县外商投资情况，参与拟订外商投资的发展规划，依法核准重大外商投资项目的合同章程及法律特别规定的重大变更事项，依法监督检查外商投资企业执行有关法律法规和合同章程的情况并协调解决有关问题，指导和管理全县招商引资、投资促进及外商投资企业的进出口工作，参与协调、指导县内经济技术开发区的有关具体工作。</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11）承担全县对外经济技术合作工作，起草全县对外经济合作的规范性文件，拟订全县对外经济合作的工作措施和管理办法，指导和监督全县对外承包工程、劳务合作、设计咨询等业务的管理，承担联合国等国际组织对我县经济技术合作的有关管理事务，承担全县国际经济援助和受援项目的归口管理工作。</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12）贯彻实施国家对香港、澳门特别行政区和台湾地区的经贸政策、贸易中长期规划，管理和指导全县对香港、澳门特别行政区及台湾地区贸易，协调港、澳、台商投资管理工作，组织对香港、澳门特别行政区和台湾地区的经贸交流和合作活动。</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(13)负责组织商务部和省、市政府及上级业务主管部门举办的内外贸易促销活动和招商引资、对外经济技术合作活动，指导、协调以新田县名义在境内外举办的各种内外贸交易会、展览会、展销会和招商引资等活动。</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（14）承担全县商务系统统计及其信息发布工作，提供信息咨询服务，指导全县流通领域信息网络和电子商务建设；指导全县商贸流通行业协会、学会等社团组织工作。</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 xml:space="preserve">（15）负责全县对外开放口岸的规划、申报等相关工作，推动建立大通关机制。 </w:t>
      </w:r>
    </w:p>
    <w:p>
      <w:pPr>
        <w:spacing w:line="570" w:lineRule="exact"/>
        <w:ind w:firstLine="640" w:firstLineChars="200"/>
        <w:outlineLvl w:val="1"/>
        <w:rPr>
          <w:rFonts w:ascii="仿宋_GB2312" w:eastAsia="仿宋_GB2312"/>
          <w:sz w:val="32"/>
          <w:szCs w:val="32"/>
        </w:rPr>
      </w:pPr>
      <w:r>
        <w:rPr>
          <w:rFonts w:hint="eastAsia" w:ascii="仿宋_GB2312" w:eastAsia="仿宋_GB2312"/>
          <w:sz w:val="32"/>
          <w:szCs w:val="32"/>
        </w:rPr>
        <w:t>（16）承办县人民政府和上级业务主管部门交办的其他事项。</w:t>
      </w:r>
    </w:p>
    <w:p>
      <w:pPr>
        <w:widowControl/>
        <w:spacing w:line="600" w:lineRule="exact"/>
        <w:ind w:firstLine="627" w:firstLineChars="196"/>
        <w:jc w:val="left"/>
        <w:rPr>
          <w:rFonts w:eastAsia="仿宋_GB2312"/>
          <w:sz w:val="32"/>
          <w:szCs w:val="32"/>
        </w:rPr>
      </w:pPr>
      <w:r>
        <w:rPr>
          <w:rFonts w:eastAsia="仿宋_GB2312"/>
          <w:sz w:val="32"/>
          <w:szCs w:val="32"/>
        </w:rPr>
        <w:t>2、机构设置</w:t>
      </w:r>
      <w:r>
        <w:rPr>
          <w:rFonts w:hint="eastAsia" w:eastAsia="仿宋_GB2312"/>
          <w:sz w:val="32"/>
          <w:szCs w:val="32"/>
        </w:rPr>
        <w:t>。</w:t>
      </w:r>
    </w:p>
    <w:p>
      <w:pPr>
        <w:spacing w:line="640" w:lineRule="exact"/>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根据编委核定，我局内设股室4个，所属事业单位4个。</w:t>
      </w:r>
    </w:p>
    <w:p>
      <w:pPr>
        <w:spacing w:line="640" w:lineRule="exact"/>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内设股室分别是综合办公室、发展开放型经济股、流通业发展和市场秩序股、市场体系规划建设股。</w:t>
      </w:r>
    </w:p>
    <w:p>
      <w:pPr>
        <w:spacing w:line="640" w:lineRule="exact"/>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所属事业单位分别是市场服务中心、投资促进事务局、电子商务办公室、招商引资企业业务代办中心。</w:t>
      </w:r>
    </w:p>
    <w:p>
      <w:pPr>
        <w:widowControl/>
        <w:spacing w:line="600" w:lineRule="exact"/>
        <w:ind w:firstLine="627" w:firstLineChars="196"/>
        <w:jc w:val="left"/>
        <w:rPr>
          <w:rFonts w:eastAsia="仿宋_GB2312"/>
          <w:sz w:val="32"/>
          <w:szCs w:val="32"/>
        </w:rPr>
      </w:pPr>
    </w:p>
    <w:p>
      <w:pPr>
        <w:widowControl/>
        <w:spacing w:line="600" w:lineRule="exact"/>
        <w:ind w:firstLine="627" w:firstLineChars="196"/>
        <w:jc w:val="left"/>
        <w:rPr>
          <w:rFonts w:ascii="黑体" w:hAnsi="黑体" w:eastAsia="黑体" w:cs="黑体"/>
          <w:sz w:val="32"/>
          <w:szCs w:val="32"/>
        </w:rPr>
      </w:pPr>
      <w:r>
        <w:rPr>
          <w:rFonts w:hint="eastAsia" w:ascii="黑体" w:hAnsi="黑体" w:eastAsia="黑体" w:cs="黑体"/>
          <w:sz w:val="32"/>
          <w:szCs w:val="32"/>
        </w:rPr>
        <w:t>二、部门预算单位构成</w:t>
      </w:r>
    </w:p>
    <w:p>
      <w:pPr>
        <w:widowControl/>
        <w:spacing w:line="600" w:lineRule="exact"/>
        <w:ind w:firstLine="627" w:firstLineChars="196"/>
        <w:jc w:val="left"/>
        <w:rPr>
          <w:rFonts w:eastAsia="仿宋_GB2312"/>
          <w:sz w:val="32"/>
          <w:szCs w:val="32"/>
        </w:rPr>
      </w:pPr>
      <w:r>
        <w:rPr>
          <w:rFonts w:eastAsia="仿宋_GB2312"/>
          <w:sz w:val="32"/>
          <w:szCs w:val="32"/>
        </w:rPr>
        <w:t>本部门预算为汇总预算，纳入编制范围的预算单位包括：</w:t>
      </w:r>
    </w:p>
    <w:p>
      <w:pPr>
        <w:widowControl/>
        <w:spacing w:line="600" w:lineRule="exact"/>
        <w:ind w:firstLine="627" w:firstLineChars="196"/>
        <w:jc w:val="left"/>
        <w:rPr>
          <w:rFonts w:eastAsia="仿宋_GB2312"/>
          <w:sz w:val="32"/>
          <w:szCs w:val="32"/>
          <w:shd w:val="clear" w:color="auto" w:fill="F6F6F6"/>
        </w:rPr>
      </w:pPr>
      <w:r>
        <w:rPr>
          <w:rFonts w:eastAsia="仿宋_GB2312"/>
          <w:sz w:val="32"/>
          <w:szCs w:val="32"/>
        </w:rPr>
        <w:t>1、</w:t>
      </w:r>
      <w:r>
        <w:rPr>
          <w:rFonts w:hint="eastAsia" w:eastAsia="仿宋_GB2312"/>
          <w:sz w:val="32"/>
          <w:szCs w:val="32"/>
          <w:shd w:val="clear" w:color="auto" w:fill="F6F6F6"/>
        </w:rPr>
        <w:t>商务局及投资促进事务局</w:t>
      </w:r>
    </w:p>
    <w:p>
      <w:pPr>
        <w:widowControl/>
        <w:spacing w:line="600" w:lineRule="exact"/>
        <w:ind w:firstLine="627" w:firstLineChars="196"/>
        <w:jc w:val="left"/>
        <w:rPr>
          <w:rFonts w:eastAsia="仿宋_GB2312"/>
          <w:sz w:val="32"/>
          <w:szCs w:val="32"/>
          <w:shd w:val="clear" w:color="auto" w:fill="F6F6F6"/>
        </w:rPr>
      </w:pPr>
      <w:r>
        <w:rPr>
          <w:rFonts w:eastAsia="仿宋_GB2312"/>
          <w:sz w:val="32"/>
          <w:szCs w:val="32"/>
        </w:rPr>
        <w:t>2、</w:t>
      </w:r>
      <w:r>
        <w:rPr>
          <w:rFonts w:hint="eastAsia" w:eastAsia="仿宋_GB2312"/>
          <w:sz w:val="32"/>
          <w:szCs w:val="32"/>
          <w:shd w:val="clear" w:color="auto" w:fill="F6F6F6"/>
        </w:rPr>
        <w:t>电子商务办公室</w:t>
      </w:r>
    </w:p>
    <w:p>
      <w:pPr>
        <w:widowControl/>
        <w:spacing w:line="600" w:lineRule="exact"/>
        <w:ind w:firstLine="627" w:firstLineChars="196"/>
        <w:jc w:val="left"/>
        <w:rPr>
          <w:rFonts w:eastAsia="仿宋_GB2312"/>
          <w:sz w:val="32"/>
          <w:szCs w:val="32"/>
          <w:shd w:val="clear" w:color="auto" w:fill="F6F6F6"/>
        </w:rPr>
      </w:pPr>
      <w:r>
        <w:rPr>
          <w:rFonts w:hint="eastAsia" w:eastAsia="仿宋_GB2312"/>
          <w:sz w:val="32"/>
          <w:szCs w:val="32"/>
          <w:shd w:val="clear" w:color="auto" w:fill="F6F6F6"/>
        </w:rPr>
        <w:t>3、招商引资</w:t>
      </w:r>
      <w:r>
        <w:rPr>
          <w:rFonts w:eastAsia="仿宋_GB2312"/>
          <w:sz w:val="32"/>
          <w:szCs w:val="32"/>
          <w:shd w:val="clear" w:color="auto" w:fill="F6F6F6"/>
        </w:rPr>
        <w:t>企业</w:t>
      </w:r>
      <w:r>
        <w:rPr>
          <w:rFonts w:hint="eastAsia" w:eastAsia="仿宋_GB2312"/>
          <w:sz w:val="32"/>
          <w:szCs w:val="32"/>
          <w:shd w:val="clear" w:color="auto" w:fill="F6F6F6"/>
        </w:rPr>
        <w:t>业务</w:t>
      </w:r>
      <w:r>
        <w:rPr>
          <w:rFonts w:eastAsia="仿宋_GB2312"/>
          <w:sz w:val="32"/>
          <w:szCs w:val="32"/>
          <w:shd w:val="clear" w:color="auto" w:fill="F6F6F6"/>
        </w:rPr>
        <w:t>代办中心</w:t>
      </w:r>
    </w:p>
    <w:p>
      <w:pPr>
        <w:widowControl/>
        <w:spacing w:line="600" w:lineRule="exact"/>
        <w:ind w:firstLine="627" w:firstLineChars="196"/>
        <w:jc w:val="left"/>
        <w:rPr>
          <w:rFonts w:eastAsia="仿宋_GB2312"/>
          <w:sz w:val="32"/>
          <w:szCs w:val="32"/>
        </w:rPr>
      </w:pPr>
      <w:r>
        <w:rPr>
          <w:rFonts w:hint="eastAsia" w:eastAsia="仿宋_GB2312"/>
          <w:sz w:val="32"/>
          <w:szCs w:val="32"/>
          <w:shd w:val="clear" w:color="auto" w:fill="F6F6F6"/>
        </w:rPr>
        <w:t>4、市场服务中心</w:t>
      </w:r>
    </w:p>
    <w:p>
      <w:pPr>
        <w:widowControl/>
        <w:spacing w:line="600" w:lineRule="atLeast"/>
        <w:ind w:firstLine="627"/>
        <w:jc w:val="left"/>
        <w:rPr>
          <w:rFonts w:ascii="仿宋_GB2312" w:eastAsia="仿宋_GB2312"/>
          <w:snapToGrid w:val="0"/>
          <w:sz w:val="32"/>
          <w:szCs w:val="32"/>
        </w:rPr>
      </w:pPr>
      <w:r>
        <w:rPr>
          <w:rFonts w:hint="eastAsia" w:ascii="仿宋_GB2312" w:eastAsia="仿宋_GB2312" w:cs="仿宋_GB2312"/>
          <w:sz w:val="32"/>
          <w:szCs w:val="32"/>
          <w:shd w:val="clear" w:color="auto" w:fill="F6F6F6"/>
        </w:rPr>
        <w:t>其中</w:t>
      </w:r>
      <w:r>
        <w:rPr>
          <w:rFonts w:hint="eastAsia" w:eastAsia="仿宋_GB2312"/>
          <w:sz w:val="32"/>
          <w:szCs w:val="32"/>
          <w:shd w:val="clear" w:color="auto" w:fill="F6F6F6"/>
        </w:rPr>
        <w:t>商务局及投资促进事务局、电子商务办公室、招商引资</w:t>
      </w:r>
      <w:r>
        <w:rPr>
          <w:rFonts w:eastAsia="仿宋_GB2312"/>
          <w:sz w:val="32"/>
          <w:szCs w:val="32"/>
          <w:shd w:val="clear" w:color="auto" w:fill="F6F6F6"/>
        </w:rPr>
        <w:t>企业</w:t>
      </w:r>
      <w:r>
        <w:rPr>
          <w:rFonts w:hint="eastAsia" w:eastAsia="仿宋_GB2312"/>
          <w:sz w:val="32"/>
          <w:szCs w:val="32"/>
          <w:shd w:val="clear" w:color="auto" w:fill="F6F6F6"/>
        </w:rPr>
        <w:t>业务</w:t>
      </w:r>
      <w:r>
        <w:rPr>
          <w:rFonts w:eastAsia="仿宋_GB2312"/>
          <w:sz w:val="32"/>
          <w:szCs w:val="32"/>
          <w:shd w:val="clear" w:color="auto" w:fill="F6F6F6"/>
        </w:rPr>
        <w:t>代办中心</w:t>
      </w:r>
      <w:r>
        <w:rPr>
          <w:rFonts w:hint="eastAsia" w:eastAsia="仿宋_GB2312"/>
          <w:sz w:val="32"/>
          <w:szCs w:val="32"/>
          <w:shd w:val="clear" w:color="auto" w:fill="F6F6F6"/>
        </w:rPr>
        <w:t>预算合并核算，市场服务中心独立核算</w:t>
      </w:r>
      <w:r>
        <w:rPr>
          <w:rFonts w:eastAsia="仿宋_GB2312"/>
          <w:sz w:val="32"/>
          <w:szCs w:val="32"/>
          <w:shd w:val="clear" w:color="auto" w:fill="F6F6F6"/>
        </w:rPr>
        <w:t>。</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三、部门收支总体情况</w:t>
      </w:r>
    </w:p>
    <w:p>
      <w:pPr>
        <w:widowControl/>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3</w:t>
      </w:r>
      <w:r>
        <w:rPr>
          <w:rFonts w:eastAsia="仿宋_GB2312"/>
          <w:sz w:val="32"/>
          <w:szCs w:val="32"/>
        </w:rPr>
        <w:t>年部门预算即我</w:t>
      </w:r>
      <w:r>
        <w:rPr>
          <w:rFonts w:hint="eastAsia" w:eastAsia="仿宋_GB2312"/>
          <w:sz w:val="32"/>
          <w:szCs w:val="32"/>
        </w:rPr>
        <w:t>部门</w:t>
      </w:r>
      <w:r>
        <w:rPr>
          <w:rFonts w:eastAsia="仿宋_GB2312"/>
          <w:sz w:val="32"/>
          <w:szCs w:val="32"/>
        </w:rPr>
        <w:t>本级预算。我</w:t>
      </w:r>
      <w:r>
        <w:rPr>
          <w:rFonts w:hint="eastAsia" w:eastAsia="仿宋_GB2312"/>
          <w:sz w:val="32"/>
          <w:szCs w:val="32"/>
        </w:rPr>
        <w:t>部门</w:t>
      </w:r>
      <w:r>
        <w:rPr>
          <w:rFonts w:eastAsia="仿宋_GB2312"/>
          <w:sz w:val="32"/>
          <w:szCs w:val="32"/>
        </w:rPr>
        <w:t>202</w:t>
      </w:r>
      <w:r>
        <w:rPr>
          <w:rFonts w:hint="eastAsia" w:eastAsia="仿宋_GB2312"/>
          <w:sz w:val="32"/>
          <w:szCs w:val="32"/>
        </w:rPr>
        <w:t>3</w:t>
      </w:r>
      <w:r>
        <w:rPr>
          <w:rFonts w:eastAsia="仿宋_GB2312"/>
          <w:sz w:val="32"/>
          <w:szCs w:val="32"/>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sz w:val="32"/>
          <w:szCs w:val="32"/>
        </w:rPr>
        <w:t>16、17、18、19、20</w:t>
      </w:r>
      <w:r>
        <w:rPr>
          <w:rFonts w:eastAsia="仿宋_GB2312"/>
          <w:sz w:val="32"/>
          <w:szCs w:val="32"/>
        </w:rPr>
        <w:t>表均为空。收入包括经费拨款，也包括行政事业性收费收入和国有资源有偿使用收入；支出包括保障机关及</w:t>
      </w:r>
      <w:r>
        <w:rPr>
          <w:rFonts w:hint="eastAsia" w:eastAsia="仿宋_GB2312"/>
          <w:sz w:val="32"/>
          <w:szCs w:val="32"/>
        </w:rPr>
        <w:t>所</w:t>
      </w:r>
      <w:r>
        <w:rPr>
          <w:rFonts w:eastAsia="仿宋_GB2312"/>
          <w:sz w:val="32"/>
          <w:szCs w:val="32"/>
        </w:rPr>
        <w:t>属事业单位基本运行的经费，也包括</w:t>
      </w:r>
      <w:r>
        <w:rPr>
          <w:rFonts w:hint="eastAsia" w:eastAsia="仿宋_GB2312"/>
          <w:sz w:val="32"/>
          <w:szCs w:val="32"/>
        </w:rPr>
        <w:t>招商引资</w:t>
      </w:r>
      <w:r>
        <w:rPr>
          <w:rFonts w:eastAsia="仿宋_GB2312"/>
          <w:sz w:val="32"/>
          <w:szCs w:val="32"/>
        </w:rPr>
        <w:t>等项目经费。</w:t>
      </w:r>
    </w:p>
    <w:p>
      <w:pPr>
        <w:widowControl/>
        <w:spacing w:line="600" w:lineRule="exact"/>
        <w:ind w:firstLine="643" w:firstLineChars="200"/>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2023</w:t>
      </w:r>
      <w:r>
        <w:rPr>
          <w:rFonts w:eastAsia="仿宋_GB2312"/>
          <w:sz w:val="32"/>
          <w:szCs w:val="32"/>
        </w:rPr>
        <w:t>年本部门收入预算</w:t>
      </w:r>
      <w:r>
        <w:rPr>
          <w:rFonts w:eastAsia="仿宋_GB2312"/>
          <w:sz w:val="32"/>
          <w:szCs w:val="32"/>
          <w:u w:val="single"/>
        </w:rPr>
        <w:t xml:space="preserve"> </w:t>
      </w:r>
      <w:r>
        <w:rPr>
          <w:rFonts w:hint="eastAsia" w:eastAsia="仿宋_GB2312"/>
          <w:sz w:val="32"/>
          <w:szCs w:val="32"/>
          <w:u w:val="single"/>
        </w:rPr>
        <w:t>5467.75</w:t>
      </w:r>
      <w:r>
        <w:rPr>
          <w:rFonts w:eastAsia="仿宋_GB2312"/>
          <w:sz w:val="32"/>
          <w:szCs w:val="32"/>
          <w:u w:val="single"/>
        </w:rPr>
        <w:t xml:space="preserve">  </w:t>
      </w:r>
      <w:r>
        <w:rPr>
          <w:rFonts w:eastAsia="仿宋_GB2312"/>
          <w:sz w:val="32"/>
          <w:szCs w:val="32"/>
        </w:rPr>
        <w:t>万元，其中，一般公共预算拨款</w:t>
      </w:r>
      <w:r>
        <w:rPr>
          <w:rFonts w:eastAsia="仿宋_GB2312"/>
          <w:sz w:val="32"/>
          <w:szCs w:val="32"/>
          <w:u w:val="single"/>
        </w:rPr>
        <w:t xml:space="preserve"> </w:t>
      </w:r>
      <w:r>
        <w:rPr>
          <w:rFonts w:hint="eastAsia" w:eastAsia="仿宋_GB2312"/>
          <w:sz w:val="32"/>
          <w:szCs w:val="32"/>
          <w:u w:val="single"/>
        </w:rPr>
        <w:t>5467.75</w:t>
      </w:r>
      <w:r>
        <w:rPr>
          <w:rFonts w:eastAsia="仿宋_GB2312"/>
          <w:sz w:val="32"/>
          <w:szCs w:val="32"/>
          <w:u w:val="single"/>
        </w:rPr>
        <w:t xml:space="preserve">  </w:t>
      </w:r>
      <w:r>
        <w:rPr>
          <w:rFonts w:eastAsia="仿宋_GB2312"/>
          <w:sz w:val="32"/>
          <w:szCs w:val="32"/>
        </w:rPr>
        <w:t>万元，政府性基金预算拨款</w:t>
      </w:r>
      <w:r>
        <w:rPr>
          <w:rFonts w:eastAsia="仿宋_GB2312"/>
          <w:sz w:val="32"/>
          <w:szCs w:val="32"/>
          <w:u w:val="single"/>
        </w:rPr>
        <w:t xml:space="preserve">   </w:t>
      </w:r>
      <w:r>
        <w:rPr>
          <w:rFonts w:eastAsia="仿宋_GB2312"/>
          <w:sz w:val="32"/>
          <w:szCs w:val="32"/>
        </w:rPr>
        <w:t>万元，国有资本经营预算拨款</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万元，纳入专户管理的非税收入</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eastAsia="仿宋_GB2312"/>
          <w:b/>
          <w:sz w:val="32"/>
          <w:szCs w:val="32"/>
        </w:rPr>
        <w:t>收入较去年增加</w:t>
      </w:r>
      <w:r>
        <w:rPr>
          <w:rFonts w:hint="eastAsia" w:eastAsia="仿宋_GB2312"/>
          <w:b/>
          <w:sz w:val="32"/>
          <w:szCs w:val="32"/>
          <w:u w:val="single"/>
        </w:rPr>
        <w:t>2285.57</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企业产业引导资金项目的增加</w:t>
      </w:r>
      <w:r>
        <w:rPr>
          <w:rFonts w:eastAsia="仿宋_GB2312"/>
          <w:b/>
          <w:sz w:val="32"/>
          <w:szCs w:val="32"/>
        </w:rPr>
        <w:t>。</w:t>
      </w:r>
    </w:p>
    <w:p>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hint="eastAsia" w:eastAsia="仿宋_GB2312"/>
          <w:sz w:val="32"/>
          <w:szCs w:val="32"/>
        </w:rPr>
        <w:t>2023</w:t>
      </w:r>
      <w:r>
        <w:rPr>
          <w:rFonts w:eastAsia="仿宋_GB2312"/>
          <w:sz w:val="32"/>
          <w:szCs w:val="32"/>
        </w:rPr>
        <w:t>年本部门支出预算</w:t>
      </w:r>
      <w:r>
        <w:rPr>
          <w:rFonts w:eastAsia="仿宋_GB2312"/>
          <w:sz w:val="32"/>
          <w:szCs w:val="32"/>
          <w:u w:val="single"/>
        </w:rPr>
        <w:t xml:space="preserve">  </w:t>
      </w:r>
      <w:r>
        <w:rPr>
          <w:rFonts w:hint="eastAsia" w:eastAsia="仿宋_GB2312"/>
          <w:sz w:val="32"/>
          <w:szCs w:val="32"/>
          <w:u w:val="single"/>
        </w:rPr>
        <w:t>5467.75</w:t>
      </w:r>
      <w:r>
        <w:rPr>
          <w:rFonts w:eastAsia="仿宋_GB2312"/>
          <w:sz w:val="32"/>
          <w:szCs w:val="32"/>
          <w:u w:val="single"/>
        </w:rPr>
        <w:t xml:space="preserve"> </w:t>
      </w:r>
      <w:r>
        <w:rPr>
          <w:rFonts w:eastAsia="仿宋_GB2312"/>
          <w:sz w:val="32"/>
          <w:szCs w:val="32"/>
        </w:rPr>
        <w:t>万元，其中，一般公共服务</w:t>
      </w:r>
      <w:r>
        <w:rPr>
          <w:rFonts w:eastAsia="仿宋_GB2312"/>
          <w:sz w:val="32"/>
          <w:szCs w:val="32"/>
          <w:u w:val="single"/>
        </w:rPr>
        <w:t xml:space="preserve"> </w:t>
      </w:r>
      <w:r>
        <w:rPr>
          <w:rFonts w:hint="eastAsia" w:eastAsia="仿宋_GB2312"/>
          <w:sz w:val="32"/>
          <w:szCs w:val="32"/>
          <w:u w:val="single"/>
        </w:rPr>
        <w:t>5467.75</w:t>
      </w:r>
      <w:r>
        <w:rPr>
          <w:rFonts w:eastAsia="仿宋_GB2312"/>
          <w:sz w:val="32"/>
          <w:szCs w:val="32"/>
          <w:u w:val="single"/>
        </w:rPr>
        <w:t xml:space="preserve"> </w:t>
      </w:r>
      <w:r>
        <w:rPr>
          <w:rFonts w:eastAsia="仿宋_GB2312"/>
          <w:sz w:val="32"/>
          <w:szCs w:val="32"/>
        </w:rPr>
        <w:t>万元，公共安全</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万元，教育</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rPr>
        <w:t>万元，科学技术</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eastAsia="仿宋_GB2312"/>
          <w:b/>
          <w:sz w:val="32"/>
          <w:szCs w:val="32"/>
        </w:rPr>
        <w:t>支出较去年增加</w:t>
      </w:r>
      <w:r>
        <w:rPr>
          <w:rFonts w:eastAsia="仿宋_GB2312"/>
          <w:b/>
          <w:sz w:val="32"/>
          <w:szCs w:val="32"/>
          <w:u w:val="single"/>
        </w:rPr>
        <w:t xml:space="preserve">  </w:t>
      </w:r>
      <w:r>
        <w:rPr>
          <w:rFonts w:hint="eastAsia" w:eastAsia="仿宋_GB2312"/>
          <w:b/>
          <w:sz w:val="32"/>
          <w:szCs w:val="32"/>
          <w:u w:val="single"/>
        </w:rPr>
        <w:t>2285.87</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产业引导资金的支出增加</w:t>
      </w:r>
      <w:r>
        <w:rPr>
          <w:rFonts w:eastAsia="仿宋_GB2312"/>
          <w:b/>
          <w:sz w:val="32"/>
          <w:szCs w:val="32"/>
        </w:rPr>
        <w:t>。</w:t>
      </w:r>
    </w:p>
    <w:p>
      <w:pPr>
        <w:widowControl/>
        <w:spacing w:line="600" w:lineRule="atLeast"/>
        <w:ind w:firstLine="660"/>
        <w:jc w:val="left"/>
        <w:rPr>
          <w:rFonts w:eastAsia="仿宋_GB2312"/>
          <w:b/>
          <w:sz w:val="32"/>
          <w:szCs w:val="32"/>
        </w:rPr>
      </w:pP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2023</w:t>
      </w:r>
      <w:r>
        <w:rPr>
          <w:rFonts w:eastAsia="仿宋_GB2312"/>
          <w:sz w:val="32"/>
          <w:szCs w:val="32"/>
        </w:rPr>
        <w:t>年本部门一般公共预算拨款支出预算</w:t>
      </w:r>
      <w:r>
        <w:rPr>
          <w:rFonts w:eastAsia="仿宋_GB2312"/>
          <w:sz w:val="32"/>
          <w:szCs w:val="32"/>
          <w:u w:val="single"/>
        </w:rPr>
        <w:t xml:space="preserve"> </w:t>
      </w:r>
      <w:r>
        <w:rPr>
          <w:rFonts w:hint="eastAsia" w:eastAsia="仿宋_GB2312"/>
          <w:sz w:val="32"/>
          <w:szCs w:val="32"/>
          <w:u w:val="single"/>
        </w:rPr>
        <w:t>5467.75</w:t>
      </w:r>
      <w:r>
        <w:rPr>
          <w:rFonts w:eastAsia="仿宋_GB2312"/>
          <w:sz w:val="32"/>
          <w:szCs w:val="32"/>
          <w:u w:val="single"/>
        </w:rPr>
        <w:t xml:space="preserve">  </w:t>
      </w:r>
      <w:r>
        <w:rPr>
          <w:rFonts w:eastAsia="仿宋_GB2312"/>
          <w:sz w:val="32"/>
          <w:szCs w:val="32"/>
        </w:rPr>
        <w:t>万元，其中，一般公共服务支出</w:t>
      </w:r>
      <w:r>
        <w:rPr>
          <w:rFonts w:eastAsia="仿宋_GB2312"/>
          <w:sz w:val="32"/>
          <w:szCs w:val="32"/>
          <w:u w:val="single"/>
        </w:rPr>
        <w:t xml:space="preserve"> </w:t>
      </w:r>
      <w:r>
        <w:rPr>
          <w:rFonts w:hint="eastAsia" w:eastAsia="仿宋_GB2312"/>
          <w:sz w:val="32"/>
          <w:szCs w:val="32"/>
          <w:u w:val="single"/>
        </w:rPr>
        <w:t>5467.75</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100</w:t>
      </w:r>
      <w:r>
        <w:rPr>
          <w:rFonts w:eastAsia="仿宋_GB2312"/>
          <w:sz w:val="32"/>
          <w:szCs w:val="32"/>
          <w:u w:val="single"/>
        </w:rPr>
        <w:t xml:space="preserve"> </w:t>
      </w:r>
      <w:r>
        <w:rPr>
          <w:rFonts w:eastAsia="仿宋_GB2312"/>
          <w:sz w:val="32"/>
          <w:szCs w:val="32"/>
        </w:rPr>
        <w:t xml:space="preserve"> %；公共安全支出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hint="eastAsia" w:eastAsia="仿宋_GB2312"/>
          <w:sz w:val="32"/>
          <w:szCs w:val="32"/>
        </w:rPr>
        <w:t>0</w:t>
      </w:r>
      <w:r>
        <w:rPr>
          <w:rFonts w:eastAsia="仿宋_GB2312"/>
          <w:sz w:val="32"/>
          <w:szCs w:val="32"/>
          <w:u w:val="single"/>
        </w:rPr>
        <w:t xml:space="preserve">   </w:t>
      </w:r>
      <w:r>
        <w:rPr>
          <w:rFonts w:eastAsia="仿宋_GB2312"/>
          <w:sz w:val="32"/>
          <w:szCs w:val="32"/>
        </w:rPr>
        <w:t xml:space="preserve"> %。具体安排情况如下：</w:t>
      </w:r>
    </w:p>
    <w:p>
      <w:pPr>
        <w:widowControl/>
        <w:spacing w:line="600" w:lineRule="exact"/>
        <w:ind w:firstLine="660"/>
        <w:jc w:val="left"/>
        <w:rPr>
          <w:rFonts w:eastAsia="仿宋_GB2312"/>
          <w:sz w:val="32"/>
          <w:szCs w:val="32"/>
        </w:rPr>
      </w:pPr>
      <w:r>
        <w:rPr>
          <w:rFonts w:eastAsia="仿宋_GB2312"/>
          <w:sz w:val="32"/>
          <w:szCs w:val="32"/>
        </w:rPr>
        <w:t>（一）基本支出：20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基本支出预算数</w:t>
      </w:r>
      <w:r>
        <w:rPr>
          <w:rFonts w:hint="eastAsia" w:eastAsia="仿宋_GB2312"/>
          <w:sz w:val="32"/>
          <w:szCs w:val="32"/>
          <w:u w:val="single"/>
        </w:rPr>
        <w:t xml:space="preserve">449.75 </w:t>
      </w:r>
      <w:r>
        <w:rPr>
          <w:rFonts w:eastAsia="仿宋_GB2312"/>
          <w:sz w:val="32"/>
          <w:szCs w:val="32"/>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rPr>
          <w:rFonts w:ascii="仿宋_GB2312" w:hAnsi="Arial" w:eastAsia="仿宋_GB2312" w:cs="仿宋_GB2312"/>
          <w:sz w:val="32"/>
          <w:szCs w:val="32"/>
          <w:u w:val="single"/>
          <w:shd w:val="clear" w:color="auto" w:fill="F6F6F6"/>
        </w:rPr>
      </w:pPr>
      <w:r>
        <w:rPr>
          <w:rFonts w:eastAsia="仿宋_GB2312"/>
          <w:sz w:val="32"/>
          <w:szCs w:val="32"/>
        </w:rPr>
        <w:t>（二）项目支出：20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项目支出预算</w:t>
      </w:r>
      <w:r>
        <w:rPr>
          <w:rFonts w:hint="eastAsia" w:eastAsia="仿宋_GB2312"/>
          <w:sz w:val="32"/>
          <w:szCs w:val="32"/>
          <w:u w:val="single"/>
        </w:rPr>
        <w:t xml:space="preserve">  5018</w:t>
      </w:r>
      <w:r>
        <w:rPr>
          <w:rFonts w:eastAsia="仿宋_GB2312"/>
          <w:sz w:val="32"/>
          <w:szCs w:val="32"/>
        </w:rPr>
        <w:t>万元，</w:t>
      </w:r>
      <w:r>
        <w:rPr>
          <w:rFonts w:hint="eastAsia" w:eastAsia="仿宋_GB2312"/>
          <w:sz w:val="32"/>
          <w:szCs w:val="32"/>
        </w:rPr>
        <w:t>主要是部门</w:t>
      </w:r>
      <w:r>
        <w:rPr>
          <w:rFonts w:eastAsia="仿宋_GB2312"/>
          <w:sz w:val="32"/>
          <w:szCs w:val="32"/>
        </w:rPr>
        <w:t>为完成特定行政工作任务或事业发展目标而发生的支出，包括有关事业发展专项、专项业务费、基本建设支出等</w:t>
      </w:r>
      <w:r>
        <w:rPr>
          <w:rFonts w:hint="eastAsia" w:eastAsia="仿宋_GB2312"/>
          <w:sz w:val="32"/>
          <w:szCs w:val="32"/>
        </w:rPr>
        <w:t>。</w:t>
      </w:r>
      <w:r>
        <w:rPr>
          <w:rFonts w:eastAsia="仿宋_GB2312"/>
          <w:sz w:val="32"/>
          <w:szCs w:val="32"/>
        </w:rPr>
        <w:t>其中：</w:t>
      </w:r>
      <w:r>
        <w:rPr>
          <w:rFonts w:hint="eastAsia" w:ascii="仿宋_GB2312" w:hAnsi="Arial" w:eastAsia="仿宋_GB2312" w:cs="仿宋_GB2312"/>
          <w:sz w:val="32"/>
          <w:szCs w:val="32"/>
          <w:u w:val="single"/>
          <w:shd w:val="clear" w:color="auto" w:fill="F6F6F6"/>
        </w:rPr>
        <w:t>外经外贸、招商平台建设以及招商引资代办服务费</w:t>
      </w:r>
      <w:r>
        <w:rPr>
          <w:rFonts w:ascii="仿宋_GB2312" w:hAnsi="Arial" w:eastAsia="仿宋_GB2312" w:cs="仿宋_GB2312"/>
          <w:sz w:val="32"/>
          <w:szCs w:val="32"/>
          <w:shd w:val="clear" w:color="auto" w:fill="F6F6F6"/>
        </w:rPr>
        <w:t>专项支出</w:t>
      </w:r>
      <w:r>
        <w:rPr>
          <w:rFonts w:hint="eastAsia" w:ascii="仿宋_GB2312" w:hAnsi="Arial" w:eastAsia="仿宋_GB2312" w:cs="仿宋_GB2312"/>
          <w:sz w:val="32"/>
          <w:szCs w:val="32"/>
          <w:u w:val="single"/>
          <w:shd w:val="clear" w:color="auto" w:fill="F6F6F6"/>
        </w:rPr>
        <w:t xml:space="preserve">  13.6</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外经外贸、招商平台建设以及招商引资代办服务费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u w:val="single"/>
          <w:shd w:val="clear" w:color="auto" w:fill="F6F6F6"/>
        </w:rPr>
        <w:t xml:space="preserve"> 创建电商示范县专项工作经费  </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8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创建电商示范县专项工作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 xml:space="preserve">  执法监管工作经费 </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8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执法监管工作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 xml:space="preserve"> 承接产业转移工作经费  </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6.4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承接产业转移工作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 xml:space="preserve">  家政服务试点工作经费 </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8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家政服务试点工作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产业发展引导基金</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4800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引导企业产业发展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 xml:space="preserve">社零入统及促消费工作经费  </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4 </w:t>
      </w:r>
      <w:r>
        <w:rPr>
          <w:rFonts w:ascii="仿宋_GB2312" w:hAnsi="Arial" w:eastAsia="仿宋_GB2312" w:cs="仿宋_GB2312"/>
          <w:sz w:val="32"/>
          <w:szCs w:val="32"/>
          <w:shd w:val="clear" w:color="auto" w:fill="F6F6F6"/>
        </w:rPr>
        <w:t>万元</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主要用于</w:t>
      </w:r>
      <w:r>
        <w:rPr>
          <w:rFonts w:hint="eastAsia" w:ascii="仿宋_GB2312" w:hAnsi="Arial" w:eastAsia="仿宋_GB2312" w:cs="仿宋_GB2312"/>
          <w:sz w:val="32"/>
          <w:szCs w:val="32"/>
          <w:u w:val="single"/>
          <w:shd w:val="clear" w:color="auto" w:fill="F6F6F6"/>
        </w:rPr>
        <w:t xml:space="preserve">  社零入统及促消费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驻外小分队工作经费</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50 </w:t>
      </w:r>
      <w:r>
        <w:rPr>
          <w:rFonts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 xml:space="preserve">  深圳招商工作 </w:t>
      </w:r>
      <w:r>
        <w:rPr>
          <w:rFonts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shd w:val="clear" w:color="auto" w:fill="F6F6F6"/>
        </w:rPr>
        <w:t>；</w:t>
      </w:r>
      <w:r>
        <w:rPr>
          <w:rFonts w:hint="eastAsia" w:ascii="仿宋_GB2312" w:hAnsi="Arial" w:eastAsia="仿宋_GB2312" w:cs="仿宋_GB2312"/>
          <w:sz w:val="32"/>
          <w:szCs w:val="32"/>
          <w:u w:val="single"/>
          <w:shd w:val="clear" w:color="auto" w:fill="F6F6F6"/>
        </w:rPr>
        <w:t xml:space="preserve">招商引资经费 </w:t>
      </w:r>
      <w:r>
        <w:rPr>
          <w:rFonts w:ascii="仿宋_GB2312" w:hAnsi="Arial" w:eastAsia="仿宋_GB2312" w:cs="仿宋_GB2312"/>
          <w:sz w:val="32"/>
          <w:szCs w:val="32"/>
          <w:shd w:val="clear" w:color="auto" w:fill="F6F6F6"/>
        </w:rPr>
        <w:t>专项</w:t>
      </w:r>
      <w:r>
        <w:rPr>
          <w:rFonts w:hint="eastAsia"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120 </w:t>
      </w:r>
      <w:r>
        <w:rPr>
          <w:rFonts w:ascii="仿宋_GB2312" w:hAnsi="Arial" w:eastAsia="仿宋_GB2312" w:cs="仿宋_GB2312"/>
          <w:sz w:val="32"/>
          <w:szCs w:val="32"/>
          <w:shd w:val="clear" w:color="auto" w:fill="F6F6F6"/>
        </w:rPr>
        <w:t>万元</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主要用于</w:t>
      </w:r>
      <w:r>
        <w:rPr>
          <w:rFonts w:hint="eastAsia" w:ascii="仿宋_GB2312" w:hAnsi="Arial" w:eastAsia="仿宋_GB2312" w:cs="仿宋_GB2312"/>
          <w:sz w:val="32"/>
          <w:szCs w:val="32"/>
          <w:u w:val="single"/>
          <w:shd w:val="clear" w:color="auto" w:fill="F6F6F6"/>
        </w:rPr>
        <w:t xml:space="preserve">  招商引资  </w:t>
      </w:r>
      <w:r>
        <w:rPr>
          <w:rFonts w:ascii="仿宋_GB2312" w:hAnsi="Arial" w:eastAsia="仿宋_GB2312" w:cs="仿宋_GB2312"/>
          <w:sz w:val="32"/>
          <w:szCs w:val="32"/>
          <w:shd w:val="clear" w:color="auto" w:fill="F6F6F6"/>
        </w:rPr>
        <w:t>方面。</w:t>
      </w:r>
    </w:p>
    <w:p>
      <w:pPr>
        <w:widowControl/>
        <w:spacing w:line="600" w:lineRule="exact"/>
        <w:ind w:firstLine="660"/>
        <w:jc w:val="left"/>
        <w:rPr>
          <w:rFonts w:eastAsia="仿宋_GB2312"/>
          <w:sz w:val="32"/>
          <w:szCs w:val="32"/>
        </w:rPr>
      </w:pP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五、政府性基金预算支出</w:t>
      </w:r>
    </w:p>
    <w:p>
      <w:pPr>
        <w:widowControl/>
        <w:spacing w:line="600" w:lineRule="exact"/>
        <w:ind w:firstLine="660"/>
        <w:jc w:val="left"/>
        <w:rPr>
          <w:rFonts w:eastAsia="黑体"/>
          <w:sz w:val="32"/>
          <w:szCs w:val="32"/>
        </w:rPr>
      </w:pPr>
      <w:r>
        <w:rPr>
          <w:rFonts w:hint="eastAsia" w:eastAsia="仿宋_GB2312"/>
          <w:sz w:val="32"/>
          <w:szCs w:val="32"/>
        </w:rPr>
        <w:t>2023</w:t>
      </w:r>
      <w:r>
        <w:rPr>
          <w:rFonts w:eastAsia="仿宋_GB2312"/>
          <w:sz w:val="32"/>
          <w:szCs w:val="32"/>
        </w:rPr>
        <w:t>年本部门政府性基金支出预算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万元，其中，科学技术支出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rPr>
        <w:t xml:space="preserve"> %；文化旅游体育与传媒支出</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w:t>
      </w:r>
    </w:p>
    <w:p>
      <w:pPr>
        <w:widowControl/>
        <w:spacing w:line="600" w:lineRule="atLeast"/>
        <w:ind w:firstLine="640" w:firstLineChars="200"/>
        <w:jc w:val="left"/>
      </w:pPr>
      <w:r>
        <w:rPr>
          <w:rFonts w:hint="eastAsia" w:ascii="黑体" w:hAnsi="黑体" w:eastAsia="黑体" w:cs="黑体"/>
          <w:sz w:val="32"/>
          <w:szCs w:val="32"/>
        </w:rPr>
        <w:t>六、其他重要事项的情况说明</w:t>
      </w:r>
    </w:p>
    <w:p>
      <w:pPr>
        <w:widowControl/>
        <w:spacing w:line="600" w:lineRule="exact"/>
        <w:ind w:firstLine="660"/>
        <w:jc w:val="left"/>
        <w:rPr>
          <w:rFonts w:eastAsia="仿宋_GB2312"/>
          <w:sz w:val="32"/>
          <w:szCs w:val="32"/>
        </w:rPr>
      </w:pPr>
      <w:r>
        <w:rPr>
          <w:rFonts w:eastAsia="仿宋_GB2312"/>
          <w:sz w:val="32"/>
          <w:szCs w:val="32"/>
        </w:rPr>
        <w:t>1、机关运行经费</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年本部门机关本级</w:t>
      </w:r>
      <w:r>
        <w:rPr>
          <w:rFonts w:eastAsia="仿宋_GB2312"/>
          <w:sz w:val="32"/>
          <w:szCs w:val="32"/>
          <w:u w:val="single"/>
        </w:rPr>
        <w:t xml:space="preserve">   </w:t>
      </w:r>
      <w:r>
        <w:rPr>
          <w:rFonts w:hint="eastAsia" w:eastAsia="仿宋_GB2312"/>
          <w:sz w:val="32"/>
          <w:szCs w:val="32"/>
          <w:u w:val="single"/>
        </w:rPr>
        <w:t>1</w:t>
      </w:r>
      <w:r>
        <w:rPr>
          <w:rFonts w:eastAsia="仿宋_GB2312"/>
          <w:sz w:val="32"/>
          <w:szCs w:val="32"/>
        </w:rPr>
        <w:t>家行政事业单位的机关运行经费</w:t>
      </w:r>
      <w:r>
        <w:rPr>
          <w:rFonts w:hint="eastAsia" w:eastAsia="仿宋_GB2312"/>
          <w:sz w:val="32"/>
          <w:szCs w:val="32"/>
          <w:u w:val="single"/>
        </w:rPr>
        <w:t xml:space="preserve">  5467.75 </w:t>
      </w:r>
      <w:r>
        <w:rPr>
          <w:rFonts w:eastAsia="仿宋_GB2312"/>
          <w:sz w:val="32"/>
          <w:szCs w:val="32"/>
        </w:rPr>
        <w:t>万元，比上年预算增加</w:t>
      </w:r>
      <w:r>
        <w:rPr>
          <w:rFonts w:hint="eastAsia" w:eastAsia="仿宋_GB2312"/>
          <w:sz w:val="32"/>
          <w:szCs w:val="32"/>
          <w:u w:val="single"/>
        </w:rPr>
        <w:t>2285.57</w:t>
      </w:r>
      <w:r>
        <w:rPr>
          <w:rFonts w:eastAsia="仿宋_GB2312"/>
          <w:sz w:val="32"/>
          <w:szCs w:val="32"/>
          <w:u w:val="single"/>
        </w:rPr>
        <w:t xml:space="preserve">  </w:t>
      </w:r>
      <w:r>
        <w:rPr>
          <w:rFonts w:eastAsia="仿宋_GB2312"/>
          <w:sz w:val="32"/>
          <w:szCs w:val="32"/>
        </w:rPr>
        <w:t>万元，上升</w:t>
      </w:r>
      <w:r>
        <w:rPr>
          <w:rFonts w:eastAsia="仿宋_GB2312"/>
          <w:sz w:val="32"/>
          <w:szCs w:val="32"/>
          <w:u w:val="single"/>
        </w:rPr>
        <w:t xml:space="preserve"> </w:t>
      </w:r>
      <w:r>
        <w:rPr>
          <w:rFonts w:hint="eastAsia" w:eastAsia="仿宋_GB2312"/>
          <w:sz w:val="32"/>
          <w:szCs w:val="32"/>
          <w:u w:val="single"/>
        </w:rPr>
        <w:t>71.82</w:t>
      </w:r>
      <w:r>
        <w:rPr>
          <w:rFonts w:eastAsia="仿宋_GB2312"/>
          <w:sz w:val="32"/>
          <w:szCs w:val="32"/>
          <w:u w:val="single"/>
        </w:rPr>
        <w:t xml:space="preserve"> </w:t>
      </w:r>
      <w:r>
        <w:rPr>
          <w:rFonts w:eastAsia="仿宋_GB2312"/>
          <w:sz w:val="32"/>
          <w:szCs w:val="32"/>
        </w:rPr>
        <w:t>%，主要是</w:t>
      </w:r>
      <w:r>
        <w:rPr>
          <w:rFonts w:hint="eastAsia" w:eastAsia="仿宋_GB2312"/>
          <w:sz w:val="32"/>
          <w:szCs w:val="32"/>
        </w:rPr>
        <w:t>产业引导资金的支出增加</w:t>
      </w:r>
      <w:r>
        <w:rPr>
          <w:rFonts w:eastAsia="仿宋_GB2312"/>
          <w:sz w:val="32"/>
          <w:szCs w:val="32"/>
        </w:rPr>
        <w:t>。</w:t>
      </w:r>
    </w:p>
    <w:p>
      <w:pPr>
        <w:widowControl/>
        <w:spacing w:line="600" w:lineRule="exact"/>
        <w:ind w:firstLine="660"/>
        <w:jc w:val="left"/>
        <w:rPr>
          <w:rFonts w:eastAsia="仿宋_GB2312"/>
          <w:sz w:val="32"/>
          <w:szCs w:val="32"/>
        </w:rPr>
      </w:pPr>
      <w:r>
        <w:rPr>
          <w:rFonts w:eastAsia="仿宋_GB2312"/>
          <w:sz w:val="32"/>
          <w:szCs w:val="32"/>
        </w:rPr>
        <w:t>2、“三公”经费预算</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本部门机关本级</w:t>
      </w:r>
      <w:r>
        <w:rPr>
          <w:rFonts w:hint="eastAsia" w:eastAsia="仿宋_GB2312"/>
          <w:sz w:val="32"/>
          <w:szCs w:val="32"/>
          <w:u w:val="single"/>
        </w:rPr>
        <w:t xml:space="preserve">  1 </w:t>
      </w:r>
      <w:r>
        <w:rPr>
          <w:rFonts w:hint="eastAsia" w:eastAsia="仿宋_GB2312"/>
          <w:sz w:val="32"/>
          <w:szCs w:val="32"/>
        </w:rPr>
        <w:t>家行政事业单位</w:t>
      </w:r>
      <w:r>
        <w:rPr>
          <w:rFonts w:eastAsia="仿宋_GB2312"/>
          <w:sz w:val="32"/>
          <w:szCs w:val="32"/>
        </w:rPr>
        <w:t>“三公”经费预算数为</w:t>
      </w:r>
      <w:r>
        <w:rPr>
          <w:rFonts w:hint="eastAsia" w:eastAsia="仿宋_GB2312"/>
          <w:sz w:val="32"/>
          <w:szCs w:val="32"/>
          <w:u w:val="single"/>
        </w:rPr>
        <w:t>2.3</w:t>
      </w:r>
      <w:r>
        <w:rPr>
          <w:rFonts w:eastAsia="仿宋_GB2312"/>
          <w:sz w:val="32"/>
          <w:szCs w:val="32"/>
        </w:rPr>
        <w:t>万元，其中，公务接待费</w:t>
      </w:r>
      <w:r>
        <w:rPr>
          <w:rFonts w:hint="eastAsia" w:eastAsia="仿宋_GB2312"/>
          <w:sz w:val="32"/>
          <w:szCs w:val="32"/>
          <w:u w:val="single"/>
        </w:rPr>
        <w:t xml:space="preserve"> 2.3</w:t>
      </w:r>
      <w:r>
        <w:rPr>
          <w:rFonts w:eastAsia="仿宋_GB2312"/>
          <w:sz w:val="32"/>
          <w:szCs w:val="32"/>
        </w:rPr>
        <w:t>万元，公务用车购置及运行费</w:t>
      </w:r>
      <w:r>
        <w:rPr>
          <w:rFonts w:hint="eastAsia" w:eastAsia="仿宋_GB2312"/>
          <w:sz w:val="32"/>
          <w:szCs w:val="32"/>
          <w:u w:val="single"/>
        </w:rPr>
        <w:t xml:space="preserve">  0</w:t>
      </w:r>
      <w:r>
        <w:rPr>
          <w:rFonts w:eastAsia="仿宋_GB2312"/>
          <w:sz w:val="32"/>
          <w:szCs w:val="32"/>
        </w:rPr>
        <w:t>万元（其中，公务用车购置费</w:t>
      </w:r>
      <w:r>
        <w:rPr>
          <w:rFonts w:hint="eastAsia" w:eastAsia="仿宋_GB2312"/>
          <w:sz w:val="32"/>
          <w:szCs w:val="32"/>
        </w:rPr>
        <w:t>0</w:t>
      </w:r>
      <w:r>
        <w:rPr>
          <w:rFonts w:hint="eastAsia" w:eastAsia="仿宋_GB2312"/>
          <w:sz w:val="32"/>
          <w:szCs w:val="32"/>
          <w:u w:val="single"/>
        </w:rPr>
        <w:t xml:space="preserve">  </w:t>
      </w:r>
      <w:r>
        <w:rPr>
          <w:rFonts w:eastAsia="仿宋_GB2312"/>
          <w:sz w:val="32"/>
          <w:szCs w:val="32"/>
        </w:rPr>
        <w:t>万元，公务用车运行费</w:t>
      </w:r>
      <w:r>
        <w:rPr>
          <w:rFonts w:hint="eastAsia" w:eastAsia="仿宋_GB2312"/>
          <w:sz w:val="32"/>
          <w:szCs w:val="32"/>
          <w:u w:val="single"/>
        </w:rPr>
        <w:t xml:space="preserve">0 </w:t>
      </w:r>
      <w:r>
        <w:rPr>
          <w:rFonts w:eastAsia="仿宋_GB2312"/>
          <w:sz w:val="32"/>
          <w:szCs w:val="32"/>
        </w:rPr>
        <w:t>万元），因公出国（境）费</w:t>
      </w:r>
      <w:r>
        <w:rPr>
          <w:rFonts w:hint="eastAsia" w:eastAsia="仿宋_GB2312"/>
          <w:sz w:val="32"/>
          <w:szCs w:val="32"/>
          <w:u w:val="single"/>
        </w:rPr>
        <w:t xml:space="preserve">  0</w:t>
      </w:r>
      <w:r>
        <w:rPr>
          <w:rFonts w:eastAsia="仿宋_GB2312"/>
          <w:sz w:val="32"/>
          <w:szCs w:val="32"/>
        </w:rPr>
        <w:t>万元。20</w:t>
      </w:r>
      <w:r>
        <w:rPr>
          <w:rFonts w:hint="eastAsia" w:eastAsia="仿宋_GB2312"/>
          <w:sz w:val="32"/>
          <w:szCs w:val="32"/>
        </w:rPr>
        <w:t>23</w:t>
      </w:r>
      <w:r>
        <w:rPr>
          <w:rFonts w:eastAsia="仿宋_GB2312"/>
          <w:sz w:val="32"/>
          <w:szCs w:val="32"/>
        </w:rPr>
        <w:t>年“三公”经费预算较20</w:t>
      </w:r>
      <w:r>
        <w:rPr>
          <w:rFonts w:hint="eastAsia" w:eastAsia="仿宋_GB2312"/>
          <w:sz w:val="32"/>
          <w:szCs w:val="32"/>
        </w:rPr>
        <w:t>22</w:t>
      </w:r>
      <w:r>
        <w:rPr>
          <w:rFonts w:eastAsia="仿宋_GB2312"/>
          <w:sz w:val="32"/>
          <w:szCs w:val="32"/>
        </w:rPr>
        <w:t>年减少</w:t>
      </w:r>
      <w:r>
        <w:rPr>
          <w:rFonts w:hint="eastAsia" w:eastAsia="仿宋_GB2312"/>
          <w:sz w:val="32"/>
          <w:szCs w:val="32"/>
          <w:u w:val="single"/>
        </w:rPr>
        <w:t xml:space="preserve">2.5 </w:t>
      </w:r>
      <w:r>
        <w:rPr>
          <w:rFonts w:eastAsia="仿宋_GB2312"/>
          <w:sz w:val="32"/>
          <w:szCs w:val="32"/>
        </w:rPr>
        <w:t>万元，主要是厉行节约，规范管理，进一步压缩</w:t>
      </w:r>
      <w:r>
        <w:rPr>
          <w:rFonts w:hint="eastAsia" w:eastAsia="仿宋_GB2312"/>
          <w:sz w:val="32"/>
          <w:szCs w:val="32"/>
        </w:rPr>
        <w:t>“</w:t>
      </w:r>
      <w:r>
        <w:rPr>
          <w:rFonts w:eastAsia="仿宋_GB2312"/>
          <w:sz w:val="32"/>
          <w:szCs w:val="32"/>
        </w:rPr>
        <w:t>三公</w:t>
      </w:r>
      <w:r>
        <w:rPr>
          <w:rFonts w:hint="eastAsia" w:eastAsia="仿宋_GB2312"/>
          <w:sz w:val="32"/>
          <w:szCs w:val="32"/>
        </w:rPr>
        <w:t>”</w:t>
      </w:r>
      <w:r>
        <w:rPr>
          <w:rFonts w:eastAsia="仿宋_GB2312"/>
          <w:sz w:val="32"/>
          <w:szCs w:val="32"/>
        </w:rPr>
        <w:t>经费。</w:t>
      </w:r>
    </w:p>
    <w:p>
      <w:pPr>
        <w:widowControl/>
        <w:spacing w:line="600" w:lineRule="exact"/>
        <w:ind w:firstLine="660"/>
        <w:jc w:val="left"/>
        <w:rPr>
          <w:rFonts w:eastAsia="仿宋_GB2312"/>
          <w:sz w:val="32"/>
          <w:szCs w:val="32"/>
        </w:rPr>
      </w:pPr>
      <w:r>
        <w:rPr>
          <w:rFonts w:hint="eastAsia" w:eastAsia="仿宋_GB2312"/>
          <w:sz w:val="32"/>
          <w:szCs w:val="32"/>
        </w:rPr>
        <w:t>3、一般性支出情况：</w:t>
      </w:r>
    </w:p>
    <w:p>
      <w:pPr>
        <w:widowControl/>
        <w:spacing w:line="600" w:lineRule="exact"/>
        <w:ind w:firstLine="660"/>
        <w:jc w:val="left"/>
        <w:rPr>
          <w:rFonts w:eastAsia="仿宋_GB2312"/>
          <w:sz w:val="32"/>
          <w:szCs w:val="32"/>
        </w:rPr>
      </w:pPr>
      <w:r>
        <w:rPr>
          <w:rFonts w:hint="eastAsia" w:eastAsia="仿宋_GB2312"/>
          <w:sz w:val="32"/>
          <w:szCs w:val="32"/>
        </w:rPr>
        <w:t>2023年本部门会议费预算</w:t>
      </w:r>
      <w:r>
        <w:rPr>
          <w:rFonts w:hint="eastAsia" w:eastAsia="仿宋_GB2312"/>
          <w:sz w:val="32"/>
          <w:szCs w:val="32"/>
          <w:u w:val="single"/>
        </w:rPr>
        <w:t xml:space="preserve">   0 </w:t>
      </w:r>
      <w:r>
        <w:rPr>
          <w:rFonts w:hint="eastAsia" w:eastAsia="仿宋_GB2312"/>
          <w:sz w:val="32"/>
          <w:szCs w:val="32"/>
        </w:rPr>
        <w:t>万元，拟召开......等会议，人数约</w:t>
      </w:r>
      <w:r>
        <w:rPr>
          <w:rFonts w:hint="eastAsia" w:eastAsia="仿宋_GB2312"/>
          <w:sz w:val="32"/>
          <w:szCs w:val="32"/>
          <w:u w:val="single"/>
        </w:rPr>
        <w:t xml:space="preserve">  0 </w:t>
      </w:r>
      <w:r>
        <w:rPr>
          <w:rFonts w:hint="eastAsia" w:eastAsia="仿宋_GB2312"/>
          <w:sz w:val="32"/>
          <w:szCs w:val="32"/>
        </w:rPr>
        <w:t>人次，主要包含传达......等内容；培训费预算</w:t>
      </w:r>
      <w:r>
        <w:rPr>
          <w:rFonts w:hint="eastAsia" w:eastAsia="仿宋_GB2312"/>
          <w:sz w:val="32"/>
          <w:szCs w:val="32"/>
          <w:u w:val="single"/>
        </w:rPr>
        <w:t xml:space="preserve">  0 </w:t>
      </w:r>
      <w:r>
        <w:rPr>
          <w:rFonts w:hint="eastAsia" w:eastAsia="仿宋_GB2312"/>
          <w:sz w:val="32"/>
          <w:szCs w:val="32"/>
        </w:rPr>
        <w:t xml:space="preserve"> 万元，拟开展......等培训，人数</w:t>
      </w:r>
      <w:r>
        <w:rPr>
          <w:rFonts w:hint="eastAsia" w:eastAsia="仿宋_GB2312"/>
          <w:sz w:val="32"/>
          <w:szCs w:val="32"/>
          <w:u w:val="single"/>
        </w:rPr>
        <w:t xml:space="preserve">   0 </w:t>
      </w:r>
      <w:r>
        <w:rPr>
          <w:rFonts w:hint="eastAsia" w:eastAsia="仿宋_GB2312"/>
          <w:sz w:val="32"/>
          <w:szCs w:val="32"/>
        </w:rPr>
        <w:t>人次，主要内容为对......等专题培训；未计划举办节庆、晚会、论坛、赛事活动。</w:t>
      </w:r>
    </w:p>
    <w:p>
      <w:pPr>
        <w:widowControl/>
        <w:spacing w:line="600" w:lineRule="exact"/>
        <w:ind w:firstLine="660"/>
        <w:jc w:val="left"/>
        <w:rPr>
          <w:rFonts w:eastAsia="仿宋_GB2312"/>
          <w:sz w:val="32"/>
          <w:szCs w:val="32"/>
        </w:rPr>
      </w:pPr>
      <w:r>
        <w:rPr>
          <w:rFonts w:hint="eastAsia" w:eastAsia="仿宋_GB2312"/>
          <w:sz w:val="32"/>
          <w:szCs w:val="32"/>
        </w:rPr>
        <w:t>4、</w:t>
      </w:r>
      <w:r>
        <w:rPr>
          <w:rFonts w:eastAsia="仿宋_GB2312"/>
          <w:sz w:val="32"/>
          <w:szCs w:val="32"/>
        </w:rPr>
        <w:t>政府采购情况</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政府采购预算总额</w:t>
      </w:r>
      <w:r>
        <w:rPr>
          <w:rFonts w:hint="eastAsia" w:eastAsia="仿宋_GB2312"/>
          <w:sz w:val="32"/>
          <w:szCs w:val="32"/>
          <w:u w:val="single"/>
        </w:rPr>
        <w:t xml:space="preserve"> 46.8  </w:t>
      </w:r>
      <w:r>
        <w:rPr>
          <w:rFonts w:eastAsia="仿宋_GB2312"/>
          <w:sz w:val="32"/>
          <w:szCs w:val="32"/>
        </w:rPr>
        <w:t>万元，其中，货物类采购预算</w:t>
      </w:r>
      <w:r>
        <w:rPr>
          <w:rFonts w:eastAsia="仿宋_GB2312"/>
          <w:sz w:val="32"/>
          <w:szCs w:val="32"/>
          <w:u w:val="single"/>
        </w:rPr>
        <w:t xml:space="preserve">  </w:t>
      </w:r>
      <w:r>
        <w:rPr>
          <w:rFonts w:hint="eastAsia" w:eastAsia="仿宋_GB2312"/>
          <w:sz w:val="32"/>
          <w:szCs w:val="32"/>
          <w:u w:val="single"/>
        </w:rPr>
        <w:t>45.8</w:t>
      </w:r>
      <w:r>
        <w:rPr>
          <w:rFonts w:eastAsia="仿宋_GB2312"/>
          <w:sz w:val="32"/>
          <w:szCs w:val="32"/>
          <w:u w:val="single"/>
        </w:rPr>
        <w:t xml:space="preserve"> </w:t>
      </w:r>
      <w:r>
        <w:rPr>
          <w:rFonts w:eastAsia="仿宋_GB2312"/>
          <w:sz w:val="32"/>
          <w:szCs w:val="32"/>
        </w:rPr>
        <w:t>万元；工程类采购预算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万元；服务类采购预算</w:t>
      </w:r>
      <w:r>
        <w:rPr>
          <w:rFonts w:eastAsia="仿宋_GB2312"/>
          <w:sz w:val="32"/>
          <w:szCs w:val="32"/>
          <w:u w:val="single"/>
        </w:rPr>
        <w:t xml:space="preserve"> </w:t>
      </w:r>
      <w:r>
        <w:rPr>
          <w:rFonts w:hint="eastAsia" w:eastAsia="仿宋_GB2312"/>
          <w:sz w:val="32"/>
          <w:szCs w:val="32"/>
          <w:u w:val="single"/>
        </w:rPr>
        <w:t>1</w:t>
      </w:r>
      <w:r>
        <w:rPr>
          <w:rFonts w:eastAsia="仿宋_GB2312"/>
          <w:sz w:val="32"/>
          <w:szCs w:val="32"/>
          <w:u w:val="single"/>
        </w:rPr>
        <w:t xml:space="preserve">  </w:t>
      </w:r>
      <w:r>
        <w:rPr>
          <w:rFonts w:eastAsia="仿宋_GB2312"/>
          <w:sz w:val="32"/>
          <w:szCs w:val="32"/>
        </w:rPr>
        <w:t>万元。</w:t>
      </w:r>
    </w:p>
    <w:p>
      <w:pPr>
        <w:widowControl/>
        <w:spacing w:line="600" w:lineRule="exact"/>
        <w:ind w:firstLine="660"/>
        <w:jc w:val="left"/>
        <w:rPr>
          <w:rFonts w:eastAsia="仿宋_GB2312"/>
          <w:sz w:val="32"/>
          <w:szCs w:val="32"/>
        </w:rPr>
      </w:pPr>
      <w:r>
        <w:rPr>
          <w:rFonts w:hint="eastAsia" w:eastAsia="仿宋_GB2312"/>
          <w:sz w:val="32"/>
          <w:szCs w:val="32"/>
        </w:rPr>
        <w:t>5、国有资产占用使用及新增资产配置情况</w:t>
      </w:r>
    </w:p>
    <w:p>
      <w:pPr>
        <w:widowControl/>
        <w:spacing w:line="600" w:lineRule="exac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截至202</w:t>
      </w:r>
      <w:r>
        <w:rPr>
          <w:rFonts w:hint="eastAsia" w:eastAsia="仿宋_GB2312"/>
          <w:sz w:val="32"/>
          <w:szCs w:val="32"/>
        </w:rPr>
        <w:t>2</w:t>
      </w:r>
      <w:r>
        <w:rPr>
          <w:rFonts w:eastAsia="仿宋_GB2312"/>
          <w:sz w:val="32"/>
          <w:szCs w:val="32"/>
        </w:rPr>
        <w:t>年12月底，本部门</w:t>
      </w:r>
      <w:r>
        <w:rPr>
          <w:rFonts w:eastAsia="仿宋_GB2312"/>
          <w:bCs/>
          <w:kern w:val="0"/>
          <w:sz w:val="32"/>
          <w:szCs w:val="32"/>
        </w:rPr>
        <w:t>共有公务用车</w:t>
      </w:r>
      <w:r>
        <w:rPr>
          <w:rFonts w:hint="eastAsia" w:eastAsia="仿宋_GB2312"/>
          <w:bCs/>
          <w:kern w:val="0"/>
          <w:sz w:val="32"/>
          <w:szCs w:val="32"/>
          <w:u w:val="single"/>
        </w:rPr>
        <w:t>0</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辆，特种专业技术用车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r>
        <w:rPr>
          <w:rFonts w:hint="eastAsia" w:eastAsia="仿宋_GB2312"/>
          <w:bCs/>
          <w:kern w:val="0"/>
          <w:sz w:val="32"/>
          <w:szCs w:val="32"/>
        </w:rPr>
        <w:t>2023</w:t>
      </w:r>
      <w:r>
        <w:rPr>
          <w:rFonts w:eastAsia="仿宋_GB2312"/>
          <w:bCs/>
          <w:kern w:val="0"/>
          <w:sz w:val="32"/>
          <w:szCs w:val="32"/>
        </w:rPr>
        <w:t>年拟新增配置公务用车</w:t>
      </w:r>
      <w:r>
        <w:rPr>
          <w:rFonts w:eastAsia="仿宋_GB2312"/>
          <w:bCs/>
          <w:kern w:val="0"/>
          <w:sz w:val="32"/>
          <w:szCs w:val="32"/>
          <w:u w:val="single"/>
        </w:rPr>
        <w:t xml:space="preserve">  </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u w:val="single"/>
        </w:rPr>
        <w:t xml:space="preserve">  </w:t>
      </w:r>
      <w:r>
        <w:rPr>
          <w:rFonts w:eastAsia="仿宋_GB2312"/>
          <w:bCs/>
          <w:kern w:val="0"/>
          <w:sz w:val="32"/>
          <w:szCs w:val="32"/>
        </w:rPr>
        <w:t>辆，特种专业技术用车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辆；新增配备单位价值50万元以上通用设备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p>
    <w:p>
      <w:pPr>
        <w:widowControl/>
        <w:spacing w:line="600" w:lineRule="exact"/>
        <w:ind w:firstLine="660"/>
        <w:jc w:val="left"/>
        <w:rPr>
          <w:rFonts w:eastAsia="仿宋_GB2312"/>
          <w:sz w:val="32"/>
          <w:szCs w:val="32"/>
        </w:rPr>
      </w:pPr>
      <w:r>
        <w:rPr>
          <w:rFonts w:hint="eastAsia" w:eastAsia="仿宋_GB2312"/>
          <w:sz w:val="32"/>
          <w:szCs w:val="32"/>
        </w:rPr>
        <w:t>6、</w:t>
      </w:r>
      <w:r>
        <w:rPr>
          <w:rFonts w:eastAsia="仿宋_GB2312"/>
          <w:sz w:val="32"/>
          <w:szCs w:val="32"/>
        </w:rPr>
        <w:t>预算绩效目标说明</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本部门</w:t>
      </w:r>
      <w:r>
        <w:rPr>
          <w:rFonts w:hint="eastAsia" w:eastAsia="仿宋_GB2312"/>
          <w:sz w:val="32"/>
          <w:szCs w:val="32"/>
        </w:rPr>
        <w:t>所有</w:t>
      </w:r>
      <w:r>
        <w:rPr>
          <w:rFonts w:eastAsia="仿宋_GB2312"/>
          <w:sz w:val="32"/>
          <w:szCs w:val="32"/>
        </w:rPr>
        <w:t>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rPr>
        <w:t xml:space="preserve"> 5467.75 </w:t>
      </w:r>
      <w:r>
        <w:rPr>
          <w:rFonts w:eastAsia="仿宋_GB2312"/>
          <w:sz w:val="32"/>
          <w:szCs w:val="32"/>
        </w:rPr>
        <w:t>万元，其中，基本支出</w:t>
      </w:r>
      <w:r>
        <w:rPr>
          <w:rFonts w:hint="eastAsia" w:eastAsia="仿宋_GB2312"/>
          <w:sz w:val="32"/>
          <w:szCs w:val="32"/>
        </w:rPr>
        <w:t xml:space="preserve">  449.75</w:t>
      </w:r>
      <w:r>
        <w:rPr>
          <w:rFonts w:eastAsia="仿宋_GB2312"/>
          <w:sz w:val="32"/>
          <w:szCs w:val="32"/>
        </w:rPr>
        <w:t>万元，项目支出</w:t>
      </w:r>
      <w:r>
        <w:rPr>
          <w:rFonts w:hint="eastAsia" w:eastAsia="仿宋_GB2312"/>
          <w:sz w:val="32"/>
          <w:szCs w:val="32"/>
        </w:rPr>
        <w:t xml:space="preserve">5018  </w:t>
      </w:r>
      <w:r>
        <w:rPr>
          <w:rFonts w:eastAsia="仿宋_GB2312"/>
          <w:sz w:val="32"/>
          <w:szCs w:val="32"/>
        </w:rPr>
        <w:t>万元</w:t>
      </w:r>
      <w:r>
        <w:rPr>
          <w:rFonts w:hint="eastAsia" w:eastAsia="仿宋_GB2312"/>
          <w:sz w:val="32"/>
          <w:szCs w:val="32"/>
        </w:rPr>
        <w:t>，具体绩效目标详见报表。</w:t>
      </w:r>
    </w:p>
    <w:p>
      <w:pPr>
        <w:widowControl/>
        <w:spacing w:line="600" w:lineRule="atLeast"/>
        <w:ind w:firstLine="640" w:firstLineChars="200"/>
        <w:jc w:val="left"/>
        <w:rPr>
          <w:rFonts w:eastAsia="仿宋_GB2312"/>
          <w:sz w:val="32"/>
          <w:szCs w:val="32"/>
        </w:rPr>
      </w:pPr>
      <w:r>
        <w:rPr>
          <w:rFonts w:hint="eastAsia" w:eastAsia="仿宋_GB2312"/>
          <w:sz w:val="32"/>
          <w:szCs w:val="32"/>
        </w:rPr>
        <w:t>7、</w:t>
      </w:r>
      <w:r>
        <w:rPr>
          <w:rFonts w:eastAsia="仿宋_GB2312"/>
          <w:sz w:val="32"/>
          <w:szCs w:val="32"/>
        </w:rPr>
        <w:t>批复时间</w:t>
      </w:r>
    </w:p>
    <w:p>
      <w:pPr>
        <w:widowControl/>
        <w:spacing w:line="600" w:lineRule="atLeas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年度</w:t>
      </w:r>
      <w:r>
        <w:rPr>
          <w:rFonts w:hint="eastAsia" w:eastAsia="仿宋_GB2312"/>
          <w:sz w:val="32"/>
          <w:szCs w:val="32"/>
        </w:rPr>
        <w:t>本</w:t>
      </w:r>
      <w:r>
        <w:rPr>
          <w:rFonts w:eastAsia="仿宋_GB2312"/>
          <w:sz w:val="32"/>
          <w:szCs w:val="32"/>
        </w:rPr>
        <w:t>部门预算</w:t>
      </w:r>
      <w:r>
        <w:rPr>
          <w:rFonts w:hint="eastAsia" w:eastAsia="仿宋_GB2312"/>
          <w:sz w:val="32"/>
          <w:szCs w:val="32"/>
        </w:rPr>
        <w:t>经</w:t>
      </w:r>
      <w:r>
        <w:rPr>
          <w:rFonts w:eastAsia="仿宋_GB2312"/>
          <w:sz w:val="32"/>
          <w:szCs w:val="32"/>
        </w:rPr>
        <w:t>新田县第十</w:t>
      </w:r>
      <w:r>
        <w:rPr>
          <w:rFonts w:hint="eastAsia" w:eastAsia="仿宋_GB2312"/>
          <w:sz w:val="32"/>
          <w:szCs w:val="32"/>
        </w:rPr>
        <w:t>八</w:t>
      </w:r>
      <w:r>
        <w:rPr>
          <w:rFonts w:eastAsia="仿宋_GB2312"/>
          <w:sz w:val="32"/>
          <w:szCs w:val="32"/>
        </w:rPr>
        <w:t>届人民代表大会第</w:t>
      </w:r>
      <w:r>
        <w:rPr>
          <w:rFonts w:hint="eastAsia" w:eastAsia="仿宋_GB2312"/>
          <w:sz w:val="32"/>
          <w:szCs w:val="32"/>
        </w:rPr>
        <w:t>二</w:t>
      </w:r>
      <w:r>
        <w:rPr>
          <w:rFonts w:eastAsia="仿宋_GB2312"/>
          <w:sz w:val="32"/>
          <w:szCs w:val="32"/>
        </w:rPr>
        <w:t>次会议批复时间为20</w:t>
      </w:r>
      <w:r>
        <w:rPr>
          <w:rFonts w:hint="eastAsia" w:eastAsia="仿宋_GB2312"/>
          <w:sz w:val="32"/>
          <w:szCs w:val="32"/>
        </w:rPr>
        <w:t>22</w:t>
      </w:r>
      <w:r>
        <w:rPr>
          <w:rFonts w:eastAsia="仿宋_GB2312"/>
          <w:sz w:val="32"/>
          <w:szCs w:val="32"/>
        </w:rPr>
        <w:t>年</w:t>
      </w:r>
      <w:r>
        <w:rPr>
          <w:rFonts w:hint="eastAsia" w:eastAsia="仿宋_GB2312"/>
          <w:sz w:val="32"/>
          <w:szCs w:val="32"/>
        </w:rPr>
        <w:t>12</w:t>
      </w:r>
      <w:r>
        <w:rPr>
          <w:rFonts w:eastAsia="仿宋_GB2312"/>
          <w:sz w:val="32"/>
          <w:szCs w:val="32"/>
        </w:rPr>
        <w:t>月</w:t>
      </w:r>
      <w:r>
        <w:rPr>
          <w:rFonts w:hint="eastAsia" w:eastAsia="仿宋_GB2312"/>
          <w:sz w:val="32"/>
          <w:szCs w:val="32"/>
        </w:rPr>
        <w:t>24</w:t>
      </w:r>
      <w:r>
        <w:rPr>
          <w:rFonts w:eastAsia="仿宋_GB2312"/>
          <w:sz w:val="32"/>
          <w:szCs w:val="32"/>
        </w:rPr>
        <w:t>日，财政部门批复时间为20</w:t>
      </w:r>
      <w:r>
        <w:rPr>
          <w:rFonts w:hint="eastAsia" w:eastAsia="仿宋_GB2312"/>
          <w:sz w:val="32"/>
          <w:szCs w:val="32"/>
        </w:rPr>
        <w:t>23</w:t>
      </w:r>
      <w:r>
        <w:rPr>
          <w:rFonts w:eastAsia="仿宋_GB2312"/>
          <w:sz w:val="32"/>
          <w:szCs w:val="32"/>
        </w:rPr>
        <w:t>年</w:t>
      </w:r>
      <w:r>
        <w:rPr>
          <w:rFonts w:hint="eastAsia" w:eastAsia="仿宋_GB2312"/>
          <w:sz w:val="32"/>
          <w:szCs w:val="32"/>
        </w:rPr>
        <w:t>01</w:t>
      </w:r>
      <w:r>
        <w:rPr>
          <w:rFonts w:eastAsia="仿宋_GB2312"/>
          <w:sz w:val="32"/>
          <w:szCs w:val="32"/>
        </w:rPr>
        <w:t>月</w:t>
      </w:r>
      <w:r>
        <w:rPr>
          <w:rFonts w:hint="eastAsia" w:eastAsia="仿宋_GB2312"/>
          <w:sz w:val="32"/>
          <w:szCs w:val="32"/>
        </w:rPr>
        <w:t>10</w:t>
      </w:r>
      <w:r>
        <w:rPr>
          <w:rFonts w:eastAsia="仿宋_GB2312"/>
          <w:sz w:val="32"/>
          <w:szCs w:val="32"/>
        </w:rPr>
        <w:t>日。</w:t>
      </w:r>
    </w:p>
    <w:p>
      <w:pPr>
        <w:widowControl/>
        <w:spacing w:line="600" w:lineRule="exact"/>
        <w:ind w:firstLine="660"/>
        <w:jc w:val="left"/>
      </w:pPr>
      <w:r>
        <w:rPr>
          <w:rFonts w:hint="eastAsia" w:ascii="黑体" w:hAnsi="黑体" w:eastAsia="黑体" w:cs="黑体"/>
          <w:sz w:val="32"/>
          <w:szCs w:val="32"/>
        </w:rPr>
        <w:t>七、名词解释</w:t>
      </w:r>
    </w:p>
    <w:p>
      <w:pPr>
        <w:widowControl/>
        <w:spacing w:line="600" w:lineRule="atLeast"/>
        <w:ind w:firstLine="640" w:firstLineChars="200"/>
        <w:jc w:val="left"/>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eastAsia="仿宋_GB2312"/>
          <w:sz w:val="32"/>
          <w:szCs w:val="32"/>
        </w:rPr>
      </w:pPr>
      <w:r>
        <w:rPr>
          <w:rFonts w:eastAsia="仿宋_GB2312"/>
          <w:sz w:val="32"/>
          <w:szCs w:val="32"/>
        </w:rPr>
        <w:t>2、“三公”经费：纳入</w:t>
      </w:r>
      <w:r>
        <w:rPr>
          <w:rFonts w:hint="eastAsia" w:eastAsia="仿宋_GB2312"/>
          <w:sz w:val="32"/>
          <w:szCs w:val="32"/>
        </w:rPr>
        <w:t>省（市/县）</w:t>
      </w:r>
      <w:r>
        <w:rPr>
          <w:rFonts w:eastAsia="仿宋_GB2312"/>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exact"/>
        <w:jc w:val="center"/>
        <w:rPr>
          <w:rFonts w:ascii="黑体" w:hAnsi="黑体" w:eastAsia="黑体" w:cs="黑体"/>
          <w:b/>
          <w:bCs/>
          <w:sz w:val="36"/>
          <w:szCs w:val="36"/>
        </w:rPr>
      </w:pPr>
      <w:r>
        <w:rPr>
          <w:rFonts w:hint="eastAsia" w:ascii="黑体" w:hAnsi="黑体" w:eastAsia="黑体" w:cs="黑体"/>
          <w:b/>
          <w:bCs/>
          <w:sz w:val="36"/>
          <w:szCs w:val="36"/>
        </w:rPr>
        <w:t>第二部分 2023年部门预算公开表</w:t>
      </w:r>
    </w:p>
    <w:p>
      <w:pPr>
        <w:jc w:val="center"/>
        <w:rPr>
          <w:rFonts w:ascii="宋体" w:hAnsi="宋体" w:cs="宋体"/>
          <w:b/>
          <w:bCs/>
          <w:sz w:val="44"/>
          <w:szCs w:val="44"/>
        </w:rPr>
      </w:pPr>
    </w:p>
    <w:p>
      <w:pPr>
        <w:rPr>
          <w:rFonts w:ascii="宋体" w:hAnsi="宋体" w:cs="宋体"/>
          <w:b/>
          <w:bCs/>
          <w:sz w:val="44"/>
          <w:szCs w:val="44"/>
        </w:rPr>
      </w:pPr>
    </w:p>
    <w:p>
      <w:pPr>
        <w:widowControl/>
        <w:spacing w:line="600" w:lineRule="atLeast"/>
        <w:jc w:val="center"/>
        <w:rPr>
          <w:rFonts w:eastAsia="仿宋_GB2312"/>
          <w:sz w:val="32"/>
          <w:szCs w:val="32"/>
        </w:rPr>
      </w:pPr>
      <w:r>
        <w:rPr>
          <w:rFonts w:hint="eastAsia" w:eastAsia="仿宋_GB2312"/>
          <w:sz w:val="32"/>
          <w:szCs w:val="32"/>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468F"/>
    <w:multiLevelType w:val="multilevel"/>
    <w:tmpl w:val="4AE4468F"/>
    <w:lvl w:ilvl="0" w:tentative="0">
      <w:start w:val="1"/>
      <w:numFmt w:val="japaneseCounting"/>
      <w:lvlText w:val="%1、"/>
      <w:lvlJc w:val="left"/>
      <w:pPr>
        <w:ind w:left="1480" w:hanging="720"/>
      </w:pPr>
      <w:rPr>
        <w:rFonts w:hint="default"/>
      </w:rPr>
    </w:lvl>
    <w:lvl w:ilvl="1" w:tentative="0">
      <w:start w:val="1"/>
      <w:numFmt w:val="lowerLetter"/>
      <w:lvlText w:val="%2)"/>
      <w:lvlJc w:val="left"/>
      <w:pPr>
        <w:ind w:left="1600" w:hanging="420"/>
      </w:pPr>
    </w:lvl>
    <w:lvl w:ilvl="2" w:tentative="0">
      <w:start w:val="1"/>
      <w:numFmt w:val="lowerRoman"/>
      <w:lvlText w:val="%3."/>
      <w:lvlJc w:val="right"/>
      <w:pPr>
        <w:ind w:left="2020" w:hanging="420"/>
      </w:pPr>
    </w:lvl>
    <w:lvl w:ilvl="3" w:tentative="0">
      <w:start w:val="1"/>
      <w:numFmt w:val="decimal"/>
      <w:lvlText w:val="%4."/>
      <w:lvlJc w:val="left"/>
      <w:pPr>
        <w:ind w:left="2440" w:hanging="420"/>
      </w:pPr>
    </w:lvl>
    <w:lvl w:ilvl="4" w:tentative="0">
      <w:start w:val="1"/>
      <w:numFmt w:val="lowerLetter"/>
      <w:lvlText w:val="%5)"/>
      <w:lvlJc w:val="left"/>
      <w:pPr>
        <w:ind w:left="2860" w:hanging="420"/>
      </w:pPr>
    </w:lvl>
    <w:lvl w:ilvl="5" w:tentative="0">
      <w:start w:val="1"/>
      <w:numFmt w:val="lowerRoman"/>
      <w:lvlText w:val="%6."/>
      <w:lvlJc w:val="right"/>
      <w:pPr>
        <w:ind w:left="3280" w:hanging="420"/>
      </w:pPr>
    </w:lvl>
    <w:lvl w:ilvl="6" w:tentative="0">
      <w:start w:val="1"/>
      <w:numFmt w:val="decimal"/>
      <w:lvlText w:val="%7."/>
      <w:lvlJc w:val="left"/>
      <w:pPr>
        <w:ind w:left="3700" w:hanging="420"/>
      </w:pPr>
    </w:lvl>
    <w:lvl w:ilvl="7" w:tentative="0">
      <w:start w:val="1"/>
      <w:numFmt w:val="lowerLetter"/>
      <w:lvlText w:val="%8)"/>
      <w:lvlJc w:val="left"/>
      <w:pPr>
        <w:ind w:left="4120" w:hanging="420"/>
      </w:pPr>
    </w:lvl>
    <w:lvl w:ilvl="8" w:tentative="0">
      <w:start w:val="1"/>
      <w:numFmt w:val="lowerRoman"/>
      <w:lvlText w:val="%9."/>
      <w:lvlJc w:val="right"/>
      <w:pPr>
        <w:ind w:left="45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ZlN2U3ZTZlOGE2ZGZiOGNkYjA2NWY3MjYzYjlkN2QifQ=="/>
  </w:docVars>
  <w:rsids>
    <w:rsidRoot w:val="00B42959"/>
    <w:rsid w:val="00056ABD"/>
    <w:rsid w:val="00073504"/>
    <w:rsid w:val="000D1890"/>
    <w:rsid w:val="00151A69"/>
    <w:rsid w:val="00294DCF"/>
    <w:rsid w:val="00400BE3"/>
    <w:rsid w:val="004924EC"/>
    <w:rsid w:val="00541115"/>
    <w:rsid w:val="0056511A"/>
    <w:rsid w:val="005B3C5C"/>
    <w:rsid w:val="006B1B53"/>
    <w:rsid w:val="00736907"/>
    <w:rsid w:val="008A2E22"/>
    <w:rsid w:val="00930D49"/>
    <w:rsid w:val="00953D37"/>
    <w:rsid w:val="00960045"/>
    <w:rsid w:val="009E64AF"/>
    <w:rsid w:val="00A16730"/>
    <w:rsid w:val="00B01F08"/>
    <w:rsid w:val="00B42959"/>
    <w:rsid w:val="00BE60C8"/>
    <w:rsid w:val="00C02768"/>
    <w:rsid w:val="00CE398B"/>
    <w:rsid w:val="00CF725A"/>
    <w:rsid w:val="00D320B9"/>
    <w:rsid w:val="00F605CA"/>
    <w:rsid w:val="00F94987"/>
    <w:rsid w:val="026B348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3DF6740E"/>
    <w:rsid w:val="41366754"/>
    <w:rsid w:val="4167540A"/>
    <w:rsid w:val="41A85BAE"/>
    <w:rsid w:val="44665BC1"/>
    <w:rsid w:val="49A75DD5"/>
    <w:rsid w:val="4AB76D80"/>
    <w:rsid w:val="52326F0E"/>
    <w:rsid w:val="543D0DF6"/>
    <w:rsid w:val="55386724"/>
    <w:rsid w:val="60DA7950"/>
    <w:rsid w:val="62262323"/>
    <w:rsid w:val="647D0321"/>
    <w:rsid w:val="703C4095"/>
    <w:rsid w:val="79183053"/>
    <w:rsid w:val="7BBA645B"/>
    <w:rsid w:val="7F6D1171"/>
    <w:rsid w:val="7F8D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ascii="宋体" w:hAnsi="宋体" w:cs="宋体"/>
      <w:kern w:val="0"/>
      <w:sz w:val="24"/>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4"/>
    <w:uiPriority w:val="0"/>
    <w:rPr>
      <w:kern w:val="2"/>
      <w:sz w:val="18"/>
      <w:szCs w:val="18"/>
    </w:rPr>
  </w:style>
  <w:style w:type="character" w:customStyle="1" w:styleId="10">
    <w:name w:val="页脚 Char"/>
    <w:basedOn w:val="8"/>
    <w:link w:val="3"/>
    <w:uiPriority w:val="0"/>
    <w:rPr>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4587</Words>
  <Characters>4866</Characters>
  <Lines>37</Lines>
  <Paragraphs>10</Paragraphs>
  <TotalTime>0</TotalTime>
  <ScaleCrop>false</ScaleCrop>
  <LinksUpToDate>false</LinksUpToDate>
  <CharactersWithSpaces>5124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2023-07-12T08:55:00Z</dcterms:created>
  <dc:creator>Administrator</dc:creator>
  <cp:lastModifiedBy>系统管理员 null</cp:lastModifiedBy>
  <cp:lastPrinted>2019-09-03T01:21:00Z</cp:lastPrinted>
  <dcterms:modified xsi:type="dcterms:W3CDTF">2024-09-29T07:48:34Z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D28D242E9A9844BFA6546F1B77F84899</vt:lpwstr>
  </property>
</Properties>
</file>