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sz w:val="48"/>
          <w:szCs w:val="48"/>
          <w:lang w:eastAsia="zh-CN"/>
        </w:rPr>
      </w:pPr>
    </w:p>
    <w:p>
      <w:pPr>
        <w:pStyle w:val="6"/>
        <w:jc w:val="center"/>
        <w:rPr>
          <w:rFonts w:hint="eastAsia"/>
          <w:sz w:val="48"/>
          <w:szCs w:val="48"/>
          <w:lang w:eastAsia="zh-CN"/>
        </w:rPr>
      </w:pPr>
      <w:r>
        <w:rPr>
          <w:rFonts w:hint="eastAsia"/>
          <w:sz w:val="48"/>
          <w:szCs w:val="48"/>
          <w:lang w:eastAsia="zh-CN"/>
        </w:rPr>
        <w:t>新田县</w:t>
      </w:r>
      <w:r>
        <w:rPr>
          <w:rFonts w:hint="eastAsia"/>
          <w:sz w:val="48"/>
          <w:szCs w:val="48"/>
          <w:lang w:val="en-US" w:eastAsia="zh-CN"/>
        </w:rPr>
        <w:t>职业中专</w:t>
      </w:r>
      <w:r>
        <w:rPr>
          <w:rFonts w:hint="eastAsia"/>
          <w:sz w:val="48"/>
          <w:szCs w:val="48"/>
          <w:lang w:eastAsia="zh-CN"/>
        </w:rPr>
        <w:t>202</w:t>
      </w:r>
      <w:r>
        <w:rPr>
          <w:rFonts w:hint="eastAsia"/>
          <w:sz w:val="48"/>
          <w:szCs w:val="48"/>
          <w:lang w:val="en-US" w:eastAsia="zh-CN"/>
        </w:rPr>
        <w:t>1</w:t>
      </w:r>
      <w:r>
        <w:rPr>
          <w:rFonts w:hint="eastAsia"/>
          <w:sz w:val="48"/>
          <w:szCs w:val="48"/>
          <w:lang w:eastAsia="zh-CN"/>
        </w:rPr>
        <w:t>年度部门决算公开</w:t>
      </w:r>
    </w:p>
    <w:p>
      <w:pPr>
        <w:pStyle w:val="6"/>
        <w:spacing w:line="540" w:lineRule="exact"/>
        <w:jc w:val="center"/>
        <w:rPr>
          <w:sz w:val="56"/>
          <w:szCs w:val="56"/>
        </w:rPr>
      </w:pPr>
    </w:p>
    <w:p>
      <w:pPr>
        <w:pStyle w:val="6"/>
        <w:spacing w:line="520" w:lineRule="exact"/>
        <w:jc w:val="center"/>
        <w:rPr>
          <w:sz w:val="44"/>
          <w:szCs w:val="44"/>
        </w:rPr>
      </w:pPr>
      <w:r>
        <w:rPr>
          <w:rFonts w:hint="eastAsia"/>
          <w:sz w:val="44"/>
          <w:szCs w:val="44"/>
        </w:rPr>
        <w:t>目录</w:t>
      </w:r>
    </w:p>
    <w:p>
      <w:pPr>
        <w:pStyle w:val="6"/>
        <w:spacing w:line="52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新田县职业中专</w:t>
      </w:r>
      <w:r>
        <w:rPr>
          <w:rFonts w:hint="eastAsia"/>
          <w:b/>
          <w:sz w:val="28"/>
          <w:szCs w:val="28"/>
        </w:rPr>
        <w:t>概况</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6"/>
        <w:spacing w:line="52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eastAsia="zh-CN"/>
        </w:rPr>
        <w:t>202</w:t>
      </w:r>
      <w:r>
        <w:rPr>
          <w:rFonts w:hint="eastAsia" w:hAnsi="仿宋_GB2312"/>
          <w:b/>
          <w:sz w:val="28"/>
          <w:szCs w:val="28"/>
          <w:lang w:val="en-US" w:eastAsia="zh-CN"/>
        </w:rPr>
        <w:t>1</w:t>
      </w:r>
      <w:r>
        <w:rPr>
          <w:rFonts w:hint="eastAsia" w:hAnsi="仿宋_GB2312"/>
          <w:b/>
          <w:sz w:val="28"/>
          <w:szCs w:val="28"/>
        </w:rPr>
        <w:t>年度部门决算表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6"/>
        <w:spacing w:line="520" w:lineRule="exact"/>
        <w:ind w:firstLine="840" w:firstLineChars="300"/>
        <w:rPr>
          <w:rFonts w:hint="eastAsia" w:hAnsi="仿宋_GB2312"/>
          <w:b/>
          <w:sz w:val="28"/>
          <w:szCs w:val="28"/>
        </w:rPr>
      </w:pPr>
      <w:r>
        <w:rPr>
          <w:rFonts w:hint="eastAsia" w:ascii="微软雅黑" w:hAnsi="微软雅黑" w:eastAsia="微软雅黑" w:cs="微软雅黑"/>
          <w:i w:val="0"/>
          <w:caps w:val="0"/>
          <w:color w:val="333333"/>
          <w:spacing w:val="0"/>
          <w:sz w:val="28"/>
          <w:szCs w:val="28"/>
          <w:shd w:val="clear" w:fill="FFFFFF"/>
        </w:rPr>
        <w:t>九、</w:t>
      </w:r>
      <w:r>
        <w:rPr>
          <w:rFonts w:hint="eastAsia" w:ascii="宋体" w:hAnsi="宋体" w:eastAsia="宋体" w:cs="宋体"/>
          <w:i w:val="0"/>
          <w:caps w:val="0"/>
          <w:color w:val="333333"/>
          <w:spacing w:val="0"/>
          <w:sz w:val="28"/>
          <w:szCs w:val="28"/>
          <w:shd w:val="clear" w:fill="FFFFFF"/>
        </w:rPr>
        <w:t>国有资本经营预算财政拨款支出决算</w:t>
      </w:r>
      <w:r>
        <w:rPr>
          <w:rFonts w:hint="eastAsia" w:ascii="宋体" w:hAnsi="宋体" w:eastAsia="宋体" w:cs="宋体"/>
          <w:i w:val="0"/>
          <w:caps w:val="0"/>
          <w:color w:val="333333"/>
          <w:spacing w:val="0"/>
          <w:sz w:val="28"/>
          <w:szCs w:val="28"/>
          <w:shd w:val="clear" w:fill="FFFFFF"/>
          <w:lang w:eastAsia="zh-CN"/>
        </w:rPr>
        <w:t>表</w:t>
      </w:r>
    </w:p>
    <w:p>
      <w:pPr>
        <w:pStyle w:val="6"/>
        <w:spacing w:line="52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eastAsia="zh-CN"/>
        </w:rPr>
        <w:t>202</w:t>
      </w:r>
      <w:r>
        <w:rPr>
          <w:rFonts w:hint="eastAsia" w:hAnsi="仿宋_GB2312"/>
          <w:b/>
          <w:sz w:val="28"/>
          <w:szCs w:val="28"/>
          <w:lang w:val="en-US" w:eastAsia="zh-CN"/>
        </w:rPr>
        <w:t>1</w:t>
      </w:r>
      <w:r>
        <w:rPr>
          <w:rFonts w:hint="eastAsia" w:hAnsi="仿宋_GB2312"/>
          <w:b/>
          <w:sz w:val="28"/>
          <w:szCs w:val="28"/>
        </w:rPr>
        <w:t>年度部门决算情况说明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一、收入支出决算总体情况说明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二、收入决算情况说明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三、支出决算情况说明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四、财政拨款收入支出决算总体情况说明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五、一般公共预算财政拨款支出决算情况说明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六、一般公共预算财政拨款基本支出决算情况说明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七、一般公共预算财政拨款“三公”经费支出决算情况说明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八、政府性基金预算收入支出决算情况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九、国有资本经营预算财政拨款支出决算情况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十、机关运行经费支出说明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十一、一般性支出情况说明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十二、政府采购支出说明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十三、国有资产占用情况说明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十四、2021年度预算绩效情况说明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pPr>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第五部分附件</w:t>
      </w:r>
    </w:p>
    <w:p>
      <w:pPr>
        <w:jc w:val="both"/>
        <w:rPr>
          <w:rFonts w:hint="eastAsia" w:ascii="黑体" w:hAnsi="黑体" w:eastAsia="黑体" w:cs="黑体"/>
          <w:sz w:val="32"/>
          <w:szCs w:val="32"/>
        </w:rPr>
      </w:pPr>
    </w:p>
    <w:p>
      <w:pPr>
        <w:jc w:val="both"/>
        <w:rPr>
          <w:rFonts w:hint="eastAsia" w:ascii="黑体" w:hAnsi="黑体" w:eastAsia="黑体" w:cs="黑体"/>
          <w:sz w:val="32"/>
          <w:szCs w:val="32"/>
        </w:rPr>
      </w:pPr>
      <w:r>
        <w:rPr>
          <w:rFonts w:hint="eastAsia" w:ascii="黑体" w:hAnsi="黑体" w:eastAsia="黑体" w:cs="黑体"/>
          <w:sz w:val="32"/>
          <w:szCs w:val="32"/>
        </w:rPr>
        <w:t xml:space="preserve">第一部分 </w:t>
      </w:r>
      <w:r>
        <w:rPr>
          <w:rFonts w:hint="eastAsia" w:ascii="黑体" w:hAnsi="黑体" w:eastAsia="黑体" w:cs="黑体"/>
          <w:sz w:val="32"/>
          <w:szCs w:val="32"/>
          <w:lang w:val="en-US" w:eastAsia="zh-CN"/>
        </w:rPr>
        <w:t>新田县职业中专</w:t>
      </w:r>
      <w:r>
        <w:rPr>
          <w:rFonts w:hint="eastAsia" w:ascii="黑体" w:hAnsi="黑体" w:eastAsia="黑体" w:cs="黑体"/>
          <w:sz w:val="32"/>
          <w:szCs w:val="32"/>
        </w:rPr>
        <w:t>概况</w:t>
      </w:r>
    </w:p>
    <w:p>
      <w:pPr>
        <w:pStyle w:val="7"/>
        <w:numPr>
          <w:ilvl w:val="0"/>
          <w:numId w:val="1"/>
        </w:numPr>
        <w:ind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部门职责</w:t>
      </w:r>
    </w:p>
    <w:p>
      <w:pPr>
        <w:widowControl/>
        <w:spacing w:line="600" w:lineRule="atLeast"/>
        <w:ind w:firstLine="627"/>
        <w:jc w:val="left"/>
        <w:rPr>
          <w:rFonts w:ascii="仿宋_GB2312" w:eastAsia="仿宋_GB2312" w:cs="仿宋_GB2312"/>
          <w:sz w:val="32"/>
          <w:szCs w:val="32"/>
          <w:shd w:val="clear" w:color="auto" w:fill="F6F6F6"/>
          <w:lang w:bidi="ar"/>
        </w:rPr>
      </w:pPr>
      <w:r>
        <w:rPr>
          <w:rFonts w:hint="eastAsia" w:ascii="仿宋_GB2312" w:eastAsia="仿宋_GB2312" w:cs="仿宋_GB2312"/>
          <w:sz w:val="32"/>
          <w:szCs w:val="32"/>
          <w:shd w:val="clear" w:color="auto" w:fill="F6F6F6"/>
          <w:lang w:bidi="ar"/>
        </w:rPr>
        <w:t>（1）宣传贯彻党和国家的教育方针、政策、法律法规等，坚持依法治校、依法治学，贯彻执行县教育局和行政规章制度。</w:t>
      </w:r>
    </w:p>
    <w:p>
      <w:pPr>
        <w:widowControl/>
        <w:spacing w:line="600" w:lineRule="atLeast"/>
        <w:ind w:firstLine="627"/>
        <w:jc w:val="left"/>
        <w:rPr>
          <w:rFonts w:ascii="仿宋_GB2312" w:eastAsia="仿宋_GB2312" w:cs="仿宋_GB2312"/>
          <w:sz w:val="32"/>
          <w:szCs w:val="32"/>
          <w:shd w:val="clear" w:color="auto" w:fill="F6F6F6"/>
          <w:lang w:bidi="ar"/>
        </w:rPr>
      </w:pPr>
      <w:r>
        <w:rPr>
          <w:rFonts w:hint="eastAsia" w:ascii="仿宋_GB2312" w:eastAsia="仿宋_GB2312" w:cs="仿宋_GB2312"/>
          <w:sz w:val="32"/>
          <w:szCs w:val="32"/>
          <w:shd w:val="clear" w:color="auto" w:fill="F6F6F6"/>
          <w:lang w:bidi="ar"/>
        </w:rPr>
        <w:t>（2）配合县人民政府制定符合党的教育方针和国家教育法律法规以及本校实际的教育发展规划和学校布局调整规划，并抓好组织实施和落实工作。</w:t>
      </w:r>
    </w:p>
    <w:p>
      <w:pPr>
        <w:widowControl/>
        <w:spacing w:line="600" w:lineRule="atLeast"/>
        <w:ind w:firstLine="627"/>
        <w:jc w:val="left"/>
        <w:rPr>
          <w:rFonts w:ascii="仿宋_GB2312" w:eastAsia="仿宋_GB2312" w:cs="仿宋_GB2312"/>
          <w:sz w:val="32"/>
          <w:szCs w:val="32"/>
          <w:shd w:val="clear" w:color="auto" w:fill="F6F6F6"/>
          <w:lang w:bidi="ar"/>
        </w:rPr>
      </w:pPr>
      <w:r>
        <w:rPr>
          <w:rFonts w:hint="eastAsia" w:ascii="仿宋_GB2312" w:eastAsia="仿宋_GB2312" w:cs="仿宋_GB2312"/>
          <w:sz w:val="32"/>
          <w:szCs w:val="32"/>
          <w:shd w:val="clear" w:color="auto" w:fill="F6F6F6"/>
          <w:lang w:bidi="ar"/>
        </w:rPr>
        <w:t>（3）培养高中、中专学历技术应用人才，提供中专学历教育服务，提高社会职业技能素质。</w:t>
      </w:r>
    </w:p>
    <w:p>
      <w:pPr>
        <w:widowControl/>
        <w:spacing w:line="600" w:lineRule="atLeast"/>
        <w:ind w:firstLine="627"/>
        <w:jc w:val="left"/>
        <w:rPr>
          <w:rFonts w:ascii="仿宋_GB2312" w:eastAsia="仿宋_GB2312" w:cs="仿宋_GB2312"/>
          <w:sz w:val="32"/>
          <w:szCs w:val="32"/>
          <w:shd w:val="clear" w:color="auto" w:fill="F6F6F6"/>
          <w:lang w:bidi="ar"/>
        </w:rPr>
      </w:pPr>
      <w:r>
        <w:rPr>
          <w:rFonts w:hint="eastAsia" w:ascii="仿宋_GB2312" w:eastAsia="仿宋_GB2312" w:cs="仿宋_GB2312"/>
          <w:sz w:val="32"/>
          <w:szCs w:val="32"/>
          <w:shd w:val="clear" w:color="auto" w:fill="F6F6F6"/>
          <w:lang w:bidi="ar"/>
        </w:rPr>
        <w:t>（4）组织开展本校的教育教学科研和教育教学改革，科研兴教，科研兴校。负责对本校教育教学业务的具体管理，负责教育教学管理及教研教改工作，全力推进素质教育实施。</w:t>
      </w:r>
    </w:p>
    <w:p>
      <w:pPr>
        <w:widowControl/>
        <w:spacing w:line="600" w:lineRule="atLeast"/>
        <w:ind w:firstLine="627"/>
        <w:jc w:val="left"/>
        <w:rPr>
          <w:rFonts w:ascii="仿宋_GB2312" w:eastAsia="仿宋_GB2312" w:cs="仿宋_GB2312"/>
          <w:sz w:val="32"/>
          <w:szCs w:val="32"/>
          <w:shd w:val="clear" w:color="auto" w:fill="F6F6F6"/>
          <w:lang w:bidi="ar"/>
        </w:rPr>
      </w:pPr>
      <w:r>
        <w:rPr>
          <w:rFonts w:hint="eastAsia" w:ascii="仿宋_GB2312" w:eastAsia="仿宋_GB2312" w:cs="仿宋_GB2312"/>
          <w:sz w:val="32"/>
          <w:szCs w:val="32"/>
          <w:shd w:val="clear" w:color="auto" w:fill="F6F6F6"/>
          <w:lang w:bidi="ar"/>
        </w:rPr>
        <w:t>（5）按照教职工和数量、编制和管理权限，负责本校教职工人事管理、继续教育、考核考评工作。</w:t>
      </w:r>
    </w:p>
    <w:p>
      <w:pPr>
        <w:widowControl/>
        <w:spacing w:line="600" w:lineRule="atLeast"/>
        <w:ind w:firstLine="627"/>
        <w:jc w:val="left"/>
        <w:rPr>
          <w:rFonts w:ascii="仿宋_GB2312" w:eastAsia="仿宋_GB2312" w:cs="仿宋_GB2312"/>
          <w:sz w:val="32"/>
          <w:szCs w:val="32"/>
          <w:shd w:val="clear" w:color="auto" w:fill="F6F6F6"/>
          <w:lang w:bidi="ar"/>
        </w:rPr>
      </w:pPr>
      <w:r>
        <w:rPr>
          <w:rFonts w:hint="eastAsia" w:ascii="仿宋_GB2312" w:eastAsia="仿宋_GB2312" w:cs="仿宋_GB2312"/>
          <w:sz w:val="32"/>
          <w:szCs w:val="32"/>
          <w:shd w:val="clear" w:color="auto" w:fill="F6F6F6"/>
          <w:lang w:bidi="ar"/>
        </w:rPr>
        <w:t>（6）负责本校财务和基建管理，改善办学条件等工作。</w:t>
      </w:r>
    </w:p>
    <w:p>
      <w:pPr>
        <w:widowControl/>
        <w:spacing w:line="600" w:lineRule="atLeast"/>
        <w:ind w:firstLine="627"/>
        <w:jc w:val="left"/>
        <w:rPr>
          <w:rFonts w:ascii="仿宋_GB2312" w:eastAsia="仿宋_GB2312" w:cs="仿宋_GB2312"/>
          <w:sz w:val="32"/>
          <w:szCs w:val="32"/>
          <w:shd w:val="clear" w:color="auto" w:fill="F6F6F6"/>
          <w:lang w:bidi="ar"/>
        </w:rPr>
      </w:pPr>
      <w:r>
        <w:rPr>
          <w:rFonts w:hint="eastAsia" w:ascii="仿宋_GB2312" w:eastAsia="仿宋_GB2312" w:cs="仿宋_GB2312"/>
          <w:sz w:val="32"/>
          <w:szCs w:val="32"/>
          <w:shd w:val="clear" w:color="auto" w:fill="F6F6F6"/>
          <w:lang w:bidi="ar"/>
        </w:rPr>
        <w:t>（7）指导、管理、检查、评价本校的教育教学工作，提高办学质量和办学效益。</w:t>
      </w:r>
    </w:p>
    <w:p>
      <w:pPr>
        <w:widowControl/>
        <w:spacing w:line="600" w:lineRule="atLeast"/>
        <w:ind w:firstLine="627"/>
        <w:jc w:val="left"/>
        <w:rPr>
          <w:rFonts w:hint="eastAsia" w:asciiTheme="minorEastAsia" w:hAnsiTheme="minorEastAsia" w:eastAsiaTheme="minorEastAsia" w:cstheme="minorEastAsia"/>
          <w:sz w:val="28"/>
          <w:szCs w:val="28"/>
        </w:rPr>
      </w:pPr>
      <w:r>
        <w:rPr>
          <w:rFonts w:hint="eastAsia" w:ascii="仿宋_GB2312" w:eastAsia="仿宋_GB2312" w:cs="仿宋_GB2312"/>
          <w:sz w:val="32"/>
          <w:szCs w:val="32"/>
          <w:shd w:val="clear" w:color="auto" w:fill="F6F6F6"/>
          <w:lang w:bidi="ar"/>
        </w:rPr>
        <w:t>（8）开展新型农民培训、劳动力技能培训、两后生培训、创业就业培训等</w:t>
      </w:r>
      <w:r>
        <w:rPr>
          <w:rFonts w:hint="eastAsia" w:ascii="仿宋_GB2312" w:eastAsia="仿宋_GB2312" w:cs="仿宋_GB2312"/>
          <w:sz w:val="32"/>
          <w:szCs w:val="32"/>
          <w:shd w:val="clear" w:color="auto" w:fill="F6F6F6"/>
          <w:lang w:eastAsia="zh-CN" w:bidi="ar"/>
        </w:rPr>
        <w:t>。</w:t>
      </w:r>
    </w:p>
    <w:p>
      <w:pPr>
        <w:widowControl/>
        <w:spacing w:line="600" w:lineRule="exact"/>
        <w:rPr>
          <w:rFonts w:hint="eastAsia" w:asciiTheme="minorEastAsia" w:hAnsiTheme="minorEastAsia" w:eastAsiaTheme="minorEastAsia" w:cstheme="minorEastAsia"/>
          <w:b/>
          <w:bCs w:val="0"/>
          <w:kern w:val="0"/>
          <w:sz w:val="28"/>
          <w:szCs w:val="28"/>
        </w:rPr>
      </w:pPr>
      <w:r>
        <w:rPr>
          <w:rFonts w:hint="eastAsia" w:asciiTheme="minorEastAsia" w:hAnsiTheme="minorEastAsia" w:eastAsiaTheme="minorEastAsia" w:cstheme="minorEastAsia"/>
          <w:b/>
          <w:bCs w:val="0"/>
          <w:kern w:val="0"/>
          <w:sz w:val="28"/>
          <w:szCs w:val="28"/>
        </w:rPr>
        <w:t>二、机构设置及决算单位构成</w:t>
      </w:r>
    </w:p>
    <w:p>
      <w:pPr>
        <w:widowControl/>
        <w:spacing w:line="600" w:lineRule="exact"/>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（一）内设机构设置。</w:t>
      </w:r>
      <w:r>
        <w:rPr>
          <w:rFonts w:hint="eastAsia" w:asciiTheme="minorEastAsia" w:hAnsiTheme="minorEastAsia" w:cstheme="minorEastAsia"/>
          <w:bCs/>
          <w:kern w:val="0"/>
          <w:sz w:val="28"/>
          <w:szCs w:val="28"/>
        </w:rPr>
        <w:t>职业中专内设机构包括：教务处、总务处、政教处、办公室、科研处、督查室。</w:t>
      </w:r>
    </w:p>
    <w:p>
      <w:pPr>
        <w:widowControl/>
        <w:spacing w:line="600" w:lineRule="exact"/>
        <w:rPr>
          <w:rFonts w:asciiTheme="minorEastAsia" w:hAnsiTheme="minorEastAsia" w:cstheme="minorEastAsia"/>
          <w:bCs/>
          <w:kern w:val="0"/>
          <w:sz w:val="28"/>
          <w:szCs w:val="28"/>
        </w:rPr>
      </w:pPr>
      <w:r>
        <w:rPr>
          <w:rFonts w:hint="eastAsia" w:asciiTheme="minorEastAsia" w:hAnsiTheme="minorEastAsia" w:eastAsiaTheme="minorEastAsia" w:cstheme="minorEastAsia"/>
          <w:bCs/>
          <w:kern w:val="0"/>
          <w:sz w:val="28"/>
          <w:szCs w:val="28"/>
        </w:rPr>
        <w:t>（二）决算单位构成。</w:t>
      </w:r>
      <w:r>
        <w:rPr>
          <w:rFonts w:hint="eastAsia" w:asciiTheme="minorEastAsia" w:hAnsiTheme="minorEastAsia" w:cstheme="minorEastAsia"/>
          <w:bCs/>
          <w:kern w:val="0"/>
          <w:sz w:val="28"/>
          <w:szCs w:val="28"/>
        </w:rPr>
        <w:t>职业中专202</w:t>
      </w:r>
      <w:r>
        <w:rPr>
          <w:rFonts w:hint="eastAsia" w:asciiTheme="minorEastAsia" w:hAnsiTheme="minorEastAsia" w:cstheme="minorEastAsia"/>
          <w:bCs/>
          <w:kern w:val="0"/>
          <w:sz w:val="28"/>
          <w:szCs w:val="28"/>
          <w:lang w:val="en-US" w:eastAsia="zh-CN"/>
        </w:rPr>
        <w:t>1</w:t>
      </w:r>
      <w:r>
        <w:rPr>
          <w:rFonts w:hint="eastAsia" w:asciiTheme="minorEastAsia" w:hAnsiTheme="minorEastAsia" w:cstheme="minorEastAsia"/>
          <w:bCs/>
          <w:kern w:val="0"/>
          <w:sz w:val="28"/>
          <w:szCs w:val="28"/>
        </w:rPr>
        <w:t>年部门决算汇总公开单位构成包括：职业中专单一独立编制机构和独立核算机构。</w:t>
      </w:r>
    </w:p>
    <w:p>
      <w:pPr>
        <w:jc w:val="both"/>
        <w:rPr>
          <w:rFonts w:hint="eastAsia" w:ascii="黑体" w:hAnsi="黑体" w:eastAsia="黑体" w:cs="黑体"/>
          <w:sz w:val="32"/>
          <w:szCs w:val="32"/>
        </w:rPr>
      </w:pPr>
    </w:p>
    <w:p>
      <w:pPr>
        <w:jc w:val="both"/>
        <w:rPr>
          <w:rFonts w:hint="eastAsia" w:ascii="黑体" w:hAnsi="黑体" w:eastAsia="黑体" w:cs="黑体"/>
          <w:sz w:val="32"/>
          <w:szCs w:val="32"/>
        </w:rPr>
      </w:pP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部门决算表</w:t>
      </w: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firstLine="630" w:firstLineChars="300"/>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新田职中</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firstLine="13650" w:firstLineChars="6500"/>
        <w:jc w:val="both"/>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4"/>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3298.93</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3662.34</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3298.93</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lang w:val="en-US" w:eastAsia="zh-CN"/>
              </w:rPr>
              <w:t>3662.34</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363.41</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3662.34</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lang w:val="en-US" w:eastAsia="zh-CN"/>
              </w:rPr>
              <w:t>3662.34</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840" w:firstLineChars="4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新田职中</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4"/>
        <w:tblW w:w="13813" w:type="dxa"/>
        <w:jc w:val="center"/>
        <w:tblLayout w:type="fixed"/>
        <w:tblCellMar>
          <w:top w:w="0" w:type="dxa"/>
          <w:left w:w="108" w:type="dxa"/>
          <w:bottom w:w="0" w:type="dxa"/>
          <w:right w:w="108" w:type="dxa"/>
        </w:tblCellMar>
      </w:tblPr>
      <w:tblGrid>
        <w:gridCol w:w="1197"/>
        <w:gridCol w:w="1518"/>
        <w:gridCol w:w="134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71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34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5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34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51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4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71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34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71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34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3298.93</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3298.93</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w:t>
            </w:r>
          </w:p>
        </w:tc>
        <w:tc>
          <w:tcPr>
            <w:tcW w:w="15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教育支出</w:t>
            </w:r>
            <w:r>
              <w:rPr>
                <w:rFonts w:ascii="Times New Roman" w:hAnsi="Times New Roman" w:eastAsia="仿宋_GB2312" w:cs="Times New Roman"/>
                <w:kern w:val="0"/>
                <w:szCs w:val="21"/>
              </w:rPr>
              <w:t>　</w:t>
            </w:r>
          </w:p>
        </w:tc>
        <w:tc>
          <w:tcPr>
            <w:tcW w:w="134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3298.93</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3298.93</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8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20503</w:t>
            </w:r>
          </w:p>
        </w:tc>
        <w:tc>
          <w:tcPr>
            <w:tcW w:w="15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职业教育</w:t>
            </w:r>
            <w:r>
              <w:rPr>
                <w:rFonts w:ascii="Times New Roman" w:hAnsi="Times New Roman" w:eastAsia="仿宋_GB2312" w:cs="Times New Roman"/>
                <w:kern w:val="0"/>
                <w:szCs w:val="21"/>
              </w:rPr>
              <w:t>　</w:t>
            </w:r>
          </w:p>
        </w:tc>
        <w:tc>
          <w:tcPr>
            <w:tcW w:w="134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3298.93</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3298.93</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2050302</w:t>
            </w:r>
          </w:p>
        </w:tc>
        <w:tc>
          <w:tcPr>
            <w:tcW w:w="15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中等职业教育</w:t>
            </w:r>
            <w:r>
              <w:rPr>
                <w:rFonts w:ascii="Times New Roman" w:hAnsi="Times New Roman" w:eastAsia="仿宋_GB2312" w:cs="Times New Roman"/>
                <w:kern w:val="0"/>
                <w:szCs w:val="21"/>
              </w:rPr>
              <w:t>　</w:t>
            </w:r>
          </w:p>
        </w:tc>
        <w:tc>
          <w:tcPr>
            <w:tcW w:w="134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3298.93</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3298.93</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225"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4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4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1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4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800" w:firstLineChars="4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 w:val="20"/>
          <w:szCs w:val="20"/>
          <w:lang w:val="en-US" w:eastAsia="zh-CN"/>
        </w:rPr>
        <w:t>新田职中</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4"/>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496"/>
        <w:gridCol w:w="1528"/>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598"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52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496"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52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496"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2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598"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52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598"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52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3662.34</w:t>
            </w:r>
          </w:p>
        </w:tc>
        <w:tc>
          <w:tcPr>
            <w:tcW w:w="1985"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3047.59</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614.75</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w:t>
            </w:r>
          </w:p>
        </w:tc>
        <w:tc>
          <w:tcPr>
            <w:tcW w:w="1496"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教育支出</w:t>
            </w:r>
            <w:r>
              <w:rPr>
                <w:rFonts w:ascii="Times New Roman" w:hAnsi="Times New Roman" w:eastAsia="仿宋_GB2312" w:cs="Times New Roman"/>
                <w:kern w:val="0"/>
                <w:szCs w:val="21"/>
              </w:rPr>
              <w:t>　</w:t>
            </w:r>
          </w:p>
        </w:tc>
        <w:tc>
          <w:tcPr>
            <w:tcW w:w="1528"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3662.34</w:t>
            </w:r>
          </w:p>
        </w:tc>
        <w:tc>
          <w:tcPr>
            <w:tcW w:w="1985" w:type="dxa"/>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3047.59</w:t>
            </w:r>
          </w:p>
        </w:tc>
        <w:tc>
          <w:tcPr>
            <w:tcW w:w="1842"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614.75</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20503</w:t>
            </w:r>
          </w:p>
        </w:tc>
        <w:tc>
          <w:tcPr>
            <w:tcW w:w="1496"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职业教育</w:t>
            </w:r>
            <w:r>
              <w:rPr>
                <w:rFonts w:ascii="Times New Roman" w:hAnsi="Times New Roman" w:eastAsia="仿宋_GB2312" w:cs="Times New Roman"/>
                <w:kern w:val="0"/>
                <w:szCs w:val="21"/>
              </w:rPr>
              <w:t>　</w:t>
            </w:r>
          </w:p>
        </w:tc>
        <w:tc>
          <w:tcPr>
            <w:tcW w:w="1528"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3662.34</w:t>
            </w:r>
          </w:p>
        </w:tc>
        <w:tc>
          <w:tcPr>
            <w:tcW w:w="1985" w:type="dxa"/>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3047.59</w:t>
            </w:r>
          </w:p>
        </w:tc>
        <w:tc>
          <w:tcPr>
            <w:tcW w:w="1842"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614.75</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2050302</w:t>
            </w:r>
          </w:p>
        </w:tc>
        <w:tc>
          <w:tcPr>
            <w:tcW w:w="1496"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中等职业教育</w:t>
            </w:r>
            <w:r>
              <w:rPr>
                <w:rFonts w:ascii="Times New Roman" w:hAnsi="Times New Roman" w:eastAsia="仿宋_GB2312" w:cs="Times New Roman"/>
                <w:kern w:val="0"/>
                <w:szCs w:val="21"/>
              </w:rPr>
              <w:t>　</w:t>
            </w:r>
          </w:p>
        </w:tc>
        <w:tc>
          <w:tcPr>
            <w:tcW w:w="1528"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3662.34</w:t>
            </w:r>
          </w:p>
        </w:tc>
        <w:tc>
          <w:tcPr>
            <w:tcW w:w="1985" w:type="dxa"/>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3047.59</w:t>
            </w:r>
          </w:p>
        </w:tc>
        <w:tc>
          <w:tcPr>
            <w:tcW w:w="1842"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614.75</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96"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2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96"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2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96"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2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新田职中</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4"/>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3298.93</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3662.34</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3662.34</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3298.93</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3662.34</w:t>
            </w:r>
          </w:p>
        </w:tc>
        <w:tc>
          <w:tcPr>
            <w:tcW w:w="1660"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3662.34</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363.41</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363.41</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3662.34</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3662.34</w:t>
            </w:r>
          </w:p>
        </w:tc>
        <w:tc>
          <w:tcPr>
            <w:tcW w:w="1660"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3662.34</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r>
              <w:rPr>
                <w:rFonts w:hint="eastAsia" w:ascii="Times New Roman" w:hAnsi="Times New Roman" w:eastAsia="仿宋_GB2312" w:cs="Times New Roman"/>
                <w:kern w:val="0"/>
                <w:szCs w:val="21"/>
                <w:lang w:val="en-US" w:eastAsia="zh-CN"/>
              </w:rPr>
              <w:t>0</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新田职中</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4"/>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3662.34</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3047.59</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614.75</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教育支出</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3662.34</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3047.59</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614.75</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20503</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职业教育</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3662.34</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3047.59</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614.75</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2050302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中等职业教育</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3662.34</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3047.59</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614.75</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val="en-US" w:eastAsia="zh-CN"/>
        </w:rPr>
        <w:t>新田职中</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4"/>
        <w:tblW w:w="15900" w:type="dxa"/>
        <w:tblInd w:w="93" w:type="dxa"/>
        <w:tblLayout w:type="fixed"/>
        <w:tblCellMar>
          <w:top w:w="0" w:type="dxa"/>
          <w:left w:w="108" w:type="dxa"/>
          <w:bottom w:w="0" w:type="dxa"/>
          <w:right w:w="108" w:type="dxa"/>
        </w:tblCellMar>
      </w:tblPr>
      <w:tblGrid>
        <w:gridCol w:w="1149"/>
        <w:gridCol w:w="2928"/>
        <w:gridCol w:w="1234"/>
        <w:gridCol w:w="1110"/>
        <w:gridCol w:w="2297"/>
        <w:gridCol w:w="954"/>
        <w:gridCol w:w="978"/>
        <w:gridCol w:w="3942"/>
        <w:gridCol w:w="1308"/>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92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23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95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97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94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30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2928"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234"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2191.48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954"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723.2</w:t>
            </w:r>
          </w:p>
        </w:tc>
        <w:tc>
          <w:tcPr>
            <w:tcW w:w="9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394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130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292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1234"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762.86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954"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282.37</w:t>
            </w:r>
          </w:p>
        </w:tc>
        <w:tc>
          <w:tcPr>
            <w:tcW w:w="9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39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130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292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1234"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52.38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954"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32.24</w:t>
            </w:r>
          </w:p>
        </w:tc>
        <w:tc>
          <w:tcPr>
            <w:tcW w:w="9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39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130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292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1234"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147.07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954"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2.9</w:t>
            </w:r>
          </w:p>
        </w:tc>
        <w:tc>
          <w:tcPr>
            <w:tcW w:w="9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394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1308"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292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123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Times New Roman" w:hAnsi="Times New Roman" w:eastAsia="仿宋_GB2312" w:cs="Times New Roman"/>
                <w:kern w:val="0"/>
                <w:szCs w:val="21"/>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9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Times New Roman" w:hAnsi="Times New Roman" w:eastAsia="仿宋_GB2312" w:cs="Times New Roman"/>
                <w:kern w:val="0"/>
                <w:szCs w:val="21"/>
                <w:lang w:val="en-US" w:eastAsia="zh-CN"/>
              </w:rPr>
              <w:t>0</w:t>
            </w:r>
          </w:p>
        </w:tc>
        <w:tc>
          <w:tcPr>
            <w:tcW w:w="9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39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1308"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292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123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670.11</w:t>
            </w: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954"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41.85</w:t>
            </w:r>
          </w:p>
        </w:tc>
        <w:tc>
          <w:tcPr>
            <w:tcW w:w="9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39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1308"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292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1234"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174.88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954"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40.09</w:t>
            </w:r>
          </w:p>
        </w:tc>
        <w:tc>
          <w:tcPr>
            <w:tcW w:w="9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39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1308"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292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1234"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95.45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9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c>
          <w:tcPr>
            <w:tcW w:w="9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39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130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292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1234"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89.67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9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c>
          <w:tcPr>
            <w:tcW w:w="9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39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130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292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123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Times New Roman" w:hAnsi="Times New Roman" w:eastAsia="仿宋_GB2312" w:cs="Times New Roman"/>
                <w:kern w:val="0"/>
                <w:szCs w:val="21"/>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9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c>
          <w:tcPr>
            <w:tcW w:w="9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39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1308"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292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1234"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6.75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954"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6.54</w:t>
            </w:r>
          </w:p>
        </w:tc>
        <w:tc>
          <w:tcPr>
            <w:tcW w:w="9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39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130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292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1234"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126.02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9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Times New Roman" w:hAnsi="Times New Roman" w:eastAsia="仿宋_GB2312" w:cs="Times New Roman"/>
                <w:kern w:val="0"/>
                <w:szCs w:val="21"/>
                <w:lang w:val="en-US" w:eastAsia="zh-CN"/>
              </w:rPr>
              <w:t>0</w:t>
            </w:r>
          </w:p>
        </w:tc>
        <w:tc>
          <w:tcPr>
            <w:tcW w:w="9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39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130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292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123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Times New Roman" w:hAnsi="Times New Roman" w:eastAsia="仿宋_GB2312" w:cs="Times New Roman"/>
                <w:kern w:val="0"/>
                <w:szCs w:val="21"/>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954"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102.26</w:t>
            </w:r>
          </w:p>
        </w:tc>
        <w:tc>
          <w:tcPr>
            <w:tcW w:w="9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39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130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292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1234"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66.29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9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c>
          <w:tcPr>
            <w:tcW w:w="9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39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130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0"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2928"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1234"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132.91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9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c>
          <w:tcPr>
            <w:tcW w:w="9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39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130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292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123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Times New Roman" w:hAnsi="Times New Roman" w:eastAsia="仿宋_GB2312" w:cs="Times New Roman"/>
                <w:kern w:val="0"/>
                <w:szCs w:val="21"/>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954"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45.59</w:t>
            </w:r>
          </w:p>
        </w:tc>
        <w:tc>
          <w:tcPr>
            <w:tcW w:w="9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39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130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292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1234"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15.96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954"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2.8</w:t>
            </w:r>
          </w:p>
        </w:tc>
        <w:tc>
          <w:tcPr>
            <w:tcW w:w="9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39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130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292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123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954"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62.17</w:t>
            </w:r>
          </w:p>
        </w:tc>
        <w:tc>
          <w:tcPr>
            <w:tcW w:w="9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39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130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292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123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9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Times New Roman" w:hAnsi="Times New Roman" w:eastAsia="仿宋_GB2312" w:cs="Times New Roman"/>
                <w:kern w:val="0"/>
                <w:szCs w:val="21"/>
                <w:lang w:val="en-US" w:eastAsia="zh-CN"/>
              </w:rPr>
              <w:t>0</w:t>
            </w:r>
          </w:p>
        </w:tc>
        <w:tc>
          <w:tcPr>
            <w:tcW w:w="9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39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130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292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1234"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3.31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95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1.09</w:t>
            </w:r>
          </w:p>
        </w:tc>
        <w:tc>
          <w:tcPr>
            <w:tcW w:w="9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39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1308"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62"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292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123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954"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5.18</w:t>
            </w:r>
          </w:p>
        </w:tc>
        <w:tc>
          <w:tcPr>
            <w:tcW w:w="9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394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30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292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123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9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Times New Roman" w:hAnsi="Times New Roman" w:eastAsia="仿宋_GB2312" w:cs="Times New Roman"/>
                <w:kern w:val="0"/>
                <w:szCs w:val="21"/>
                <w:lang w:val="en-US" w:eastAsia="zh-CN"/>
              </w:rPr>
              <w:t>0</w:t>
            </w:r>
          </w:p>
        </w:tc>
        <w:tc>
          <w:tcPr>
            <w:tcW w:w="9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39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130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292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1234"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102.03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954"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69.09</w:t>
            </w:r>
          </w:p>
        </w:tc>
        <w:tc>
          <w:tcPr>
            <w:tcW w:w="9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39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130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292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1234" w:type="dxa"/>
            <w:tcBorders>
              <w:top w:val="nil"/>
              <w:left w:val="nil"/>
              <w:bottom w:val="single" w:color="auto" w:sz="8" w:space="0"/>
              <w:right w:val="single" w:color="auto" w:sz="8" w:space="0"/>
            </w:tcBorders>
            <w:shd w:val="clear" w:color="auto" w:fill="auto"/>
            <w:noWrap/>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lang w:val="en-US" w:eastAsia="zh-CN"/>
              </w:rPr>
              <w:t>2.54</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954" w:type="dxa"/>
            <w:tcBorders>
              <w:top w:val="nil"/>
              <w:left w:val="nil"/>
              <w:bottom w:val="single" w:color="auto" w:sz="8" w:space="0"/>
              <w:right w:val="single" w:color="auto" w:sz="8" w:space="0"/>
            </w:tcBorders>
            <w:shd w:val="clear" w:color="auto" w:fill="auto"/>
            <w:noWrap/>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lang w:val="en-US" w:eastAsia="zh-CN"/>
              </w:rPr>
              <w:t>0.81</w:t>
            </w:r>
          </w:p>
        </w:tc>
        <w:tc>
          <w:tcPr>
            <w:tcW w:w="9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394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130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292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123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仿宋_GB2312" w:cs="Times New Roman"/>
                <w:kern w:val="0"/>
                <w:szCs w:val="21"/>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954" w:type="dxa"/>
            <w:tcBorders>
              <w:top w:val="nil"/>
              <w:left w:val="nil"/>
              <w:bottom w:val="single" w:color="auto" w:sz="8" w:space="0"/>
              <w:right w:val="single" w:color="auto" w:sz="8" w:space="0"/>
            </w:tcBorders>
            <w:shd w:val="clear" w:color="auto" w:fill="auto"/>
            <w:noWrap/>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lang w:val="en-US" w:eastAsia="zh-CN"/>
              </w:rPr>
              <w:t>0.86</w:t>
            </w:r>
          </w:p>
        </w:tc>
        <w:tc>
          <w:tcPr>
            <w:tcW w:w="9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394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130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2928"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1234" w:type="dxa"/>
            <w:tcBorders>
              <w:top w:val="single" w:color="auto" w:sz="8" w:space="0"/>
              <w:left w:val="nil"/>
              <w:bottom w:val="single" w:color="auto" w:sz="8" w:space="0"/>
              <w:right w:val="single" w:color="auto" w:sz="8" w:space="0"/>
            </w:tcBorders>
            <w:shd w:val="clear" w:color="auto" w:fill="auto"/>
            <w:noWrap/>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lang w:val="en-US" w:eastAsia="zh-CN"/>
              </w:rPr>
              <w:t>9.07</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954" w:type="dxa"/>
            <w:tcBorders>
              <w:top w:val="single" w:color="auto" w:sz="8" w:space="0"/>
              <w:left w:val="nil"/>
              <w:bottom w:val="single" w:color="auto" w:sz="8" w:space="0"/>
              <w:right w:val="single" w:color="auto" w:sz="8" w:space="0"/>
            </w:tcBorders>
            <w:shd w:val="clear" w:color="auto" w:fill="auto"/>
            <w:noWrap/>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lang w:val="en-US" w:eastAsia="zh-CN"/>
              </w:rPr>
              <w:t>6.58</w:t>
            </w:r>
          </w:p>
        </w:tc>
        <w:tc>
          <w:tcPr>
            <w:tcW w:w="978"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942"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308"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92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23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95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仿宋_GB2312" w:cs="Times New Roman"/>
                <w:kern w:val="0"/>
                <w:szCs w:val="21"/>
                <w:lang w:val="en-US" w:eastAsia="zh-CN"/>
              </w:rPr>
              <w:t>0</w:t>
            </w:r>
          </w:p>
        </w:tc>
        <w:tc>
          <w:tcPr>
            <w:tcW w:w="9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94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30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92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23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954" w:type="dxa"/>
            <w:tcBorders>
              <w:top w:val="nil"/>
              <w:left w:val="nil"/>
              <w:bottom w:val="single" w:color="auto" w:sz="8" w:space="0"/>
              <w:right w:val="single" w:color="auto" w:sz="8" w:space="0"/>
            </w:tcBorders>
            <w:shd w:val="clear" w:color="auto" w:fill="auto"/>
            <w:noWrap/>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lang w:val="en-US" w:eastAsia="zh-CN"/>
              </w:rPr>
              <w:t>20.78</w:t>
            </w:r>
          </w:p>
        </w:tc>
        <w:tc>
          <w:tcPr>
            <w:tcW w:w="9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94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30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077"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234" w:type="dxa"/>
            <w:tcBorders>
              <w:top w:val="nil"/>
              <w:left w:val="nil"/>
              <w:bottom w:val="single" w:color="auto" w:sz="8" w:space="0"/>
              <w:right w:val="single" w:color="auto" w:sz="8" w:space="0"/>
            </w:tcBorders>
            <w:shd w:val="clear" w:color="auto" w:fill="auto"/>
            <w:noWrap/>
            <w:vAlign w:val="center"/>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lang w:val="en-US" w:eastAsia="zh-CN"/>
              </w:rPr>
              <w:t>2324.39</w:t>
            </w:r>
          </w:p>
        </w:tc>
        <w:tc>
          <w:tcPr>
            <w:tcW w:w="9281"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1308" w:type="dxa"/>
            <w:tcBorders>
              <w:top w:val="nil"/>
              <w:left w:val="nil"/>
              <w:bottom w:val="single" w:color="auto" w:sz="8" w:space="0"/>
              <w:right w:val="single" w:color="auto" w:sz="8" w:space="0"/>
            </w:tcBorders>
            <w:shd w:val="clear" w:color="auto" w:fill="auto"/>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723.2</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ind w:firstLine="210" w:firstLineChars="1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新田职中</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4"/>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rPr>
            </w:pPr>
            <w:r>
              <w:rPr>
                <w:rFonts w:ascii="Times New Roman" w:hAnsi="Times New Roman" w:eastAsia="仿宋_GB2312" w:cs="Times New Roman"/>
                <w:kern w:val="0"/>
                <w:szCs w:val="21"/>
              </w:rPr>
              <w:t>　4</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rPr>
            </w:pPr>
            <w:r>
              <w:rPr>
                <w:rFonts w:ascii="Times New Roman" w:hAnsi="Times New Roman" w:eastAsia="仿宋_GB2312" w:cs="Times New Roman"/>
                <w:kern w:val="0"/>
                <w:szCs w:val="21"/>
              </w:rPr>
              <w:t>　1</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rPr>
            </w:pPr>
            <w:r>
              <w:rPr>
                <w:rFonts w:ascii="Times New Roman" w:hAnsi="Times New Roman" w:eastAsia="仿宋_GB2312" w:cs="Times New Roman"/>
                <w:kern w:val="0"/>
                <w:szCs w:val="21"/>
              </w:rPr>
              <w:t>　1</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rPr>
            </w:pPr>
            <w:r>
              <w:rPr>
                <w:rFonts w:ascii="Times New Roman" w:hAnsi="Times New Roman" w:eastAsia="仿宋_GB2312" w:cs="Times New Roman"/>
                <w:kern w:val="0"/>
                <w:szCs w:val="21"/>
              </w:rPr>
              <w:t>　3</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rPr>
            </w:pPr>
            <w:r>
              <w:rPr>
                <w:rFonts w:ascii="Times New Roman" w:hAnsi="Times New Roman" w:eastAsia="仿宋_GB2312" w:cs="Times New Roman"/>
                <w:kern w:val="0"/>
                <w:szCs w:val="21"/>
              </w:rPr>
              <w:t>　3.65</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rPr>
            </w:pPr>
            <w:r>
              <w:rPr>
                <w:rFonts w:ascii="Times New Roman" w:hAnsi="Times New Roman" w:eastAsia="仿宋_GB2312" w:cs="Times New Roman"/>
                <w:kern w:val="0"/>
                <w:szCs w:val="21"/>
              </w:rPr>
              <w:t>　0.86</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left"/>
              <w:rPr>
                <w:rFonts w:hint="default" w:ascii="Times New Roman" w:hAnsi="Times New Roman" w:eastAsia="仿宋_GB2312" w:cs="Times New Roman"/>
                <w:kern w:val="0"/>
                <w:szCs w:val="21"/>
              </w:rPr>
            </w:pPr>
            <w:r>
              <w:rPr>
                <w:rFonts w:ascii="Times New Roman" w:hAnsi="Times New Roman" w:eastAsia="仿宋_GB2312" w:cs="Times New Roman"/>
                <w:kern w:val="0"/>
                <w:szCs w:val="21"/>
              </w:rPr>
              <w:t>0.86　</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rPr>
            </w:pPr>
            <w:r>
              <w:rPr>
                <w:rFonts w:ascii="Times New Roman" w:hAnsi="Times New Roman" w:eastAsia="仿宋_GB2312" w:cs="Times New Roman"/>
                <w:kern w:val="0"/>
                <w:szCs w:val="21"/>
              </w:rPr>
              <w:t>　2.79</w:t>
            </w:r>
          </w:p>
        </w:tc>
      </w:tr>
    </w:tbl>
    <w:p>
      <w:pPr>
        <w:autoSpaceDE w:val="0"/>
        <w:autoSpaceDN w:val="0"/>
        <w:adjustRightInd w:val="0"/>
        <w:ind w:left="315" w:leftChars="150"/>
        <w:jc w:val="left"/>
        <w:rPr>
          <w:rFonts w:ascii="宋体" w:eastAsia="宋体" w:cs="宋体"/>
          <w:kern w:val="0"/>
          <w:sz w:val="24"/>
          <w:szCs w:val="24"/>
        </w:rPr>
      </w:pPr>
      <w:r>
        <w:rPr>
          <w:rFonts w:hint="eastAsia" w:ascii="仿宋" w:hAnsi="仿宋" w:eastAsia="仿宋" w:cs="仿宋"/>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4"/>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lang w:val="en-US" w:eastAsia="zh-CN"/>
        </w:rPr>
        <w:t>新田县职业中专</w:t>
      </w:r>
      <w:r>
        <w:rPr>
          <w:rFonts w:hint="eastAsia" w:ascii="Times New Roman" w:hAnsi="Times New Roman" w:eastAsia="仿宋_GB2312" w:cs="Times New Roman"/>
          <w:kern w:val="0"/>
          <w:szCs w:val="21"/>
        </w:rPr>
        <w:t>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widowControl/>
        <w:jc w:val="center"/>
        <w:rPr>
          <w:rFonts w:hint="eastAsia" w:ascii="宋体" w:hAnsi="宋体" w:eastAsia="宋体" w:cs="宋体"/>
          <w:b/>
          <w:bCs/>
          <w:i w:val="0"/>
          <w:caps w:val="0"/>
          <w:color w:val="333333"/>
          <w:spacing w:val="0"/>
          <w:sz w:val="36"/>
          <w:szCs w:val="36"/>
          <w:shd w:val="clear" w:fill="FFFFFF"/>
        </w:rPr>
      </w:pPr>
      <w:r>
        <w:rPr>
          <w:rFonts w:hint="eastAsia" w:ascii="宋体" w:hAnsi="宋体" w:eastAsia="宋体" w:cs="宋体"/>
          <w:b/>
          <w:bCs/>
          <w:i w:val="0"/>
          <w:caps w:val="0"/>
          <w:color w:val="333333"/>
          <w:spacing w:val="0"/>
          <w:sz w:val="36"/>
          <w:szCs w:val="36"/>
          <w:shd w:val="clear" w:fill="FFFFFF"/>
        </w:rPr>
        <w:t>国有资本经营预算财政拨款支出决算表</w:t>
      </w:r>
    </w:p>
    <w:tbl>
      <w:tblPr>
        <w:tblStyle w:val="4"/>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bidi w:val="0"/>
        <w:rPr>
          <w:rFonts w:hint="eastAsia"/>
          <w:lang w:val="en-US" w:eastAsia="zh-CN"/>
        </w:rPr>
      </w:pPr>
    </w:p>
    <w:tbl>
      <w:tblPr>
        <w:tblStyle w:val="4"/>
        <w:tblW w:w="8715" w:type="dxa"/>
        <w:tblInd w:w="0" w:type="dxa"/>
        <w:shd w:val="clear" w:color="auto" w:fill="auto"/>
        <w:tblLayout w:type="autofit"/>
        <w:tblCellMar>
          <w:top w:w="0" w:type="dxa"/>
          <w:left w:w="0" w:type="dxa"/>
          <w:bottom w:w="0" w:type="dxa"/>
          <w:right w:w="0" w:type="dxa"/>
        </w:tblCellMar>
      </w:tblPr>
      <w:tblGrid>
        <w:gridCol w:w="8716"/>
      </w:tblGrid>
      <w:tr>
        <w:tblPrEx>
          <w:tblCellMar>
            <w:top w:w="0" w:type="dxa"/>
            <w:left w:w="0" w:type="dxa"/>
            <w:bottom w:w="0" w:type="dxa"/>
            <w:right w:w="0" w:type="dxa"/>
          </w:tblCellMar>
        </w:tblPrEx>
        <w:trPr>
          <w:trHeight w:val="267" w:hRule="atLeast"/>
        </w:trPr>
        <w:tc>
          <w:tcPr>
            <w:tcW w:w="871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bl>
    <w:p>
      <w:pPr>
        <w:bidi w:val="0"/>
        <w:rPr>
          <w:rFonts w:hint="default"/>
          <w:lang w:val="en-US" w:eastAsia="zh-CN"/>
        </w:rPr>
      </w:pPr>
      <w:r>
        <w:rPr>
          <w:rFonts w:hint="eastAsia"/>
          <w:lang w:val="en-US" w:eastAsia="zh-CN"/>
        </w:rPr>
        <w:t xml:space="preserve">     </w:t>
      </w:r>
    </w:p>
    <w:p>
      <w:pPr>
        <w:widowControl/>
        <w:jc w:val="left"/>
        <w:rPr>
          <w:rFonts w:hint="eastAsia" w:ascii="仿宋" w:hAnsi="仿宋" w:eastAsia="仿宋" w:cs="仿宋"/>
          <w:kern w:val="0"/>
          <w:sz w:val="21"/>
          <w:szCs w:val="21"/>
        </w:rPr>
      </w:pPr>
      <w:r>
        <w:rPr>
          <w:rFonts w:hint="eastAsia"/>
          <w:lang w:val="en-US" w:eastAsia="zh-CN"/>
        </w:rPr>
        <w:tab/>
      </w:r>
      <w:r>
        <w:rPr>
          <w:rFonts w:hint="eastAsia" w:ascii="仿宋" w:hAnsi="仿宋" w:eastAsia="仿宋" w:cs="仿宋"/>
          <w:kern w:val="0"/>
          <w:sz w:val="21"/>
          <w:szCs w:val="21"/>
        </w:rPr>
        <w:t>(</w:t>
      </w:r>
      <w:r>
        <w:rPr>
          <w:rFonts w:hint="eastAsia" w:ascii="仿宋" w:hAnsi="仿宋" w:eastAsia="仿宋" w:cs="仿宋"/>
          <w:i w:val="0"/>
          <w:color w:val="000000"/>
          <w:kern w:val="0"/>
          <w:sz w:val="21"/>
          <w:szCs w:val="21"/>
          <w:u w:val="none"/>
          <w:lang w:val="en-US" w:eastAsia="zh-CN" w:bidi="ar"/>
        </w:rPr>
        <w:t>新田县职业中专</w:t>
      </w:r>
      <w:r>
        <w:rPr>
          <w:rFonts w:hint="eastAsia" w:ascii="仿宋" w:hAnsi="仿宋" w:eastAsia="仿宋" w:cs="仿宋"/>
          <w:kern w:val="0"/>
          <w:sz w:val="21"/>
          <w:szCs w:val="21"/>
          <w:lang w:eastAsia="zh-CN"/>
        </w:rPr>
        <w:t>无</w:t>
      </w:r>
      <w:r>
        <w:rPr>
          <w:rFonts w:hint="eastAsia" w:ascii="仿宋" w:hAnsi="仿宋" w:eastAsia="仿宋" w:cs="仿宋"/>
          <w:i w:val="0"/>
          <w:color w:val="000000"/>
          <w:kern w:val="0"/>
          <w:sz w:val="21"/>
          <w:szCs w:val="21"/>
          <w:u w:val="none"/>
          <w:lang w:val="en-US" w:eastAsia="zh-CN" w:bidi="ar"/>
        </w:rPr>
        <w:t>国有资本经营预算财政拨款支出</w:t>
      </w:r>
      <w:r>
        <w:rPr>
          <w:rFonts w:hint="eastAsia" w:ascii="仿宋" w:hAnsi="仿宋" w:eastAsia="仿宋" w:cs="仿宋"/>
          <w:kern w:val="0"/>
          <w:sz w:val="21"/>
          <w:szCs w:val="21"/>
        </w:rPr>
        <w:t>，故本表无数据)。</w:t>
      </w:r>
    </w:p>
    <w:p>
      <w:pPr>
        <w:tabs>
          <w:tab w:val="left" w:pos="1460"/>
        </w:tabs>
        <w:bidi w:val="0"/>
        <w:jc w:val="left"/>
        <w:rPr>
          <w:rFonts w:hint="eastAsia"/>
          <w:sz w:val="21"/>
          <w:szCs w:val="21"/>
          <w:lang w:val="en-US" w:eastAsia="zh-CN"/>
        </w:rPr>
        <w:sectPr>
          <w:pgSz w:w="16838" w:h="11906" w:orient="landscape"/>
          <w:pgMar w:top="720" w:right="720" w:bottom="720" w:left="720" w:header="851" w:footer="992" w:gutter="0"/>
          <w:cols w:space="425" w:num="1"/>
          <w:docGrid w:type="lines" w:linePitch="312" w:charSpace="0"/>
        </w:sectPr>
      </w:pPr>
    </w:p>
    <w:p>
      <w:pPr>
        <w:pStyle w:val="6"/>
        <w:numPr>
          <w:ilvl w:val="0"/>
          <w:numId w:val="0"/>
        </w:numPr>
        <w:jc w:val="left"/>
        <w:rPr>
          <w:rFonts w:hint="default" w:eastAsia="黑体"/>
          <w:sz w:val="32"/>
          <w:szCs w:val="32"/>
          <w:lang w:val="en-US" w:eastAsia="zh-CN"/>
        </w:rPr>
      </w:pPr>
      <w:r>
        <w:rPr>
          <w:rFonts w:hint="eastAsia"/>
          <w:sz w:val="32"/>
          <w:szCs w:val="32"/>
          <w:lang w:eastAsia="zh-CN"/>
        </w:rPr>
        <w:t>第三部分</w:t>
      </w:r>
      <w:r>
        <w:rPr>
          <w:rFonts w:hint="eastAsia"/>
          <w:sz w:val="32"/>
          <w:szCs w:val="32"/>
          <w:lang w:val="en-US" w:eastAsia="zh-CN"/>
        </w:rPr>
        <w:t xml:space="preserve"> 2021年度部门决算情况说明</w:t>
      </w:r>
    </w:p>
    <w:p>
      <w:pPr>
        <w:pStyle w:val="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一、收入支出决算总体情况说明</w:t>
      </w:r>
    </w:p>
    <w:p>
      <w:pPr>
        <w:pStyle w:val="6"/>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w:t>
      </w:r>
      <w:r>
        <w:rPr>
          <w:rFonts w:hint="eastAsia" w:asciiTheme="minorEastAsia" w:hAnsiTheme="minorEastAsia" w:eastAsiaTheme="minorEastAsia" w:cstheme="minorEastAsia"/>
          <w:sz w:val="28"/>
          <w:szCs w:val="28"/>
          <w:lang w:val="en-US" w:eastAsia="zh-CN"/>
        </w:rPr>
        <w:t>总收入3662.34万元，其中2021年收入3298.93万，年初结转结余363.41万元</w:t>
      </w:r>
      <w:r>
        <w:rPr>
          <w:rFonts w:hint="eastAsia" w:asciiTheme="minorEastAsia" w:hAnsiTheme="minorEastAsia" w:eastAsiaTheme="minorEastAsia" w:cstheme="minorEastAsia"/>
          <w:sz w:val="28"/>
          <w:szCs w:val="28"/>
        </w:rPr>
        <w:t>。与</w:t>
      </w:r>
      <w:r>
        <w:rPr>
          <w:rFonts w:hint="eastAsia" w:asciiTheme="minorEastAsia" w:hAnsiTheme="minorEastAsia" w:eastAsiaTheme="minorEastAsia" w:cstheme="minorEastAsia"/>
          <w:sz w:val="28"/>
          <w:szCs w:val="28"/>
          <w:lang w:val="en-US" w:eastAsia="zh-CN"/>
        </w:rPr>
        <w:t>2020</w:t>
      </w:r>
      <w:r>
        <w:rPr>
          <w:rFonts w:hint="eastAsia" w:asciiTheme="minorEastAsia" w:hAnsiTheme="minorEastAsia" w:eastAsiaTheme="minorEastAsia" w:cstheme="minorEastAsia"/>
          <w:sz w:val="28"/>
          <w:szCs w:val="28"/>
        </w:rPr>
        <w:t>年相比，减少</w:t>
      </w:r>
      <w:r>
        <w:rPr>
          <w:rFonts w:hint="eastAsia" w:asciiTheme="minorEastAsia" w:hAnsiTheme="minorEastAsia" w:eastAsiaTheme="minorEastAsia" w:cstheme="minorEastAsia"/>
          <w:sz w:val="28"/>
          <w:szCs w:val="28"/>
          <w:lang w:val="en-US" w:eastAsia="zh-CN"/>
        </w:rPr>
        <w:t>1102.52</w:t>
      </w:r>
      <w:r>
        <w:rPr>
          <w:rFonts w:hint="eastAsia" w:asciiTheme="minorEastAsia" w:hAnsiTheme="minorEastAsia" w:eastAsiaTheme="minorEastAsia" w:cstheme="minorEastAsia"/>
          <w:sz w:val="28"/>
          <w:szCs w:val="28"/>
        </w:rPr>
        <w:t>万元，减</w:t>
      </w:r>
      <w:r>
        <w:rPr>
          <w:rFonts w:hint="eastAsia" w:asciiTheme="minorEastAsia" w:hAnsiTheme="minorEastAsia" w:eastAsiaTheme="minorEastAsia" w:cstheme="minorEastAsia"/>
          <w:sz w:val="28"/>
          <w:szCs w:val="28"/>
          <w:lang w:val="en-US" w:eastAsia="zh-CN"/>
        </w:rPr>
        <w:t>少25.04</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val="en-US" w:eastAsia="zh-CN"/>
        </w:rPr>
        <w:t>工程建设项目收入减少。2021年度支出3662.34万元，与2020年（4093.02万元）相比减少430.68万元，减少10.5%，主要是因为工程建设项目支出减少。</w:t>
      </w:r>
    </w:p>
    <w:p>
      <w:pPr>
        <w:pStyle w:val="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二、收入决算情况说明</w:t>
      </w:r>
    </w:p>
    <w:p>
      <w:pPr>
        <w:pStyle w:val="6"/>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本年收入合计</w:t>
      </w:r>
      <w:r>
        <w:rPr>
          <w:rFonts w:hint="default" w:asciiTheme="minorEastAsia" w:hAnsiTheme="minorEastAsia" w:eastAsiaTheme="minorEastAsia" w:cstheme="minorEastAsia"/>
          <w:sz w:val="28"/>
          <w:szCs w:val="28"/>
        </w:rPr>
        <w:t>3298.93</w:t>
      </w:r>
      <w:r>
        <w:rPr>
          <w:rFonts w:hint="eastAsia" w:asciiTheme="minorEastAsia" w:hAnsiTheme="minorEastAsia" w:eastAsiaTheme="minorEastAsia" w:cstheme="minorEastAsia"/>
          <w:sz w:val="28"/>
          <w:szCs w:val="28"/>
        </w:rPr>
        <w:t>万元，其中：财政拨款收入</w:t>
      </w:r>
      <w:r>
        <w:rPr>
          <w:rFonts w:hint="default" w:asciiTheme="minorEastAsia" w:hAnsiTheme="minorEastAsia" w:eastAsiaTheme="minorEastAsia" w:cstheme="minorEastAsia"/>
          <w:sz w:val="28"/>
          <w:szCs w:val="28"/>
        </w:rPr>
        <w:t>3298.93</w:t>
      </w:r>
      <w:r>
        <w:rPr>
          <w:rFonts w:hint="eastAsia" w:asciiTheme="minorEastAsia" w:hAnsiTheme="minorEastAsia" w:eastAsiaTheme="minorEastAsia" w:cstheme="minorEastAsia"/>
          <w:sz w:val="28"/>
          <w:szCs w:val="28"/>
        </w:rPr>
        <w:t>万元，占</w:t>
      </w:r>
      <w:r>
        <w:rPr>
          <w:rFonts w:hint="default" w:asciiTheme="minorEastAsia" w:hAnsiTheme="minorEastAsia" w:eastAsiaTheme="minorEastAsia" w:cstheme="minorEastAsia"/>
          <w:sz w:val="28"/>
          <w:szCs w:val="28"/>
        </w:rPr>
        <w:t>100</w:t>
      </w:r>
      <w:r>
        <w:rPr>
          <w:rFonts w:hint="eastAsia" w:asciiTheme="minorEastAsia" w:hAnsiTheme="minorEastAsia" w:eastAsiaTheme="minorEastAsia" w:cstheme="minorEastAsia"/>
          <w:sz w:val="28"/>
          <w:szCs w:val="28"/>
        </w:rPr>
        <w:t>%；上级补助收入</w:t>
      </w:r>
      <w:r>
        <w:rPr>
          <w:rFonts w:hint="default"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t>万元，占</w:t>
      </w:r>
      <w:r>
        <w:rPr>
          <w:rFonts w:hint="default"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t>%；事业收入</w:t>
      </w:r>
      <w:r>
        <w:rPr>
          <w:rFonts w:hint="default"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t>万元，占</w:t>
      </w:r>
      <w:r>
        <w:rPr>
          <w:rFonts w:hint="default"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t>%；经营收入</w:t>
      </w:r>
      <w:r>
        <w:rPr>
          <w:rFonts w:hint="default"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t>万元，占</w:t>
      </w:r>
      <w:r>
        <w:rPr>
          <w:rFonts w:hint="default"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t>%；附属单位上缴收入</w:t>
      </w:r>
      <w:r>
        <w:rPr>
          <w:rFonts w:hint="default"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t>万元，占</w:t>
      </w:r>
      <w:r>
        <w:rPr>
          <w:rFonts w:hint="default"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t>%；其他收入</w:t>
      </w:r>
      <w:r>
        <w:rPr>
          <w:rFonts w:hint="default"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t>万元，占</w:t>
      </w:r>
      <w:r>
        <w:rPr>
          <w:rFonts w:hint="default"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t>%。</w:t>
      </w:r>
    </w:p>
    <w:p>
      <w:pPr>
        <w:pStyle w:val="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三、支出决算情况说明</w:t>
      </w:r>
    </w:p>
    <w:p>
      <w:pPr>
        <w:pStyle w:val="6"/>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本年支出合计</w:t>
      </w:r>
      <w:r>
        <w:rPr>
          <w:rFonts w:hint="eastAsia" w:asciiTheme="minorEastAsia" w:hAnsiTheme="minorEastAsia" w:eastAsiaTheme="minorEastAsia" w:cstheme="minorEastAsia"/>
          <w:sz w:val="28"/>
          <w:szCs w:val="28"/>
          <w:lang w:val="en-US" w:eastAsia="zh-CN"/>
        </w:rPr>
        <w:t>3662.34</w:t>
      </w:r>
      <w:r>
        <w:rPr>
          <w:rFonts w:hint="eastAsia" w:asciiTheme="minorEastAsia" w:hAnsiTheme="minorEastAsia" w:eastAsiaTheme="minorEastAsia" w:cstheme="minorEastAsia"/>
          <w:sz w:val="28"/>
          <w:szCs w:val="28"/>
        </w:rPr>
        <w:t>万元，其中：基本支出</w:t>
      </w:r>
      <w:r>
        <w:rPr>
          <w:rFonts w:hint="eastAsia" w:asciiTheme="minorEastAsia" w:hAnsiTheme="minorEastAsia" w:eastAsiaTheme="minorEastAsia" w:cstheme="minorEastAsia"/>
          <w:sz w:val="28"/>
          <w:szCs w:val="28"/>
          <w:lang w:val="en-US" w:eastAsia="zh-CN"/>
        </w:rPr>
        <w:t>3047.59</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83.21</w:t>
      </w:r>
      <w:r>
        <w:rPr>
          <w:rFonts w:hint="eastAsia" w:asciiTheme="minorEastAsia" w:hAnsiTheme="minorEastAsia" w:eastAsiaTheme="minorEastAsia" w:cstheme="minorEastAsia"/>
          <w:sz w:val="28"/>
          <w:szCs w:val="28"/>
        </w:rPr>
        <w:t>%；项目支出</w:t>
      </w:r>
      <w:r>
        <w:rPr>
          <w:rFonts w:hint="eastAsia" w:asciiTheme="minorEastAsia" w:hAnsiTheme="minorEastAsia" w:eastAsiaTheme="minorEastAsia" w:cstheme="minorEastAsia"/>
          <w:sz w:val="28"/>
          <w:szCs w:val="28"/>
          <w:lang w:val="en-US" w:eastAsia="zh-CN"/>
        </w:rPr>
        <w:t>614.75</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16.79</w:t>
      </w:r>
      <w:r>
        <w:rPr>
          <w:rFonts w:hint="eastAsia" w:asciiTheme="minorEastAsia" w:hAnsiTheme="minorEastAsia" w:eastAsiaTheme="minorEastAsia" w:cstheme="minorEastAsia"/>
          <w:sz w:val="28"/>
          <w:szCs w:val="28"/>
        </w:rPr>
        <w:t>%；上缴上级支出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%；经营支出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%；对附属单位补助支出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p>
    <w:p>
      <w:pPr>
        <w:pStyle w:val="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四、财政拨款收入支出决算总体情况说明</w:t>
      </w:r>
    </w:p>
    <w:p>
      <w:pPr>
        <w:pStyle w:val="6"/>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w:t>
      </w:r>
      <w:r>
        <w:rPr>
          <w:rFonts w:hint="eastAsia" w:asciiTheme="minorEastAsia" w:hAnsiTheme="minorEastAsia" w:eastAsiaTheme="minorEastAsia" w:cstheme="minorEastAsia"/>
          <w:sz w:val="28"/>
          <w:szCs w:val="28"/>
          <w:lang w:val="en-US" w:eastAsia="zh-CN"/>
        </w:rPr>
        <w:t>收入3298.93万，年初结转结余363.41万元</w:t>
      </w:r>
      <w:r>
        <w:rPr>
          <w:rFonts w:hint="eastAsia" w:asciiTheme="minorEastAsia" w:hAnsiTheme="minorEastAsia" w:eastAsiaTheme="minorEastAsia" w:cstheme="minorEastAsia"/>
          <w:sz w:val="28"/>
          <w:szCs w:val="28"/>
        </w:rPr>
        <w:t>。与</w:t>
      </w:r>
      <w:r>
        <w:rPr>
          <w:rFonts w:hint="eastAsia" w:asciiTheme="minorEastAsia" w:hAnsiTheme="minorEastAsia" w:eastAsiaTheme="minorEastAsia" w:cstheme="minorEastAsia"/>
          <w:sz w:val="28"/>
          <w:szCs w:val="28"/>
          <w:lang w:val="en-US" w:eastAsia="zh-CN"/>
        </w:rPr>
        <w:t>2020</w:t>
      </w:r>
      <w:r>
        <w:rPr>
          <w:rFonts w:hint="eastAsia" w:asciiTheme="minorEastAsia" w:hAnsiTheme="minorEastAsia" w:eastAsiaTheme="minorEastAsia" w:cstheme="minorEastAsia"/>
          <w:sz w:val="28"/>
          <w:szCs w:val="28"/>
        </w:rPr>
        <w:t>年相比，减少</w:t>
      </w:r>
      <w:r>
        <w:rPr>
          <w:rFonts w:hint="eastAsia" w:asciiTheme="minorEastAsia" w:hAnsiTheme="minorEastAsia" w:eastAsiaTheme="minorEastAsia" w:cstheme="minorEastAsia"/>
          <w:sz w:val="28"/>
          <w:szCs w:val="28"/>
          <w:lang w:val="en-US" w:eastAsia="zh-CN"/>
        </w:rPr>
        <w:t>1102.52</w:t>
      </w:r>
      <w:r>
        <w:rPr>
          <w:rFonts w:hint="eastAsia" w:asciiTheme="minorEastAsia" w:hAnsiTheme="minorEastAsia" w:eastAsiaTheme="minorEastAsia" w:cstheme="minorEastAsia"/>
          <w:sz w:val="28"/>
          <w:szCs w:val="28"/>
        </w:rPr>
        <w:t>万元，减</w:t>
      </w:r>
      <w:r>
        <w:rPr>
          <w:rFonts w:hint="eastAsia" w:asciiTheme="minorEastAsia" w:hAnsiTheme="minorEastAsia" w:eastAsiaTheme="minorEastAsia" w:cstheme="minorEastAsia"/>
          <w:sz w:val="28"/>
          <w:szCs w:val="28"/>
          <w:lang w:val="en-US" w:eastAsia="zh-CN"/>
        </w:rPr>
        <w:t>少25.04</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val="en-US" w:eastAsia="zh-CN"/>
        </w:rPr>
        <w:t>工程建设项目收入减少。2021年度支出3662.34万元，与2020年（4093.02万元）相比减少430.68万元，减少10.5%，主要是因为工程建设项目支出减少。</w:t>
      </w:r>
    </w:p>
    <w:p>
      <w:pPr>
        <w:pStyle w:val="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五、一般公共预算财政拨款支出决算情况说明</w:t>
      </w:r>
    </w:p>
    <w:p>
      <w:pPr>
        <w:pStyle w:val="6"/>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（一）财政拨款支出决算总体情况</w:t>
      </w:r>
    </w:p>
    <w:p>
      <w:pPr>
        <w:pStyle w:val="6"/>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w:t>
      </w:r>
      <w:r>
        <w:rPr>
          <w:rFonts w:hint="eastAsia" w:asciiTheme="minorEastAsia" w:hAnsiTheme="minorEastAsia" w:eastAsiaTheme="minorEastAsia" w:cstheme="minorEastAsia"/>
          <w:sz w:val="28"/>
          <w:szCs w:val="28"/>
          <w:lang w:val="en-US" w:eastAsia="zh-CN"/>
        </w:rPr>
        <w:t>3662.34</w:t>
      </w:r>
      <w:r>
        <w:rPr>
          <w:rFonts w:hint="eastAsia" w:asciiTheme="minorEastAsia" w:hAnsiTheme="minorEastAsia" w:eastAsiaTheme="minorEastAsia" w:cstheme="minorEastAsia"/>
          <w:sz w:val="28"/>
          <w:szCs w:val="28"/>
        </w:rPr>
        <w:t>万元，占本年支出合计的</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%，与</w:t>
      </w:r>
      <w:r>
        <w:rPr>
          <w:rFonts w:hint="eastAsia" w:asciiTheme="minorEastAsia" w:hAnsiTheme="minorEastAsia" w:eastAsiaTheme="minorEastAsia" w:cstheme="minorEastAsia"/>
          <w:sz w:val="28"/>
          <w:szCs w:val="28"/>
          <w:lang w:val="en-US" w:eastAsia="zh-CN"/>
        </w:rPr>
        <w:t>2020</w:t>
      </w:r>
      <w:r>
        <w:rPr>
          <w:rFonts w:hint="eastAsia" w:asciiTheme="minorEastAsia" w:hAnsiTheme="minorEastAsia" w:eastAsiaTheme="minorEastAsia" w:cstheme="minorEastAsia"/>
          <w:sz w:val="28"/>
          <w:szCs w:val="28"/>
        </w:rPr>
        <w:t>年相比，财政拨款支出减少</w:t>
      </w:r>
      <w:r>
        <w:rPr>
          <w:rFonts w:hint="eastAsia" w:asciiTheme="minorEastAsia" w:hAnsiTheme="minorEastAsia" w:eastAsiaTheme="minorEastAsia" w:cstheme="minorEastAsia"/>
          <w:sz w:val="28"/>
          <w:szCs w:val="28"/>
          <w:lang w:val="en-US" w:eastAsia="zh-CN"/>
        </w:rPr>
        <w:t>430.68</w:t>
      </w:r>
      <w:r>
        <w:rPr>
          <w:rFonts w:hint="eastAsia" w:asciiTheme="minorEastAsia" w:hAnsiTheme="minorEastAsia" w:eastAsiaTheme="minorEastAsia" w:cstheme="minorEastAsia"/>
          <w:sz w:val="28"/>
          <w:szCs w:val="28"/>
        </w:rPr>
        <w:t>万元，减少</w:t>
      </w:r>
      <w:r>
        <w:rPr>
          <w:rFonts w:hint="eastAsia" w:asciiTheme="minorEastAsia" w:hAnsiTheme="minorEastAsia" w:eastAsiaTheme="minorEastAsia" w:cstheme="minorEastAsia"/>
          <w:sz w:val="28"/>
          <w:szCs w:val="28"/>
          <w:lang w:val="en-US" w:eastAsia="zh-CN"/>
        </w:rPr>
        <w:t>10.5</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val="en-US" w:eastAsia="zh-CN"/>
        </w:rPr>
        <w:t>工程建设项目支出减少。</w:t>
      </w:r>
    </w:p>
    <w:p>
      <w:pPr>
        <w:pStyle w:val="6"/>
        <w:ind w:firstLine="420" w:firstLineChars="15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（二）财政拨款支出决算结构情况</w:t>
      </w:r>
    </w:p>
    <w:p>
      <w:pPr>
        <w:pStyle w:val="6"/>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w:t>
      </w:r>
      <w:r>
        <w:rPr>
          <w:rFonts w:hint="eastAsia" w:asciiTheme="minorEastAsia" w:hAnsiTheme="minorEastAsia" w:eastAsiaTheme="minorEastAsia" w:cstheme="minorEastAsia"/>
          <w:sz w:val="28"/>
          <w:szCs w:val="28"/>
          <w:lang w:val="en-US" w:eastAsia="zh-CN"/>
        </w:rPr>
        <w:t>3662.34</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val="en-US" w:eastAsia="zh-CN"/>
        </w:rPr>
        <w:t>全部用于教育支出3662.34万元，占100%。</w:t>
      </w:r>
    </w:p>
    <w:p>
      <w:pPr>
        <w:pStyle w:val="6"/>
        <w:ind w:firstLine="700" w:firstLineChars="25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（三）财政拨款支出决算具体情况</w:t>
      </w:r>
    </w:p>
    <w:p>
      <w:pPr>
        <w:pStyle w:val="6"/>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年度财政拨款支出年初预算数为</w:t>
      </w:r>
      <w:r>
        <w:rPr>
          <w:rFonts w:hint="eastAsia" w:asciiTheme="minorEastAsia" w:hAnsiTheme="minorEastAsia" w:eastAsiaTheme="minorEastAsia" w:cstheme="minorEastAsia"/>
          <w:sz w:val="28"/>
          <w:szCs w:val="28"/>
          <w:lang w:val="en-US" w:eastAsia="zh-CN"/>
        </w:rPr>
        <w:t>3900</w:t>
      </w:r>
      <w:r>
        <w:rPr>
          <w:rFonts w:hint="eastAsia" w:asciiTheme="minorEastAsia" w:hAnsiTheme="minorEastAsia" w:eastAsiaTheme="minorEastAsia" w:cstheme="minorEastAsia"/>
          <w:sz w:val="28"/>
          <w:szCs w:val="28"/>
        </w:rPr>
        <w:t>万元，支出决算数为</w:t>
      </w:r>
      <w:r>
        <w:rPr>
          <w:rFonts w:hint="eastAsia" w:asciiTheme="minorEastAsia" w:hAnsiTheme="minorEastAsia" w:eastAsiaTheme="minorEastAsia" w:cstheme="minorEastAsia"/>
          <w:sz w:val="28"/>
          <w:szCs w:val="28"/>
          <w:lang w:val="en-US" w:eastAsia="zh-CN"/>
        </w:rPr>
        <w:t>3662.34</w:t>
      </w:r>
      <w:r>
        <w:rPr>
          <w:rFonts w:hint="eastAsia" w:asciiTheme="minorEastAsia" w:hAnsiTheme="minorEastAsia" w:eastAsiaTheme="minorEastAsia" w:cstheme="minorEastAsia"/>
          <w:sz w:val="28"/>
          <w:szCs w:val="28"/>
        </w:rPr>
        <w:t>万元，完成年初预算的</w:t>
      </w:r>
      <w:r>
        <w:rPr>
          <w:rFonts w:hint="eastAsia" w:asciiTheme="minorEastAsia" w:hAnsiTheme="minorEastAsia" w:eastAsiaTheme="minorEastAsia" w:cstheme="minorEastAsia"/>
          <w:sz w:val="28"/>
          <w:szCs w:val="28"/>
          <w:lang w:val="en-US" w:eastAsia="zh-CN"/>
        </w:rPr>
        <w:t>93.89</w:t>
      </w:r>
      <w:r>
        <w:rPr>
          <w:rFonts w:hint="eastAsia" w:asciiTheme="minorEastAsia" w:hAnsiTheme="minorEastAsia" w:eastAsiaTheme="minorEastAsia" w:cstheme="minorEastAsia"/>
          <w:sz w:val="28"/>
          <w:szCs w:val="28"/>
        </w:rPr>
        <w:t>%，其中：</w:t>
      </w:r>
    </w:p>
    <w:p>
      <w:pPr>
        <w:pStyle w:val="6"/>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教育支出</w:t>
      </w:r>
      <w:r>
        <w:rPr>
          <w:rFonts w:hint="eastAsia" w:asciiTheme="minorEastAsia" w:hAnsiTheme="minorEastAsia" w:eastAsiaTheme="minorEastAsia" w:cstheme="minorEastAsia"/>
          <w:sz w:val="28"/>
          <w:szCs w:val="28"/>
        </w:rPr>
        <w:t>（类）</w:t>
      </w:r>
      <w:r>
        <w:rPr>
          <w:rFonts w:hint="eastAsia" w:asciiTheme="minorEastAsia" w:hAnsiTheme="minorEastAsia" w:eastAsiaTheme="minorEastAsia" w:cstheme="minorEastAsia"/>
          <w:sz w:val="28"/>
          <w:szCs w:val="28"/>
          <w:lang w:val="en-US" w:eastAsia="zh-CN"/>
        </w:rPr>
        <w:t>职业教育</w:t>
      </w:r>
      <w:r>
        <w:rPr>
          <w:rFonts w:hint="eastAsia" w:asciiTheme="minorEastAsia" w:hAnsiTheme="minorEastAsia" w:eastAsiaTheme="minorEastAsia" w:cstheme="minorEastAsia"/>
          <w:sz w:val="28"/>
          <w:szCs w:val="28"/>
        </w:rPr>
        <w:t>（款）</w:t>
      </w:r>
      <w:r>
        <w:rPr>
          <w:rFonts w:hint="eastAsia" w:asciiTheme="minorEastAsia" w:hAnsiTheme="minorEastAsia" w:eastAsiaTheme="minorEastAsia" w:cstheme="minorEastAsia"/>
          <w:sz w:val="28"/>
          <w:szCs w:val="28"/>
          <w:lang w:val="en-US" w:eastAsia="zh-CN"/>
        </w:rPr>
        <w:t>中等职业教育</w:t>
      </w:r>
      <w:r>
        <w:rPr>
          <w:rFonts w:hint="eastAsia" w:asciiTheme="minorEastAsia" w:hAnsiTheme="minorEastAsia" w:eastAsiaTheme="minorEastAsia" w:cstheme="minorEastAsia"/>
          <w:sz w:val="28"/>
          <w:szCs w:val="28"/>
        </w:rPr>
        <w:t>（项）。</w:t>
      </w:r>
    </w:p>
    <w:p>
      <w:pPr>
        <w:pStyle w:val="6"/>
        <w:ind w:firstLine="700" w:firstLineChars="25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年初预算为</w:t>
      </w:r>
      <w:r>
        <w:rPr>
          <w:rFonts w:hint="eastAsia" w:asciiTheme="minorEastAsia" w:hAnsiTheme="minorEastAsia" w:eastAsiaTheme="minorEastAsia" w:cstheme="minorEastAsia"/>
          <w:sz w:val="28"/>
          <w:szCs w:val="28"/>
          <w:lang w:val="en-US" w:eastAsia="zh-CN"/>
        </w:rPr>
        <w:t>3900</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3662.34</w:t>
      </w:r>
      <w:r>
        <w:rPr>
          <w:rFonts w:hint="eastAsia" w:asciiTheme="minorEastAsia" w:hAnsiTheme="minorEastAsia" w:eastAsiaTheme="minorEastAsia" w:cstheme="minorEastAsia"/>
          <w:sz w:val="28"/>
          <w:szCs w:val="28"/>
        </w:rPr>
        <w:t>万元，完成年初预算的</w:t>
      </w:r>
      <w:r>
        <w:rPr>
          <w:rFonts w:hint="eastAsia" w:asciiTheme="minorEastAsia" w:hAnsiTheme="minorEastAsia" w:eastAsiaTheme="minorEastAsia" w:cstheme="minorEastAsia"/>
          <w:sz w:val="28"/>
          <w:szCs w:val="28"/>
          <w:lang w:val="en-US" w:eastAsia="zh-CN"/>
        </w:rPr>
        <w:t>93.89</w:t>
      </w:r>
      <w:r>
        <w:rPr>
          <w:rFonts w:hint="eastAsia" w:asciiTheme="minorEastAsia" w:hAnsiTheme="minorEastAsia" w:eastAsiaTheme="minorEastAsia" w:cstheme="minorEastAsia"/>
          <w:sz w:val="28"/>
          <w:szCs w:val="28"/>
        </w:rPr>
        <w:t>%，决算数小于年初预算数的主要原因是：</w:t>
      </w:r>
      <w:r>
        <w:rPr>
          <w:rFonts w:hint="eastAsia" w:asciiTheme="minorEastAsia" w:hAnsiTheme="minorEastAsia" w:eastAsiaTheme="minorEastAsia" w:cstheme="minorEastAsia"/>
          <w:sz w:val="28"/>
          <w:szCs w:val="28"/>
          <w:lang w:val="en-US" w:eastAsia="zh-CN"/>
        </w:rPr>
        <w:t>有些建设项目当年未完结。</w:t>
      </w:r>
    </w:p>
    <w:p>
      <w:pPr>
        <w:pStyle w:val="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六、一般公共预算财政拨款基本支出决算情况说明</w:t>
      </w:r>
    </w:p>
    <w:p>
      <w:pPr>
        <w:pStyle w:val="6"/>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年度财政拨款基本支出</w:t>
      </w:r>
      <w:r>
        <w:rPr>
          <w:rFonts w:hint="eastAsia" w:asciiTheme="minorEastAsia" w:hAnsiTheme="minorEastAsia" w:eastAsiaTheme="minorEastAsia" w:cstheme="minorEastAsia"/>
          <w:sz w:val="28"/>
          <w:szCs w:val="28"/>
          <w:lang w:val="en-US" w:eastAsia="zh-CN"/>
        </w:rPr>
        <w:t>3047.59</w:t>
      </w:r>
      <w:r>
        <w:rPr>
          <w:rFonts w:hint="eastAsia" w:asciiTheme="minorEastAsia" w:hAnsiTheme="minorEastAsia" w:eastAsiaTheme="minorEastAsia" w:cstheme="minorEastAsia"/>
          <w:sz w:val="28"/>
          <w:szCs w:val="28"/>
        </w:rPr>
        <w:t>万元，其中：人员经费</w:t>
      </w:r>
      <w:r>
        <w:rPr>
          <w:rFonts w:hint="eastAsia" w:asciiTheme="minorEastAsia" w:hAnsiTheme="minorEastAsia" w:eastAsiaTheme="minorEastAsia" w:cstheme="minorEastAsia"/>
          <w:sz w:val="28"/>
          <w:szCs w:val="28"/>
          <w:lang w:val="en-US" w:eastAsia="zh-CN"/>
        </w:rPr>
        <w:t>2324.39</w:t>
      </w:r>
      <w:r>
        <w:rPr>
          <w:rFonts w:hint="eastAsia" w:asciiTheme="minorEastAsia" w:hAnsiTheme="minorEastAsia" w:eastAsiaTheme="minorEastAsia" w:cstheme="minorEastAsia"/>
          <w:sz w:val="28"/>
          <w:szCs w:val="28"/>
        </w:rPr>
        <w:t>万元，占基本支出的</w:t>
      </w:r>
      <w:r>
        <w:rPr>
          <w:rFonts w:hint="eastAsia" w:asciiTheme="minorEastAsia" w:hAnsiTheme="minorEastAsia" w:eastAsiaTheme="minorEastAsia" w:cstheme="minorEastAsia"/>
          <w:sz w:val="28"/>
          <w:szCs w:val="28"/>
          <w:lang w:val="en-US" w:eastAsia="zh-CN"/>
        </w:rPr>
        <w:t>76.26</w:t>
      </w:r>
      <w:r>
        <w:rPr>
          <w:rFonts w:hint="eastAsia" w:asciiTheme="minorEastAsia" w:hAnsiTheme="minorEastAsia" w:eastAsiaTheme="minorEastAsia" w:cstheme="minorEastAsia"/>
          <w:sz w:val="28"/>
          <w:szCs w:val="28"/>
        </w:rPr>
        <w:t>%,主要包括基本工资、津贴补贴、奖金、伙食补助费</w:t>
      </w:r>
      <w:r>
        <w:rPr>
          <w:rFonts w:hint="eastAsia" w:asciiTheme="minorEastAsia" w:hAnsiTheme="minorEastAsia" w:eastAsiaTheme="minorEastAsia" w:cstheme="minorEastAsia"/>
          <w:sz w:val="28"/>
          <w:szCs w:val="28"/>
          <w:lang w:val="en-US" w:eastAsia="zh-CN"/>
        </w:rPr>
        <w:t>等</w:t>
      </w:r>
      <w:r>
        <w:rPr>
          <w:rFonts w:hint="eastAsia" w:asciiTheme="minorEastAsia" w:hAnsiTheme="minorEastAsia" w:eastAsiaTheme="minorEastAsia" w:cstheme="minorEastAsia"/>
          <w:sz w:val="28"/>
          <w:szCs w:val="28"/>
        </w:rPr>
        <w:t>；公用经费</w:t>
      </w:r>
      <w:r>
        <w:rPr>
          <w:rFonts w:hint="eastAsia" w:asciiTheme="minorEastAsia" w:hAnsiTheme="minorEastAsia" w:eastAsiaTheme="minorEastAsia" w:cstheme="minorEastAsia"/>
          <w:sz w:val="28"/>
          <w:szCs w:val="28"/>
          <w:lang w:val="en-US" w:eastAsia="zh-CN"/>
        </w:rPr>
        <w:t>723.2</w:t>
      </w:r>
      <w:r>
        <w:rPr>
          <w:rFonts w:hint="eastAsia" w:asciiTheme="minorEastAsia" w:hAnsiTheme="minorEastAsia" w:eastAsiaTheme="minorEastAsia" w:cstheme="minorEastAsia"/>
          <w:sz w:val="28"/>
          <w:szCs w:val="28"/>
        </w:rPr>
        <w:t>万元，占基本支出的</w:t>
      </w:r>
      <w:r>
        <w:rPr>
          <w:rFonts w:hint="eastAsia" w:asciiTheme="minorEastAsia" w:hAnsiTheme="minorEastAsia" w:eastAsiaTheme="minorEastAsia" w:cstheme="minorEastAsia"/>
          <w:sz w:val="28"/>
          <w:szCs w:val="28"/>
          <w:lang w:val="en-US" w:eastAsia="zh-CN"/>
        </w:rPr>
        <w:t>23.74</w:t>
      </w:r>
      <w:r>
        <w:rPr>
          <w:rFonts w:hint="eastAsia" w:asciiTheme="minorEastAsia" w:hAnsiTheme="minorEastAsia" w:eastAsiaTheme="minorEastAsia" w:cstheme="minorEastAsia"/>
          <w:sz w:val="28"/>
          <w:szCs w:val="28"/>
        </w:rPr>
        <w:t>%，主要包括办公费、印刷费、咨询费、手续费</w:t>
      </w:r>
      <w:r>
        <w:rPr>
          <w:rFonts w:hint="eastAsia" w:asciiTheme="minorEastAsia" w:hAnsiTheme="minorEastAsia" w:eastAsiaTheme="minorEastAsia" w:cstheme="minorEastAsia"/>
          <w:sz w:val="28"/>
          <w:szCs w:val="28"/>
          <w:lang w:val="en-US" w:eastAsia="zh-CN"/>
        </w:rPr>
        <w:t>等</w:t>
      </w:r>
      <w:r>
        <w:rPr>
          <w:rFonts w:hint="eastAsia" w:asciiTheme="minorEastAsia" w:hAnsiTheme="minorEastAsia" w:eastAsiaTheme="minorEastAsia" w:cstheme="minorEastAsia"/>
          <w:sz w:val="28"/>
          <w:szCs w:val="28"/>
        </w:rPr>
        <w:t>。</w:t>
      </w:r>
    </w:p>
    <w:p>
      <w:pPr>
        <w:pStyle w:val="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七、一般公共预算财政拨款三公经费支出决算情况说明</w:t>
      </w:r>
    </w:p>
    <w:p>
      <w:pPr>
        <w:pStyle w:val="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（一）“三公”经费财政拨款支出决算总体情况说明</w:t>
      </w:r>
    </w:p>
    <w:p>
      <w:pPr>
        <w:pStyle w:val="6"/>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“三公”经费财政拨款支出预算为</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3.65</w:t>
      </w:r>
      <w:r>
        <w:rPr>
          <w:rFonts w:hint="eastAsia" w:asciiTheme="minorEastAsia" w:hAnsiTheme="minorEastAsia" w:eastAsiaTheme="minorEastAsia" w:cstheme="minorEastAsia"/>
          <w:sz w:val="28"/>
          <w:szCs w:val="28"/>
        </w:rPr>
        <w:t>万元，完成预算的</w:t>
      </w:r>
      <w:r>
        <w:rPr>
          <w:rFonts w:hint="eastAsia" w:asciiTheme="minorEastAsia" w:hAnsiTheme="minorEastAsia" w:eastAsiaTheme="minorEastAsia" w:cstheme="minorEastAsia"/>
          <w:sz w:val="28"/>
          <w:szCs w:val="28"/>
          <w:lang w:val="en-US" w:eastAsia="zh-CN"/>
        </w:rPr>
        <w:t>91.25</w:t>
      </w:r>
      <w:r>
        <w:rPr>
          <w:rFonts w:hint="eastAsia" w:asciiTheme="minorEastAsia" w:hAnsiTheme="minorEastAsia" w:eastAsiaTheme="minorEastAsia" w:cstheme="minorEastAsia"/>
          <w:sz w:val="28"/>
          <w:szCs w:val="28"/>
        </w:rPr>
        <w:t>%，其中：</w:t>
      </w:r>
    </w:p>
    <w:p>
      <w:pPr>
        <w:pStyle w:val="6"/>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因公出国(境)费支出预算为0万元，支出决算为 0万元，因预算数为 0，无法计算预算完成百分比。决算数与预算数一致，与上年相比持平，原因是上年及本年均无出国出境情况，无相关费用支出。</w:t>
      </w:r>
    </w:p>
    <w:p>
      <w:pPr>
        <w:pStyle w:val="6"/>
        <w:ind w:firstLine="700" w:firstLineChars="250"/>
        <w:rPr>
          <w:rFonts w:hint="eastAsia" w:asciiTheme="minorEastAsia" w:hAnsiTheme="minorEastAsia" w:eastAsiaTheme="minorEastAsia" w:cstheme="minorEastAsia"/>
          <w:sz w:val="28"/>
          <w:szCs w:val="28"/>
        </w:rPr>
      </w:pPr>
      <w:bookmarkStart w:id="2" w:name="_GoBack"/>
      <w:bookmarkEnd w:id="2"/>
      <w:r>
        <w:rPr>
          <w:rFonts w:hint="eastAsia" w:asciiTheme="minorEastAsia" w:hAnsiTheme="minorEastAsia" w:eastAsiaTheme="minorEastAsia" w:cstheme="minorEastAsia"/>
          <w:sz w:val="28"/>
          <w:szCs w:val="28"/>
        </w:rPr>
        <w:t>公务接待费支出预算为</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2.79</w:t>
      </w:r>
      <w:r>
        <w:rPr>
          <w:rFonts w:hint="eastAsia" w:asciiTheme="minorEastAsia" w:hAnsiTheme="minorEastAsia" w:eastAsiaTheme="minorEastAsia" w:cstheme="minorEastAsia"/>
          <w:sz w:val="28"/>
          <w:szCs w:val="28"/>
        </w:rPr>
        <w:t>万元，完成预算的</w:t>
      </w:r>
      <w:r>
        <w:rPr>
          <w:rFonts w:hint="eastAsia" w:asciiTheme="minorEastAsia" w:hAnsiTheme="minorEastAsia" w:eastAsiaTheme="minorEastAsia" w:cstheme="minorEastAsia"/>
          <w:sz w:val="28"/>
          <w:szCs w:val="28"/>
          <w:lang w:val="en-US" w:eastAsia="zh-CN"/>
        </w:rPr>
        <w:t>93</w:t>
      </w:r>
      <w:r>
        <w:rPr>
          <w:rFonts w:hint="eastAsia" w:asciiTheme="minorEastAsia" w:hAnsiTheme="minorEastAsia" w:eastAsiaTheme="minorEastAsia" w:cstheme="minorEastAsia"/>
          <w:sz w:val="28"/>
          <w:szCs w:val="28"/>
        </w:rPr>
        <w:t>%，决算数小于年初预算数的主要原因是</w:t>
      </w:r>
      <w:r>
        <w:rPr>
          <w:rFonts w:hint="eastAsia" w:asciiTheme="minorEastAsia" w:hAnsiTheme="minorEastAsia" w:eastAsiaTheme="minorEastAsia" w:cstheme="minorEastAsia"/>
          <w:sz w:val="28"/>
          <w:szCs w:val="28"/>
          <w:lang w:val="en-US" w:eastAsia="zh-CN"/>
        </w:rPr>
        <w:t>学校厉行节约</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规范管理，进一步压缩“三公”经费。</w:t>
      </w:r>
      <w:r>
        <w:rPr>
          <w:rFonts w:hint="eastAsia" w:asciiTheme="minorEastAsia" w:hAnsiTheme="minorEastAsia" w:eastAsiaTheme="minorEastAsia" w:cstheme="minorEastAsia"/>
          <w:sz w:val="28"/>
          <w:szCs w:val="28"/>
        </w:rPr>
        <w:t>与上年相比减少</w:t>
      </w:r>
      <w:r>
        <w:rPr>
          <w:rFonts w:hint="eastAsia" w:asciiTheme="minorEastAsia" w:hAnsiTheme="minorEastAsia" w:eastAsiaTheme="minorEastAsia" w:cstheme="minorEastAsia"/>
          <w:sz w:val="28"/>
          <w:szCs w:val="28"/>
          <w:lang w:val="en-US" w:eastAsia="zh-CN"/>
        </w:rPr>
        <w:t>2.19</w:t>
      </w:r>
      <w:r>
        <w:rPr>
          <w:rFonts w:hint="eastAsia" w:asciiTheme="minorEastAsia" w:hAnsiTheme="minorEastAsia" w:eastAsiaTheme="minorEastAsia" w:cstheme="minorEastAsia"/>
          <w:sz w:val="28"/>
          <w:szCs w:val="28"/>
        </w:rPr>
        <w:t>万元，减少</w:t>
      </w:r>
      <w:r>
        <w:rPr>
          <w:rFonts w:hint="eastAsia" w:asciiTheme="minorEastAsia" w:hAnsiTheme="minorEastAsia" w:eastAsiaTheme="minorEastAsia" w:cstheme="minorEastAsia"/>
          <w:sz w:val="28"/>
          <w:szCs w:val="28"/>
          <w:lang w:val="en-US" w:eastAsia="zh-CN"/>
        </w:rPr>
        <w:t>43.97</w:t>
      </w:r>
      <w:r>
        <w:rPr>
          <w:rFonts w:hint="eastAsia" w:asciiTheme="minorEastAsia" w:hAnsiTheme="minorEastAsia" w:eastAsiaTheme="minorEastAsia" w:cstheme="minorEastAsia"/>
          <w:sz w:val="28"/>
          <w:szCs w:val="28"/>
        </w:rPr>
        <w:t>%,减少的主要原因是</w:t>
      </w:r>
      <w:r>
        <w:rPr>
          <w:rFonts w:hint="eastAsia" w:asciiTheme="minorEastAsia" w:hAnsiTheme="minorEastAsia" w:eastAsiaTheme="minorEastAsia" w:cstheme="minorEastAsia"/>
          <w:sz w:val="28"/>
          <w:szCs w:val="28"/>
          <w:lang w:val="en-US" w:eastAsia="zh-CN"/>
        </w:rPr>
        <w:t>执行八项规定，厉行节约，严格控制“三公”经费</w:t>
      </w:r>
      <w:r>
        <w:rPr>
          <w:rFonts w:hint="eastAsia" w:asciiTheme="minorEastAsia" w:hAnsiTheme="minorEastAsia" w:eastAsiaTheme="minorEastAsia" w:cstheme="minorEastAsia"/>
          <w:sz w:val="28"/>
          <w:szCs w:val="28"/>
        </w:rPr>
        <w:t>。</w:t>
      </w:r>
    </w:p>
    <w:p>
      <w:pPr>
        <w:pStyle w:val="6"/>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公务用车购置费及运行维护费支出预算为</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0.86</w:t>
      </w:r>
      <w:r>
        <w:rPr>
          <w:rFonts w:hint="eastAsia" w:asciiTheme="minorEastAsia" w:hAnsiTheme="minorEastAsia" w:eastAsiaTheme="minorEastAsia" w:cstheme="minorEastAsia"/>
          <w:sz w:val="28"/>
          <w:szCs w:val="28"/>
        </w:rPr>
        <w:t>万元，完成预算的</w:t>
      </w:r>
      <w:r>
        <w:rPr>
          <w:rFonts w:hint="eastAsia" w:asciiTheme="minorEastAsia" w:hAnsiTheme="minorEastAsia" w:eastAsiaTheme="minorEastAsia" w:cstheme="minorEastAsia"/>
          <w:sz w:val="28"/>
          <w:szCs w:val="28"/>
          <w:lang w:val="en-US" w:eastAsia="zh-CN"/>
        </w:rPr>
        <w:t>86</w:t>
      </w:r>
      <w:r>
        <w:rPr>
          <w:rFonts w:hint="eastAsia" w:asciiTheme="minorEastAsia" w:hAnsiTheme="minorEastAsia" w:eastAsiaTheme="minorEastAsia" w:cstheme="minorEastAsia"/>
          <w:sz w:val="28"/>
          <w:szCs w:val="28"/>
        </w:rPr>
        <w:t>%，决算数小于年初预算数的主要原因是</w:t>
      </w:r>
      <w:r>
        <w:rPr>
          <w:rFonts w:hint="eastAsia" w:asciiTheme="minorEastAsia" w:hAnsiTheme="minorEastAsia" w:eastAsiaTheme="minorEastAsia" w:cstheme="minorEastAsia"/>
          <w:sz w:val="28"/>
          <w:szCs w:val="28"/>
          <w:lang w:val="en-US" w:eastAsia="zh-CN"/>
        </w:rPr>
        <w:t>单位已无公务用车</w:t>
      </w:r>
      <w:r>
        <w:rPr>
          <w:rFonts w:hint="eastAsia" w:asciiTheme="minorEastAsia" w:hAnsiTheme="minorEastAsia" w:eastAsiaTheme="minorEastAsia" w:cstheme="minorEastAsia"/>
          <w:sz w:val="28"/>
          <w:szCs w:val="28"/>
        </w:rPr>
        <w:t>，与上年相比增加</w:t>
      </w:r>
      <w:r>
        <w:rPr>
          <w:rFonts w:hint="eastAsia" w:asciiTheme="minorEastAsia" w:hAnsiTheme="minorEastAsia" w:eastAsiaTheme="minorEastAsia" w:cstheme="minorEastAsia"/>
          <w:sz w:val="28"/>
          <w:szCs w:val="28"/>
          <w:lang w:val="en-US" w:eastAsia="zh-CN"/>
        </w:rPr>
        <w:t>0.86</w:t>
      </w:r>
      <w:r>
        <w:rPr>
          <w:rFonts w:hint="eastAsia" w:asciiTheme="minorEastAsia" w:hAnsiTheme="minorEastAsia" w:eastAsiaTheme="minorEastAsia" w:cstheme="minorEastAsia"/>
          <w:sz w:val="28"/>
          <w:szCs w:val="28"/>
        </w:rPr>
        <w:t>万元，增长</w:t>
      </w:r>
      <w:r>
        <w:rPr>
          <w:rFonts w:hint="eastAsia" w:asciiTheme="minorEastAsia" w:hAnsiTheme="minorEastAsia" w:eastAsiaTheme="minorEastAsia" w:cstheme="minorEastAsia"/>
          <w:sz w:val="28"/>
          <w:szCs w:val="28"/>
          <w:lang w:val="en-US" w:eastAsia="zh-CN"/>
        </w:rPr>
        <w:t>86</w:t>
      </w:r>
      <w:r>
        <w:rPr>
          <w:rFonts w:hint="eastAsia" w:asciiTheme="minorEastAsia" w:hAnsiTheme="minorEastAsia" w:eastAsiaTheme="minorEastAsia" w:cstheme="minorEastAsia"/>
          <w:sz w:val="28"/>
          <w:szCs w:val="28"/>
        </w:rPr>
        <w:t>%,增长的主要原因是</w:t>
      </w:r>
      <w:r>
        <w:rPr>
          <w:rFonts w:hint="eastAsia" w:asciiTheme="minorEastAsia" w:hAnsiTheme="minorEastAsia" w:eastAsiaTheme="minorEastAsia" w:cstheme="minorEastAsia"/>
          <w:sz w:val="28"/>
          <w:szCs w:val="28"/>
          <w:lang w:val="en-US" w:eastAsia="zh-CN"/>
        </w:rPr>
        <w:t>支付以前年度公务用车的维修费</w:t>
      </w:r>
      <w:r>
        <w:rPr>
          <w:rFonts w:hint="eastAsia" w:asciiTheme="minorEastAsia" w:hAnsiTheme="minorEastAsia" w:eastAsiaTheme="minorEastAsia" w:cstheme="minorEastAsia"/>
          <w:sz w:val="28"/>
          <w:szCs w:val="28"/>
        </w:rPr>
        <w:t>。</w:t>
      </w:r>
    </w:p>
    <w:p>
      <w:pPr>
        <w:pStyle w:val="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（二）“三公”经费财政拨款支出决算具体情况说明</w:t>
      </w:r>
    </w:p>
    <w:p>
      <w:pPr>
        <w:pStyle w:val="6"/>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年度“三公”经费财政拨款支出决算中，公务接待费支出决算</w:t>
      </w:r>
      <w:r>
        <w:rPr>
          <w:rFonts w:hint="eastAsia" w:asciiTheme="minorEastAsia" w:hAnsiTheme="minorEastAsia" w:eastAsiaTheme="minorEastAsia" w:cstheme="minorEastAsia"/>
          <w:sz w:val="28"/>
          <w:szCs w:val="28"/>
          <w:lang w:val="en-US" w:eastAsia="zh-CN"/>
        </w:rPr>
        <w:t>2.79</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76.44</w:t>
      </w:r>
      <w:r>
        <w:rPr>
          <w:rFonts w:hint="eastAsia" w:asciiTheme="minorEastAsia" w:hAnsiTheme="minorEastAsia" w:eastAsiaTheme="minorEastAsia" w:cstheme="minorEastAsia"/>
          <w:sz w:val="28"/>
          <w:szCs w:val="28"/>
        </w:rPr>
        <w:t>%,因公出国（境）费支出决算</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%,公务用车购置费及运行维护费支出决算</w:t>
      </w:r>
      <w:r>
        <w:rPr>
          <w:rFonts w:hint="eastAsia" w:asciiTheme="minorEastAsia" w:hAnsiTheme="minorEastAsia" w:eastAsiaTheme="minorEastAsia" w:cstheme="minorEastAsia"/>
          <w:sz w:val="28"/>
          <w:szCs w:val="28"/>
          <w:lang w:val="en-US" w:eastAsia="zh-CN"/>
        </w:rPr>
        <w:t>0.86</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23.56</w:t>
      </w:r>
      <w:r>
        <w:rPr>
          <w:rFonts w:hint="eastAsia" w:asciiTheme="minorEastAsia" w:hAnsiTheme="minorEastAsia" w:eastAsiaTheme="minorEastAsia" w:cstheme="minorEastAsia"/>
          <w:sz w:val="28"/>
          <w:szCs w:val="28"/>
        </w:rPr>
        <w:t>%。其中：</w:t>
      </w:r>
    </w:p>
    <w:p>
      <w:pPr>
        <w:pStyle w:val="6"/>
        <w:ind w:firstLine="560" w:firstLineChars="200"/>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sz w:val="28"/>
          <w:szCs w:val="28"/>
        </w:rPr>
        <w:t>1、因公出国（境）费支出决算为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万元，全年安排因公出国（境）团组</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个，累计</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人次</w:t>
      </w:r>
      <w:r>
        <w:rPr>
          <w:rFonts w:hint="eastAsia" w:asciiTheme="minorEastAsia" w:hAnsiTheme="minorEastAsia" w:eastAsiaTheme="minorEastAsia" w:cstheme="minorEastAsia"/>
          <w:sz w:val="28"/>
          <w:szCs w:val="28"/>
          <w:lang w:eastAsia="zh-CN"/>
        </w:rPr>
        <w:t>。</w:t>
      </w:r>
    </w:p>
    <w:p>
      <w:pPr>
        <w:pStyle w:val="6"/>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2、公务接待费支出决算为</w:t>
      </w:r>
      <w:r>
        <w:rPr>
          <w:rFonts w:hint="eastAsia" w:asciiTheme="minorEastAsia" w:hAnsiTheme="minorEastAsia" w:eastAsiaTheme="minorEastAsia" w:cstheme="minorEastAsia"/>
          <w:sz w:val="28"/>
          <w:szCs w:val="28"/>
          <w:lang w:val="en-US" w:eastAsia="zh-CN"/>
        </w:rPr>
        <w:t>2.79</w:t>
      </w:r>
      <w:r>
        <w:rPr>
          <w:rFonts w:hint="eastAsia" w:asciiTheme="minorEastAsia" w:hAnsiTheme="minorEastAsia" w:eastAsiaTheme="minorEastAsia" w:cstheme="minorEastAsia"/>
          <w:sz w:val="28"/>
          <w:szCs w:val="28"/>
        </w:rPr>
        <w:t>万元，全年共接待来访团组</w:t>
      </w:r>
      <w:r>
        <w:rPr>
          <w:rFonts w:hint="eastAsia" w:asciiTheme="minorEastAsia" w:hAnsiTheme="minorEastAsia" w:eastAsiaTheme="minorEastAsia" w:cstheme="minorEastAsia"/>
          <w:sz w:val="28"/>
          <w:szCs w:val="28"/>
          <w:lang w:val="en-US" w:eastAsia="zh-CN"/>
        </w:rPr>
        <w:t>38</w:t>
      </w:r>
      <w:r>
        <w:rPr>
          <w:rFonts w:hint="eastAsia" w:asciiTheme="minorEastAsia" w:hAnsiTheme="minorEastAsia" w:eastAsiaTheme="minorEastAsia" w:cstheme="minorEastAsia"/>
          <w:sz w:val="28"/>
          <w:szCs w:val="28"/>
        </w:rPr>
        <w:t>个、来宾</w:t>
      </w:r>
      <w:r>
        <w:rPr>
          <w:rFonts w:hint="eastAsia" w:asciiTheme="minorEastAsia" w:hAnsiTheme="minorEastAsia" w:eastAsiaTheme="minorEastAsia" w:cstheme="minorEastAsia"/>
          <w:sz w:val="28"/>
          <w:szCs w:val="28"/>
          <w:lang w:val="en-US" w:eastAsia="zh-CN"/>
        </w:rPr>
        <w:t>196</w:t>
      </w:r>
      <w:r>
        <w:rPr>
          <w:rFonts w:hint="eastAsia" w:asciiTheme="minorEastAsia" w:hAnsiTheme="minorEastAsia" w:eastAsiaTheme="minorEastAsia" w:cstheme="minorEastAsia"/>
          <w:sz w:val="28"/>
          <w:szCs w:val="28"/>
        </w:rPr>
        <w:t>人次，主要是</w:t>
      </w:r>
      <w:r>
        <w:rPr>
          <w:rFonts w:hint="eastAsia" w:asciiTheme="minorEastAsia" w:hAnsiTheme="minorEastAsia" w:eastAsiaTheme="minorEastAsia" w:cstheme="minorEastAsia"/>
          <w:sz w:val="28"/>
          <w:szCs w:val="28"/>
          <w:lang w:val="en-US" w:eastAsia="zh-CN"/>
        </w:rPr>
        <w:t>办学交流</w:t>
      </w:r>
      <w:r>
        <w:rPr>
          <w:rFonts w:hint="eastAsia" w:asciiTheme="minorEastAsia" w:hAnsiTheme="minorEastAsia" w:eastAsiaTheme="minorEastAsia" w:cstheme="minorEastAsia"/>
          <w:sz w:val="28"/>
          <w:szCs w:val="28"/>
        </w:rPr>
        <w:t>发生的接待支出。</w:t>
      </w:r>
    </w:p>
    <w:p>
      <w:pPr>
        <w:ind w:firstLine="700" w:firstLineChars="25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sz w:val="28"/>
          <w:szCs w:val="28"/>
        </w:rPr>
        <w:t>3、公务用车购置费及运行维护费支出决算为</w:t>
      </w:r>
      <w:r>
        <w:rPr>
          <w:rFonts w:hint="eastAsia" w:asciiTheme="minorEastAsia" w:hAnsiTheme="minorEastAsia" w:cstheme="minorEastAsia"/>
          <w:sz w:val="28"/>
          <w:szCs w:val="28"/>
          <w:lang w:val="en-US" w:eastAsia="zh-CN"/>
        </w:rPr>
        <w:t>0.86</w:t>
      </w:r>
      <w:r>
        <w:rPr>
          <w:rFonts w:hint="eastAsia" w:asciiTheme="minorEastAsia" w:hAnsiTheme="minorEastAsia" w:eastAsiaTheme="minorEastAsia" w:cstheme="minorEastAsia"/>
          <w:sz w:val="28"/>
          <w:szCs w:val="28"/>
        </w:rPr>
        <w:t>万元，其中：公务用车购置费</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cstheme="minorEastAsia"/>
          <w:sz w:val="28"/>
          <w:szCs w:val="28"/>
          <w:lang w:eastAsia="zh-CN"/>
        </w:rPr>
        <w:t>，更新公务用车</w:t>
      </w:r>
      <w:r>
        <w:rPr>
          <w:rFonts w:hint="eastAsia" w:asciiTheme="minorEastAsia" w:hAnsiTheme="minorEastAsia" w:cstheme="minorEastAsia"/>
          <w:sz w:val="28"/>
          <w:szCs w:val="28"/>
          <w:lang w:val="en-US" w:eastAsia="zh-CN"/>
        </w:rPr>
        <w:t>0</w:t>
      </w:r>
      <w:r>
        <w:rPr>
          <w:rFonts w:hint="eastAsia" w:asciiTheme="minorEastAsia" w:hAnsiTheme="minorEastAsia" w:cstheme="minorEastAsia"/>
          <w:sz w:val="28"/>
          <w:szCs w:val="28"/>
          <w:lang w:eastAsia="zh-CN"/>
        </w:rPr>
        <w:t>辆</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sz w:val="28"/>
          <w:szCs w:val="28"/>
        </w:rPr>
        <w:t>公务用车运行维护费</w:t>
      </w:r>
      <w:r>
        <w:rPr>
          <w:rFonts w:hint="eastAsia" w:asciiTheme="minorEastAsia" w:hAnsiTheme="minorEastAsia" w:cstheme="minorEastAsia"/>
          <w:sz w:val="28"/>
          <w:szCs w:val="28"/>
          <w:lang w:val="en-US" w:eastAsia="zh-CN"/>
        </w:rPr>
        <w:t>0.86</w:t>
      </w:r>
      <w:r>
        <w:rPr>
          <w:rFonts w:hint="eastAsia" w:asciiTheme="minorEastAsia" w:hAnsiTheme="minorEastAsia" w:eastAsiaTheme="minorEastAsia" w:cstheme="minorEastAsia"/>
          <w:sz w:val="28"/>
          <w:szCs w:val="28"/>
        </w:rPr>
        <w:t>万元，主要是</w:t>
      </w:r>
      <w:r>
        <w:rPr>
          <w:rFonts w:hint="eastAsia" w:asciiTheme="minorEastAsia" w:hAnsiTheme="minorEastAsia" w:cstheme="minorEastAsia"/>
          <w:sz w:val="28"/>
          <w:szCs w:val="28"/>
          <w:lang w:val="en-US" w:eastAsia="zh-CN"/>
        </w:rPr>
        <w:t>以前年度公务用车的维修</w:t>
      </w:r>
      <w:r>
        <w:rPr>
          <w:rFonts w:hint="eastAsia" w:asciiTheme="minorEastAsia" w:hAnsiTheme="minorEastAsia" w:eastAsiaTheme="minorEastAsia" w:cstheme="minorEastAsia"/>
          <w:sz w:val="28"/>
          <w:szCs w:val="28"/>
        </w:rPr>
        <w:t>支出，截止</w:t>
      </w:r>
      <w:r>
        <w:rPr>
          <w:rFonts w:hint="eastAsia" w:asciiTheme="minorEastAsia" w:hAnsiTheme="minorEastAsia" w:cstheme="minorEastAsia"/>
          <w:sz w:val="28"/>
          <w:szCs w:val="28"/>
          <w:lang w:eastAsia="zh-CN"/>
        </w:rPr>
        <w:t>202</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年12月31日，我单位开支财政拨款的公务用车保有量为</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辆。</w:t>
      </w:r>
    </w:p>
    <w:p>
      <w:pPr>
        <w:pStyle w:val="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八、政府性基金预算收入支出决算情况</w:t>
      </w:r>
    </w:p>
    <w:p>
      <w:pPr>
        <w:pStyle w:val="6"/>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本单位无政府性基金收支。</w:t>
      </w:r>
    </w:p>
    <w:p>
      <w:pPr>
        <w:pStyle w:val="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九、</w:t>
      </w:r>
      <w:r>
        <w:rPr>
          <w:rFonts w:hint="eastAsia" w:ascii="宋体" w:hAnsi="宋体" w:eastAsia="宋体" w:cs="宋体"/>
          <w:b/>
          <w:bCs/>
          <w:i w:val="0"/>
          <w:caps w:val="0"/>
          <w:color w:val="333333"/>
          <w:spacing w:val="0"/>
          <w:sz w:val="28"/>
          <w:szCs w:val="28"/>
          <w:shd w:val="clear" w:fill="FFFFFF"/>
        </w:rPr>
        <w:t>国有资本经营预算财政拨款支出决算情况</w:t>
      </w:r>
    </w:p>
    <w:p>
      <w:pPr>
        <w:pStyle w:val="6"/>
        <w:numPr>
          <w:ilvl w:val="0"/>
          <w:numId w:val="0"/>
        </w:numPr>
        <w:rPr>
          <w:rFonts w:hint="default" w:asciiTheme="minorEastAsia" w:hAnsiTheme="minorEastAsia" w:eastAsiaTheme="minorEastAsia" w:cstheme="minorEastAsia"/>
          <w:b w:val="0"/>
          <w:bCs w:val="0"/>
          <w:color w:val="FF0000"/>
          <w:sz w:val="28"/>
          <w:szCs w:val="28"/>
          <w:lang w:val="en-US" w:eastAsia="zh-CN"/>
        </w:rPr>
      </w:pPr>
      <w:r>
        <w:rPr>
          <w:rFonts w:hint="eastAsia" w:asciiTheme="minorEastAsia" w:hAnsiTheme="minorEastAsia" w:eastAsiaTheme="minorEastAsia" w:cstheme="minorEastAsia"/>
          <w:sz w:val="28"/>
          <w:szCs w:val="28"/>
          <w:lang w:val="en-US" w:eastAsia="zh-CN"/>
        </w:rPr>
        <w:t xml:space="preserve">  本单位无国有资本经营预算财政拨款支出。</w:t>
      </w:r>
    </w:p>
    <w:p>
      <w:pPr>
        <w:ind w:firstLine="420" w:firstLineChars="150"/>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sz w:val="28"/>
          <w:szCs w:val="28"/>
          <w:lang w:eastAsia="zh-CN"/>
        </w:rPr>
        <w:t>十</w:t>
      </w: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b/>
          <w:color w:val="000000"/>
          <w:kern w:val="0"/>
          <w:sz w:val="28"/>
          <w:szCs w:val="28"/>
        </w:rPr>
        <w:t>机关运行经费支出情况</w:t>
      </w:r>
    </w:p>
    <w:p>
      <w:pPr>
        <w:ind w:firstLine="560" w:firstLineChars="200"/>
        <w:rPr>
          <w:rFonts w:hint="eastAsia" w:asciiTheme="minorEastAsia" w:hAnsi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rPr>
        <w:t>本部门</w:t>
      </w: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 xml:space="preserve"> 年度机关运行经费支出</w:t>
      </w:r>
      <w:r>
        <w:rPr>
          <w:rFonts w:hint="eastAsia" w:asciiTheme="minorEastAsia" w:hAnsiTheme="minorEastAsia" w:cstheme="minorEastAsia"/>
          <w:color w:val="000000"/>
          <w:kern w:val="0"/>
          <w:sz w:val="28"/>
          <w:szCs w:val="28"/>
          <w:lang w:val="en-US" w:eastAsia="zh-CN"/>
        </w:rPr>
        <w:t>723.2</w:t>
      </w:r>
      <w:r>
        <w:rPr>
          <w:rFonts w:hint="eastAsia" w:asciiTheme="minorEastAsia" w:hAnsiTheme="minorEastAsia" w:eastAsiaTheme="minorEastAsia" w:cstheme="minorEastAsia"/>
          <w:color w:val="000000"/>
          <w:kern w:val="0"/>
          <w:sz w:val="28"/>
          <w:szCs w:val="28"/>
        </w:rPr>
        <w:t>万元，比年初预算数增减少</w:t>
      </w:r>
      <w:r>
        <w:rPr>
          <w:rFonts w:hint="eastAsia" w:asciiTheme="minorEastAsia" w:hAnsiTheme="minorEastAsia" w:cstheme="minorEastAsia"/>
          <w:color w:val="000000"/>
          <w:kern w:val="0"/>
          <w:sz w:val="28"/>
          <w:szCs w:val="28"/>
          <w:lang w:val="en-US" w:eastAsia="zh-CN"/>
        </w:rPr>
        <w:t>290.7</w:t>
      </w:r>
      <w:r>
        <w:rPr>
          <w:rFonts w:hint="eastAsia" w:asciiTheme="minorEastAsia" w:hAnsiTheme="minorEastAsia" w:eastAsiaTheme="minorEastAsia" w:cstheme="minorEastAsia"/>
          <w:color w:val="000000"/>
          <w:kern w:val="0"/>
          <w:sz w:val="28"/>
          <w:szCs w:val="28"/>
        </w:rPr>
        <w:t>万元，降低</w:t>
      </w:r>
      <w:r>
        <w:rPr>
          <w:rFonts w:hint="eastAsia" w:asciiTheme="minorEastAsia" w:hAnsiTheme="minorEastAsia" w:cstheme="minorEastAsia"/>
          <w:color w:val="000000"/>
          <w:kern w:val="0"/>
          <w:sz w:val="28"/>
          <w:szCs w:val="28"/>
          <w:lang w:val="en-US" w:eastAsia="zh-CN"/>
        </w:rPr>
        <w:t>28.67</w:t>
      </w:r>
      <w:r>
        <w:rPr>
          <w:rFonts w:hint="eastAsia" w:asciiTheme="minorEastAsia" w:hAnsiTheme="minorEastAsia" w:eastAsiaTheme="minorEastAsia" w:cstheme="minorEastAsia"/>
          <w:color w:val="000000"/>
          <w:kern w:val="0"/>
          <w:sz w:val="28"/>
          <w:szCs w:val="28"/>
        </w:rPr>
        <w:t>%。主要原因是：</w:t>
      </w:r>
      <w:r>
        <w:rPr>
          <w:rFonts w:hint="eastAsia" w:asciiTheme="minorEastAsia" w:hAnsiTheme="minorEastAsia" w:cstheme="minorEastAsia"/>
          <w:color w:val="000000"/>
          <w:kern w:val="0"/>
          <w:sz w:val="28"/>
          <w:szCs w:val="28"/>
          <w:lang w:val="en-US" w:eastAsia="zh-CN"/>
        </w:rPr>
        <w:t>厉行节约。</w:t>
      </w:r>
    </w:p>
    <w:p>
      <w:pPr>
        <w:ind w:firstLine="560" w:firstLineChars="200"/>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sz w:val="28"/>
          <w:szCs w:val="28"/>
          <w:lang w:eastAsia="zh-CN"/>
        </w:rPr>
        <w:t>十一</w:t>
      </w: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b/>
          <w:color w:val="000000"/>
          <w:kern w:val="0"/>
          <w:sz w:val="28"/>
          <w:szCs w:val="28"/>
        </w:rPr>
        <w:t>一般性支出情况</w:t>
      </w:r>
    </w:p>
    <w:p>
      <w:pPr>
        <w:ind w:firstLine="560" w:firstLineChars="200"/>
        <w:rPr>
          <w:rFonts w:hint="eastAsia" w:asciiTheme="minorEastAsia" w:hAnsiTheme="minorEastAsia" w:cstheme="minorEastAsia"/>
          <w:color w:val="000000"/>
          <w:kern w:val="0"/>
          <w:sz w:val="28"/>
          <w:szCs w:val="28"/>
          <w:lang w:val="en-US" w:eastAsia="zh-CN"/>
        </w:rPr>
      </w:pP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年本部门开支会议费</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w:t>
      </w:r>
      <w:r>
        <w:rPr>
          <w:rFonts w:hint="eastAsia" w:asciiTheme="minorEastAsia" w:hAnsiTheme="minorEastAsia" w:cstheme="minorEastAsia"/>
          <w:color w:val="000000"/>
          <w:kern w:val="0"/>
          <w:sz w:val="28"/>
          <w:szCs w:val="28"/>
          <w:lang w:eastAsia="zh-CN"/>
        </w:rPr>
        <w:t>，人数</w:t>
      </w:r>
      <w:r>
        <w:rPr>
          <w:rFonts w:hint="eastAsia" w:asciiTheme="minorEastAsia" w:hAnsiTheme="minorEastAsia" w:cstheme="minorEastAsia"/>
          <w:color w:val="000000"/>
          <w:kern w:val="0"/>
          <w:sz w:val="28"/>
          <w:szCs w:val="28"/>
          <w:lang w:val="en-US" w:eastAsia="zh-CN"/>
        </w:rPr>
        <w:t>0人</w:t>
      </w:r>
      <w:r>
        <w:rPr>
          <w:rFonts w:hint="eastAsia" w:asciiTheme="minorEastAsia" w:hAnsiTheme="minorEastAsia" w:eastAsiaTheme="minorEastAsia" w:cstheme="minorEastAsia"/>
          <w:color w:val="000000"/>
          <w:kern w:val="0"/>
          <w:sz w:val="28"/>
          <w:szCs w:val="28"/>
        </w:rPr>
        <w:t>；开支培训费</w:t>
      </w:r>
      <w:r>
        <w:rPr>
          <w:rFonts w:hint="eastAsia" w:asciiTheme="minorEastAsia" w:hAnsiTheme="minorEastAsia" w:cstheme="minorEastAsia"/>
          <w:color w:val="000000"/>
          <w:kern w:val="0"/>
          <w:sz w:val="28"/>
          <w:szCs w:val="28"/>
          <w:lang w:val="en-US" w:eastAsia="zh-CN"/>
        </w:rPr>
        <w:t>45.59</w:t>
      </w:r>
      <w:r>
        <w:rPr>
          <w:rFonts w:hint="eastAsia" w:asciiTheme="minorEastAsia" w:hAnsiTheme="minorEastAsia" w:eastAsiaTheme="minorEastAsia" w:cstheme="minorEastAsia"/>
          <w:color w:val="000000"/>
          <w:kern w:val="0"/>
          <w:sz w:val="28"/>
          <w:szCs w:val="28"/>
        </w:rPr>
        <w:t>万元，用于开展</w:t>
      </w:r>
      <w:r>
        <w:rPr>
          <w:rFonts w:hint="eastAsia" w:asciiTheme="minorEastAsia" w:hAnsiTheme="minorEastAsia" w:cstheme="minorEastAsia"/>
          <w:color w:val="000000"/>
          <w:kern w:val="0"/>
          <w:sz w:val="28"/>
          <w:szCs w:val="28"/>
          <w:lang w:val="en-US" w:eastAsia="zh-CN"/>
        </w:rPr>
        <w:t>校本</w:t>
      </w:r>
      <w:r>
        <w:rPr>
          <w:rFonts w:hint="eastAsia" w:asciiTheme="minorEastAsia" w:hAnsiTheme="minorEastAsia" w:eastAsiaTheme="minorEastAsia" w:cstheme="minorEastAsia"/>
          <w:color w:val="000000"/>
          <w:kern w:val="0"/>
          <w:sz w:val="28"/>
          <w:szCs w:val="28"/>
        </w:rPr>
        <w:t>培训</w:t>
      </w:r>
      <w:r>
        <w:rPr>
          <w:rFonts w:hint="eastAsia" w:asciiTheme="minorEastAsia" w:hAnsiTheme="minorEastAsia" w:cstheme="minorEastAsia"/>
          <w:color w:val="000000"/>
          <w:kern w:val="0"/>
          <w:sz w:val="28"/>
          <w:szCs w:val="28"/>
          <w:lang w:eastAsia="zh-CN"/>
        </w:rPr>
        <w:t>、</w:t>
      </w:r>
      <w:r>
        <w:rPr>
          <w:rFonts w:hint="eastAsia" w:asciiTheme="minorEastAsia" w:hAnsiTheme="minorEastAsia" w:cstheme="minorEastAsia"/>
          <w:color w:val="000000"/>
          <w:kern w:val="0"/>
          <w:sz w:val="28"/>
          <w:szCs w:val="28"/>
          <w:lang w:val="en-US" w:eastAsia="zh-CN"/>
        </w:rPr>
        <w:t>技能培训等</w:t>
      </w:r>
      <w:r>
        <w:rPr>
          <w:rFonts w:hint="eastAsia" w:asciiTheme="minorEastAsia" w:hAnsiTheme="minorEastAsia" w:eastAsiaTheme="minorEastAsia" w:cstheme="minorEastAsia"/>
          <w:color w:val="000000"/>
          <w:kern w:val="0"/>
          <w:sz w:val="28"/>
          <w:szCs w:val="28"/>
        </w:rPr>
        <w:t>，人数</w:t>
      </w:r>
      <w:r>
        <w:rPr>
          <w:rFonts w:hint="eastAsia" w:asciiTheme="minorEastAsia" w:hAnsiTheme="minorEastAsia" w:cstheme="minorEastAsia"/>
          <w:color w:val="000000"/>
          <w:kern w:val="0"/>
          <w:sz w:val="28"/>
          <w:szCs w:val="28"/>
          <w:lang w:val="en-US" w:eastAsia="zh-CN"/>
        </w:rPr>
        <w:t>2000</w:t>
      </w:r>
      <w:r>
        <w:rPr>
          <w:rFonts w:hint="eastAsia" w:asciiTheme="minorEastAsia" w:hAnsiTheme="minorEastAsia" w:eastAsiaTheme="minorEastAsia" w:cstheme="minorEastAsia"/>
          <w:color w:val="000000"/>
          <w:kern w:val="0"/>
          <w:sz w:val="28"/>
          <w:szCs w:val="28"/>
        </w:rPr>
        <w:t>人</w:t>
      </w:r>
      <w:r>
        <w:rPr>
          <w:rFonts w:hint="eastAsia" w:asciiTheme="minorEastAsia" w:hAnsiTheme="minorEastAsia" w:cstheme="minorEastAsia"/>
          <w:color w:val="000000"/>
          <w:kern w:val="0"/>
          <w:sz w:val="28"/>
          <w:szCs w:val="28"/>
          <w:lang w:val="en-US" w:eastAsia="zh-CN"/>
        </w:rPr>
        <w:t>次</w:t>
      </w:r>
      <w:r>
        <w:rPr>
          <w:rFonts w:hint="eastAsia" w:asciiTheme="minorEastAsia" w:hAnsiTheme="minorEastAsia" w:eastAsiaTheme="minorEastAsia" w:cstheme="minorEastAsia"/>
          <w:color w:val="000000"/>
          <w:kern w:val="0"/>
          <w:sz w:val="28"/>
          <w:szCs w:val="28"/>
        </w:rPr>
        <w:t>，内容为</w:t>
      </w:r>
      <w:r>
        <w:rPr>
          <w:rFonts w:hint="eastAsia" w:asciiTheme="minorEastAsia" w:hAnsiTheme="minorEastAsia" w:cstheme="minorEastAsia"/>
          <w:color w:val="000000"/>
          <w:kern w:val="0"/>
          <w:sz w:val="28"/>
          <w:szCs w:val="28"/>
          <w:lang w:val="en-US" w:eastAsia="zh-CN"/>
        </w:rPr>
        <w:t>教育教学业务能力提升、农民实用技术培训、劳动技能培训等。未</w:t>
      </w:r>
      <w:r>
        <w:rPr>
          <w:rFonts w:hint="eastAsia" w:asciiTheme="minorEastAsia" w:hAnsiTheme="minorEastAsia" w:eastAsiaTheme="minorEastAsia" w:cstheme="minorEastAsia"/>
          <w:color w:val="000000"/>
          <w:kern w:val="0"/>
          <w:sz w:val="28"/>
          <w:szCs w:val="28"/>
        </w:rPr>
        <w:t>举办节庆、晚会、论坛、赛事活动</w:t>
      </w:r>
      <w:r>
        <w:rPr>
          <w:rFonts w:hint="eastAsia" w:asciiTheme="minorEastAsia" w:hAnsiTheme="minorEastAsia" w:cstheme="minorEastAsia"/>
          <w:color w:val="000000"/>
          <w:kern w:val="0"/>
          <w:sz w:val="28"/>
          <w:szCs w:val="28"/>
          <w:lang w:eastAsia="zh-CN"/>
        </w:rPr>
        <w:t>。</w:t>
      </w:r>
    </w:p>
    <w:p>
      <w:pPr>
        <w:ind w:firstLine="560" w:firstLineChars="200"/>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十二、</w:t>
      </w:r>
      <w:r>
        <w:rPr>
          <w:rFonts w:hint="eastAsia" w:asciiTheme="minorEastAsia" w:hAnsiTheme="minorEastAsia" w:eastAsiaTheme="minorEastAsia" w:cstheme="minorEastAsia"/>
          <w:b/>
          <w:color w:val="000000"/>
          <w:kern w:val="0"/>
          <w:sz w:val="28"/>
          <w:szCs w:val="28"/>
        </w:rPr>
        <w:t>政府采购支出情况</w:t>
      </w:r>
    </w:p>
    <w:p>
      <w:pPr>
        <w:ind w:firstLine="560" w:firstLineChars="200"/>
        <w:rPr>
          <w:rFonts w:hint="eastAsia" w:asciiTheme="minorEastAsia" w:hAnsiTheme="minorEastAsia" w:eastAsiaTheme="minorEastAsia" w:cstheme="minorEastAsia"/>
          <w:i/>
          <w:color w:val="FF0000"/>
          <w:kern w:val="0"/>
          <w:sz w:val="28"/>
          <w:szCs w:val="28"/>
        </w:rPr>
      </w:pPr>
      <w:r>
        <w:rPr>
          <w:rFonts w:hint="eastAsia" w:asciiTheme="minorEastAsia" w:hAnsiTheme="minorEastAsia" w:eastAsiaTheme="minorEastAsia" w:cstheme="minorEastAsia"/>
          <w:color w:val="000000"/>
          <w:kern w:val="0"/>
          <w:sz w:val="28"/>
          <w:szCs w:val="28"/>
        </w:rPr>
        <w:t>本部门</w:t>
      </w: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年度政府采购支出总额</w:t>
      </w:r>
      <w:r>
        <w:rPr>
          <w:rFonts w:hint="eastAsia" w:asciiTheme="minorEastAsia" w:hAnsiTheme="minorEastAsia" w:cstheme="minorEastAsia"/>
          <w:color w:val="000000"/>
          <w:kern w:val="0"/>
          <w:sz w:val="28"/>
          <w:szCs w:val="28"/>
          <w:lang w:val="en-US" w:eastAsia="zh-CN"/>
        </w:rPr>
        <w:t>614.75</w:t>
      </w:r>
      <w:r>
        <w:rPr>
          <w:rFonts w:hint="eastAsia" w:asciiTheme="minorEastAsia" w:hAnsiTheme="minorEastAsia" w:eastAsiaTheme="minorEastAsia" w:cstheme="minorEastAsia"/>
          <w:color w:val="000000"/>
          <w:kern w:val="0"/>
          <w:sz w:val="28"/>
          <w:szCs w:val="28"/>
        </w:rPr>
        <w:t>万元，其中：政府采购货物支出</w:t>
      </w:r>
      <w:r>
        <w:rPr>
          <w:rFonts w:hint="eastAsia" w:asciiTheme="minorEastAsia" w:hAnsiTheme="minorEastAsia" w:cstheme="minorEastAsia"/>
          <w:color w:val="000000"/>
          <w:kern w:val="0"/>
          <w:sz w:val="28"/>
          <w:szCs w:val="28"/>
          <w:lang w:val="en-US" w:eastAsia="zh-CN"/>
        </w:rPr>
        <w:t>150.47</w:t>
      </w:r>
      <w:r>
        <w:rPr>
          <w:rFonts w:hint="eastAsia" w:asciiTheme="minorEastAsia" w:hAnsiTheme="minorEastAsia" w:eastAsiaTheme="minorEastAsia" w:cstheme="minorEastAsia"/>
          <w:color w:val="000000"/>
          <w:kern w:val="0"/>
          <w:sz w:val="28"/>
          <w:szCs w:val="28"/>
        </w:rPr>
        <w:t>万元、政府采购工程支出</w:t>
      </w:r>
      <w:r>
        <w:rPr>
          <w:rFonts w:hint="eastAsia" w:asciiTheme="minorEastAsia" w:hAnsiTheme="minorEastAsia" w:cstheme="minorEastAsia"/>
          <w:color w:val="000000"/>
          <w:kern w:val="0"/>
          <w:sz w:val="28"/>
          <w:szCs w:val="28"/>
          <w:lang w:val="en-US" w:eastAsia="zh-CN"/>
        </w:rPr>
        <w:t>392.85</w:t>
      </w:r>
      <w:r>
        <w:rPr>
          <w:rFonts w:hint="eastAsia" w:asciiTheme="minorEastAsia" w:hAnsiTheme="minorEastAsia" w:eastAsiaTheme="minorEastAsia" w:cstheme="minorEastAsia"/>
          <w:color w:val="000000"/>
          <w:kern w:val="0"/>
          <w:sz w:val="28"/>
          <w:szCs w:val="28"/>
        </w:rPr>
        <w:t>万元、政府采购服务支出</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万元。授予中小企业合同金额</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万元，占政府采购支出总额的</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%，其中：授予小微企业合同金额</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万元，占政府采购支出总额的</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w:t>
      </w:r>
    </w:p>
    <w:p>
      <w:pPr>
        <w:ind w:firstLine="420" w:firstLineChars="150"/>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十三、</w:t>
      </w:r>
      <w:r>
        <w:rPr>
          <w:rFonts w:hint="eastAsia" w:asciiTheme="minorEastAsia" w:hAnsiTheme="minorEastAsia" w:eastAsiaTheme="minorEastAsia" w:cstheme="minorEastAsia"/>
          <w:b/>
          <w:color w:val="000000"/>
          <w:kern w:val="0"/>
          <w:sz w:val="28"/>
          <w:szCs w:val="28"/>
        </w:rPr>
        <w:t>国有资产占用情况</w:t>
      </w:r>
    </w:p>
    <w:p>
      <w:pPr>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截至</w:t>
      </w: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年12月31日，本单位共有车辆</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辆，其中，领导干部用车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辆、机要通信用车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辆、应急保障用车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辆、执法执勤用车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辆、特种专业技术用车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w:t>
      </w:r>
      <w:r>
        <w:rPr>
          <w:rFonts w:hint="eastAsia" w:asciiTheme="minorEastAsia" w:hAnsiTheme="minorEastAsia" w:cstheme="minorEastAsia"/>
          <w:color w:val="000000"/>
          <w:kern w:val="0"/>
          <w:sz w:val="28"/>
          <w:szCs w:val="28"/>
          <w:lang w:val="en-US" w:eastAsia="zh-CN"/>
        </w:rPr>
        <w:t>其他</w:t>
      </w:r>
      <w:r>
        <w:rPr>
          <w:rFonts w:hint="eastAsia" w:asciiTheme="minorEastAsia" w:hAnsiTheme="minorEastAsia" w:eastAsiaTheme="minorEastAsia" w:cstheme="minorEastAsia"/>
          <w:color w:val="000000"/>
          <w:kern w:val="0"/>
          <w:sz w:val="28"/>
          <w:szCs w:val="28"/>
        </w:rPr>
        <w:t>用车</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辆，其他用车主要是</w:t>
      </w:r>
      <w:r>
        <w:rPr>
          <w:rFonts w:hint="eastAsia" w:asciiTheme="minorEastAsia" w:hAnsiTheme="minorEastAsia" w:cstheme="minorEastAsia"/>
          <w:color w:val="000000"/>
          <w:kern w:val="0"/>
          <w:sz w:val="28"/>
          <w:szCs w:val="28"/>
          <w:lang w:val="en-US" w:eastAsia="zh-CN"/>
        </w:rPr>
        <w:t>学生实训用车</w:t>
      </w:r>
      <w:r>
        <w:rPr>
          <w:rFonts w:hint="eastAsia" w:asciiTheme="minorEastAsia" w:hAnsiTheme="minorEastAsia" w:eastAsiaTheme="minorEastAsia" w:cstheme="minorEastAsia"/>
          <w:color w:val="000000"/>
          <w:kern w:val="0"/>
          <w:sz w:val="28"/>
          <w:szCs w:val="28"/>
        </w:rPr>
        <w:t>；单位价值50万元以上通用设备</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台（套）；单位价值100万元以上专用设备</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台（套）。</w:t>
      </w:r>
    </w:p>
    <w:p>
      <w:pPr>
        <w:pStyle w:val="6"/>
        <w:rPr>
          <w:rFonts w:hint="eastAsia" w:asciiTheme="minorEastAsia" w:hAnsiTheme="minorEastAsia" w:eastAsiaTheme="minorEastAsia" w:cstheme="minorEastAsia"/>
          <w:b/>
          <w:sz w:val="28"/>
          <w:szCs w:val="28"/>
        </w:rPr>
      </w:pPr>
      <w:r>
        <w:rPr>
          <w:rFonts w:hint="eastAsia" w:asciiTheme="minorEastAsia" w:hAnsiTheme="minorEastAsia" w:cstheme="minorEastAsia"/>
          <w:b/>
          <w:color w:val="000000"/>
          <w:kern w:val="0"/>
          <w:sz w:val="28"/>
          <w:szCs w:val="28"/>
          <w:lang w:eastAsia="zh-CN"/>
        </w:rPr>
        <w:t>十四、</w:t>
      </w:r>
      <w:r>
        <w:rPr>
          <w:rFonts w:hint="eastAsia" w:asciiTheme="minorEastAsia" w:hAnsiTheme="minorEastAsia" w:eastAsiaTheme="minorEastAsia" w:cstheme="minorEastAsia"/>
          <w:b/>
          <w:sz w:val="28"/>
          <w:szCs w:val="28"/>
          <w:lang w:val="en-US" w:eastAsia="zh-CN"/>
        </w:rPr>
        <w:t>2021</w:t>
      </w:r>
      <w:r>
        <w:rPr>
          <w:rFonts w:hint="eastAsia" w:asciiTheme="minorEastAsia" w:hAnsiTheme="minorEastAsia" w:eastAsiaTheme="minorEastAsia" w:cstheme="minorEastAsia"/>
          <w:b/>
          <w:sz w:val="28"/>
          <w:szCs w:val="28"/>
        </w:rPr>
        <w:t>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560" w:firstLineChars="200"/>
        <w:jc w:val="left"/>
        <w:rPr>
          <w:rFonts w:hint="eastAsia" w:cs="黑体" w:asciiTheme="minorEastAsia" w:hAnsiTheme="minorEastAsia"/>
          <w:color w:val="000000"/>
          <w:kern w:val="0"/>
          <w:sz w:val="28"/>
          <w:szCs w:val="28"/>
        </w:rPr>
      </w:pPr>
      <w:r>
        <w:rPr>
          <w:rFonts w:hint="eastAsia" w:cs="黑体" w:asciiTheme="minorEastAsia" w:hAnsiTheme="minorEastAsia"/>
          <w:color w:val="000000"/>
          <w:kern w:val="0"/>
          <w:sz w:val="28"/>
          <w:szCs w:val="28"/>
        </w:rPr>
        <w:t>根据预算绩效管理要求，我部门组织对</w:t>
      </w:r>
      <w:r>
        <w:rPr>
          <w:rFonts w:cs="黑体" w:asciiTheme="minorEastAsia" w:hAnsiTheme="minorEastAsia"/>
          <w:color w:val="000000"/>
          <w:kern w:val="0"/>
          <w:sz w:val="28"/>
          <w:szCs w:val="28"/>
        </w:rPr>
        <w:t xml:space="preserve">2021 </w:t>
      </w:r>
      <w:r>
        <w:rPr>
          <w:rFonts w:hint="eastAsia" w:cs="黑体" w:asciiTheme="minorEastAsia" w:hAnsiTheme="minorEastAsia"/>
          <w:color w:val="000000"/>
          <w:kern w:val="0"/>
          <w:sz w:val="28"/>
          <w:szCs w:val="28"/>
        </w:rPr>
        <w:t>年度一般公共预算项目支出全面开展绩效自评，其中，</w:t>
      </w:r>
      <w:r>
        <w:rPr>
          <w:rFonts w:hint="eastAsia" w:cs="黑体" w:asciiTheme="minorEastAsia" w:hAnsiTheme="minorEastAsia"/>
          <w:color w:val="000000" w:themeColor="text1"/>
          <w:kern w:val="0"/>
          <w:sz w:val="28"/>
          <w:szCs w:val="28"/>
          <w14:textFill>
            <w14:solidFill>
              <w14:schemeClr w14:val="tx1"/>
            </w14:solidFill>
          </w14:textFill>
        </w:rPr>
        <w:t>一级项目</w:t>
      </w:r>
      <w:r>
        <w:rPr>
          <w:rFonts w:hint="eastAsia" w:cs="黑体" w:asciiTheme="minorEastAsia" w:hAnsiTheme="minorEastAsia"/>
          <w:color w:val="000000" w:themeColor="text1"/>
          <w:kern w:val="0"/>
          <w:sz w:val="28"/>
          <w:szCs w:val="28"/>
          <w:lang w:val="en-US" w:eastAsia="zh-CN"/>
          <w14:textFill>
            <w14:solidFill>
              <w14:schemeClr w14:val="tx1"/>
            </w14:solidFill>
          </w14:textFill>
        </w:rPr>
        <w:t>2</w:t>
      </w:r>
      <w:r>
        <w:rPr>
          <w:rFonts w:hint="eastAsia" w:cs="黑体" w:asciiTheme="minorEastAsia" w:hAnsiTheme="minorEastAsia"/>
          <w:color w:val="000000" w:themeColor="text1"/>
          <w:kern w:val="0"/>
          <w:sz w:val="28"/>
          <w:szCs w:val="28"/>
          <w14:textFill>
            <w14:solidFill>
              <w14:schemeClr w14:val="tx1"/>
            </w14:solidFill>
          </w14:textFill>
        </w:rPr>
        <w:t>个，二级项目</w:t>
      </w:r>
      <w:r>
        <w:rPr>
          <w:rFonts w:hint="eastAsia" w:cs="黑体" w:asciiTheme="minorEastAsia" w:hAnsiTheme="minorEastAsia"/>
          <w:color w:val="000000" w:themeColor="text1"/>
          <w:kern w:val="0"/>
          <w:sz w:val="28"/>
          <w:szCs w:val="28"/>
          <w:lang w:val="en-US" w:eastAsia="zh-CN"/>
          <w14:textFill>
            <w14:solidFill>
              <w14:schemeClr w14:val="tx1"/>
            </w14:solidFill>
          </w14:textFill>
        </w:rPr>
        <w:t>0</w:t>
      </w:r>
      <w:r>
        <w:rPr>
          <w:rFonts w:hint="eastAsia" w:cs="黑体" w:asciiTheme="minorEastAsia" w:hAnsiTheme="minorEastAsia"/>
          <w:color w:val="000000"/>
          <w:kern w:val="0"/>
          <w:sz w:val="28"/>
          <w:szCs w:val="28"/>
        </w:rPr>
        <w:t>个，共涉及资金</w:t>
      </w:r>
      <w:r>
        <w:rPr>
          <w:rFonts w:hint="eastAsia" w:cs="黑体" w:asciiTheme="minorEastAsia" w:hAnsiTheme="minorEastAsia"/>
          <w:color w:val="000000"/>
          <w:kern w:val="0"/>
          <w:sz w:val="28"/>
          <w:szCs w:val="28"/>
          <w:lang w:val="en-US" w:eastAsia="zh-CN"/>
        </w:rPr>
        <w:t>543.32</w:t>
      </w:r>
      <w:r>
        <w:rPr>
          <w:rFonts w:hint="eastAsia" w:cs="黑体" w:asciiTheme="minorEastAsia" w:hAnsiTheme="minorEastAsia"/>
          <w:color w:val="000000"/>
          <w:kern w:val="0"/>
          <w:sz w:val="28"/>
          <w:szCs w:val="28"/>
        </w:rPr>
        <w:t>万元，占一般公共预算项目支出总额的</w:t>
      </w:r>
      <w:r>
        <w:rPr>
          <w:rFonts w:hint="eastAsia" w:cs="黑体" w:asciiTheme="minorEastAsia" w:hAnsiTheme="minorEastAsia"/>
          <w:color w:val="000000"/>
          <w:kern w:val="0"/>
          <w:sz w:val="28"/>
          <w:szCs w:val="28"/>
          <w:lang w:val="en-US" w:eastAsia="zh-CN"/>
        </w:rPr>
        <w:t>100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w:t>
      </w:r>
    </w:p>
    <w:p>
      <w:pPr>
        <w:autoSpaceDE w:val="0"/>
        <w:autoSpaceDN w:val="0"/>
        <w:adjustRightInd w:val="0"/>
        <w:ind w:firstLine="560" w:firstLineChars="200"/>
        <w:jc w:val="left"/>
        <w:rPr>
          <w:rFonts w:hint="eastAsia" w:cs="黑体" w:asciiTheme="minorEastAsia" w:hAnsiTheme="minorEastAsia"/>
          <w:color w:val="000000"/>
          <w:kern w:val="0"/>
          <w:sz w:val="28"/>
          <w:szCs w:val="28"/>
          <w:lang w:val="en-US" w:eastAsia="zh-CN"/>
        </w:rPr>
      </w:pPr>
      <w:r>
        <w:rPr>
          <w:rFonts w:hint="eastAsia" w:cs="黑体" w:asciiTheme="minorEastAsia" w:hAnsiTheme="minorEastAsia"/>
          <w:color w:val="000000"/>
          <w:kern w:val="0"/>
          <w:sz w:val="28"/>
          <w:szCs w:val="28"/>
        </w:rPr>
        <w:t>组织对“</w:t>
      </w:r>
      <w:r>
        <w:rPr>
          <w:rFonts w:hint="eastAsia" w:cs="黑体" w:asciiTheme="minorEastAsia" w:hAnsiTheme="minorEastAsia"/>
          <w:color w:val="000000"/>
          <w:kern w:val="0"/>
          <w:sz w:val="28"/>
          <w:szCs w:val="28"/>
          <w:lang w:val="en-US" w:eastAsia="zh-CN"/>
        </w:rPr>
        <w:t>光大实训楼</w:t>
      </w:r>
      <w:r>
        <w:rPr>
          <w:rFonts w:hint="eastAsia" w:cs="黑体" w:asciiTheme="minorEastAsia" w:hAnsiTheme="minorEastAsia"/>
          <w:color w:val="000000"/>
          <w:kern w:val="0"/>
          <w:sz w:val="28"/>
          <w:szCs w:val="28"/>
        </w:rPr>
        <w:t>”“</w:t>
      </w:r>
      <w:r>
        <w:rPr>
          <w:rFonts w:hint="eastAsia" w:cs="黑体" w:asciiTheme="minorEastAsia" w:hAnsiTheme="minorEastAsia"/>
          <w:color w:val="000000"/>
          <w:kern w:val="0"/>
          <w:sz w:val="28"/>
          <w:szCs w:val="28"/>
          <w:lang w:val="en-US" w:eastAsia="zh-CN"/>
        </w:rPr>
        <w:t>教学技能比武设备</w:t>
      </w:r>
      <w:r>
        <w:rPr>
          <w:rFonts w:hint="eastAsia" w:cs="黑体" w:asciiTheme="minorEastAsia" w:hAnsiTheme="minorEastAsia"/>
          <w:color w:val="000000"/>
          <w:kern w:val="0"/>
          <w:sz w:val="28"/>
          <w:szCs w:val="28"/>
        </w:rPr>
        <w:t>”等</w:t>
      </w:r>
      <w:r>
        <w:rPr>
          <w:rFonts w:hint="eastAsia" w:cs="黑体" w:asciiTheme="minorEastAsia" w:hAnsiTheme="minorEastAsia"/>
          <w:color w:val="000000"/>
          <w:kern w:val="0"/>
          <w:sz w:val="28"/>
          <w:szCs w:val="28"/>
          <w:lang w:val="en-US" w:eastAsia="zh-CN"/>
        </w:rPr>
        <w:t>2</w:t>
      </w:r>
      <w:r>
        <w:rPr>
          <w:rFonts w:hint="eastAsia" w:cs="黑体" w:asciiTheme="minorEastAsia" w:hAnsiTheme="minorEastAsia"/>
          <w:color w:val="000000"/>
          <w:kern w:val="0"/>
          <w:sz w:val="28"/>
          <w:szCs w:val="28"/>
        </w:rPr>
        <w:t>个项目开展了部门评价，涉及一般公共预算支出</w:t>
      </w:r>
      <w:r>
        <w:rPr>
          <w:rFonts w:hint="eastAsia" w:cs="黑体" w:asciiTheme="minorEastAsia" w:hAnsiTheme="minorEastAsia"/>
          <w:color w:val="000000"/>
          <w:kern w:val="0"/>
          <w:sz w:val="28"/>
          <w:szCs w:val="28"/>
          <w:lang w:val="en-US" w:eastAsia="zh-CN"/>
        </w:rPr>
        <w:t>543.32</w:t>
      </w:r>
      <w:r>
        <w:rPr>
          <w:rFonts w:hint="eastAsia" w:cs="黑体" w:asciiTheme="minorEastAsia" w:hAnsiTheme="minorEastAsia"/>
          <w:color w:val="000000"/>
          <w:kern w:val="0"/>
          <w:sz w:val="28"/>
          <w:szCs w:val="28"/>
        </w:rPr>
        <w:t>万元</w:t>
      </w:r>
      <w:r>
        <w:rPr>
          <w:rFonts w:hint="eastAsia" w:cs="黑体" w:asciiTheme="minorEastAsia" w:hAnsiTheme="minorEastAsia"/>
          <w:color w:val="000000"/>
          <w:kern w:val="0"/>
          <w:sz w:val="28"/>
          <w:szCs w:val="28"/>
          <w:lang w:eastAsia="zh-CN"/>
        </w:rPr>
        <w:t>。</w:t>
      </w:r>
      <w:r>
        <w:rPr>
          <w:rFonts w:hint="eastAsia" w:cs="黑体" w:asciiTheme="minorEastAsia" w:hAnsiTheme="minorEastAsia"/>
          <w:color w:val="000000"/>
          <w:kern w:val="0"/>
          <w:sz w:val="28"/>
          <w:szCs w:val="28"/>
        </w:rPr>
        <w:t>从评价情况来看，</w:t>
      </w:r>
      <w:r>
        <w:rPr>
          <w:rFonts w:hint="eastAsia" w:cs="黑体" w:asciiTheme="minorEastAsia" w:hAnsiTheme="minorEastAsia"/>
          <w:color w:val="000000"/>
          <w:kern w:val="0"/>
          <w:sz w:val="28"/>
          <w:szCs w:val="28"/>
          <w:lang w:val="en-US" w:eastAsia="zh-CN"/>
        </w:rPr>
        <w:t>项目立项规范、资金到位及时、资金使用规范、项目质量达标完成及时、项目效益明显。</w:t>
      </w:r>
    </w:p>
    <w:p>
      <w:pPr>
        <w:autoSpaceDE w:val="0"/>
        <w:autoSpaceDN w:val="0"/>
        <w:adjustRightInd w:val="0"/>
        <w:ind w:firstLine="560" w:firstLineChars="200"/>
        <w:jc w:val="left"/>
        <w:rPr>
          <w:rFonts w:hint="eastAsia" w:cs="黑体" w:asciiTheme="minorEastAsia" w:hAnsiTheme="minorEastAsia"/>
          <w:color w:val="000000"/>
          <w:kern w:val="0"/>
          <w:sz w:val="28"/>
          <w:szCs w:val="28"/>
          <w:lang w:val="en-US" w:eastAsia="zh-CN"/>
        </w:rPr>
      </w:pPr>
      <w:r>
        <w:rPr>
          <w:rFonts w:hint="eastAsia" w:cs="黑体" w:asciiTheme="minorEastAsia" w:hAnsiTheme="minorEastAsia"/>
          <w:color w:val="000000"/>
          <w:kern w:val="0"/>
          <w:sz w:val="28"/>
          <w:szCs w:val="28"/>
        </w:rPr>
        <w:t>组织对</w:t>
      </w:r>
      <w:r>
        <w:rPr>
          <w:rFonts w:hint="eastAsia" w:cs="黑体" w:asciiTheme="minorEastAsia" w:hAnsiTheme="minorEastAsia"/>
          <w:color w:val="000000"/>
          <w:kern w:val="0"/>
          <w:sz w:val="28"/>
          <w:szCs w:val="28"/>
          <w:lang w:val="en-US" w:eastAsia="zh-CN"/>
        </w:rPr>
        <w:t>我单位</w:t>
      </w:r>
      <w:r>
        <w:rPr>
          <w:rFonts w:hint="eastAsia" w:cs="黑体" w:asciiTheme="minorEastAsia" w:hAnsiTheme="minorEastAsia"/>
          <w:color w:val="000000"/>
          <w:kern w:val="0"/>
          <w:sz w:val="28"/>
          <w:szCs w:val="28"/>
        </w:rPr>
        <w:t>开展整体支出绩效评价，涉及一般公共预算支出</w:t>
      </w:r>
      <w:r>
        <w:rPr>
          <w:rFonts w:hint="eastAsia" w:cs="黑体" w:asciiTheme="minorEastAsia" w:hAnsiTheme="minorEastAsia"/>
          <w:color w:val="000000"/>
          <w:kern w:val="0"/>
          <w:sz w:val="28"/>
          <w:szCs w:val="28"/>
          <w:lang w:val="en-US" w:eastAsia="zh-CN"/>
        </w:rPr>
        <w:t>3662.34</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万元。从评价情况来看</w:t>
      </w:r>
      <w:r>
        <w:rPr>
          <w:rFonts w:hint="eastAsia" w:cs="黑体" w:asciiTheme="minorEastAsia" w:hAnsiTheme="minorEastAsia"/>
          <w:color w:val="000000"/>
          <w:kern w:val="0"/>
          <w:sz w:val="28"/>
          <w:szCs w:val="28"/>
          <w:lang w:eastAsia="zh-CN"/>
        </w:rPr>
        <w:t>，</w:t>
      </w:r>
      <w:r>
        <w:rPr>
          <w:rFonts w:hint="eastAsia" w:cs="黑体" w:asciiTheme="minorEastAsia" w:hAnsiTheme="minorEastAsia"/>
          <w:color w:val="000000"/>
          <w:kern w:val="0"/>
          <w:sz w:val="28"/>
          <w:szCs w:val="28"/>
          <w:lang w:val="en-US" w:eastAsia="zh-CN"/>
        </w:rPr>
        <w:t>我单位严格按照年初预算进行整体支出，规范财政资金的管理，提高了资金使用效益。</w:t>
      </w:r>
    </w:p>
    <w:p>
      <w:pPr>
        <w:autoSpaceDE w:val="0"/>
        <w:autoSpaceDN w:val="0"/>
        <w:adjustRightInd w:val="0"/>
        <w:ind w:firstLine="560" w:firstLineChars="200"/>
        <w:jc w:val="left"/>
        <w:rPr>
          <w:rFonts w:cs="黑体" w:asciiTheme="minorEastAsia" w:hAnsiTheme="minorEastAsia"/>
          <w:b/>
          <w:color w:val="000000"/>
          <w:kern w:val="0"/>
          <w:sz w:val="28"/>
          <w:szCs w:val="28"/>
        </w:rPr>
      </w:pPr>
      <w:r>
        <w:rPr>
          <w:rFonts w:hint="eastAsia" w:cs="黑体" w:asciiTheme="minorEastAsia" w:hAnsiTheme="minorEastAsia"/>
          <w:b/>
          <w:color w:val="000000"/>
          <w:kern w:val="0"/>
          <w:sz w:val="28"/>
          <w:szCs w:val="28"/>
        </w:rPr>
        <w:t>（2）部门决算中项目绩效自评结果（如有）。</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cs="黑体" w:asciiTheme="minorEastAsia" w:hAnsiTheme="minorEastAsia" w:eastAsiaTheme="minorEastAsia"/>
          <w:color w:val="000000"/>
          <w:kern w:val="0"/>
          <w:sz w:val="28"/>
          <w:szCs w:val="28"/>
          <w:lang w:val="en-US" w:eastAsia="zh-CN" w:bidi="ar-SA"/>
        </w:rPr>
        <w:t>光大实训楼工程及设备购置项目绩效自评综述：根据年初设定的绩效目标，项目绩效自评得分为90分。项目全年预算数为1451.3万元，执行数为614.75万元，完成预算的42.36%。项目绩效目标完成情况，光大实训楼建设工程已竣工验收、全部合格。</w:t>
      </w:r>
    </w:p>
    <w:p>
      <w:pPr>
        <w:numPr>
          <w:ilvl w:val="0"/>
          <w:numId w:val="2"/>
        </w:numPr>
        <w:autoSpaceDE w:val="0"/>
        <w:autoSpaceDN w:val="0"/>
        <w:adjustRightInd w:val="0"/>
        <w:ind w:firstLine="560" w:firstLineChars="200"/>
        <w:jc w:val="left"/>
        <w:rPr>
          <w:rFonts w:hint="eastAsia" w:cs="黑体" w:asciiTheme="minorEastAsia" w:hAnsiTheme="minorEastAsia"/>
          <w:b/>
          <w:color w:val="000000"/>
          <w:kern w:val="0"/>
          <w:sz w:val="28"/>
          <w:szCs w:val="28"/>
        </w:rPr>
      </w:pPr>
      <w:r>
        <w:rPr>
          <w:rFonts w:hint="eastAsia" w:cs="黑体" w:asciiTheme="minorEastAsia" w:hAnsiTheme="minorEastAsia"/>
          <w:b/>
          <w:color w:val="000000"/>
          <w:kern w:val="0"/>
          <w:sz w:val="28"/>
          <w:szCs w:val="28"/>
        </w:rPr>
        <w:t>部门评价项目绩效评价结果。</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jc w:val="both"/>
        <w:textAlignment w:val="auto"/>
        <w:rPr>
          <w:rFonts w:hint="default" w:cs="黑体" w:asciiTheme="minorEastAsia" w:hAnsiTheme="minorEastAsia" w:eastAsiaTheme="minorEastAsia"/>
          <w:color w:val="000000"/>
          <w:kern w:val="0"/>
          <w:sz w:val="28"/>
          <w:szCs w:val="28"/>
          <w:lang w:val="en-US" w:eastAsia="zh-CN" w:bidi="ar-SA"/>
        </w:rPr>
      </w:pPr>
      <w:r>
        <w:rPr>
          <w:rFonts w:hint="eastAsia"/>
          <w:lang w:val="en-US" w:eastAsia="zh-CN"/>
        </w:rPr>
        <w:t xml:space="preserve">  </w:t>
      </w:r>
      <w:r>
        <w:rPr>
          <w:rFonts w:hint="eastAsia" w:cs="黑体" w:asciiTheme="minorEastAsia" w:hAnsiTheme="minorEastAsia" w:eastAsiaTheme="minorEastAsia"/>
          <w:color w:val="000000"/>
          <w:kern w:val="0"/>
          <w:sz w:val="28"/>
          <w:szCs w:val="28"/>
          <w:lang w:val="en-US" w:eastAsia="zh-CN" w:bidi="ar-SA"/>
        </w:rPr>
        <w:t>本单位无所属二级单位，</w:t>
      </w:r>
      <w:r>
        <w:rPr>
          <w:rFonts w:hint="eastAsia" w:cs="黑体" w:asciiTheme="minorEastAsia" w:hAnsiTheme="minorEastAsia"/>
          <w:color w:val="000000"/>
          <w:kern w:val="0"/>
          <w:sz w:val="28"/>
          <w:szCs w:val="28"/>
          <w:lang w:val="en-US" w:eastAsia="zh-CN" w:bidi="ar-SA"/>
        </w:rPr>
        <w:t>已</w:t>
      </w:r>
      <w:r>
        <w:rPr>
          <w:rFonts w:hint="eastAsia" w:cs="黑体" w:asciiTheme="minorEastAsia" w:hAnsiTheme="minorEastAsia" w:eastAsiaTheme="minorEastAsia"/>
          <w:color w:val="000000"/>
          <w:kern w:val="0"/>
          <w:sz w:val="28"/>
          <w:szCs w:val="28"/>
          <w:lang w:val="en-US" w:eastAsia="zh-CN" w:bidi="ar-SA"/>
        </w:rPr>
        <w:t>开展项目绩效自评，无须开展部门评价，因此无部门评价项目绩效评价结果。</w:t>
      </w:r>
    </w:p>
    <w:p>
      <w:pPr>
        <w:pStyle w:val="6"/>
        <w:jc w:val="both"/>
        <w:rPr>
          <w:rFonts w:hint="eastAsia" w:ascii="黑体" w:hAnsi="黑体" w:eastAsia="黑体" w:cs="黑体"/>
          <w:color w:val="000000"/>
          <w:kern w:val="0"/>
          <w:sz w:val="32"/>
          <w:szCs w:val="32"/>
        </w:rPr>
      </w:pPr>
      <w:r>
        <w:rPr>
          <w:rFonts w:hint="eastAsia" w:ascii="黑体" w:hAnsi="黑体" w:eastAsia="黑体" w:cs="黑体"/>
          <w:sz w:val="32"/>
          <w:szCs w:val="32"/>
        </w:rPr>
        <w:t>第四部分</w:t>
      </w:r>
      <w:r>
        <w:rPr>
          <w:rFonts w:hint="eastAsia" w:ascii="黑体" w:hAnsi="黑体" w:eastAsia="黑体" w:cs="黑体"/>
          <w:sz w:val="32"/>
          <w:szCs w:val="32"/>
          <w:lang w:val="en-US" w:eastAsia="zh-CN"/>
        </w:rPr>
        <w:t xml:space="preserve"> </w:t>
      </w:r>
      <w:r>
        <w:rPr>
          <w:rFonts w:hint="eastAsia" w:ascii="黑体" w:hAnsi="黑体" w:eastAsia="黑体" w:cs="黑体"/>
          <w:color w:val="000000"/>
          <w:kern w:val="0"/>
          <w:sz w:val="32"/>
          <w:szCs w:val="32"/>
        </w:rPr>
        <w:t>名词解释</w:t>
      </w:r>
    </w:p>
    <w:p>
      <w:pPr>
        <w:pStyle w:val="6"/>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一、收入科目</w:t>
      </w:r>
    </w:p>
    <w:p>
      <w:pPr>
        <w:pStyle w:val="6"/>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财政拨款收入：指财政当年拨付的资金。</w:t>
      </w:r>
    </w:p>
    <w:p>
      <w:pPr>
        <w:pStyle w:val="6"/>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二、支出科目</w:t>
      </w:r>
    </w:p>
    <w:p>
      <w:pPr>
        <w:pStyle w:val="6"/>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1.基本支出：指为保障机构正常运转、完成日常工作任务而发生的人员支出和公用支出。</w:t>
      </w:r>
    </w:p>
    <w:p>
      <w:pPr>
        <w:pStyle w:val="6"/>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2.项目支出：指在基本支出之外为完成特定行政任务和事业发展目标所发生的支出。</w:t>
      </w:r>
    </w:p>
    <w:p>
      <w:pPr>
        <w:pStyle w:val="6"/>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3.年末结转和结余：指本年度或以前年度预算安排、因客观条件发生变化无法按原计划实施，需延迟到以后年度按有关规定继续使用的资金。</w:t>
      </w:r>
    </w:p>
    <w:p>
      <w:pPr>
        <w:pStyle w:val="6"/>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三、“三公”经费</w:t>
      </w:r>
    </w:p>
    <w:p>
      <w:pPr>
        <w:pStyle w:val="6"/>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6"/>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四、机关运行经费</w:t>
      </w:r>
    </w:p>
    <w:p>
      <w:pPr>
        <w:pStyle w:val="6"/>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是指各部门的公用经费，包括办公及印刷费、邮电费、差旅费、会议费、福利费、日常维修费、专用资料及一般设备购置费、办公用房水电费、网络租赁费、办公用房取暖费、办公用房物业管理费、公务用车运行维护费以及其他费用。</w:t>
      </w:r>
    </w:p>
    <w:p>
      <w:pPr>
        <w:pStyle w:val="6"/>
        <w:ind w:firstLine="640" w:firstLineChars="200"/>
        <w:jc w:val="both"/>
        <w:rPr>
          <w:rFonts w:hint="eastAsia" w:ascii="黑体" w:hAnsi="黑体" w:eastAsia="黑体" w:cs="黑体"/>
          <w:sz w:val="32"/>
          <w:szCs w:val="32"/>
        </w:rPr>
      </w:pPr>
    </w:p>
    <w:p>
      <w:pPr>
        <w:pStyle w:val="6"/>
        <w:ind w:firstLine="640" w:firstLineChars="200"/>
        <w:jc w:val="both"/>
        <w:rPr>
          <w:rFonts w:hint="eastAsia" w:ascii="黑体" w:hAnsi="黑体" w:eastAsia="黑体" w:cs="黑体"/>
          <w:sz w:val="32"/>
          <w:szCs w:val="32"/>
        </w:rPr>
      </w:pPr>
    </w:p>
    <w:p>
      <w:pPr>
        <w:pStyle w:val="6"/>
        <w:ind w:firstLine="640" w:firstLineChars="200"/>
        <w:jc w:val="both"/>
        <w:rPr>
          <w:rFonts w:hint="eastAsia" w:ascii="黑体" w:hAnsi="黑体" w:eastAsia="黑体" w:cs="黑体"/>
          <w:sz w:val="32"/>
          <w:szCs w:val="32"/>
        </w:rPr>
      </w:pPr>
    </w:p>
    <w:p>
      <w:pPr>
        <w:pStyle w:val="6"/>
        <w:ind w:firstLine="640" w:firstLineChars="200"/>
        <w:jc w:val="both"/>
        <w:rPr>
          <w:rFonts w:hint="eastAsia" w:ascii="黑体" w:hAnsi="黑体" w:eastAsia="黑体" w:cs="黑体"/>
          <w:color w:val="000000"/>
          <w:kern w:val="0"/>
          <w:sz w:val="32"/>
          <w:szCs w:val="32"/>
        </w:rPr>
      </w:pPr>
      <w:r>
        <w:rPr>
          <w:rFonts w:hint="eastAsia" w:ascii="黑体" w:hAnsi="黑体" w:eastAsia="黑体" w:cs="黑体"/>
          <w:sz w:val="32"/>
          <w:szCs w:val="32"/>
        </w:rPr>
        <w:t>第五部分</w:t>
      </w:r>
      <w:r>
        <w:rPr>
          <w:rFonts w:hint="eastAsia" w:ascii="黑体" w:hAnsi="黑体" w:eastAsia="黑体" w:cs="黑体"/>
          <w:sz w:val="32"/>
          <w:szCs w:val="32"/>
          <w:lang w:val="en-US" w:eastAsia="zh-CN"/>
        </w:rPr>
        <w:t xml:space="preserve"> </w:t>
      </w:r>
      <w:r>
        <w:rPr>
          <w:rFonts w:hint="eastAsia" w:ascii="黑体" w:hAnsi="黑体" w:eastAsia="黑体" w:cs="黑体"/>
          <w:color w:val="000000"/>
          <w:kern w:val="0"/>
          <w:sz w:val="32"/>
          <w:szCs w:val="32"/>
        </w:rPr>
        <w:t>附件</w:t>
      </w:r>
    </w:p>
    <w:p>
      <w:pPr>
        <w:ind w:firstLine="560" w:firstLineChars="200"/>
        <w:jc w:val="center"/>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202</w:t>
      </w:r>
      <w:r>
        <w:rPr>
          <w:rFonts w:hint="eastAsia" w:asciiTheme="minorEastAsia" w:hAnsiTheme="minorEastAsia" w:cstheme="minorEastAsia"/>
          <w:b/>
          <w:color w:val="000000"/>
          <w:kern w:val="0"/>
          <w:sz w:val="28"/>
          <w:szCs w:val="28"/>
          <w:lang w:val="en-US" w:eastAsia="zh-CN"/>
        </w:rPr>
        <w:t>1</w:t>
      </w:r>
      <w:r>
        <w:rPr>
          <w:rFonts w:hint="eastAsia" w:asciiTheme="minorEastAsia" w:hAnsiTheme="minorEastAsia" w:eastAsiaTheme="minorEastAsia" w:cstheme="minorEastAsia"/>
          <w:b/>
          <w:color w:val="000000"/>
          <w:kern w:val="0"/>
          <w:sz w:val="28"/>
          <w:szCs w:val="28"/>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7F3EA0"/>
    <w:multiLevelType w:val="singleLevel"/>
    <w:tmpl w:val="F87F3EA0"/>
    <w:lvl w:ilvl="0" w:tentative="0">
      <w:start w:val="3"/>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1ZTc2ZWIwZDRhYTY3MDdmMzQzYjFlYjg2YTdmMjkifQ=="/>
  </w:docVars>
  <w:rsids>
    <w:rsidRoot w:val="196D3D59"/>
    <w:rsid w:val="06983C28"/>
    <w:rsid w:val="0BB179C2"/>
    <w:rsid w:val="0F593FB5"/>
    <w:rsid w:val="0F830A2F"/>
    <w:rsid w:val="11834E2F"/>
    <w:rsid w:val="13334A54"/>
    <w:rsid w:val="19355F33"/>
    <w:rsid w:val="196D3D59"/>
    <w:rsid w:val="1A283682"/>
    <w:rsid w:val="1A6B4674"/>
    <w:rsid w:val="1BC26914"/>
    <w:rsid w:val="1C6D5334"/>
    <w:rsid w:val="1FFD7CB6"/>
    <w:rsid w:val="21177ABB"/>
    <w:rsid w:val="247011A6"/>
    <w:rsid w:val="2F9874C3"/>
    <w:rsid w:val="34D760C5"/>
    <w:rsid w:val="36DC4165"/>
    <w:rsid w:val="383F5EE0"/>
    <w:rsid w:val="3D6507FF"/>
    <w:rsid w:val="40273637"/>
    <w:rsid w:val="41D217E7"/>
    <w:rsid w:val="44936872"/>
    <w:rsid w:val="458D184A"/>
    <w:rsid w:val="47FD5A57"/>
    <w:rsid w:val="487C444B"/>
    <w:rsid w:val="4C280F16"/>
    <w:rsid w:val="4C8E2E4B"/>
    <w:rsid w:val="520D3AC3"/>
    <w:rsid w:val="5313200B"/>
    <w:rsid w:val="5753429D"/>
    <w:rsid w:val="5B590CF3"/>
    <w:rsid w:val="61677F0B"/>
    <w:rsid w:val="627B167E"/>
    <w:rsid w:val="69A07EB8"/>
    <w:rsid w:val="6B7B6601"/>
    <w:rsid w:val="71062E85"/>
    <w:rsid w:val="718A723F"/>
    <w:rsid w:val="75B55748"/>
    <w:rsid w:val="790A7FD0"/>
    <w:rsid w:val="7C3A1A78"/>
    <w:rsid w:val="7D3D6A8D"/>
    <w:rsid w:val="7E232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6044</Words>
  <Characters>7356</Characters>
  <Lines>0</Lines>
  <Paragraphs>0</Paragraphs>
  <TotalTime>7</TotalTime>
  <ScaleCrop>false</ScaleCrop>
  <LinksUpToDate>false</LinksUpToDate>
  <CharactersWithSpaces>9017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2022-10-13T07:39:00Z</dcterms:created>
  <dc:creator>Administrator</dc:creator>
  <cp:lastModifiedBy>Administrator</cp:lastModifiedBy>
  <dcterms:modified xsi:type="dcterms:W3CDTF">2023-09-25T08:29:34Z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C1560D9D4A3B4B458767731A8F8CC9EE</vt:lpwstr>
  </property>
</Properties>
</file>