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sz w:val="48"/>
          <w:szCs w:val="48"/>
        </w:rPr>
      </w:pPr>
    </w:p>
    <w:p>
      <w:pPr>
        <w:pStyle w:val="14"/>
        <w:jc w:val="center"/>
        <w:rPr>
          <w:sz w:val="48"/>
          <w:szCs w:val="48"/>
        </w:rPr>
      </w:pPr>
      <w:r>
        <w:rPr>
          <w:rFonts w:hint="eastAsia"/>
          <w:sz w:val="48"/>
          <w:szCs w:val="48"/>
        </w:rPr>
        <w:t>中共新田县委党校2021年度部门决算公开</w:t>
      </w:r>
    </w:p>
    <w:p>
      <w:pPr>
        <w:pStyle w:val="14"/>
        <w:spacing w:line="520" w:lineRule="exact"/>
        <w:jc w:val="center"/>
        <w:rPr>
          <w:sz w:val="44"/>
          <w:szCs w:val="44"/>
        </w:rPr>
      </w:pPr>
      <w:r>
        <w:rPr>
          <w:rFonts w:hint="eastAsia"/>
          <w:sz w:val="44"/>
          <w:szCs w:val="44"/>
        </w:rPr>
        <w:t>目录</w:t>
      </w:r>
    </w:p>
    <w:p>
      <w:pPr>
        <w:pStyle w:val="14"/>
        <w:spacing w:line="520" w:lineRule="exact"/>
        <w:rPr>
          <w:rFonts w:ascii="仿宋_GB2312" w:hAnsi="仿宋_GB2312" w:cs="仿宋_GB2312"/>
          <w:b/>
          <w:sz w:val="28"/>
          <w:szCs w:val="28"/>
        </w:rPr>
      </w:pPr>
      <w:r>
        <w:rPr>
          <w:rFonts w:hint="eastAsia"/>
          <w:b/>
          <w:sz w:val="28"/>
          <w:szCs w:val="28"/>
        </w:rPr>
        <w:t>第一部分中共新田县委党校概况</w:t>
      </w:r>
    </w:p>
    <w:p>
      <w:pPr>
        <w:pStyle w:val="14"/>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4"/>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4"/>
        <w:spacing w:line="520" w:lineRule="exact"/>
        <w:rPr>
          <w:rFonts w:ascii="仿宋_GB2312" w:hAnsi="仿宋_GB2312" w:cs="仿宋_GB2312"/>
          <w:b/>
          <w:sz w:val="28"/>
          <w:szCs w:val="28"/>
        </w:rPr>
      </w:pPr>
      <w:r>
        <w:rPr>
          <w:rFonts w:hint="eastAsia" w:hAnsi="仿宋_GB2312"/>
          <w:b/>
          <w:sz w:val="28"/>
          <w:szCs w:val="28"/>
        </w:rPr>
        <w:t>第二部分2021年度部门决算表</w:t>
      </w:r>
    </w:p>
    <w:p>
      <w:pPr>
        <w:pStyle w:val="14"/>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4"/>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4"/>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4"/>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4"/>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4"/>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4"/>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4"/>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4"/>
        <w:spacing w:line="520" w:lineRule="exact"/>
        <w:ind w:firstLine="840" w:firstLineChars="300"/>
        <w:rPr>
          <w:rFonts w:ascii="宋体" w:hAnsi="宋体" w:eastAsia="宋体" w:cs="宋体"/>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九、</w:t>
      </w:r>
      <w:r>
        <w:rPr>
          <w:rFonts w:hint="eastAsia" w:ascii="宋体" w:hAnsi="宋体" w:eastAsia="宋体" w:cs="宋体"/>
          <w:color w:val="333333"/>
          <w:sz w:val="28"/>
          <w:szCs w:val="28"/>
          <w:shd w:val="clear" w:color="auto" w:fill="FFFFFF"/>
        </w:rPr>
        <w:t>国有资本经营预算财政拨款支出决算表</w:t>
      </w:r>
    </w:p>
    <w:p>
      <w:pPr>
        <w:pStyle w:val="14"/>
        <w:spacing w:line="520" w:lineRule="exact"/>
        <w:rPr>
          <w:rFonts w:ascii="仿宋_GB2312" w:hAnsi="仿宋_GB2312" w:cs="仿宋_GB2312"/>
          <w:b/>
          <w:sz w:val="28"/>
          <w:szCs w:val="28"/>
        </w:rPr>
      </w:pPr>
      <w:r>
        <w:rPr>
          <w:rFonts w:hint="eastAsia" w:hAnsi="仿宋_GB2312"/>
          <w:b/>
          <w:sz w:val="28"/>
          <w:szCs w:val="28"/>
        </w:rPr>
        <w:t>第三部分2021年度部门决算情况说明</w:t>
      </w:r>
    </w:p>
    <w:p>
      <w:pPr>
        <w:pStyle w:val="10"/>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一、收入支出决算总体情况说明</w:t>
      </w:r>
    </w:p>
    <w:p>
      <w:pPr>
        <w:pStyle w:val="10"/>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二、收入决算情况说明</w:t>
      </w:r>
    </w:p>
    <w:p>
      <w:pPr>
        <w:pStyle w:val="10"/>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三、支出决算情况说明</w:t>
      </w:r>
    </w:p>
    <w:p>
      <w:pPr>
        <w:pStyle w:val="10"/>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四、财政拨款收入支出决算总体情况说明</w:t>
      </w:r>
    </w:p>
    <w:p>
      <w:pPr>
        <w:pStyle w:val="10"/>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五、一般公共预算财政拨款支出决算情况说明</w:t>
      </w:r>
    </w:p>
    <w:p>
      <w:pPr>
        <w:pStyle w:val="10"/>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六、一般公共预算财政拨款基本支出决算情况说明</w:t>
      </w:r>
    </w:p>
    <w:p>
      <w:pPr>
        <w:pStyle w:val="10"/>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七、一般公共预算财政拨款“三公”经费支出决算情况说明</w:t>
      </w:r>
    </w:p>
    <w:p>
      <w:pPr>
        <w:pStyle w:val="10"/>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八、政府性基金预算收入支出决算情况</w:t>
      </w:r>
    </w:p>
    <w:p>
      <w:pPr>
        <w:pStyle w:val="10"/>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九、国有资本经营预算财政拨款支出决算情况</w:t>
      </w:r>
    </w:p>
    <w:p>
      <w:pPr>
        <w:pStyle w:val="10"/>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十、机关运行经费支出说明</w:t>
      </w:r>
    </w:p>
    <w:p>
      <w:pPr>
        <w:pStyle w:val="10"/>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十一、一般性支出情况说明</w:t>
      </w:r>
    </w:p>
    <w:p>
      <w:pPr>
        <w:pStyle w:val="10"/>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十二、政府采购支出说明</w:t>
      </w:r>
    </w:p>
    <w:p>
      <w:pPr>
        <w:pStyle w:val="10"/>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十三、国有资产占用情况说明</w:t>
      </w:r>
    </w:p>
    <w:p>
      <w:pPr>
        <w:pStyle w:val="10"/>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十四、2021年度预算绩效情况说明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rPr>
          <w:rFonts w:ascii="黑体" w:hAnsi="黑体" w:eastAsia="黑体" w:cs="黑体"/>
          <w:sz w:val="32"/>
          <w:szCs w:val="32"/>
        </w:rPr>
      </w:pPr>
      <w:r>
        <w:rPr>
          <w:rFonts w:hint="eastAsia" w:ascii="黑体" w:hAnsi="黑体" w:eastAsia="黑体" w:cs="黑体"/>
          <w:sz w:val="32"/>
          <w:szCs w:val="32"/>
        </w:rPr>
        <w:t>第一部分  中共新田县委党校单位概况</w:t>
      </w:r>
    </w:p>
    <w:p>
      <w:pPr>
        <w:pStyle w:val="15"/>
        <w:numPr>
          <w:ilvl w:val="0"/>
          <w:numId w:val="1"/>
        </w:numPr>
        <w:ind w:firstLineChars="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部门职责</w:t>
      </w:r>
    </w:p>
    <w:p>
      <w:pPr>
        <w:widowControl/>
        <w:spacing w:line="600" w:lineRule="exact"/>
        <w:ind w:firstLine="840" w:firstLineChars="300"/>
        <w:rPr>
          <w:rFonts w:ascii="宋体" w:hAnsi="宋体" w:eastAsia="宋体" w:cs="宋体"/>
          <w:sz w:val="28"/>
          <w:szCs w:val="28"/>
        </w:rPr>
      </w:pPr>
      <w:r>
        <w:rPr>
          <w:rFonts w:hint="eastAsia" w:ascii="宋体" w:hAnsi="宋体" w:eastAsia="宋体" w:cs="宋体"/>
          <w:sz w:val="28"/>
          <w:szCs w:val="28"/>
        </w:rPr>
        <w:t>本单位的宗旨是：为党员、干部（公务员）提供理论培训服务。业务范围是：培训县直、乡（镇）、村党员、干部、公务员和入党积极分子。</w:t>
      </w:r>
    </w:p>
    <w:p>
      <w:pPr>
        <w:widowControl/>
        <w:spacing w:line="600" w:lineRule="exac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二、机构设置及决算单位构成</w:t>
      </w:r>
    </w:p>
    <w:p>
      <w:pPr>
        <w:widowControl/>
        <w:spacing w:line="600" w:lineRule="exact"/>
        <w:ind w:firstLine="840" w:firstLineChars="300"/>
        <w:rPr>
          <w:rFonts w:asciiTheme="minorEastAsia" w:hAnsiTheme="minorEastAsia" w:cstheme="minorEastAsia"/>
          <w:bCs/>
          <w:kern w:val="0"/>
          <w:sz w:val="28"/>
          <w:szCs w:val="28"/>
        </w:rPr>
      </w:pPr>
      <w:r>
        <w:rPr>
          <w:rFonts w:hint="eastAsia" w:asciiTheme="minorEastAsia" w:hAnsiTheme="minorEastAsia" w:cstheme="minorEastAsia"/>
          <w:bCs/>
          <w:kern w:val="0"/>
          <w:sz w:val="28"/>
          <w:szCs w:val="28"/>
        </w:rPr>
        <w:t>（一）内设机构设置。中共新田县委党校内设机构包括：办公室、科研室、教务处、政工室、总务处。</w:t>
      </w:r>
    </w:p>
    <w:p>
      <w:pPr>
        <w:widowControl/>
        <w:spacing w:line="600" w:lineRule="exact"/>
        <w:ind w:firstLine="840" w:firstLineChars="300"/>
        <w:rPr>
          <w:rFonts w:asciiTheme="minorEastAsia" w:hAnsiTheme="minorEastAsia" w:cstheme="minorEastAsia"/>
          <w:bCs/>
          <w:kern w:val="0"/>
          <w:sz w:val="28"/>
          <w:szCs w:val="28"/>
        </w:rPr>
      </w:pPr>
      <w:r>
        <w:rPr>
          <w:rFonts w:hint="eastAsia" w:asciiTheme="minorEastAsia" w:hAnsiTheme="minorEastAsia" w:cstheme="minorEastAsia"/>
          <w:bCs/>
          <w:kern w:val="0"/>
          <w:sz w:val="28"/>
          <w:szCs w:val="28"/>
        </w:rPr>
        <w:t>（二）决算单位构成。中共新田县委党校为单一独立编制机构和独立核算机构。</w:t>
      </w:r>
    </w:p>
    <w:p>
      <w:pPr>
        <w:rPr>
          <w:rFonts w:asciiTheme="minorEastAsia" w:hAnsiTheme="minorEastAsia" w:cstheme="minorEastAsia"/>
          <w:sz w:val="28"/>
          <w:szCs w:val="28"/>
        </w:rPr>
      </w:pPr>
    </w:p>
    <w:p>
      <w:pPr>
        <w:rPr>
          <w:rFonts w:ascii="黑体" w:hAnsi="黑体" w:eastAsia="黑体" w:cs="黑体"/>
          <w:sz w:val="32"/>
          <w:szCs w:val="32"/>
        </w:rPr>
      </w:pPr>
    </w:p>
    <w:p>
      <w:pPr>
        <w:pStyle w:val="3"/>
        <w:rPr>
          <w:rFonts w:ascii="黑体" w:hAnsi="黑体" w:eastAsia="黑体" w:cs="黑体"/>
          <w:sz w:val="32"/>
          <w:szCs w:val="32"/>
        </w:rPr>
      </w:pPr>
    </w:p>
    <w:p>
      <w:pPr>
        <w:rPr>
          <w:rFonts w:ascii="黑体" w:hAnsi="黑体" w:eastAsia="黑体" w:cs="黑体"/>
          <w:sz w:val="32"/>
          <w:szCs w:val="32"/>
        </w:rPr>
      </w:pPr>
    </w:p>
    <w:p>
      <w:pPr>
        <w:pStyle w:val="3"/>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第二部分 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部门：中共新田县委党校</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11"/>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291.94</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291.94</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332.82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40.88</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332.82</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中共新田县委党校</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11"/>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291.94</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291.94</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9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205</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教育支出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291.94</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291.94</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20508</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进修及培训</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291.94</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291.94</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2050802</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 xml:space="preserve">  干部教育</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291.94</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291.94</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rPr>
        <w:t>中共新田县委党校</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11"/>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205</w:t>
            </w:r>
          </w:p>
        </w:tc>
        <w:tc>
          <w:tcPr>
            <w:tcW w:w="1249" w:type="dxa"/>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教育支出</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20508</w:t>
            </w:r>
          </w:p>
        </w:tc>
        <w:tc>
          <w:tcPr>
            <w:tcW w:w="1249" w:type="dxa"/>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进修及培训</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2050802</w:t>
            </w:r>
          </w:p>
        </w:tc>
        <w:tc>
          <w:tcPr>
            <w:tcW w:w="1249" w:type="dxa"/>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 xml:space="preserve">  干部教育</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中共新田县委党校</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11"/>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291.94</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291.94</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40.88</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中共新田县委党校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205</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20508</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进修及培训</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2050802</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 xml:space="preserve">  干部教育</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332.82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中共新田县委党校</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11"/>
        <w:tblW w:w="0" w:type="auto"/>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218.85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110.58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89.12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19.15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62.4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1.18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19.44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7.73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2.38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21.11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11.88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5.33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3.2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8.43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4.64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2.59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0.72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3.05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2.7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2.97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33.23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0.39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1.66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3.96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1.32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lang w:bidi="ar"/>
              </w:rPr>
              <w:t>19.99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Times New Roman" w:hAnsi="Times New Roman" w:eastAsia="宋体" w:cs="Times New Roman"/>
                <w:color w:val="000000"/>
                <w:kern w:val="0"/>
                <w:sz w:val="18"/>
                <w:szCs w:val="18"/>
              </w:rPr>
            </w:pPr>
            <w:r>
              <w:rPr>
                <w:rFonts w:ascii="Arial" w:hAnsi="Arial" w:eastAsia="宋体" w:cs="Arial"/>
                <w:color w:val="000000"/>
                <w:kern w:val="0"/>
                <w:sz w:val="20"/>
                <w:szCs w:val="20"/>
                <w:lang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Times New Roman" w:hAnsi="Times New Roman" w:eastAsia="宋体" w:cs="Times New Roman"/>
                <w:color w:val="000000"/>
                <w:kern w:val="0"/>
                <w:sz w:val="18"/>
                <w:szCs w:val="18"/>
              </w:rPr>
            </w:pPr>
            <w:r>
              <w:rPr>
                <w:rFonts w:ascii="Arial" w:hAnsi="Arial" w:eastAsia="宋体" w:cs="Arial"/>
                <w:color w:val="000000"/>
                <w:kern w:val="0"/>
                <w:sz w:val="20"/>
                <w:szCs w:val="20"/>
                <w:lang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Times New Roman" w:hAnsi="Times New Roman" w:eastAsia="宋体" w:cs="Times New Roman"/>
                <w:color w:val="000000"/>
                <w:kern w:val="0"/>
                <w:sz w:val="18"/>
                <w:szCs w:val="18"/>
              </w:rPr>
            </w:pPr>
            <w:r>
              <w:rPr>
                <w:rFonts w:ascii="Arial" w:hAnsi="Arial" w:eastAsia="宋体" w:cs="Arial"/>
                <w:color w:val="000000"/>
                <w:kern w:val="0"/>
                <w:sz w:val="20"/>
                <w:szCs w:val="20"/>
                <w:lang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Times New Roman" w:hAnsi="Times New Roman" w:eastAsia="宋体" w:cs="Times New Roman"/>
                <w:color w:val="000000"/>
                <w:kern w:val="0"/>
                <w:sz w:val="18"/>
                <w:szCs w:val="18"/>
              </w:rPr>
            </w:pPr>
            <w:r>
              <w:rPr>
                <w:rFonts w:ascii="Arial" w:hAnsi="Arial" w:eastAsia="宋体" w:cs="Arial"/>
                <w:color w:val="000000"/>
                <w:kern w:val="0"/>
                <w:sz w:val="20"/>
                <w:szCs w:val="20"/>
                <w:lang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vAlign w:val="bottom"/>
          </w:tcPr>
          <w:p>
            <w:pPr>
              <w:widowControl/>
              <w:jc w:val="right"/>
              <w:textAlignment w:val="bottom"/>
              <w:rPr>
                <w:rFonts w:ascii="Times New Roman" w:hAnsi="Times New Roman" w:eastAsia="宋体" w:cs="Times New Roman"/>
                <w:color w:val="000000"/>
                <w:kern w:val="0"/>
                <w:sz w:val="18"/>
                <w:szCs w:val="18"/>
              </w:rPr>
            </w:pPr>
            <w:r>
              <w:rPr>
                <w:rFonts w:ascii="Arial" w:hAnsi="Arial" w:eastAsia="宋体" w:cs="Arial"/>
                <w:color w:val="000000"/>
                <w:kern w:val="0"/>
                <w:sz w:val="20"/>
                <w:szCs w:val="20"/>
                <w:lang w:bidi="ar"/>
              </w:rPr>
              <w:t>0</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bottom"/>
          </w:tcPr>
          <w:p>
            <w:pPr>
              <w:widowControl/>
              <w:jc w:val="right"/>
              <w:textAlignment w:val="bottom"/>
              <w:rPr>
                <w:rFonts w:ascii="Times New Roman" w:hAnsi="Times New Roman" w:eastAsia="宋体" w:cs="Times New Roman"/>
                <w:color w:val="000000"/>
                <w:kern w:val="0"/>
                <w:sz w:val="18"/>
                <w:szCs w:val="18"/>
              </w:rPr>
            </w:pPr>
            <w:r>
              <w:rPr>
                <w:rFonts w:ascii="Arial" w:hAnsi="Arial" w:eastAsia="宋体" w:cs="Arial"/>
                <w:color w:val="000000"/>
                <w:kern w:val="0"/>
                <w:sz w:val="20"/>
                <w:szCs w:val="20"/>
                <w:lang w:bidi="ar"/>
              </w:rPr>
              <w:t>1.97</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Times New Roman" w:hAnsi="Times New Roman" w:eastAsia="宋体" w:cs="Times New Roman"/>
                <w:color w:val="000000"/>
                <w:kern w:val="0"/>
                <w:sz w:val="18"/>
                <w:szCs w:val="18"/>
              </w:rPr>
            </w:pPr>
            <w:r>
              <w:rPr>
                <w:rFonts w:ascii="Arial" w:hAnsi="Arial" w:eastAsia="宋体" w:cs="Arial"/>
                <w:color w:val="000000"/>
                <w:kern w:val="0"/>
                <w:sz w:val="20"/>
                <w:szCs w:val="20"/>
                <w:lang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Times New Roman" w:hAnsi="Times New Roman" w:eastAsia="宋体" w:cs="Times New Roman"/>
                <w:color w:val="000000"/>
                <w:kern w:val="0"/>
                <w:sz w:val="18"/>
                <w:szCs w:val="18"/>
              </w:rPr>
            </w:pPr>
            <w:r>
              <w:rPr>
                <w:rFonts w:ascii="Arial" w:hAnsi="Arial" w:eastAsia="宋体" w:cs="Arial"/>
                <w:color w:val="000000"/>
                <w:kern w:val="0"/>
                <w:sz w:val="20"/>
                <w:szCs w:val="20"/>
                <w:lang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Times New Roman" w:hAnsi="Times New Roman" w:eastAsia="宋体" w:cs="Times New Roman"/>
                <w:color w:val="000000"/>
                <w:kern w:val="0"/>
                <w:sz w:val="18"/>
                <w:szCs w:val="18"/>
              </w:rPr>
            </w:pPr>
            <w:r>
              <w:rPr>
                <w:rFonts w:ascii="Arial" w:hAnsi="Arial" w:eastAsia="宋体" w:cs="Arial"/>
                <w:color w:val="000000"/>
                <w:kern w:val="0"/>
                <w:sz w:val="20"/>
                <w:szCs w:val="20"/>
                <w:lang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Times New Roman" w:hAnsi="Times New Roman" w:eastAsia="宋体" w:cs="Times New Roman"/>
                <w:color w:val="000000"/>
                <w:kern w:val="0"/>
                <w:sz w:val="18"/>
                <w:szCs w:val="18"/>
              </w:rPr>
            </w:pPr>
            <w:r>
              <w:rPr>
                <w:rFonts w:ascii="Arial" w:hAnsi="Arial" w:eastAsia="宋体" w:cs="Arial"/>
                <w:color w:val="000000"/>
                <w:kern w:val="0"/>
                <w:sz w:val="20"/>
                <w:szCs w:val="20"/>
                <w:lang w:bidi="ar"/>
              </w:rPr>
              <w:t>4.84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Times New Roman" w:hAnsi="Times New Roman" w:eastAsia="宋体" w:cs="Times New Roman"/>
                <w:color w:val="000000"/>
                <w:kern w:val="0"/>
                <w:sz w:val="18"/>
                <w:szCs w:val="18"/>
              </w:rPr>
            </w:pPr>
            <w:r>
              <w:rPr>
                <w:rFonts w:ascii="Arial" w:hAnsi="Arial" w:eastAsia="宋体" w:cs="Arial"/>
                <w:color w:val="000000"/>
                <w:kern w:val="0"/>
                <w:sz w:val="20"/>
                <w:szCs w:val="20"/>
                <w:lang w:bidi="ar"/>
              </w:rPr>
              <w:t>221.82</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110.99</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中共新田县委党校</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11"/>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0.4</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0.4</w:t>
            </w:r>
          </w:p>
        </w:tc>
      </w:tr>
    </w:tbl>
    <w:p>
      <w:pPr>
        <w:autoSpaceDE w:val="0"/>
        <w:autoSpaceDN w:val="0"/>
        <w:adjustRightInd w:val="0"/>
        <w:ind w:left="315" w:leftChars="150"/>
        <w:jc w:val="left"/>
        <w:rPr>
          <w:rFonts w:ascii="宋体" w:eastAsia="宋体" w:cs="宋体"/>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ind w:firstLine="480" w:firstLineChars="200"/>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中共新田县委党校</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11"/>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,请说明：中共新田县委党校没有政府性基金收入，也没有使用政府性基金安排的支出，故本表无数据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Times New Roman" w:hAnsi="Times New Roman" w:eastAsia="仿宋_GB2312" w:cs="Times New Roman"/>
          <w:b/>
          <w:bCs/>
          <w:kern w:val="0"/>
          <w:sz w:val="28"/>
          <w:szCs w:val="28"/>
        </w:rPr>
      </w:pPr>
      <w:r>
        <w:rPr>
          <w:rFonts w:hint="eastAsia" w:ascii="Times New Roman" w:hAnsi="Times New Roman" w:eastAsia="仿宋_GB2312" w:cs="Times New Roman"/>
          <w:b/>
          <w:bCs/>
          <w:kern w:val="0"/>
          <w:sz w:val="28"/>
          <w:szCs w:val="28"/>
        </w:rPr>
        <w:t>说明：中共新田县委党校没有政府性基金收入，也没有使用政府性基金安排的支出，故此表无数据。</w:t>
      </w:r>
    </w:p>
    <w:p>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widowControl/>
        <w:jc w:val="center"/>
        <w:rPr>
          <w:rFonts w:ascii="宋体" w:hAnsi="宋体" w:eastAsia="宋体" w:cs="宋体"/>
          <w:b/>
          <w:bCs/>
          <w:color w:val="333333"/>
          <w:sz w:val="36"/>
          <w:szCs w:val="36"/>
          <w:shd w:val="clear" w:color="auto" w:fill="FFFFFF"/>
        </w:rPr>
      </w:pPr>
      <w:r>
        <w:rPr>
          <w:rFonts w:hint="eastAsia" w:ascii="宋体" w:hAnsi="宋体" w:eastAsia="宋体" w:cs="宋体"/>
          <w:b/>
          <w:bCs/>
          <w:color w:val="333333"/>
          <w:sz w:val="36"/>
          <w:szCs w:val="36"/>
          <w:shd w:val="clear" w:color="auto" w:fill="FFFFFF"/>
        </w:rPr>
        <w:t>国有资本经营预算财政拨款支出决算表</w:t>
      </w:r>
    </w:p>
    <w:tbl>
      <w:tblPr>
        <w:tblStyle w:val="11"/>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部门：</w:t>
            </w:r>
            <w:r>
              <w:rPr>
                <w:rFonts w:hint="eastAsia" w:ascii="Times New Roman" w:hAnsi="Times New Roman" w:eastAsia="仿宋_GB2312" w:cs="Times New Roman"/>
                <w:color w:val="000000"/>
                <w:kern w:val="0"/>
                <w:szCs w:val="21"/>
              </w:rPr>
              <w:t>中共新田县委党校</w:t>
            </w: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tbl>
      <w:tblPr>
        <w:tblStyle w:val="11"/>
        <w:tblW w:w="8715" w:type="dxa"/>
        <w:tblInd w:w="0" w:type="dxa"/>
        <w:tblLayout w:type="autofit"/>
        <w:tblCellMar>
          <w:top w:w="0" w:type="dxa"/>
          <w:left w:w="0" w:type="dxa"/>
          <w:bottom w:w="0" w:type="dxa"/>
          <w:right w:w="0" w:type="dxa"/>
        </w:tblCellMar>
      </w:tblPr>
      <w:tblGrid>
        <w:gridCol w:w="8716"/>
      </w:tblGrid>
      <w:tr>
        <w:tblPrEx>
          <w:tblCellMar>
            <w:top w:w="0" w:type="dxa"/>
            <w:left w:w="0" w:type="dxa"/>
            <w:bottom w:w="0" w:type="dxa"/>
            <w:right w:w="0" w:type="dxa"/>
          </w:tblCellMar>
        </w:tblPrEx>
        <w:trPr>
          <w:trHeight w:val="267" w:hRule="atLeast"/>
        </w:trPr>
        <w:tc>
          <w:tcPr>
            <w:tcW w:w="8716"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p>
        </w:tc>
      </w:tr>
    </w:tbl>
    <w:p>
      <w:r>
        <w:rPr>
          <w:rFonts w:hint="eastAsia"/>
        </w:rPr>
        <w:t xml:space="preserve">     </w:t>
      </w:r>
    </w:p>
    <w:p>
      <w:pPr>
        <w:widowControl/>
        <w:jc w:val="left"/>
        <w:rPr>
          <w:rFonts w:ascii="仿宋" w:hAnsi="仿宋" w:eastAsia="仿宋" w:cs="仿宋"/>
          <w:kern w:val="0"/>
          <w:szCs w:val="21"/>
        </w:rPr>
      </w:pPr>
      <w:r>
        <w:rPr>
          <w:rFonts w:hint="eastAsia"/>
        </w:rPr>
        <w:tab/>
      </w:r>
      <w:r>
        <w:rPr>
          <w:rFonts w:hint="eastAsia" w:ascii="仿宋" w:hAnsi="仿宋" w:eastAsia="仿宋" w:cs="仿宋"/>
          <w:kern w:val="0"/>
          <w:szCs w:val="21"/>
        </w:rPr>
        <w:t>(若本单位无</w:t>
      </w:r>
      <w:r>
        <w:rPr>
          <w:rFonts w:hint="eastAsia" w:ascii="仿宋" w:hAnsi="仿宋" w:eastAsia="仿宋" w:cs="仿宋"/>
          <w:color w:val="000000"/>
          <w:kern w:val="0"/>
          <w:szCs w:val="21"/>
          <w:lang w:bidi="ar"/>
        </w:rPr>
        <w:t>国有资本经营预算财政拨款支出</w:t>
      </w:r>
      <w:r>
        <w:rPr>
          <w:rFonts w:hint="eastAsia" w:ascii="仿宋" w:hAnsi="仿宋" w:eastAsia="仿宋" w:cs="仿宋"/>
          <w:kern w:val="0"/>
          <w:szCs w:val="21"/>
        </w:rPr>
        <w:t>,请说明：中共新田县委党校无</w:t>
      </w:r>
      <w:r>
        <w:rPr>
          <w:rFonts w:hint="eastAsia" w:ascii="仿宋" w:hAnsi="仿宋" w:eastAsia="仿宋" w:cs="仿宋"/>
          <w:color w:val="000000"/>
          <w:kern w:val="0"/>
          <w:szCs w:val="21"/>
          <w:lang w:bidi="ar"/>
        </w:rPr>
        <w:t>国有资本经营预算财政拨款支出</w:t>
      </w:r>
      <w:r>
        <w:rPr>
          <w:rFonts w:hint="eastAsia" w:ascii="仿宋" w:hAnsi="仿宋" w:eastAsia="仿宋" w:cs="仿宋"/>
          <w:kern w:val="0"/>
          <w:szCs w:val="21"/>
        </w:rPr>
        <w:t>，故本表无数据)。</w:t>
      </w:r>
    </w:p>
    <w:p>
      <w:pPr>
        <w:widowControl/>
        <w:jc w:val="left"/>
        <w:rPr>
          <w:rFonts w:ascii="仿宋" w:hAnsi="仿宋" w:eastAsia="仿宋" w:cs="仿宋"/>
          <w:kern w:val="0"/>
          <w:szCs w:val="21"/>
        </w:rPr>
      </w:pPr>
      <w:r>
        <w:rPr>
          <w:rFonts w:hint="eastAsia" w:ascii="Times New Roman" w:hAnsi="Times New Roman" w:eastAsia="仿宋_GB2312" w:cs="Times New Roman"/>
          <w:b/>
          <w:bCs/>
          <w:kern w:val="0"/>
          <w:sz w:val="28"/>
          <w:szCs w:val="28"/>
        </w:rPr>
        <w:t>说明：中共新田县委党校没有国有资本经营预算财政拔款支出，故此表无数据。</w:t>
      </w:r>
    </w:p>
    <w:p>
      <w:pPr>
        <w:tabs>
          <w:tab w:val="left" w:pos="1460"/>
        </w:tabs>
        <w:jc w:val="left"/>
        <w:rPr>
          <w:szCs w:val="21"/>
        </w:rPr>
        <w:sectPr>
          <w:pgSz w:w="16838" w:h="11906" w:orient="landscape"/>
          <w:pgMar w:top="720" w:right="720" w:bottom="720" w:left="720" w:header="851" w:footer="992" w:gutter="0"/>
          <w:cols w:space="425" w:num="1"/>
          <w:docGrid w:type="lines" w:linePitch="312" w:charSpace="0"/>
        </w:sectPr>
      </w:pPr>
    </w:p>
    <w:p>
      <w:pPr>
        <w:pStyle w:val="14"/>
        <w:ind w:firstLine="640" w:firstLineChars="200"/>
        <w:rPr>
          <w:sz w:val="32"/>
          <w:szCs w:val="32"/>
        </w:rPr>
      </w:pPr>
      <w:r>
        <w:rPr>
          <w:rFonts w:hint="eastAsia"/>
          <w:sz w:val="32"/>
          <w:szCs w:val="32"/>
        </w:rPr>
        <w:t>第三部分 2021年度部门决算情况说明</w:t>
      </w:r>
    </w:p>
    <w:p>
      <w:pPr>
        <w:pStyle w:val="14"/>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一、收入支出决算总体情况说明</w:t>
      </w:r>
    </w:p>
    <w:p>
      <w:pPr>
        <w:pStyle w:val="14"/>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2021年度收入总计332.82万元，与2020年相比，减少111.57万元，减少25.11%，主要是办学硬件条件日渐完善，本年无基础设施建设项目。</w:t>
      </w:r>
      <w:r>
        <w:rPr>
          <w:rFonts w:hint="eastAsia" w:asciiTheme="minorEastAsia" w:hAnsiTheme="minorEastAsia" w:eastAsiaTheme="minorEastAsia" w:cstheme="minorEastAsia"/>
          <w:sz w:val="28"/>
          <w:szCs w:val="28"/>
          <w:lang w:eastAsia="zh-CN"/>
        </w:rPr>
        <w:t>其中</w:t>
      </w:r>
      <w:r>
        <w:rPr>
          <w:rFonts w:hint="eastAsia" w:asciiTheme="minorEastAsia" w:hAnsiTheme="minorEastAsia" w:eastAsiaTheme="minorEastAsia" w:cstheme="minorEastAsia"/>
          <w:sz w:val="28"/>
          <w:szCs w:val="28"/>
        </w:rPr>
        <w:t>年初结转和结余40.88万元，主要是上年发生的经济业务年末未付款，形成的指标结余。</w:t>
      </w:r>
    </w:p>
    <w:p>
      <w:pPr>
        <w:pStyle w:val="14"/>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2021年度支出总计332.82万元，与2020年相比，减少111.57万元，减少25.11%，主要是办学硬件条件日渐完善，本年无基础设施建设项目。</w:t>
      </w:r>
    </w:p>
    <w:p>
      <w:pPr>
        <w:pStyle w:val="14"/>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二、收入决算情况说明</w:t>
      </w:r>
    </w:p>
    <w:p>
      <w:pPr>
        <w:pStyle w:val="14"/>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本年收入合计</w:t>
      </w:r>
      <w:r>
        <w:rPr>
          <w:rFonts w:hint="eastAsia" w:asciiTheme="minorEastAsia" w:hAnsiTheme="minorEastAsia" w:eastAsiaTheme="minorEastAsia" w:cstheme="minorEastAsia"/>
          <w:sz w:val="28"/>
          <w:szCs w:val="28"/>
          <w:lang w:val="en-US" w:eastAsia="zh-CN"/>
        </w:rPr>
        <w:t>291.94</w:t>
      </w:r>
      <w:r>
        <w:rPr>
          <w:rFonts w:hint="eastAsia" w:asciiTheme="minorEastAsia" w:hAnsiTheme="minorEastAsia" w:eastAsiaTheme="minorEastAsia" w:cstheme="minorEastAsia"/>
          <w:sz w:val="28"/>
          <w:szCs w:val="28"/>
        </w:rPr>
        <w:t>万元，其中：财政拨款收入291.94万元，占87.7%；上级补助收入0万元，占0%；事业收入0万元，占0%；经营收入0万元，占0%；附属单位上缴收入0万元，占0%；其他收入0万元，占0%。</w:t>
      </w:r>
    </w:p>
    <w:p>
      <w:pPr>
        <w:pStyle w:val="14"/>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三、支出决算情况说明</w:t>
      </w:r>
    </w:p>
    <w:p>
      <w:pPr>
        <w:pStyle w:val="14"/>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本年支出合计332.82万元，其中：基本支出332.82万元，占100%；项目支出0万元，占0%；上缴上级支出0万元，占0%；经营支出0万元，占0%；对附属单位补助支出0万元，占0%。</w:t>
      </w:r>
    </w:p>
    <w:p>
      <w:pPr>
        <w:pStyle w:val="14"/>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四、财政拨款收入支出决算总体情况说明</w:t>
      </w:r>
    </w:p>
    <w:p>
      <w:pPr>
        <w:pStyle w:val="14"/>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2021年度财政拔款收入总计332.82万元，与2020年相比，减少111.57万元，减少25.11%，主要是办学硬件条件日渐完善，本年无基础设施建设项目。</w:t>
      </w:r>
      <w:r>
        <w:rPr>
          <w:rFonts w:hint="eastAsia" w:asciiTheme="minorEastAsia" w:hAnsiTheme="minorEastAsia" w:eastAsiaTheme="minorEastAsia" w:cstheme="minorEastAsia"/>
          <w:sz w:val="28"/>
          <w:szCs w:val="28"/>
          <w:lang w:eastAsia="zh-CN"/>
        </w:rPr>
        <w:t>其中</w:t>
      </w:r>
      <w:r>
        <w:rPr>
          <w:rFonts w:hint="eastAsia" w:asciiTheme="minorEastAsia" w:hAnsiTheme="minorEastAsia" w:eastAsiaTheme="minorEastAsia" w:cstheme="minorEastAsia"/>
          <w:sz w:val="28"/>
          <w:szCs w:val="28"/>
        </w:rPr>
        <w:t>年初结转和结余40.88万元，主要是上年发生的经济业务年末未付款，形成的指标结余。</w:t>
      </w:r>
    </w:p>
    <w:p>
      <w:pPr>
        <w:pStyle w:val="14"/>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2021年度财政拔款支出总计332.82万元，与2020年相比，减少111.57万元，减少25.11%，主要是办学硬件条件日渐完善，本年无基础设施建设项目。</w:t>
      </w:r>
    </w:p>
    <w:p>
      <w:pPr>
        <w:pStyle w:val="14"/>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五、一般公共预算财政拨款支出决算情况说明</w:t>
      </w:r>
    </w:p>
    <w:p>
      <w:pPr>
        <w:pStyle w:val="14"/>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（一）财政拨款支出决算总体情况</w:t>
      </w:r>
    </w:p>
    <w:p>
      <w:pPr>
        <w:pStyle w:val="14"/>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2021年度财政拨款支出332.82万元，占本年支出合计的100%，与2020年相比，财政拨款支出减少111.57万元，减少25.11%，主要是办学硬件条件日渐完善，本年无基础设施建设项目。</w:t>
      </w:r>
    </w:p>
    <w:p>
      <w:pPr>
        <w:pStyle w:val="14"/>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（二）财政拨款支出决算结构情况</w:t>
      </w:r>
    </w:p>
    <w:p>
      <w:pPr>
        <w:pStyle w:val="14"/>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2021年度财政拨款支出332.82万元，主要用于以下方面：教育（类）支出332.82万元，占100%。</w:t>
      </w:r>
    </w:p>
    <w:p>
      <w:pPr>
        <w:pStyle w:val="14"/>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（三）财政拨款支出决算具体情况</w:t>
      </w:r>
    </w:p>
    <w:p>
      <w:pPr>
        <w:pStyle w:val="14"/>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2021年度财政拨款支出年初预算数为390.00万元，支出决算数为332.82万元，完成年初预算的85.34%，其中：</w:t>
      </w:r>
    </w:p>
    <w:p>
      <w:pPr>
        <w:pStyle w:val="14"/>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1、教育支出（类）进修及培训（款）干部教育（项）。</w:t>
      </w:r>
    </w:p>
    <w:p>
      <w:pPr>
        <w:pStyle w:val="14"/>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年初预算为390.00万元，支出决算为332.82万元，完成年初预算的85.34%，决算数小于年初预算数的主要原因是：单位厉行节约。</w:t>
      </w:r>
    </w:p>
    <w:p>
      <w:pPr>
        <w:pStyle w:val="14"/>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六、一般公共预算财政拨款基本支出决算情况说明</w:t>
      </w:r>
    </w:p>
    <w:p>
      <w:pPr>
        <w:pStyle w:val="14"/>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基本支出332.82万元，其中：人员经费221.82万元，占基本支出的66.65%,主要包括基本工资、津贴补贴、奖金、伙食补助费等；公用经费111万元，占基本支出的33.35%，主要包括办公费、印刷费、咨询费、手续费、培训费等。</w:t>
      </w:r>
    </w:p>
    <w:p>
      <w:pPr>
        <w:pStyle w:val="14"/>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七、一般公共预算财政拨款三公经费支出决算情况说明</w:t>
      </w:r>
    </w:p>
    <w:p>
      <w:pPr>
        <w:pStyle w:val="14"/>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（一）“三公”经费财政拨款支出决算总体情况说明</w:t>
      </w:r>
    </w:p>
    <w:p>
      <w:pPr>
        <w:pStyle w:val="14"/>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“三公”经费财政拨款支出预算为0.5万元，支出决算为0.4万元，完成预算的80%，其中：</w:t>
      </w:r>
    </w:p>
    <w:p>
      <w:pPr>
        <w:pStyle w:val="14"/>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因公出国(境)费支出预算为0万元，支出决算为 0万元，因预算数为 0，无法计算预算完成百分比。决算数与预算数一致，与上年相比持平，原因是上年及本年均无出国出境情况，无相关费用支出。</w:t>
      </w:r>
    </w:p>
    <w:p>
      <w:pPr>
        <w:pStyle w:val="14"/>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公务接待费支出预算为0.5万元，支出决算为0.4万元，完成预算的80%，决算数小于年初预算数，与上年相比减少0.1万元，减少20%，减少的原因是单位进一步控制三公经费的支出及上年的经济业务年末未付款。</w:t>
      </w:r>
    </w:p>
    <w:p>
      <w:pPr>
        <w:pStyle w:val="14"/>
        <w:ind w:firstLine="560" w:firstLineChars="200"/>
        <w:rPr>
          <w:rStyle w:val="16"/>
        </w:rPr>
      </w:pPr>
      <w:r>
        <w:rPr>
          <w:rFonts w:hint="eastAsia" w:asciiTheme="minorEastAsia" w:hAnsiTheme="minorEastAsia" w:eastAsiaTheme="minorEastAsia" w:cstheme="minorEastAsia"/>
          <w:sz w:val="28"/>
          <w:szCs w:val="28"/>
        </w:rPr>
        <w:t>公务用车购置费及运行维护费支出预算为0万元，支出决算为0万元，因预算数为 0，无法计算预算完成百分比。决算数与预算数一致，与上年相比持平，原因是</w:t>
      </w:r>
      <w:r>
        <w:rPr>
          <w:rFonts w:hint="eastAsia" w:asciiTheme="minorEastAsia" w:hAnsiTheme="minorEastAsia" w:eastAsiaTheme="minorEastAsia" w:cstheme="minorEastAsia"/>
          <w:sz w:val="28"/>
          <w:szCs w:val="28"/>
          <w:lang w:eastAsia="zh-CN"/>
        </w:rPr>
        <w:t>本单位</w:t>
      </w:r>
      <w:bookmarkStart w:id="2" w:name="_GoBack"/>
      <w:bookmarkEnd w:id="2"/>
      <w:r>
        <w:rPr>
          <w:rFonts w:hint="eastAsia" w:asciiTheme="minorEastAsia" w:hAnsiTheme="minorEastAsia" w:eastAsiaTheme="minorEastAsia" w:cstheme="minorEastAsia"/>
          <w:sz w:val="28"/>
          <w:szCs w:val="28"/>
        </w:rPr>
        <w:t>无公务用车。</w:t>
      </w:r>
    </w:p>
    <w:p>
      <w:pPr>
        <w:pStyle w:val="14"/>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（二）“三公”经费财政拨款支出决算具体情况说明</w:t>
      </w:r>
    </w:p>
    <w:p>
      <w:pPr>
        <w:pStyle w:val="14"/>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2021年度“三公”经费财政拨款支出决算0.4万元，其中公务接待费支出决算0.4万元，占100%,因公出国（境）费支出决算0万元，占0%,公务用车购置费及运行维护费支出决算0万元，占0%。其中：</w:t>
      </w:r>
    </w:p>
    <w:p>
      <w:pPr>
        <w:pStyle w:val="14"/>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1、因公出国（境）费支出决算为0万元，全年安排因公出国（境）团组0个，累计0人次,无开支内容。</w:t>
      </w:r>
    </w:p>
    <w:p>
      <w:pPr>
        <w:pStyle w:val="14"/>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color w:val="auto"/>
          <w:sz w:val="28"/>
          <w:szCs w:val="28"/>
        </w:rPr>
        <w:t>公务接待费支出决算为</w:t>
      </w:r>
      <w:r>
        <w:rPr>
          <w:rFonts w:asciiTheme="minorEastAsia" w:hAnsiTheme="minorEastAsia" w:eastAsiaTheme="minorEastAsia" w:cstheme="minorEastAsia"/>
          <w:color w:val="auto"/>
          <w:sz w:val="28"/>
          <w:szCs w:val="28"/>
        </w:rPr>
        <w:t>0.4</w:t>
      </w:r>
      <w:r>
        <w:rPr>
          <w:rFonts w:hint="eastAsia" w:asciiTheme="minorEastAsia" w:hAnsiTheme="minorEastAsia" w:eastAsiaTheme="minorEastAsia" w:cstheme="minorEastAsia"/>
          <w:color w:val="auto"/>
          <w:sz w:val="28"/>
          <w:szCs w:val="28"/>
        </w:rPr>
        <w:t>万元，全年共接待来访团组</w:t>
      </w:r>
      <w:r>
        <w:rPr>
          <w:rFonts w:asciiTheme="minorEastAsia" w:hAnsiTheme="minorEastAsia" w:eastAsiaTheme="minorEastAsia" w:cstheme="minorEastAsia"/>
          <w:color w:val="auto"/>
          <w:sz w:val="28"/>
          <w:szCs w:val="28"/>
        </w:rPr>
        <w:t>15</w:t>
      </w:r>
      <w:r>
        <w:rPr>
          <w:rFonts w:hint="eastAsia" w:asciiTheme="minorEastAsia" w:hAnsiTheme="minorEastAsia" w:eastAsiaTheme="minorEastAsia" w:cstheme="minorEastAsia"/>
          <w:color w:val="auto"/>
          <w:sz w:val="28"/>
          <w:szCs w:val="28"/>
        </w:rPr>
        <w:t>个、来宾</w:t>
      </w:r>
      <w:r>
        <w:rPr>
          <w:rFonts w:asciiTheme="minorEastAsia" w:hAnsiTheme="minorEastAsia" w:eastAsiaTheme="minorEastAsia" w:cstheme="minorEastAsia"/>
          <w:color w:val="auto"/>
          <w:sz w:val="28"/>
          <w:szCs w:val="28"/>
        </w:rPr>
        <w:t>68</w:t>
      </w:r>
      <w:r>
        <w:rPr>
          <w:rFonts w:hint="eastAsia" w:asciiTheme="minorEastAsia" w:hAnsiTheme="minorEastAsia" w:eastAsiaTheme="minorEastAsia" w:cstheme="minorEastAsia"/>
          <w:color w:val="auto"/>
          <w:sz w:val="28"/>
          <w:szCs w:val="28"/>
        </w:rPr>
        <w:t>人次</w:t>
      </w:r>
      <w:r>
        <w:rPr>
          <w:rFonts w:hint="eastAsia" w:asciiTheme="minorEastAsia" w:hAnsiTheme="minorEastAsia" w:eastAsiaTheme="minorEastAsia" w:cstheme="minorEastAsia"/>
          <w:sz w:val="28"/>
          <w:szCs w:val="28"/>
        </w:rPr>
        <w:t>，主要是本年安排的培训发生的接待支出。</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sz w:val="28"/>
          <w:szCs w:val="28"/>
        </w:rPr>
        <w:t>3、公务用车购置费及运行维护费支出决算为0万元，其中：公务用车购置费0万元，中共新田县委党校单位更新公务用车0辆</w:t>
      </w:r>
      <w:r>
        <w:rPr>
          <w:rFonts w:hint="eastAsia" w:asciiTheme="minorEastAsia" w:hAnsi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sz w:val="28"/>
          <w:szCs w:val="28"/>
        </w:rPr>
        <w:t>公务用车运行维护费0万元，截止2020年12月31日，我单位开支财政拨款的公务用车保有量为0辆。</w:t>
      </w:r>
    </w:p>
    <w:p>
      <w:pPr>
        <w:pStyle w:val="14"/>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八、政府性基金预算收入支出决算情况</w:t>
      </w:r>
    </w:p>
    <w:p>
      <w:pPr>
        <w:pStyle w:val="14"/>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2021年度本单位无政府性基金预算财政拨款收支。</w:t>
      </w:r>
    </w:p>
    <w:p>
      <w:pPr>
        <w:pStyle w:val="14"/>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九、</w:t>
      </w:r>
      <w:r>
        <w:rPr>
          <w:rFonts w:hint="eastAsia" w:ascii="宋体" w:hAnsi="宋体" w:eastAsia="宋体" w:cs="宋体"/>
          <w:b/>
          <w:bCs/>
          <w:color w:val="333333"/>
          <w:sz w:val="28"/>
          <w:szCs w:val="28"/>
          <w:shd w:val="clear" w:color="auto" w:fill="FFFFFF"/>
        </w:rPr>
        <w:t>国有资本经营预算财政拨款支出决算情况</w:t>
      </w:r>
    </w:p>
    <w:p>
      <w:pPr>
        <w:pStyle w:val="14"/>
        <w:ind w:firstLine="560" w:firstLineChars="200"/>
        <w:rPr>
          <w:rFonts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rPr>
        <w:t>2021年度本单位无</w:t>
      </w:r>
      <w:r>
        <w:rPr>
          <w:rFonts w:hint="eastAsia" w:ascii="宋体" w:hAnsi="宋体" w:eastAsia="宋体" w:cs="宋体"/>
          <w:color w:val="333333"/>
          <w:sz w:val="28"/>
          <w:szCs w:val="28"/>
          <w:shd w:val="clear" w:color="auto" w:fill="FFFFFF"/>
        </w:rPr>
        <w:t>国有资本经营预算财政拨款</w:t>
      </w:r>
      <w:r>
        <w:rPr>
          <w:rFonts w:hint="eastAsia" w:asciiTheme="minorEastAsia" w:hAnsiTheme="minorEastAsia" w:eastAsiaTheme="minorEastAsia" w:cstheme="minorEastAsia"/>
          <w:sz w:val="28"/>
          <w:szCs w:val="28"/>
        </w:rPr>
        <w:t>支出。</w:t>
      </w:r>
    </w:p>
    <w:p>
      <w:pPr>
        <w:ind w:firstLine="560" w:firstLineChars="200"/>
        <w:rPr>
          <w:rFonts w:asciiTheme="minorEastAsia" w:hAnsiTheme="minorEastAsia" w:cstheme="minorEastAsia"/>
          <w:b/>
          <w:color w:val="000000"/>
          <w:kern w:val="0"/>
          <w:sz w:val="28"/>
          <w:szCs w:val="28"/>
        </w:rPr>
      </w:pPr>
      <w:r>
        <w:rPr>
          <w:rFonts w:hint="eastAsia" w:asciiTheme="minorEastAsia" w:hAnsiTheme="minorEastAsia" w:cstheme="minorEastAsia"/>
          <w:b/>
          <w:sz w:val="28"/>
          <w:szCs w:val="28"/>
        </w:rPr>
        <w:t>十、</w:t>
      </w:r>
      <w:r>
        <w:rPr>
          <w:rFonts w:hint="eastAsia" w:asciiTheme="minorEastAsia" w:hAnsiTheme="minorEastAsia" w:cstheme="minorEastAsia"/>
          <w:b/>
          <w:color w:val="000000"/>
          <w:kern w:val="0"/>
          <w:sz w:val="28"/>
          <w:szCs w:val="28"/>
        </w:rPr>
        <w:t>机关运行经费支出情况</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本部门2021年度机关运行经费支出111.00万元，比年初预算数减少29.00万元，降低20.71%。主要原因是：单位厉行节约。</w:t>
      </w:r>
    </w:p>
    <w:p>
      <w:pPr>
        <w:ind w:firstLine="560" w:firstLineChars="200"/>
        <w:rPr>
          <w:rFonts w:asciiTheme="minorEastAsia" w:hAnsiTheme="minorEastAsia" w:cstheme="minorEastAsia"/>
          <w:b/>
          <w:color w:val="000000"/>
          <w:kern w:val="0"/>
          <w:sz w:val="28"/>
          <w:szCs w:val="28"/>
        </w:rPr>
      </w:pPr>
      <w:r>
        <w:rPr>
          <w:rFonts w:hint="eastAsia" w:asciiTheme="minorEastAsia" w:hAnsiTheme="minorEastAsia" w:cstheme="minorEastAsia"/>
          <w:b/>
          <w:sz w:val="28"/>
          <w:szCs w:val="28"/>
        </w:rPr>
        <w:t>十一、</w:t>
      </w:r>
      <w:r>
        <w:rPr>
          <w:rFonts w:hint="eastAsia" w:asciiTheme="minorEastAsia" w:hAnsiTheme="minorEastAsia" w:cstheme="minorEastAsia"/>
          <w:b/>
          <w:color w:val="000000"/>
          <w:kern w:val="0"/>
          <w:sz w:val="28"/>
          <w:szCs w:val="28"/>
        </w:rPr>
        <w:t>一般性支出情况</w:t>
      </w:r>
    </w:p>
    <w:p>
      <w:pPr>
        <w:widowControl/>
        <w:snapToGrid w:val="0"/>
        <w:spacing w:line="600" w:lineRule="exact"/>
        <w:ind w:firstLine="560" w:firstLineChars="200"/>
        <w:jc w:val="left"/>
        <w:rPr>
          <w:rFonts w:ascii="仿宋_GB2312" w:hAnsi="Times New Roman" w:eastAsia="仿宋_GB2312" w:cs="仿宋_GB2312"/>
          <w:sz w:val="32"/>
          <w:szCs w:val="32"/>
          <w:shd w:val="clear" w:color="auto" w:fill="F6F6F6"/>
          <w:lang w:bidi="ar"/>
        </w:rPr>
      </w:pPr>
      <w:r>
        <w:rPr>
          <w:rFonts w:hint="eastAsia" w:asciiTheme="minorEastAsia" w:hAnsiTheme="minorEastAsia" w:cstheme="minorEastAsia"/>
          <w:color w:val="000000"/>
          <w:kern w:val="0"/>
          <w:sz w:val="28"/>
          <w:szCs w:val="28"/>
        </w:rPr>
        <w:t>2021年本部门开支会议费0万元，人数0人；开支培训费33.23万元，用于开展干部培训、应用能力提升培训等，人数300人，</w:t>
      </w:r>
      <w:r>
        <w:rPr>
          <w:rFonts w:hint="eastAsia" w:ascii="宋体" w:hAnsi="宋体" w:eastAsia="宋体" w:cs="宋体"/>
          <w:sz w:val="28"/>
          <w:szCs w:val="28"/>
          <w:shd w:val="clear" w:color="auto" w:fill="F6F6F6"/>
          <w:lang w:bidi="ar"/>
        </w:rPr>
        <w:t>主要内容为对党员干部进行党性教育及业务等培训；未举办节庆、晚会、论坛、赛事活动。</w:t>
      </w:r>
    </w:p>
    <w:p>
      <w:pPr>
        <w:ind w:firstLine="560" w:firstLineChars="200"/>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十二、政府采购支出情况</w:t>
      </w:r>
    </w:p>
    <w:p>
      <w:pPr>
        <w:ind w:firstLine="560" w:firstLineChars="200"/>
        <w:rPr>
          <w:rFonts w:asciiTheme="minorEastAsia" w:hAnsiTheme="minorEastAsia" w:cstheme="minorEastAsia"/>
          <w:i/>
          <w:color w:val="FF0000"/>
          <w:kern w:val="0"/>
          <w:sz w:val="28"/>
          <w:szCs w:val="28"/>
        </w:rPr>
      </w:pPr>
      <w:r>
        <w:rPr>
          <w:rFonts w:hint="eastAsia" w:asciiTheme="minorEastAsia" w:hAnsiTheme="minorEastAsia" w:cstheme="minorEastAsia"/>
          <w:color w:val="000000"/>
          <w:kern w:val="0"/>
          <w:sz w:val="28"/>
          <w:szCs w:val="28"/>
        </w:rPr>
        <w:t>本部门2021年度政府采购支出总额 万元，其中：政府采购货物支出0万元、政府采购工程支出 万元、政府采购服务支出0万元。授予中小企业合同金额0万元，占政府采购支出总额的0%，其中：授予小微企业合同金额0万元，占政府采购支出总额的0%。</w:t>
      </w:r>
    </w:p>
    <w:p>
      <w:pPr>
        <w:ind w:firstLine="560" w:firstLineChars="200"/>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十三、国有资产占用情况</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截至2021年12月31日，本单位共有车辆0辆，其中，领导干部用车0辆、机要通信用车0辆、应急保障用车0辆、执法执勤用车0辆、特种专业技术用车0辆、其他用车0辆，；单位价值50万元以上通用设备0台（套）；单位价值100万元以上专用设备0台（套）。</w:t>
      </w:r>
    </w:p>
    <w:p>
      <w:pPr>
        <w:pStyle w:val="14"/>
        <w:ind w:firstLine="560" w:firstLineChars="200"/>
        <w:rPr>
          <w:rFonts w:asciiTheme="minorEastAsia" w:hAnsiTheme="minorEastAsia" w:eastAsiaTheme="minorEastAsia" w:cstheme="minorEastAsia"/>
          <w:b/>
          <w:sz w:val="28"/>
          <w:szCs w:val="28"/>
        </w:rPr>
      </w:pPr>
      <w:r>
        <w:rPr>
          <w:rFonts w:hint="eastAsia" w:asciiTheme="minorEastAsia" w:hAnsiTheme="minorEastAsia" w:cstheme="minorEastAsia"/>
          <w:b/>
          <w:sz w:val="28"/>
          <w:szCs w:val="28"/>
        </w:rPr>
        <w:t>十四、</w:t>
      </w:r>
      <w:r>
        <w:rPr>
          <w:rFonts w:hint="eastAsia" w:asciiTheme="minorEastAsia" w:hAnsiTheme="minorEastAsia" w:eastAsiaTheme="minorEastAsia" w:cstheme="minorEastAsia"/>
          <w:b/>
          <w:sz w:val="28"/>
          <w:szCs w:val="28"/>
        </w:rPr>
        <w:t>2021年度预算绩效情况说明</w:t>
      </w:r>
    </w:p>
    <w:p>
      <w:pPr>
        <w:ind w:firstLine="640" w:firstLineChars="200"/>
        <w:rPr>
          <w:rFonts w:asciiTheme="minorEastAsia" w:hAnsiTheme="minorEastAsia" w:cstheme="minorEastAsia"/>
          <w:color w:val="000000"/>
          <w:kern w:val="0"/>
          <w:sz w:val="28"/>
          <w:szCs w:val="28"/>
        </w:rPr>
      </w:pPr>
      <w:r>
        <w:rPr>
          <w:rFonts w:hint="eastAsia" w:cs="黑体" w:asciiTheme="minorEastAsia" w:hAnsiTheme="minorEastAsia"/>
          <w:b/>
          <w:color w:val="000000"/>
          <w:kern w:val="0"/>
          <w:sz w:val="32"/>
          <w:szCs w:val="32"/>
        </w:rPr>
        <w:t>（1）绩效管理评价工作开展情况</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根据预算绩效管理要求，我校组织对2021年度一般公共预算支出全面开展绩效自评，组织对2021年共涉及财政预算资金332.82万元。组织对2021年度0个政府性基金预算项目支出开展绩效自评，共涉及资金0万元。组织对2021年度0个国有资本经营预算项目支出开展绩效自评，共涉及资金0万元。</w:t>
      </w:r>
    </w:p>
    <w:p>
      <w:pPr>
        <w:ind w:firstLine="560" w:firstLineChars="200"/>
        <w:rPr>
          <w:rFonts w:asciiTheme="minorEastAsia" w:hAnsiTheme="minorEastAsia" w:cstheme="minorEastAsia"/>
          <w:color w:val="000000"/>
          <w:kern w:val="0"/>
          <w:sz w:val="28"/>
          <w:szCs w:val="28"/>
          <w:lang w:val="en"/>
        </w:rPr>
      </w:pPr>
      <w:r>
        <w:rPr>
          <w:rFonts w:hint="eastAsia" w:asciiTheme="minorEastAsia" w:hAnsiTheme="minorEastAsia" w:cstheme="minorEastAsia"/>
          <w:color w:val="000000"/>
          <w:kern w:val="0"/>
          <w:sz w:val="28"/>
          <w:szCs w:val="28"/>
          <w:lang w:val="en"/>
        </w:rPr>
        <w:t>本单位无所属二级单位，</w:t>
      </w:r>
      <w:r>
        <w:rPr>
          <w:rFonts w:hint="eastAsia" w:asciiTheme="minorEastAsia" w:hAnsiTheme="minorEastAsia" w:cstheme="minorEastAsia"/>
          <w:color w:val="000000"/>
          <w:kern w:val="0"/>
          <w:sz w:val="28"/>
          <w:szCs w:val="28"/>
        </w:rPr>
        <w:t>无项目</w:t>
      </w:r>
      <w:r>
        <w:rPr>
          <w:rFonts w:hint="eastAsia" w:asciiTheme="minorEastAsia" w:hAnsiTheme="minorEastAsia" w:cstheme="minorEastAsia"/>
          <w:color w:val="000000"/>
          <w:kern w:val="0"/>
          <w:sz w:val="28"/>
          <w:szCs w:val="28"/>
          <w:lang w:val="en"/>
        </w:rPr>
        <w:t>支出，无需开展部门评价。</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组织对本单位开展整体支出绩效评价，涉及一般公共预算支出万元，政府性基金预算支出0万元。从评价情况来看，1、培训工作方面：全年共举办各类培训班9期，培训干部1113人。全年校园设备维修维护及更新改造费用为10万，尽全力为学员提供了良好的学习生活环境。2、主责主业方面：教学上，县委及县直部门主要负责人到党校讲课15人次，外请省委党校专家讲课10次，全体教员在主体班的测评平均分97分，课题专题更新率30%；科研上，所有教员共在省市报刊公开发表论文10篇，立项省、市级课题项，结项4项，3、学员管理工作方面：学员培训结业率100%，学员成绩合格率100%，主管部门满意率及学员满意率达到100%。4、全年为乡村振兴联系支持2万元。5.2021年被中共湖南省委党校（湖南行政学院）授予全省党校（行政学院）系统第十届科研管理工作组织奖，被永州市全民国防教育委员会评为全民国防教育先进单位。</w:t>
      </w:r>
    </w:p>
    <w:p>
      <w:pPr>
        <w:ind w:firstLine="560" w:firstLineChars="200"/>
        <w:rPr>
          <w:rFonts w:cs="黑体" w:asciiTheme="minorEastAsia" w:hAnsiTheme="minorEastAsia"/>
          <w:b/>
          <w:color w:val="000000"/>
          <w:kern w:val="0"/>
          <w:sz w:val="28"/>
          <w:szCs w:val="28"/>
        </w:rPr>
      </w:pPr>
      <w:r>
        <w:rPr>
          <w:rFonts w:hint="eastAsia" w:cs="黑体" w:asciiTheme="minorEastAsia" w:hAnsiTheme="minorEastAsia"/>
          <w:b/>
          <w:color w:val="000000"/>
          <w:kern w:val="0"/>
          <w:sz w:val="28"/>
          <w:szCs w:val="28"/>
        </w:rPr>
        <w:t>（2）部门决算中项目绩效自评结果</w:t>
      </w:r>
    </w:p>
    <w:p>
      <w:pPr>
        <w:pStyle w:val="2"/>
        <w:ind w:firstLine="840" w:firstLineChars="300"/>
        <w:rPr>
          <w:bCs/>
        </w:rPr>
      </w:pPr>
      <w:r>
        <w:rPr>
          <w:rFonts w:hint="eastAsia" w:cs="黑体" w:asciiTheme="minorEastAsia" w:hAnsiTheme="minorEastAsia"/>
          <w:bCs/>
          <w:color w:val="000000"/>
          <w:kern w:val="0"/>
          <w:sz w:val="28"/>
          <w:szCs w:val="28"/>
        </w:rPr>
        <w:t>本单位无项目支出</w:t>
      </w:r>
    </w:p>
    <w:p>
      <w:pPr>
        <w:pStyle w:val="2"/>
        <w:numPr>
          <w:ilvl w:val="0"/>
          <w:numId w:val="2"/>
        </w:numPr>
        <w:ind w:firstLine="560" w:firstLineChars="200"/>
        <w:rPr>
          <w:rFonts w:cs="黑体" w:asciiTheme="minorEastAsia" w:hAnsiTheme="minorEastAsia"/>
          <w:b/>
          <w:color w:val="000000"/>
          <w:kern w:val="0"/>
          <w:sz w:val="28"/>
          <w:szCs w:val="28"/>
        </w:rPr>
      </w:pPr>
      <w:r>
        <w:rPr>
          <w:rFonts w:hint="eastAsia" w:cs="黑体" w:asciiTheme="minorEastAsia" w:hAnsiTheme="minorEastAsia"/>
          <w:b/>
          <w:color w:val="000000"/>
          <w:kern w:val="0"/>
          <w:sz w:val="28"/>
          <w:szCs w:val="28"/>
        </w:rPr>
        <w:t>部门评价项目绩效评价结果</w:t>
      </w:r>
    </w:p>
    <w:p>
      <w:pPr>
        <w:pStyle w:val="2"/>
        <w:ind w:firstLine="560" w:firstLineChars="200"/>
        <w:rPr>
          <w:rFonts w:cs="黑体" w:asciiTheme="minorEastAsia" w:hAnsiTheme="minorEastAsia"/>
          <w:bCs/>
          <w:color w:val="000000"/>
          <w:kern w:val="0"/>
          <w:sz w:val="28"/>
          <w:szCs w:val="28"/>
        </w:rPr>
      </w:pPr>
      <w:r>
        <w:rPr>
          <w:rFonts w:hint="eastAsia" w:cs="黑体" w:asciiTheme="minorEastAsia" w:hAnsiTheme="minorEastAsia"/>
          <w:bCs/>
          <w:color w:val="000000"/>
          <w:kern w:val="0"/>
          <w:sz w:val="28"/>
          <w:szCs w:val="28"/>
        </w:rPr>
        <w:t>本单位无所属二级单位，也无项目支出，无需开展部门评价，因此无部门评价项目绩效评价结果。</w:t>
      </w:r>
    </w:p>
    <w:p>
      <w:pPr>
        <w:pStyle w:val="2"/>
      </w:pPr>
    </w:p>
    <w:p>
      <w:pPr>
        <w:pStyle w:val="14"/>
        <w:ind w:firstLine="640" w:firstLineChars="200"/>
        <w:jc w:val="both"/>
        <w:rPr>
          <w:rFonts w:hAnsi="黑体"/>
          <w:sz w:val="32"/>
          <w:szCs w:val="32"/>
        </w:rPr>
      </w:pPr>
      <w:r>
        <w:rPr>
          <w:rFonts w:hint="eastAsia" w:hAnsi="黑体"/>
          <w:sz w:val="32"/>
          <w:szCs w:val="32"/>
        </w:rPr>
        <w:t>第四部分 名词解释</w:t>
      </w:r>
    </w:p>
    <w:p>
      <w:pPr>
        <w:pStyle w:val="14"/>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一、收入科目</w:t>
      </w:r>
    </w:p>
    <w:p>
      <w:pPr>
        <w:pStyle w:val="14"/>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财政拨款收入：指财政当年拨付的资金。</w:t>
      </w:r>
    </w:p>
    <w:p>
      <w:pPr>
        <w:pStyle w:val="14"/>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二、支出科目</w:t>
      </w:r>
    </w:p>
    <w:p>
      <w:pPr>
        <w:pStyle w:val="14"/>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1.基本支出：指为保障机构正常运转、完成日常工作任务而发生的人员支出和公用支出。</w:t>
      </w:r>
    </w:p>
    <w:p>
      <w:pPr>
        <w:pStyle w:val="14"/>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2.项目支出：指在基本支出之外为完成特定行政任务和事业发展目标所发生的支出。</w:t>
      </w:r>
    </w:p>
    <w:p>
      <w:pPr>
        <w:pStyle w:val="14"/>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3.年末结转和结余：指本年度或以前年度预算安排、因客观条件发生变化无法按原计划实施，需延迟到以后年度按有关规定继续使用的资金。</w:t>
      </w:r>
    </w:p>
    <w:p>
      <w:pPr>
        <w:pStyle w:val="14"/>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三、“三公”经费</w:t>
      </w:r>
    </w:p>
    <w:p>
      <w:pPr>
        <w:pStyle w:val="14"/>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14"/>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四、机关运行经费</w:t>
      </w:r>
    </w:p>
    <w:p>
      <w:pPr>
        <w:pStyle w:val="14"/>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14"/>
        <w:jc w:val="both"/>
        <w:rPr>
          <w:rFonts w:hAnsi="黑体"/>
          <w:sz w:val="32"/>
          <w:szCs w:val="32"/>
        </w:rPr>
      </w:pPr>
    </w:p>
    <w:p>
      <w:pPr>
        <w:pStyle w:val="14"/>
        <w:ind w:firstLine="3200" w:firstLineChars="1000"/>
        <w:jc w:val="both"/>
        <w:rPr>
          <w:rFonts w:hAnsi="黑体"/>
          <w:sz w:val="32"/>
          <w:szCs w:val="32"/>
        </w:rPr>
      </w:pPr>
      <w:r>
        <w:rPr>
          <w:rFonts w:hint="eastAsia" w:hAnsi="黑体"/>
          <w:sz w:val="32"/>
          <w:szCs w:val="32"/>
        </w:rPr>
        <w:t>第五部分 附件</w:t>
      </w:r>
    </w:p>
    <w:p>
      <w:pPr>
        <w:spacing w:line="600" w:lineRule="exac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 xml:space="preserve"> </w:t>
      </w:r>
    </w:p>
    <w:p>
      <w:pPr>
        <w:spacing w:line="560" w:lineRule="exac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 xml:space="preserve"> </w:t>
      </w:r>
    </w:p>
    <w:p>
      <w:pPr>
        <w:spacing w:line="580" w:lineRule="exact"/>
        <w:rPr>
          <w:rFonts w:asciiTheme="minorEastAsia" w:hAnsiTheme="minorEastAsia" w:cstheme="minorEastAsia"/>
          <w:color w:val="000000"/>
          <w:kern w:val="0"/>
          <w:sz w:val="28"/>
          <w:szCs w:val="28"/>
        </w:rPr>
      </w:pPr>
    </w:p>
    <w:p>
      <w:pPr>
        <w:rPr>
          <w:rFonts w:asciiTheme="minorEastAsia" w:hAnsiTheme="minorEastAsia" w:cstheme="minorEastAsia"/>
          <w:color w:val="000000"/>
          <w:kern w:val="0"/>
          <w:sz w:val="28"/>
          <w:szCs w:val="28"/>
        </w:rPr>
      </w:pPr>
    </w:p>
    <w:p>
      <w:pPr>
        <w:rPr>
          <w:rFonts w:asciiTheme="minorEastAsia" w:hAnsiTheme="minorEastAsia" w:cstheme="minorEastAsia"/>
          <w:color w:val="000000"/>
          <w:kern w:val="0"/>
          <w:sz w:val="28"/>
          <w:szCs w:val="28"/>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63914"/>
    <w:multiLevelType w:val="singleLevel"/>
    <w:tmpl w:val="21063914"/>
    <w:lvl w:ilvl="0" w:tentative="0">
      <w:start w:val="3"/>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zMjFiYzcxZTgzYTY4ZGE4ODJjYjFhNTNlOTlkMTEifQ=="/>
  </w:docVars>
  <w:rsids>
    <w:rsidRoot w:val="196D3D59"/>
    <w:rsid w:val="001578C7"/>
    <w:rsid w:val="00402DA6"/>
    <w:rsid w:val="00412AC6"/>
    <w:rsid w:val="00560E89"/>
    <w:rsid w:val="0064192D"/>
    <w:rsid w:val="006F01ED"/>
    <w:rsid w:val="008E12E8"/>
    <w:rsid w:val="009A13B3"/>
    <w:rsid w:val="00A65572"/>
    <w:rsid w:val="00CB0F3F"/>
    <w:rsid w:val="00ED3313"/>
    <w:rsid w:val="00F30ACD"/>
    <w:rsid w:val="00F95B9F"/>
    <w:rsid w:val="00FD20FA"/>
    <w:rsid w:val="01AE4CBE"/>
    <w:rsid w:val="048C54B6"/>
    <w:rsid w:val="04EA6DAD"/>
    <w:rsid w:val="06983C28"/>
    <w:rsid w:val="06F636C4"/>
    <w:rsid w:val="073827CF"/>
    <w:rsid w:val="078608E3"/>
    <w:rsid w:val="07AF6AAF"/>
    <w:rsid w:val="07B96946"/>
    <w:rsid w:val="087A7C03"/>
    <w:rsid w:val="08DA4374"/>
    <w:rsid w:val="097833D1"/>
    <w:rsid w:val="09A24501"/>
    <w:rsid w:val="09E95768"/>
    <w:rsid w:val="0B5F3925"/>
    <w:rsid w:val="0BF7590B"/>
    <w:rsid w:val="0E884F40"/>
    <w:rsid w:val="0F6A022E"/>
    <w:rsid w:val="11BC16E7"/>
    <w:rsid w:val="121F6FB6"/>
    <w:rsid w:val="12AF3329"/>
    <w:rsid w:val="12B74046"/>
    <w:rsid w:val="14B715FA"/>
    <w:rsid w:val="15674C2E"/>
    <w:rsid w:val="1615702E"/>
    <w:rsid w:val="165F73B4"/>
    <w:rsid w:val="16730284"/>
    <w:rsid w:val="169E1737"/>
    <w:rsid w:val="16AF751E"/>
    <w:rsid w:val="16E86EC4"/>
    <w:rsid w:val="17546308"/>
    <w:rsid w:val="17C70888"/>
    <w:rsid w:val="18386BA0"/>
    <w:rsid w:val="18C3385A"/>
    <w:rsid w:val="18DB1C64"/>
    <w:rsid w:val="196D3D59"/>
    <w:rsid w:val="19804A41"/>
    <w:rsid w:val="1AE70D39"/>
    <w:rsid w:val="1B065B6B"/>
    <w:rsid w:val="1B84582A"/>
    <w:rsid w:val="1CF5102D"/>
    <w:rsid w:val="1D860D40"/>
    <w:rsid w:val="1DB64BD6"/>
    <w:rsid w:val="1DF940FF"/>
    <w:rsid w:val="1E6E5F01"/>
    <w:rsid w:val="1F78099D"/>
    <w:rsid w:val="1F9E7884"/>
    <w:rsid w:val="1FD04999"/>
    <w:rsid w:val="204E02D0"/>
    <w:rsid w:val="20785E06"/>
    <w:rsid w:val="20BA38B7"/>
    <w:rsid w:val="219251F7"/>
    <w:rsid w:val="21CD5EA4"/>
    <w:rsid w:val="21DD203F"/>
    <w:rsid w:val="228F4698"/>
    <w:rsid w:val="23335AC7"/>
    <w:rsid w:val="24231824"/>
    <w:rsid w:val="247E0D31"/>
    <w:rsid w:val="269208D2"/>
    <w:rsid w:val="282E2A25"/>
    <w:rsid w:val="29083FEF"/>
    <w:rsid w:val="298F6EE9"/>
    <w:rsid w:val="2A3B65BE"/>
    <w:rsid w:val="2A46293F"/>
    <w:rsid w:val="2A8E6A7A"/>
    <w:rsid w:val="2B732DA8"/>
    <w:rsid w:val="2C1C0C2A"/>
    <w:rsid w:val="2D883034"/>
    <w:rsid w:val="2DAE31B0"/>
    <w:rsid w:val="2E214960"/>
    <w:rsid w:val="2EBB57D4"/>
    <w:rsid w:val="2F6A3194"/>
    <w:rsid w:val="2F942A1D"/>
    <w:rsid w:val="2F9874C3"/>
    <w:rsid w:val="30455B48"/>
    <w:rsid w:val="30496467"/>
    <w:rsid w:val="30B654E5"/>
    <w:rsid w:val="315326A5"/>
    <w:rsid w:val="31557F29"/>
    <w:rsid w:val="33A912E3"/>
    <w:rsid w:val="342C23B9"/>
    <w:rsid w:val="34E86A4E"/>
    <w:rsid w:val="361B3D26"/>
    <w:rsid w:val="36427162"/>
    <w:rsid w:val="36D44917"/>
    <w:rsid w:val="36DC4165"/>
    <w:rsid w:val="37D921E5"/>
    <w:rsid w:val="383F5EE0"/>
    <w:rsid w:val="39365A7A"/>
    <w:rsid w:val="39822409"/>
    <w:rsid w:val="39F55C33"/>
    <w:rsid w:val="3A6D526E"/>
    <w:rsid w:val="3AAA60BB"/>
    <w:rsid w:val="3AC66116"/>
    <w:rsid w:val="3ACA3F2C"/>
    <w:rsid w:val="3ADC7460"/>
    <w:rsid w:val="3C226036"/>
    <w:rsid w:val="3D095EE3"/>
    <w:rsid w:val="3D1D65DC"/>
    <w:rsid w:val="3D9168F3"/>
    <w:rsid w:val="3D9514EB"/>
    <w:rsid w:val="3F1E642D"/>
    <w:rsid w:val="3F20732B"/>
    <w:rsid w:val="3F964E60"/>
    <w:rsid w:val="417259DD"/>
    <w:rsid w:val="42266472"/>
    <w:rsid w:val="430B050B"/>
    <w:rsid w:val="43944B89"/>
    <w:rsid w:val="43B12268"/>
    <w:rsid w:val="44111B57"/>
    <w:rsid w:val="44B244EA"/>
    <w:rsid w:val="45AE4A0E"/>
    <w:rsid w:val="45DC6227"/>
    <w:rsid w:val="46476EB4"/>
    <w:rsid w:val="468B1B41"/>
    <w:rsid w:val="47FD5A57"/>
    <w:rsid w:val="48855EC6"/>
    <w:rsid w:val="4A8933CE"/>
    <w:rsid w:val="4C172E84"/>
    <w:rsid w:val="4C8E2E4B"/>
    <w:rsid w:val="4D485C7C"/>
    <w:rsid w:val="4D952B3D"/>
    <w:rsid w:val="4FB355BA"/>
    <w:rsid w:val="50083136"/>
    <w:rsid w:val="50BD5F32"/>
    <w:rsid w:val="5161115C"/>
    <w:rsid w:val="5198212F"/>
    <w:rsid w:val="52562376"/>
    <w:rsid w:val="5313200B"/>
    <w:rsid w:val="53D22A81"/>
    <w:rsid w:val="543D2771"/>
    <w:rsid w:val="544103C5"/>
    <w:rsid w:val="547E044E"/>
    <w:rsid w:val="549C06E0"/>
    <w:rsid w:val="5623071B"/>
    <w:rsid w:val="56AD4F3B"/>
    <w:rsid w:val="56E9260C"/>
    <w:rsid w:val="5753429D"/>
    <w:rsid w:val="5775371C"/>
    <w:rsid w:val="583569A9"/>
    <w:rsid w:val="5A0A1B3C"/>
    <w:rsid w:val="5C1E200D"/>
    <w:rsid w:val="5CF35D36"/>
    <w:rsid w:val="5D6972B8"/>
    <w:rsid w:val="5D7B7853"/>
    <w:rsid w:val="5DDD39B7"/>
    <w:rsid w:val="5E5D62FD"/>
    <w:rsid w:val="5FB528F1"/>
    <w:rsid w:val="61572249"/>
    <w:rsid w:val="61AC3545"/>
    <w:rsid w:val="61D41755"/>
    <w:rsid w:val="61EF5F75"/>
    <w:rsid w:val="627B167E"/>
    <w:rsid w:val="635D3DB0"/>
    <w:rsid w:val="63B66E03"/>
    <w:rsid w:val="64061D04"/>
    <w:rsid w:val="640E3950"/>
    <w:rsid w:val="64404049"/>
    <w:rsid w:val="645B0467"/>
    <w:rsid w:val="65424FBE"/>
    <w:rsid w:val="65CD63CC"/>
    <w:rsid w:val="66B92AAE"/>
    <w:rsid w:val="67CB0F83"/>
    <w:rsid w:val="68F309C7"/>
    <w:rsid w:val="6A0276E7"/>
    <w:rsid w:val="6B030ECC"/>
    <w:rsid w:val="6DD17EBB"/>
    <w:rsid w:val="6ED626A8"/>
    <w:rsid w:val="6F0C6A0E"/>
    <w:rsid w:val="705D4A5A"/>
    <w:rsid w:val="70730946"/>
    <w:rsid w:val="70BD09FD"/>
    <w:rsid w:val="71062E85"/>
    <w:rsid w:val="71453E6C"/>
    <w:rsid w:val="71A3007E"/>
    <w:rsid w:val="72FF44EF"/>
    <w:rsid w:val="736E25E5"/>
    <w:rsid w:val="741622D7"/>
    <w:rsid w:val="75B52898"/>
    <w:rsid w:val="76D637B8"/>
    <w:rsid w:val="76FB0E40"/>
    <w:rsid w:val="78705107"/>
    <w:rsid w:val="78747CA5"/>
    <w:rsid w:val="790A7FD0"/>
    <w:rsid w:val="7A3A6F1B"/>
    <w:rsid w:val="7B7D2454"/>
    <w:rsid w:val="7C3A1A78"/>
    <w:rsid w:val="7CFF143F"/>
    <w:rsid w:val="7DF90E67"/>
    <w:rsid w:val="7E232498"/>
    <w:rsid w:val="7E952009"/>
    <w:rsid w:val="7F466367"/>
    <w:rsid w:val="7F836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link w:val="16"/>
    <w:semiHidden/>
    <w:unhideWhenUsed/>
    <w:qFormat/>
    <w:uiPriority w:val="0"/>
    <w:pPr>
      <w:keepNext/>
      <w:keepLines/>
      <w:spacing w:before="260" w:after="260" w:line="413" w:lineRule="auto"/>
      <w:outlineLvl w:val="2"/>
    </w:pPr>
    <w:rPr>
      <w:b/>
      <w:sz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5">
    <w:name w:val="Body Text"/>
    <w:basedOn w:val="1"/>
    <w:next w:val="6"/>
    <w:qFormat/>
    <w:uiPriority w:val="0"/>
    <w:pPr>
      <w:widowControl/>
      <w:spacing w:before="100" w:beforeAutospacing="1" w:after="100" w:afterAutospacing="1"/>
      <w:jc w:val="left"/>
    </w:pPr>
    <w:rPr>
      <w:rFonts w:ascii="宋体" w:hAnsi="宋体" w:cs="宋体"/>
      <w:kern w:val="0"/>
      <w:sz w:val="24"/>
    </w:rPr>
  </w:style>
  <w:style w:type="paragraph" w:styleId="6">
    <w:name w:val="toc 5"/>
    <w:basedOn w:val="1"/>
    <w:next w:val="1"/>
    <w:semiHidden/>
    <w:qFormat/>
    <w:uiPriority w:val="99"/>
    <w:pPr>
      <w:ind w:left="1680" w:leftChars="800"/>
    </w:pPr>
  </w:style>
  <w:style w:type="paragraph" w:styleId="7">
    <w:name w:val="Balloon Text"/>
    <w:basedOn w:val="1"/>
    <w:link w:val="17"/>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page number"/>
    <w:basedOn w:val="12"/>
    <w:qFormat/>
    <w:uiPriority w:val="0"/>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标题 3 Char"/>
    <w:link w:val="4"/>
    <w:qFormat/>
    <w:uiPriority w:val="0"/>
    <w:rPr>
      <w:b/>
      <w:sz w:val="32"/>
    </w:rPr>
  </w:style>
  <w:style w:type="character" w:customStyle="1" w:styleId="17">
    <w:name w:val="批注框文本 Char"/>
    <w:basedOn w:val="12"/>
    <w:link w:val="7"/>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1481</Words>
  <Characters>8443</Characters>
  <Lines>70</Lines>
  <Paragraphs>19</Paragraphs>
  <TotalTime>0</TotalTime>
  <ScaleCrop>false</ScaleCrop>
  <LinksUpToDate>false</LinksUpToDate>
  <CharactersWithSpaces>9905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2022-10-13T07:39:00Z</dcterms:created>
  <dc:creator>Administrator</dc:creator>
  <cp:lastModifiedBy>Administrator</cp:lastModifiedBy>
  <dcterms:modified xsi:type="dcterms:W3CDTF">2023-09-27T09:05:35Z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F623976A31BE484D8B42B7D2D8159804</vt:lpwstr>
  </property>
</Properties>
</file>