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center"/>
        <w:rPr>
          <w:color w:val="auto"/>
          <w:sz w:val="44"/>
          <w:szCs w:val="44"/>
        </w:rPr>
      </w:pPr>
      <w:r>
        <w:rPr>
          <w:rFonts w:hint="eastAsia" w:ascii="黑体" w:hAnsi="宋体" w:eastAsia="黑体" w:cs="黑体"/>
          <w:b/>
          <w:color w:val="auto"/>
          <w:kern w:val="0"/>
          <w:sz w:val="44"/>
          <w:szCs w:val="44"/>
          <w:shd w:val="clear" w:color="auto" w:fill="F6F6F6"/>
          <w:lang w:val="en-US" w:eastAsia="zh-CN" w:bidi="ar"/>
        </w:rPr>
        <w:t>2022年</w:t>
      </w:r>
      <w:r>
        <w:rPr>
          <w:rFonts w:hint="eastAsia" w:ascii="黑体" w:hAnsi="宋体" w:eastAsia="黑体" w:cs="黑体"/>
          <w:b/>
          <w:color w:val="auto"/>
          <w:kern w:val="0"/>
          <w:sz w:val="44"/>
          <w:szCs w:val="44"/>
          <w:u w:val="single"/>
          <w:shd w:val="clear" w:color="auto" w:fill="F6F6F6"/>
          <w:lang w:val="en-US" w:eastAsia="zh-CN" w:bidi="ar"/>
        </w:rPr>
        <w:t>统战</w:t>
      </w:r>
      <w:r>
        <w:rPr>
          <w:rFonts w:hint="eastAsia" w:ascii="黑体" w:hAnsi="宋体" w:eastAsia="黑体" w:cs="黑体"/>
          <w:b/>
          <w:color w:val="auto"/>
          <w:kern w:val="0"/>
          <w:sz w:val="44"/>
          <w:szCs w:val="44"/>
          <w:shd w:val="clear" w:color="auto" w:fill="F6F6F6"/>
          <w:lang w:val="en-US" w:eastAsia="zh-CN" w:bidi="ar"/>
        </w:rPr>
        <w:t>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bookmarkStart w:id="0" w:name="_GoBack"/>
      <w:bookmarkEnd w:id="0"/>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收支总表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2</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收入总表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3</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4</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支出预算分类汇总表（按政府预算经济分类）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5</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支出预算分类汇总表（按部门预算经济分类）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6</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财政拨款收支总表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7</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8</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一般公共预算基本支出表--人员经费(工资福利支出)(按政府预算经济分类)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9</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一般公共预算基本支出表--人员经费(工资福利支出)(按部门预算经济分类)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10</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一般公共预算基本支出表--人员经费(对个人和家庭的补助)(按政府预算经济分类)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11</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一般公共预算基本支出表--人员经费(对个人和家庭的补助)（按部门预算经济分类）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12</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一般公共预算基本支出表--公用经费(商品和服务支出)（按政府预算经济分类）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13</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一般公共预算基本支出表--公用经费(商品和服务支出)(按部门预算经济分类)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14</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一般公共预算“三公”经费支出表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15</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16</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政府性基金预算支出分类汇总表（按政府预算经济分类）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17</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政府性基金预算支出分类汇总表（按部门预算经济分类）</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18</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国有资本经营预算表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19</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财政专户管理资金预算支出表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kern w:val="0"/>
          <w:sz w:val="32"/>
          <w:szCs w:val="32"/>
          <w:shd w:val="clear" w:color="auto" w:fill="F6F6F6"/>
          <w:lang w:val="en-US" w:eastAsia="zh-CN" w:bidi="ar"/>
        </w:rPr>
        <w:t>20</w:t>
      </w:r>
      <w:r>
        <w:rPr>
          <w:rFonts w:hint="eastAsia" w:ascii="楷体" w:hAnsi="楷体" w:eastAsia="楷体" w:cs="楷体"/>
          <w:color w:val="auto"/>
          <w:kern w:val="0"/>
          <w:sz w:val="32"/>
          <w:szCs w:val="32"/>
          <w:shd w:val="clear" w:color="auto" w:fill="F6F6F6"/>
          <w:lang w:val="en-US" w:eastAsia="zh-CN" w:bidi="ar"/>
        </w:rPr>
        <w:tab/>
      </w:r>
      <w:r>
        <w:rPr>
          <w:rFonts w:hint="eastAsia" w:ascii="楷体" w:hAnsi="楷体" w:eastAsia="楷体" w:cs="楷体"/>
          <w:color w:val="auto"/>
          <w:kern w:val="0"/>
          <w:sz w:val="32"/>
          <w:szCs w:val="32"/>
          <w:shd w:val="clear" w:color="auto" w:fill="F6F6F6"/>
          <w:lang w:val="en-US" w:eastAsia="zh-CN" w:bidi="ar"/>
        </w:rPr>
        <w:t>部门整体支出绩效目标表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宋体" w:eastAsia="黑体" w:cs="黑体"/>
          <w:b/>
          <w:color w:val="auto"/>
          <w:kern w:val="0"/>
          <w:sz w:val="36"/>
          <w:szCs w:val="36"/>
          <w:shd w:val="clear" w:color="auto" w:fill="F6F6F6"/>
          <w:lang w:val="en-US" w:eastAsia="zh-CN" w:bidi="ar"/>
        </w:rPr>
        <w:t>第一部分 2022年部门预算说明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一、部门基本概况</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hd w:val="clear" w:fill="FFFFFF"/>
        <w:spacing w:before="0" w:beforeAutospacing="0" w:after="0" w:afterAutospacing="0" w:line="600" w:lineRule="atLeast"/>
        <w:ind w:left="0" w:right="0"/>
        <w:jc w:val="left"/>
      </w:pPr>
      <w:r>
        <w:rPr>
          <w:rFonts w:ascii="Times New Roman" w:hAnsi="Times New Roman" w:eastAsia="宋体" w:cs="Times New Roman"/>
          <w:color w:val="666666"/>
          <w:kern w:val="0"/>
          <w:sz w:val="32"/>
          <w:szCs w:val="32"/>
          <w:shd w:val="clear" w:fill="FFFFFF"/>
          <w:lang w:val="en-US" w:eastAsia="zh-CN" w:bidi="ar"/>
        </w:rPr>
        <w:t xml:space="preserve">统战部是党委主管统一战线工作的职能部门，承担了解情况、掌握政策、协调关系、安排人事、增进共识、加强团结等职责，主要是：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(1)调查研究统一战线的理论、政策和法律法规，向党委全面反映统一战线情况，提出开展统一战线工作的意见和建议，组织协调统一战线政策和法律法规的贯彻落实，检查执行情况，协调统一战线各方面关系。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(2)负责联系民主党派，牵头协调无党派人士工作，研究贯彻做好民主党派和无党派人士工作的方针政策，支持民主党派和无党派人士履行职责、发挥作用，支持、帮助民主党派和无党派人士加强自身建设。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(3)调查研究党外知识分子的情况，反映意见，协调关系，提出政策建议，联系党外知识分子代表人士。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(4)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(5)调查研究非公有制经济人士的情况，协调关系，提出政策建议，团结、服务、引导、教育非公有制经济人士，开展思想政治工作。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(6)开展港澳台海外统一战线工作，联系香港、澳门、台湾和海外有关党派、团体及代表人士，会同有关部门对香港、澳门地区统一战线工作方针政策和法律法规进行调查研究，做好台胞、台属有关工作。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(7)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(8)指导下级党委统一战线工作，协助管理下级党委统战部部长，负责下级统战部负责人培训工作;协调政府有关部门统一战线工作，协助做好民族、宗教等工作部门领导班子成员推荐工作;领导工商联党组，指导工商联工作;做好有关统战团体管理工作。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中央统战部领导中央社会主义学院党组，指导中央社会主义学院工作。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(9)负责开展统一战线宣传工作。 </w:t>
      </w:r>
    </w:p>
    <w:p>
      <w:pPr>
        <w:keepNext w:val="0"/>
        <w:keepLines w:val="0"/>
        <w:widowControl/>
        <w:suppressLineNumbers w:val="0"/>
        <w:shd w:val="clear" w:fill="FFFFFF"/>
        <w:spacing w:before="0" w:beforeAutospacing="0" w:after="0" w:afterAutospacing="0" w:line="600" w:lineRule="atLeast"/>
        <w:ind w:left="0" w:right="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r>
        <w:rPr>
          <w:rFonts w:ascii="Times New Roman" w:hAnsi="Times New Roman" w:eastAsia="宋体" w:cs="Times New Roman"/>
          <w:color w:val="666666"/>
          <w:kern w:val="0"/>
          <w:sz w:val="32"/>
          <w:szCs w:val="32"/>
          <w:shd w:val="clear" w:fill="FFFFFF"/>
          <w:lang w:val="en-US" w:eastAsia="zh-CN" w:bidi="ar"/>
        </w:rPr>
        <w:t xml:space="preserve">根据编委核定，我部内设股室 5 个，所属事业单位 1  个。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 xml:space="preserve">内设股室分别是办公室、民族工作股、宗教工作股、港澳台侨统战工作股、党外干部，党外知识分子，新的社会阶层人士，非公有制经济工作股。 </w:t>
      </w:r>
      <w:r>
        <w:rPr>
          <w:rFonts w:ascii="Times New Roman" w:hAnsi="Times New Roman" w:eastAsia="宋体" w:cs="Times New Roman"/>
          <w:color w:val="666666"/>
          <w:kern w:val="0"/>
          <w:sz w:val="24"/>
          <w:szCs w:val="24"/>
          <w:shd w:val="clear" w:fill="FFFFFF"/>
          <w:lang w:val="en-US" w:eastAsia="zh-CN" w:bidi="ar"/>
        </w:rPr>
        <w:br w:type="textWrapping"/>
      </w:r>
      <w:r>
        <w:rPr>
          <w:rFonts w:ascii="Times New Roman" w:hAnsi="Times New Roman" w:eastAsia="宋体" w:cs="Times New Roman"/>
          <w:color w:val="666666"/>
          <w:kern w:val="0"/>
          <w:sz w:val="32"/>
          <w:szCs w:val="32"/>
          <w:shd w:val="clear" w:fill="FFFFFF"/>
          <w:lang w:val="en-US" w:eastAsia="zh-CN" w:bidi="ar"/>
        </w:rPr>
        <w:t>所属事业单位是统战联络中心。</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二、部门预算单位构成</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eastAsia="zh-CN"/>
        </w:rPr>
        <w:t>统战</w:t>
      </w:r>
      <w:r>
        <w:rPr>
          <w:rFonts w:eastAsia="仿宋_GB2312"/>
          <w:color w:val="auto"/>
          <w:sz w:val="32"/>
          <w:szCs w:val="32"/>
        </w:rPr>
        <w:t>部本级</w:t>
      </w:r>
    </w:p>
    <w:p>
      <w:pPr>
        <w:widowControl/>
        <w:spacing w:line="600" w:lineRule="exact"/>
        <w:ind w:firstLine="627" w:firstLineChars="196"/>
        <w:jc w:val="left"/>
        <w:rPr>
          <w:rFonts w:hint="default" w:ascii="黑体" w:hAnsi="宋体" w:eastAsia="黑体" w:cs="黑体"/>
          <w:color w:val="auto"/>
          <w:kern w:val="0"/>
          <w:sz w:val="32"/>
          <w:szCs w:val="32"/>
          <w:shd w:val="clear" w:color="auto" w:fill="F6F6F6"/>
          <w:lang w:val="en-US" w:eastAsia="zh-CN" w:bidi="ar"/>
        </w:rPr>
      </w:pPr>
      <w:r>
        <w:rPr>
          <w:rFonts w:eastAsia="仿宋_GB2312"/>
          <w:color w:val="auto"/>
          <w:sz w:val="32"/>
          <w:szCs w:val="32"/>
        </w:rPr>
        <w:t>2、</w:t>
      </w:r>
      <w:r>
        <w:rPr>
          <w:rFonts w:hint="eastAsia" w:eastAsia="仿宋_GB2312"/>
          <w:color w:val="auto"/>
          <w:sz w:val="32"/>
          <w:szCs w:val="32"/>
          <w:lang w:eastAsia="zh-CN"/>
        </w:rPr>
        <w:t>统战联络中心</w:t>
      </w: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三、部门收支总体情况</w:t>
      </w:r>
    </w:p>
    <w:p>
      <w:pPr>
        <w:keepNext w:val="0"/>
        <w:keepLines w:val="0"/>
        <w:widowControl/>
        <w:suppressLineNumbers w:val="0"/>
        <w:shd w:val="clear" w:fill="FFFFFF"/>
        <w:spacing w:before="0" w:beforeAutospacing="0" w:after="0" w:afterAutospacing="0" w:line="600" w:lineRule="atLeast"/>
        <w:ind w:left="0" w:right="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年部门预算即我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本级预算。我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 xml:space="preserve"> 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ascii="仿宋_GB2312" w:eastAsia="仿宋_GB2312" w:cs="仿宋_GB2312"/>
          <w:color w:val="auto"/>
          <w:kern w:val="2"/>
          <w:sz w:val="32"/>
          <w:szCs w:val="32"/>
          <w:shd w:val="clear" w:color="auto" w:fill="F6F6F6"/>
          <w:lang w:val="en-US" w:eastAsia="zh-CN" w:bidi="ar"/>
        </w:rPr>
        <w:t>15、16、17、18、19</w:t>
      </w:r>
      <w:r>
        <w:rPr>
          <w:rFonts w:hint="default" w:ascii="仿宋_GB2312" w:hAnsi="Times New Roman" w:eastAsia="仿宋_GB2312" w:cs="仿宋_GB2312"/>
          <w:color w:val="auto"/>
          <w:kern w:val="2"/>
          <w:sz w:val="32"/>
          <w:szCs w:val="32"/>
          <w:shd w:val="clear" w:color="auto" w:fill="F6F6F6"/>
          <w:lang w:val="en-US" w:eastAsia="zh-CN" w:bidi="ar"/>
        </w:rPr>
        <w:t>表均为空。收入包括经费拨款，也包括行政事业性收费收入和国有资源有偿使用收入；支出包括保障机关及</w:t>
      </w:r>
      <w:r>
        <w:rPr>
          <w:rFonts w:hint="eastAsia" w:ascii="仿宋_GB2312" w:eastAsia="仿宋_GB2312" w:cs="仿宋_GB2312"/>
          <w:color w:val="auto"/>
          <w:kern w:val="2"/>
          <w:sz w:val="32"/>
          <w:szCs w:val="32"/>
          <w:shd w:val="clear" w:color="auto" w:fill="F6F6F6"/>
          <w:lang w:val="en-US" w:eastAsia="zh-CN" w:bidi="ar"/>
        </w:rPr>
        <w:t>所</w:t>
      </w:r>
      <w:r>
        <w:rPr>
          <w:rFonts w:hint="default" w:ascii="仿宋_GB2312" w:hAnsi="Times New Roman" w:eastAsia="仿宋_GB2312" w:cs="仿宋_GB2312"/>
          <w:color w:val="auto"/>
          <w:kern w:val="2"/>
          <w:sz w:val="32"/>
          <w:szCs w:val="32"/>
          <w:shd w:val="clear" w:color="auto" w:fill="F6F6F6"/>
          <w:lang w:val="en-US" w:eastAsia="zh-CN" w:bidi="ar"/>
        </w:rPr>
        <w:t>属事业单位基本运行的经费，也包括</w:t>
      </w:r>
      <w:r>
        <w:rPr>
          <w:rFonts w:ascii="Times New Roman" w:hAnsi="Times New Roman" w:eastAsia="宋体" w:cs="Times New Roman"/>
          <w:color w:val="666666"/>
          <w:kern w:val="0"/>
          <w:sz w:val="32"/>
          <w:szCs w:val="32"/>
          <w:shd w:val="clear" w:fill="FFFFFF"/>
          <w:lang w:val="en-US" w:eastAsia="zh-CN" w:bidi="ar"/>
        </w:rPr>
        <w:t>同心项目、民族宗教、党外人士和非公经济人士等项目经费。</w:t>
      </w:r>
    </w:p>
    <w:p>
      <w:pPr>
        <w:keepNext w:val="0"/>
        <w:keepLines w:val="0"/>
        <w:widowControl/>
        <w:suppressLineNumbers w:val="0"/>
        <w:shd w:val="clear" w:fill="FFFFFF"/>
        <w:spacing w:before="0" w:beforeAutospacing="0" w:after="0" w:afterAutospacing="0" w:line="600" w:lineRule="atLeast"/>
        <w:ind w:left="0" w:right="0"/>
        <w:jc w:val="left"/>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2022</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55.04</w:t>
      </w:r>
      <w:r>
        <w:rPr>
          <w:rFonts w:eastAsia="仿宋_GB2312"/>
          <w:b/>
          <w:color w:val="auto"/>
          <w:sz w:val="32"/>
          <w:szCs w:val="32"/>
          <w:u w:val="single"/>
        </w:rPr>
        <w:t xml:space="preserve"> </w:t>
      </w:r>
      <w:r>
        <w:rPr>
          <w:rFonts w:eastAsia="仿宋_GB2312"/>
          <w:b/>
          <w:color w:val="auto"/>
          <w:sz w:val="32"/>
          <w:szCs w:val="32"/>
        </w:rPr>
        <w:t>万元，主要是</w:t>
      </w:r>
      <w:r>
        <w:rPr>
          <w:rFonts w:ascii="Times New Roman" w:hAnsi="Times New Roman" w:eastAsia="宋体" w:cs="Times New Roman"/>
          <w:color w:val="666666"/>
          <w:kern w:val="0"/>
          <w:sz w:val="32"/>
          <w:szCs w:val="32"/>
          <w:shd w:val="clear" w:fill="FFFFFF"/>
          <w:lang w:val="en-US" w:eastAsia="zh-CN" w:bidi="ar"/>
        </w:rPr>
        <w:t>基本支出拨款增加</w:t>
      </w:r>
      <w:r>
        <w:rPr>
          <w:rFonts w:hint="eastAsia" w:cs="Times New Roman"/>
          <w:color w:val="666666"/>
          <w:kern w:val="0"/>
          <w:sz w:val="32"/>
          <w:szCs w:val="32"/>
          <w:shd w:val="clear" w:fill="FFFFFF"/>
          <w:lang w:val="en-US" w:eastAsia="zh-CN" w:bidi="ar"/>
        </w:rPr>
        <w:t>43.16</w:t>
      </w:r>
      <w:r>
        <w:rPr>
          <w:rFonts w:ascii="Times New Roman" w:hAnsi="Times New Roman" w:eastAsia="宋体" w:cs="Times New Roman"/>
          <w:color w:val="666666"/>
          <w:kern w:val="0"/>
          <w:sz w:val="32"/>
          <w:szCs w:val="32"/>
          <w:shd w:val="clear" w:fill="FFFFFF"/>
          <w:lang w:val="en-US" w:eastAsia="zh-CN" w:bidi="ar"/>
        </w:rPr>
        <w:t>万元，主要是增加了</w:t>
      </w:r>
      <w:r>
        <w:rPr>
          <w:rFonts w:hint="eastAsia" w:cs="Times New Roman"/>
          <w:color w:val="666666"/>
          <w:kern w:val="0"/>
          <w:sz w:val="32"/>
          <w:szCs w:val="32"/>
          <w:shd w:val="clear" w:fill="FFFFFF"/>
          <w:lang w:val="en-US" w:eastAsia="zh-CN" w:bidi="ar"/>
        </w:rPr>
        <w:t>工资福利支出</w:t>
      </w:r>
      <w:r>
        <w:rPr>
          <w:rFonts w:ascii="Times New Roman" w:hAnsi="Times New Roman" w:eastAsia="宋体" w:cs="Times New Roman"/>
          <w:color w:val="666666"/>
          <w:kern w:val="0"/>
          <w:sz w:val="32"/>
          <w:szCs w:val="32"/>
          <w:shd w:val="clear" w:fill="FFFFFF"/>
          <w:lang w:val="en-US" w:eastAsia="zh-CN" w:bidi="ar"/>
        </w:rPr>
        <w:t>部分；另专项经费增加了</w:t>
      </w:r>
      <w:r>
        <w:rPr>
          <w:rFonts w:hint="eastAsia" w:cs="Times New Roman"/>
          <w:color w:val="666666"/>
          <w:kern w:val="0"/>
          <w:sz w:val="32"/>
          <w:szCs w:val="32"/>
          <w:shd w:val="clear" w:fill="FFFFFF"/>
          <w:lang w:val="en-US" w:eastAsia="zh-CN" w:bidi="ar"/>
        </w:rPr>
        <w:t>11.88</w:t>
      </w:r>
      <w:r>
        <w:rPr>
          <w:rFonts w:ascii="Times New Roman" w:hAnsi="Times New Roman" w:eastAsia="宋体" w:cs="Times New Roman"/>
          <w:color w:val="666666"/>
          <w:kern w:val="0"/>
          <w:sz w:val="32"/>
          <w:szCs w:val="32"/>
          <w:shd w:val="clear" w:fill="FFFFFF"/>
          <w:lang w:val="en-US" w:eastAsia="zh-CN" w:bidi="ar"/>
        </w:rPr>
        <w:t>万元。</w:t>
      </w:r>
    </w:p>
    <w:p>
      <w:pPr>
        <w:keepNext w:val="0"/>
        <w:keepLines w:val="0"/>
        <w:widowControl/>
        <w:suppressLineNumbers w:val="0"/>
        <w:shd w:val="clear" w:fill="FFFFFF"/>
        <w:spacing w:before="0" w:beforeAutospacing="0" w:after="0" w:afterAutospacing="0" w:line="600" w:lineRule="atLeast"/>
        <w:ind w:left="0" w:right="0"/>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2022</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55.04</w:t>
      </w:r>
      <w:r>
        <w:rPr>
          <w:rFonts w:eastAsia="仿宋_GB2312"/>
          <w:b/>
          <w:color w:val="auto"/>
          <w:sz w:val="32"/>
          <w:szCs w:val="32"/>
          <w:u w:val="single"/>
        </w:rPr>
        <w:t xml:space="preserve"> </w:t>
      </w:r>
      <w:r>
        <w:rPr>
          <w:rFonts w:eastAsia="仿宋_GB2312"/>
          <w:b/>
          <w:color w:val="auto"/>
          <w:sz w:val="32"/>
          <w:szCs w:val="32"/>
        </w:rPr>
        <w:t>万元，主要是</w:t>
      </w:r>
      <w:r>
        <w:rPr>
          <w:rFonts w:ascii="Times New Roman" w:hAnsi="Times New Roman" w:eastAsia="宋体" w:cs="Times New Roman"/>
          <w:color w:val="666666"/>
          <w:kern w:val="0"/>
          <w:sz w:val="32"/>
          <w:szCs w:val="32"/>
          <w:shd w:val="clear" w:fill="FFFFFF"/>
          <w:lang w:val="en-US" w:eastAsia="zh-CN" w:bidi="ar"/>
        </w:rPr>
        <w:t>基本支出拨款增加</w:t>
      </w:r>
      <w:r>
        <w:rPr>
          <w:rFonts w:hint="eastAsia" w:cs="Times New Roman"/>
          <w:color w:val="666666"/>
          <w:kern w:val="0"/>
          <w:sz w:val="32"/>
          <w:szCs w:val="32"/>
          <w:shd w:val="clear" w:fill="FFFFFF"/>
          <w:lang w:val="en-US" w:eastAsia="zh-CN" w:bidi="ar"/>
        </w:rPr>
        <w:t>43.16</w:t>
      </w:r>
      <w:r>
        <w:rPr>
          <w:rFonts w:ascii="Times New Roman" w:hAnsi="Times New Roman" w:eastAsia="宋体" w:cs="Times New Roman"/>
          <w:color w:val="666666"/>
          <w:kern w:val="0"/>
          <w:sz w:val="32"/>
          <w:szCs w:val="32"/>
          <w:shd w:val="clear" w:fill="FFFFFF"/>
          <w:lang w:val="en-US" w:eastAsia="zh-CN" w:bidi="ar"/>
        </w:rPr>
        <w:t>万元，另专项经费增加了</w:t>
      </w:r>
      <w:r>
        <w:rPr>
          <w:rFonts w:hint="eastAsia" w:cs="Times New Roman"/>
          <w:color w:val="666666"/>
          <w:kern w:val="0"/>
          <w:sz w:val="32"/>
          <w:szCs w:val="32"/>
          <w:shd w:val="clear" w:fill="FFFFFF"/>
          <w:lang w:val="en-US" w:eastAsia="zh-CN" w:bidi="ar"/>
        </w:rPr>
        <w:t>11.88</w:t>
      </w:r>
      <w:r>
        <w:rPr>
          <w:rFonts w:ascii="Times New Roman" w:hAnsi="Times New Roman" w:eastAsia="宋体" w:cs="Times New Roman"/>
          <w:color w:val="666666"/>
          <w:kern w:val="0"/>
          <w:sz w:val="32"/>
          <w:szCs w:val="32"/>
          <w:shd w:val="clear" w:fill="FFFFFF"/>
          <w:lang w:val="en-US" w:eastAsia="zh-CN" w:bidi="ar"/>
        </w:rPr>
        <w:t>万元。</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2022</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248.21</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（一）基本支出：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基本支出</w:t>
      </w:r>
      <w:r>
        <w:rPr>
          <w:rFonts w:hint="default" w:ascii="仿宋_GB2312" w:hAnsi="Times New Roman" w:eastAsia="仿宋_GB2312" w:cs="仿宋_GB2312"/>
          <w:color w:val="auto"/>
          <w:kern w:val="2"/>
          <w:sz w:val="32"/>
          <w:szCs w:val="32"/>
          <w:shd w:val="clear" w:color="auto" w:fill="F6F6F6"/>
          <w:lang w:val="en-US" w:eastAsia="zh-CN" w:bidi="ar"/>
        </w:rPr>
        <w:t>预算数</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166.71</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hd w:val="clear" w:fill="FFFFFF"/>
        <w:spacing w:before="0" w:beforeAutospacing="0" w:after="0" w:afterAutospacing="0" w:line="600" w:lineRule="atLeast"/>
        <w:ind w:left="0" w:right="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（二）项目支出：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项目支出</w:t>
      </w:r>
      <w:r>
        <w:rPr>
          <w:rFonts w:hint="default" w:ascii="仿宋_GB2312" w:hAnsi="Times New Roman" w:eastAsia="仿宋_GB2312" w:cs="仿宋_GB2312"/>
          <w:color w:val="auto"/>
          <w:kern w:val="2"/>
          <w:sz w:val="32"/>
          <w:szCs w:val="32"/>
          <w:shd w:val="clear" w:color="auto" w:fill="F6F6F6"/>
          <w:lang w:val="en-US" w:eastAsia="zh-CN" w:bidi="ar"/>
        </w:rPr>
        <w:t>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81.5</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eastAsia="仿宋_GB2312" w:cs="仿宋_GB2312"/>
          <w:color w:val="auto"/>
          <w:kern w:val="2"/>
          <w:sz w:val="32"/>
          <w:szCs w:val="32"/>
          <w:shd w:val="clear" w:color="auto" w:fill="F6F6F6"/>
          <w:lang w:val="en-US" w:eastAsia="zh-CN" w:bidi="ar"/>
        </w:rPr>
        <w:t>主要是部门</w:t>
      </w:r>
      <w:r>
        <w:rPr>
          <w:rFonts w:hint="default" w:ascii="仿宋_GB2312" w:hAnsi="Times New Roman" w:eastAsia="仿宋_GB2312" w:cs="仿宋_GB2312"/>
          <w:color w:val="auto"/>
          <w:kern w:val="2"/>
          <w:sz w:val="32"/>
          <w:szCs w:val="32"/>
          <w:shd w:val="clear" w:color="auto" w:fill="F6F6F6"/>
          <w:lang w:val="en-US" w:eastAsia="zh-CN" w:bidi="ar"/>
        </w:rPr>
        <w:t>为完成特定行政工作任务或事业发展目标而发生的支出，</w:t>
      </w:r>
      <w:r>
        <w:rPr>
          <w:rFonts w:hint="default" w:ascii="仿宋_GB2312" w:hAnsi="Arial" w:eastAsia="仿宋_GB2312" w:cs="仿宋_GB2312"/>
          <w:color w:val="auto"/>
          <w:kern w:val="2"/>
          <w:sz w:val="32"/>
          <w:szCs w:val="32"/>
          <w:shd w:val="clear" w:color="auto" w:fill="F6F6F6"/>
          <w:lang w:val="en-US" w:eastAsia="zh-CN" w:bidi="ar"/>
        </w:rPr>
        <w:t>包括有关事业发展专项、专项业务费、基本建设支出等</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其中：</w:t>
      </w:r>
      <w:r>
        <w:rPr>
          <w:rFonts w:ascii="Times New Roman" w:hAnsi="Times New Roman" w:eastAsia="宋体" w:cs="Times New Roman"/>
          <w:color w:val="666666"/>
          <w:kern w:val="0"/>
          <w:sz w:val="32"/>
          <w:szCs w:val="32"/>
          <w:shd w:val="clear" w:fill="FFFFFF"/>
          <w:lang w:val="en-US" w:eastAsia="zh-CN" w:bidi="ar"/>
        </w:rPr>
        <w:t xml:space="preserve">专项支出 </w:t>
      </w:r>
      <w:r>
        <w:rPr>
          <w:rFonts w:hint="eastAsia" w:cs="Times New Roman"/>
          <w:color w:val="666666"/>
          <w:kern w:val="0"/>
          <w:sz w:val="32"/>
          <w:szCs w:val="32"/>
          <w:shd w:val="clear" w:fill="FFFFFF"/>
          <w:lang w:val="en-US" w:eastAsia="zh-CN" w:bidi="ar"/>
        </w:rPr>
        <w:t>12</w:t>
      </w:r>
      <w:r>
        <w:rPr>
          <w:rFonts w:ascii="Times New Roman" w:hAnsi="Times New Roman" w:eastAsia="宋体" w:cs="Times New Roman"/>
          <w:color w:val="666666"/>
          <w:kern w:val="0"/>
          <w:sz w:val="32"/>
          <w:szCs w:val="32"/>
          <w:shd w:val="clear" w:fill="FFFFFF"/>
          <w:lang w:val="en-US" w:eastAsia="zh-CN" w:bidi="ar"/>
        </w:rPr>
        <w:t xml:space="preserve"> 万元，主要用于 同心项目工作经费 方面；专项支出  10 万元，主要用于 党外人士和非公经济人士培训费 方面；专项支出 21 万元，主要用于黄埔、新的社会阶层人士、党外人士、经济统战、佛教以及统战工作特别经费方面；专项支出 6 万元，主要用于 民族宗教工作专项经费 方面；专项支出 5 万元，主要用于 侨务工作专项经费 方面；专项支出 2.5 万元，主要用于 调研工作经费 方面；专项支出 10 万元，主要用于《瑶族通史》修编出版印刷方面；专项支出 5 万元，主要用于 乡镇宗教工作经费 方面</w:t>
      </w:r>
      <w:r>
        <w:rPr>
          <w:rFonts w:hint="eastAsia" w:cs="Times New Roman"/>
          <w:color w:val="666666"/>
          <w:kern w:val="0"/>
          <w:sz w:val="32"/>
          <w:szCs w:val="32"/>
          <w:shd w:val="clear" w:fill="FFFFFF"/>
          <w:lang w:val="en-US" w:eastAsia="zh-CN" w:bidi="ar"/>
        </w:rPr>
        <w:t>；</w:t>
      </w:r>
      <w:r>
        <w:rPr>
          <w:rFonts w:ascii="Times New Roman" w:hAnsi="Times New Roman" w:eastAsia="宋体" w:cs="Times New Roman"/>
          <w:color w:val="666666"/>
          <w:kern w:val="0"/>
          <w:sz w:val="32"/>
          <w:szCs w:val="32"/>
          <w:shd w:val="clear" w:fill="FFFFFF"/>
          <w:lang w:val="en-US" w:eastAsia="zh-CN" w:bidi="ar"/>
        </w:rPr>
        <w:t xml:space="preserve">专项支出 </w:t>
      </w:r>
      <w:r>
        <w:rPr>
          <w:rFonts w:hint="eastAsia" w:cs="Times New Roman"/>
          <w:color w:val="666666"/>
          <w:kern w:val="0"/>
          <w:sz w:val="32"/>
          <w:szCs w:val="32"/>
          <w:shd w:val="clear" w:fill="FFFFFF"/>
          <w:lang w:val="en-US" w:eastAsia="zh-CN" w:bidi="ar"/>
        </w:rPr>
        <w:t>10</w:t>
      </w:r>
      <w:r>
        <w:rPr>
          <w:rFonts w:ascii="Times New Roman" w:hAnsi="Times New Roman" w:eastAsia="宋体" w:cs="Times New Roman"/>
          <w:color w:val="666666"/>
          <w:kern w:val="0"/>
          <w:sz w:val="32"/>
          <w:szCs w:val="32"/>
          <w:shd w:val="clear" w:fill="FFFFFF"/>
          <w:lang w:val="en-US" w:eastAsia="zh-CN" w:bidi="ar"/>
        </w:rPr>
        <w:t xml:space="preserve"> 万元，主要用于 </w:t>
      </w:r>
      <w:r>
        <w:rPr>
          <w:rFonts w:hint="eastAsia" w:cs="Times New Roman"/>
          <w:color w:val="666666"/>
          <w:kern w:val="0"/>
          <w:sz w:val="32"/>
          <w:szCs w:val="32"/>
          <w:shd w:val="clear" w:fill="FFFFFF"/>
          <w:lang w:val="en-US" w:eastAsia="zh-CN" w:bidi="ar"/>
        </w:rPr>
        <w:t>同心美丽乡村建设奖补</w:t>
      </w:r>
      <w:r>
        <w:rPr>
          <w:rFonts w:ascii="Times New Roman" w:hAnsi="Times New Roman" w:eastAsia="宋体" w:cs="Times New Roman"/>
          <w:color w:val="666666"/>
          <w:kern w:val="0"/>
          <w:sz w:val="32"/>
          <w:szCs w:val="32"/>
          <w:shd w:val="clear" w:fill="FFFFFF"/>
          <w:lang w:val="en-US" w:eastAsia="zh-CN" w:bidi="ar"/>
        </w:rPr>
        <w:t xml:space="preserve"> 方面</w:t>
      </w:r>
      <w:r>
        <w:rPr>
          <w:rFonts w:hint="eastAsia" w:cs="Times New Roman"/>
          <w:color w:val="666666"/>
          <w:kern w:val="0"/>
          <w:sz w:val="32"/>
          <w:szCs w:val="32"/>
          <w:shd w:val="clear" w:fill="FFFFFF"/>
          <w:lang w:val="en-US" w:eastAsia="zh-CN" w:bidi="ar"/>
        </w:rPr>
        <w:t>（预留报批）</w:t>
      </w:r>
      <w:r>
        <w:rPr>
          <w:rFonts w:ascii="Times New Roman" w:hAnsi="Times New Roman" w:eastAsia="宋体" w:cs="Times New Roman"/>
          <w:color w:val="666666"/>
          <w:kern w:val="0"/>
          <w:sz w:val="32"/>
          <w:szCs w:val="32"/>
          <w:shd w:val="clear" w:fill="FFFFFF"/>
          <w:lang w:val="en-US" w:eastAsia="zh-CN" w:bidi="ar"/>
        </w:rPr>
        <w:t>。</w:t>
      </w:r>
    </w:p>
    <w:p>
      <w:pPr>
        <w:keepNext w:val="0"/>
        <w:keepLines w:val="0"/>
        <w:widowControl/>
        <w:suppressLineNumbers w:val="0"/>
        <w:spacing w:before="0" w:beforeAutospacing="0" w:after="0" w:afterAutospacing="0" w:line="600" w:lineRule="atLeast"/>
        <w:ind w:left="0" w:right="0" w:firstLine="660"/>
        <w:jc w:val="left"/>
        <w:rPr>
          <w:rFonts w:hint="eastAsia" w:ascii="黑体" w:hAnsi="宋体" w:eastAsia="黑体" w:cs="黑体"/>
          <w:color w:val="auto"/>
          <w:kern w:val="2"/>
          <w:sz w:val="32"/>
          <w:szCs w:val="32"/>
          <w:shd w:val="clear" w:color="auto" w:fill="F6F6F6"/>
          <w:lang w:val="en-US" w:eastAsia="zh-CN" w:bidi="ar"/>
        </w:rPr>
      </w:pPr>
      <w:r>
        <w:rPr>
          <w:rFonts w:hint="eastAsia" w:ascii="黑体" w:hAnsi="宋体" w:eastAsia="黑体" w:cs="黑体"/>
          <w:color w:val="auto"/>
          <w:kern w:val="2"/>
          <w:sz w:val="32"/>
          <w:szCs w:val="32"/>
          <w:shd w:val="clear" w:color="auto" w:fill="F6F6F6"/>
          <w:lang w:val="en-US" w:eastAsia="zh-CN" w:bidi="ar"/>
        </w:rPr>
        <w:t>五、政府性基金预算支出</w:t>
      </w:r>
    </w:p>
    <w:p>
      <w:pPr>
        <w:keepNext w:val="0"/>
        <w:keepLines w:val="0"/>
        <w:widowControl/>
        <w:suppressLineNumbers w:val="0"/>
        <w:shd w:val="clear" w:fill="FFFFFF"/>
        <w:spacing w:before="0" w:beforeAutospacing="0" w:after="0" w:afterAutospacing="0" w:line="600" w:lineRule="atLeast"/>
        <w:ind w:left="0" w:right="0"/>
        <w:jc w:val="left"/>
      </w:pPr>
      <w:r>
        <w:rPr>
          <w:rFonts w:ascii="Times New Roman" w:hAnsi="Times New Roman" w:eastAsia="宋体" w:cs="Times New Roman"/>
          <w:color w:val="666666"/>
          <w:kern w:val="0"/>
          <w:sz w:val="32"/>
          <w:szCs w:val="32"/>
          <w:shd w:val="clear" w:fill="FFFFFF"/>
          <w:lang w:val="en-US" w:eastAsia="zh-CN" w:bidi="ar"/>
        </w:rPr>
        <w:t>202</w:t>
      </w:r>
      <w:r>
        <w:rPr>
          <w:rFonts w:hint="eastAsia" w:cs="Times New Roman"/>
          <w:color w:val="666666"/>
          <w:kern w:val="0"/>
          <w:sz w:val="32"/>
          <w:szCs w:val="32"/>
          <w:shd w:val="clear" w:fill="FFFFFF"/>
          <w:lang w:val="en-US" w:eastAsia="zh-CN" w:bidi="ar"/>
        </w:rPr>
        <w:t>2</w:t>
      </w:r>
      <w:r>
        <w:rPr>
          <w:rFonts w:ascii="Times New Roman" w:hAnsi="Times New Roman" w:eastAsia="宋体" w:cs="Times New Roman"/>
          <w:color w:val="666666"/>
          <w:kern w:val="0"/>
          <w:sz w:val="32"/>
          <w:szCs w:val="32"/>
          <w:shd w:val="clear" w:fill="FFFFFF"/>
          <w:lang w:val="en-US" w:eastAsia="zh-CN" w:bidi="ar"/>
        </w:rPr>
        <w:t>年本部门无政府性基金安排的支出。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宋体" w:eastAsia="黑体" w:cs="黑体"/>
          <w:color w:val="auto"/>
          <w:kern w:val="2"/>
          <w:sz w:val="32"/>
          <w:szCs w:val="32"/>
          <w:shd w:val="clear" w:color="auto" w:fill="F6F6F6"/>
          <w:lang w:val="en-US" w:eastAsia="zh-CN" w:bidi="ar"/>
        </w:rPr>
        <w:t>六、其他重要事项的情况说明</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、机关运行经费</w:t>
      </w:r>
    </w:p>
    <w:p>
      <w:pPr>
        <w:keepNext w:val="0"/>
        <w:keepLines w:val="0"/>
        <w:widowControl/>
        <w:suppressLineNumbers w:val="0"/>
        <w:shd w:val="clear" w:fill="FFFFFF"/>
        <w:spacing w:before="0" w:beforeAutospacing="0" w:after="0" w:afterAutospacing="0" w:line="600" w:lineRule="atLeast"/>
        <w:ind w:left="0" w:right="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年本部门机关本级的机关运行经费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248.21</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万元，比上年预算</w:t>
      </w:r>
      <w:r>
        <w:rPr>
          <w:rFonts w:hint="eastAsia" w:ascii="仿宋_GB2312" w:eastAsia="仿宋_GB2312" w:cs="仿宋_GB2312"/>
          <w:color w:val="auto"/>
          <w:kern w:val="2"/>
          <w:sz w:val="32"/>
          <w:szCs w:val="32"/>
          <w:shd w:val="clear" w:color="auto" w:fill="F6F6F6"/>
          <w:lang w:val="en-US" w:eastAsia="zh-CN" w:bidi="ar"/>
        </w:rPr>
        <w:t>增加55.04</w:t>
      </w:r>
      <w:r>
        <w:rPr>
          <w:rFonts w:hint="default" w:ascii="仿宋_GB2312" w:hAnsi="Times New Roman" w:eastAsia="仿宋_GB2312" w:cs="仿宋_GB2312"/>
          <w:color w:val="auto"/>
          <w:kern w:val="2"/>
          <w:sz w:val="32"/>
          <w:szCs w:val="32"/>
          <w:shd w:val="clear" w:color="auto" w:fill="F6F6F6"/>
          <w:lang w:val="en-US" w:eastAsia="zh-CN" w:bidi="ar"/>
        </w:rPr>
        <w:t>万元，上升</w:t>
      </w:r>
      <w:r>
        <w:rPr>
          <w:rFonts w:hint="eastAsia" w:ascii="仿宋_GB2312" w:eastAsia="仿宋_GB2312" w:cs="仿宋_GB2312"/>
          <w:color w:val="auto"/>
          <w:kern w:val="2"/>
          <w:sz w:val="32"/>
          <w:szCs w:val="32"/>
          <w:shd w:val="clear" w:color="auto" w:fill="F6F6F6"/>
          <w:lang w:val="en-US" w:eastAsia="zh-CN" w:bidi="ar"/>
        </w:rPr>
        <w:t>28</w:t>
      </w:r>
      <w:r>
        <w:rPr>
          <w:rFonts w:hint="default" w:ascii="仿宋_GB2312" w:hAnsi="Times New Roman" w:eastAsia="仿宋_GB2312" w:cs="仿宋_GB2312"/>
          <w:color w:val="auto"/>
          <w:kern w:val="2"/>
          <w:sz w:val="32"/>
          <w:szCs w:val="32"/>
          <w:shd w:val="clear" w:color="auto" w:fill="F6F6F6"/>
          <w:lang w:val="en-US" w:eastAsia="zh-CN" w:bidi="ar"/>
        </w:rPr>
        <w:t xml:space="preserve"> %，主要是</w:t>
      </w:r>
      <w:r>
        <w:rPr>
          <w:rFonts w:ascii="Times New Roman" w:hAnsi="Times New Roman" w:eastAsia="宋体" w:cs="Times New Roman"/>
          <w:color w:val="666666"/>
          <w:kern w:val="0"/>
          <w:sz w:val="32"/>
          <w:szCs w:val="32"/>
          <w:shd w:val="clear" w:fill="FFFFFF"/>
          <w:lang w:val="en-US" w:eastAsia="zh-CN" w:bidi="ar"/>
        </w:rPr>
        <w:t>基本支出拨款增加</w:t>
      </w:r>
      <w:r>
        <w:rPr>
          <w:rFonts w:hint="eastAsia" w:cs="Times New Roman"/>
          <w:color w:val="666666"/>
          <w:kern w:val="0"/>
          <w:sz w:val="32"/>
          <w:szCs w:val="32"/>
          <w:shd w:val="clear" w:fill="FFFFFF"/>
          <w:lang w:val="en-US" w:eastAsia="zh-CN" w:bidi="ar"/>
        </w:rPr>
        <w:t>43.16</w:t>
      </w:r>
      <w:r>
        <w:rPr>
          <w:rFonts w:ascii="Times New Roman" w:hAnsi="Times New Roman" w:eastAsia="宋体" w:cs="Times New Roman"/>
          <w:color w:val="666666"/>
          <w:kern w:val="0"/>
          <w:sz w:val="32"/>
          <w:szCs w:val="32"/>
          <w:shd w:val="clear" w:fill="FFFFFF"/>
          <w:lang w:val="en-US" w:eastAsia="zh-CN" w:bidi="ar"/>
        </w:rPr>
        <w:t>万元，主要是增加了</w:t>
      </w:r>
      <w:r>
        <w:rPr>
          <w:rFonts w:hint="eastAsia" w:cs="Times New Roman"/>
          <w:color w:val="666666"/>
          <w:kern w:val="0"/>
          <w:sz w:val="32"/>
          <w:szCs w:val="32"/>
          <w:shd w:val="clear" w:fill="FFFFFF"/>
          <w:lang w:val="en-US" w:eastAsia="zh-CN" w:bidi="ar"/>
        </w:rPr>
        <w:t>工资福利支出</w:t>
      </w:r>
      <w:r>
        <w:rPr>
          <w:rFonts w:ascii="Times New Roman" w:hAnsi="Times New Roman" w:eastAsia="宋体" w:cs="Times New Roman"/>
          <w:color w:val="666666"/>
          <w:kern w:val="0"/>
          <w:sz w:val="32"/>
          <w:szCs w:val="32"/>
          <w:shd w:val="clear" w:fill="FFFFFF"/>
          <w:lang w:val="en-US" w:eastAsia="zh-CN" w:bidi="ar"/>
        </w:rPr>
        <w:t>部分</w:t>
      </w:r>
      <w:r>
        <w:rPr>
          <w:rFonts w:hint="eastAsia" w:cs="Times New Roman"/>
          <w:color w:val="666666"/>
          <w:kern w:val="0"/>
          <w:sz w:val="32"/>
          <w:szCs w:val="32"/>
          <w:shd w:val="clear" w:fill="FFFFFF"/>
          <w:lang w:val="en-US" w:eastAsia="zh-CN" w:bidi="ar"/>
        </w:rPr>
        <w:t>；</w:t>
      </w:r>
      <w:r>
        <w:rPr>
          <w:rFonts w:ascii="Times New Roman" w:hAnsi="Times New Roman" w:eastAsia="宋体" w:cs="Times New Roman"/>
          <w:color w:val="666666"/>
          <w:kern w:val="0"/>
          <w:sz w:val="32"/>
          <w:szCs w:val="32"/>
          <w:shd w:val="clear" w:fill="FFFFFF"/>
          <w:lang w:val="en-US" w:eastAsia="zh-CN" w:bidi="ar"/>
        </w:rPr>
        <w:t>另专项经费增加了</w:t>
      </w:r>
      <w:r>
        <w:rPr>
          <w:rFonts w:hint="eastAsia" w:cs="Times New Roman"/>
          <w:color w:val="666666"/>
          <w:kern w:val="0"/>
          <w:sz w:val="32"/>
          <w:szCs w:val="32"/>
          <w:shd w:val="clear" w:fill="FFFFFF"/>
          <w:lang w:val="en-US" w:eastAsia="zh-CN" w:bidi="ar"/>
        </w:rPr>
        <w:t>11.88</w:t>
      </w:r>
      <w:r>
        <w:rPr>
          <w:rFonts w:ascii="Times New Roman" w:hAnsi="Times New Roman" w:eastAsia="宋体" w:cs="Times New Roman"/>
          <w:color w:val="666666"/>
          <w:kern w:val="0"/>
          <w:sz w:val="32"/>
          <w:szCs w:val="32"/>
          <w:shd w:val="clear" w:fill="FFFFFF"/>
          <w:lang w:val="en-US" w:eastAsia="zh-CN" w:bidi="ar"/>
        </w:rPr>
        <w:t>万元。</w:t>
      </w:r>
    </w:p>
    <w:p>
      <w:pPr>
        <w:keepNext w:val="0"/>
        <w:keepLines w:val="0"/>
        <w:widowControl/>
        <w:suppressLineNumbers w:val="0"/>
        <w:spacing w:before="0" w:beforeAutospacing="0" w:after="0" w:afterAutospacing="0" w:line="600" w:lineRule="exac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经费预算数为</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2.01</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万元，其中，公务接待费</w:t>
      </w:r>
      <w:r>
        <w:rPr>
          <w:rFonts w:hint="eastAsia" w:ascii="仿宋_GB2312" w:hAnsi="Arial" w:eastAsia="仿宋_GB2312" w:cs="仿宋_GB2312"/>
          <w:color w:val="auto"/>
          <w:kern w:val="2"/>
          <w:sz w:val="32"/>
          <w:szCs w:val="32"/>
          <w:u w:val="single"/>
          <w:shd w:val="clear" w:color="auto" w:fill="F6F6F6"/>
          <w:lang w:val="en-US" w:eastAsia="zh-CN" w:bidi="ar"/>
        </w:rPr>
        <w:t xml:space="preserve"> 2.01 </w:t>
      </w:r>
      <w:r>
        <w:rPr>
          <w:rFonts w:hint="default" w:ascii="仿宋_GB2312" w:hAnsi="Times New Roman" w:eastAsia="仿宋_GB2312" w:cs="仿宋_GB2312"/>
          <w:color w:val="auto"/>
          <w:kern w:val="2"/>
          <w:sz w:val="32"/>
          <w:szCs w:val="32"/>
          <w:shd w:val="clear" w:color="auto" w:fill="F6F6F6"/>
          <w:lang w:val="en-US" w:eastAsia="zh-CN" w:bidi="ar"/>
        </w:rPr>
        <w:t>万元，公务用车购置及运行费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万元（其中，公务用车购置费</w:t>
      </w:r>
      <w:r>
        <w:rPr>
          <w:rFonts w:hint="eastAsia" w:ascii="仿宋_GB2312" w:eastAsia="仿宋_GB2312" w:cs="仿宋_GB2312"/>
          <w:color w:val="auto"/>
          <w:kern w:val="2"/>
          <w:sz w:val="32"/>
          <w:szCs w:val="32"/>
          <w:u w:val="single"/>
          <w:shd w:val="clear" w:color="auto" w:fill="F6F6F6"/>
          <w:lang w:val="en-US" w:eastAsia="zh-CN" w:bidi="ar"/>
        </w:rPr>
        <w:t xml:space="preserve"> 0 </w:t>
      </w:r>
      <w:r>
        <w:rPr>
          <w:rFonts w:hint="default" w:ascii="仿宋_GB2312" w:hAnsi="Times New Roman" w:eastAsia="仿宋_GB2312" w:cs="仿宋_GB2312"/>
          <w:color w:val="auto"/>
          <w:kern w:val="2"/>
          <w:sz w:val="32"/>
          <w:szCs w:val="32"/>
          <w:shd w:val="clear" w:color="auto" w:fill="F6F6F6"/>
          <w:lang w:val="en-US" w:eastAsia="zh-CN" w:bidi="ar"/>
        </w:rPr>
        <w:t>万元，公务用车运行费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万元），因公出国（境）费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21</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持平</w:t>
      </w:r>
      <w:r>
        <w:rPr>
          <w:rFonts w:hint="default" w:ascii="仿宋_GB2312" w:hAnsi="Times New Roman" w:eastAsia="仿宋_GB2312" w:cs="仿宋_GB2312"/>
          <w:color w:val="auto"/>
          <w:kern w:val="2"/>
          <w:sz w:val="32"/>
          <w:szCs w:val="32"/>
          <w:shd w:val="clear" w:color="auto" w:fill="F6F6F6"/>
          <w:lang w:val="en-US" w:eastAsia="zh-CN" w:bidi="ar"/>
        </w:rPr>
        <w:t>，主要是</w:t>
      </w:r>
      <w:r>
        <w:rPr>
          <w:rFonts w:hint="default" w:ascii="仿宋_GB2312" w:hAnsi="Arial" w:eastAsia="仿宋_GB2312" w:cs="仿宋_GB2312"/>
          <w:color w:val="auto"/>
          <w:kern w:val="2"/>
          <w:sz w:val="32"/>
          <w:szCs w:val="32"/>
          <w:shd w:val="clear" w:color="auto" w:fill="F6F6F6"/>
          <w:lang w:val="en-US" w:eastAsia="zh-CN" w:bidi="ar"/>
        </w:rPr>
        <w:t>厉行节约，规范管理，进一步压缩</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三公</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经费。</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eastAsia" w:ascii="仿宋_GB2312" w:hAnsi="Times New Roman" w:eastAsia="仿宋_GB2312" w:cs="仿宋_GB2312"/>
          <w:color w:val="auto"/>
          <w:kern w:val="2"/>
          <w:sz w:val="32"/>
          <w:szCs w:val="32"/>
          <w:shd w:val="clear" w:color="auto" w:fill="F6F6F6"/>
          <w:lang w:val="en-US" w:eastAsia="zh-CN" w:bidi="ar"/>
        </w:rPr>
        <w:t>年本部门会议费预算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color w:val="auto"/>
        </w:rPr>
      </w:pPr>
      <w:r>
        <w:rPr>
          <w:rFonts w:hint="eastAsia" w:ascii="仿宋_GB2312" w:eastAsia="仿宋_GB2312" w:cs="仿宋_GB2312"/>
          <w:color w:val="auto"/>
          <w:kern w:val="2"/>
          <w:sz w:val="32"/>
          <w:szCs w:val="32"/>
          <w:shd w:val="clear" w:color="auto" w:fill="F6F6F6"/>
          <w:lang w:val="en-US" w:eastAsia="zh-CN" w:bidi="ar"/>
        </w:rPr>
        <w:t>4</w:t>
      </w:r>
      <w:r>
        <w:rPr>
          <w:rFonts w:hint="eastAsia" w:ascii="仿宋_GB2312" w:hAnsi="Times New Roman" w:eastAsia="仿宋_GB2312" w:cs="仿宋_GB2312"/>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政府采购情况</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本部门</w:t>
      </w:r>
      <w:r>
        <w:rPr>
          <w:rFonts w:hint="default" w:ascii="仿宋_GB2312" w:hAnsi="Times New Roman" w:eastAsia="仿宋_GB2312" w:cs="仿宋_GB2312"/>
          <w:color w:val="auto"/>
          <w:kern w:val="2"/>
          <w:sz w:val="32"/>
          <w:szCs w:val="32"/>
          <w:shd w:val="clear" w:color="auto" w:fill="F6F6F6"/>
          <w:lang w:val="en-US" w:eastAsia="zh-CN" w:bidi="ar"/>
        </w:rPr>
        <w:t>政府采购预算总额</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2</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numPr>
          <w:ilvl w:val="0"/>
          <w:numId w:val="0"/>
        </w:numPr>
        <w:spacing w:line="600" w:lineRule="exact"/>
        <w:ind w:left="660" w:leftChars="0"/>
        <w:jc w:val="left"/>
        <w:rPr>
          <w:rFonts w:eastAsia="楷体_GB2312"/>
          <w:b/>
          <w:color w:val="auto"/>
          <w:sz w:val="32"/>
          <w:szCs w:val="32"/>
        </w:rPr>
      </w:pPr>
      <w:r>
        <w:rPr>
          <w:rFonts w:hint="eastAsia" w:ascii="仿宋_GB2312" w:eastAsia="仿宋_GB2312" w:cs="仿宋_GB2312"/>
          <w:color w:val="auto"/>
          <w:kern w:val="2"/>
          <w:sz w:val="32"/>
          <w:szCs w:val="32"/>
          <w:shd w:val="clear" w:color="auto" w:fill="F6F6F6"/>
          <w:lang w:val="en-US" w:eastAsia="zh-CN" w:bidi="ar"/>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1</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2022</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6、</w:t>
      </w:r>
      <w:r>
        <w:rPr>
          <w:rFonts w:hint="default" w:ascii="仿宋_GB2312" w:hAnsi="Arial" w:eastAsia="仿宋_GB2312" w:cs="仿宋_GB2312"/>
          <w:color w:val="auto"/>
          <w:kern w:val="2"/>
          <w:sz w:val="32"/>
          <w:szCs w:val="32"/>
          <w:shd w:val="clear" w:color="auto" w:fill="F6F6F6"/>
          <w:lang w:val="en-US" w:eastAsia="zh-CN" w:bidi="ar"/>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本部门</w:t>
      </w:r>
      <w:r>
        <w:rPr>
          <w:rFonts w:hint="eastAsia" w:ascii="仿宋_GB2312" w:hAnsi="Arial" w:eastAsia="仿宋_GB2312" w:cs="仿宋_GB2312"/>
          <w:color w:val="auto"/>
          <w:kern w:val="2"/>
          <w:sz w:val="32"/>
          <w:szCs w:val="32"/>
          <w:shd w:val="clear" w:color="auto" w:fill="F6F6F6"/>
          <w:lang w:val="en-US" w:eastAsia="zh-CN" w:bidi="ar"/>
        </w:rPr>
        <w:t>所有</w:t>
      </w:r>
      <w:r>
        <w:rPr>
          <w:rFonts w:hint="default" w:ascii="仿宋_GB2312" w:hAnsi="Arial" w:eastAsia="仿宋_GB2312" w:cs="仿宋_GB2312"/>
          <w:color w:val="auto"/>
          <w:kern w:val="2"/>
          <w:sz w:val="32"/>
          <w:szCs w:val="32"/>
          <w:shd w:val="clear" w:color="auto" w:fill="F6F6F6"/>
          <w:lang w:val="en-US" w:eastAsia="zh-CN" w:bidi="ar"/>
        </w:rPr>
        <w:t>支出实行绩效目标管理，纳入20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年部门整体支出绩效目标的金额为</w:t>
      </w:r>
      <w:r>
        <w:rPr>
          <w:rFonts w:hint="eastAsia" w:ascii="仿宋_GB2312" w:hAnsi="Arial" w:eastAsia="仿宋_GB2312" w:cs="仿宋_GB2312"/>
          <w:color w:val="auto"/>
          <w:kern w:val="2"/>
          <w:sz w:val="32"/>
          <w:szCs w:val="32"/>
          <w:shd w:val="clear" w:color="auto" w:fill="F6F6F6"/>
          <w:lang w:val="en-US" w:eastAsia="zh-CN" w:bidi="ar"/>
        </w:rPr>
        <w:t>248.21</w:t>
      </w:r>
      <w:r>
        <w:rPr>
          <w:rFonts w:hint="default" w:ascii="仿宋_GB2312" w:hAnsi="Arial" w:eastAsia="仿宋_GB2312" w:cs="仿宋_GB2312"/>
          <w:color w:val="auto"/>
          <w:kern w:val="2"/>
          <w:sz w:val="32"/>
          <w:szCs w:val="32"/>
          <w:shd w:val="clear" w:color="auto" w:fill="F6F6F6"/>
          <w:lang w:val="en-US" w:eastAsia="zh-CN" w:bidi="ar"/>
        </w:rPr>
        <w:t>万元，其中，基本支出</w:t>
      </w:r>
      <w:r>
        <w:rPr>
          <w:rFonts w:hint="eastAsia" w:ascii="仿宋_GB2312" w:hAnsi="Arial" w:eastAsia="仿宋_GB2312" w:cs="仿宋_GB2312"/>
          <w:color w:val="auto"/>
          <w:kern w:val="2"/>
          <w:sz w:val="32"/>
          <w:szCs w:val="32"/>
          <w:shd w:val="clear" w:color="auto" w:fill="F6F6F6"/>
          <w:lang w:val="en-US" w:eastAsia="zh-CN" w:bidi="ar"/>
        </w:rPr>
        <w:t xml:space="preserve"> 166.71 </w:t>
      </w:r>
      <w:r>
        <w:rPr>
          <w:rFonts w:hint="default" w:ascii="仿宋_GB2312" w:hAnsi="Arial" w:eastAsia="仿宋_GB2312" w:cs="仿宋_GB2312"/>
          <w:color w:val="auto"/>
          <w:kern w:val="2"/>
          <w:sz w:val="32"/>
          <w:szCs w:val="32"/>
          <w:shd w:val="clear" w:color="auto" w:fill="F6F6F6"/>
          <w:lang w:val="en-US" w:eastAsia="zh-CN" w:bidi="ar"/>
        </w:rPr>
        <w:t>万元，项目支出</w:t>
      </w:r>
      <w:r>
        <w:rPr>
          <w:rFonts w:hint="eastAsia" w:ascii="仿宋_GB2312" w:hAnsi="Arial" w:eastAsia="仿宋_GB2312" w:cs="仿宋_GB2312"/>
          <w:color w:val="auto"/>
          <w:kern w:val="2"/>
          <w:sz w:val="32"/>
          <w:szCs w:val="32"/>
          <w:shd w:val="clear" w:color="auto" w:fill="F6F6F6"/>
          <w:lang w:val="en-US" w:eastAsia="zh-CN" w:bidi="ar"/>
        </w:rPr>
        <w:t xml:space="preserve"> 81.5 </w:t>
      </w:r>
      <w:r>
        <w:rPr>
          <w:rFonts w:hint="default" w:ascii="仿宋_GB2312" w:hAnsi="Arial" w:eastAsia="仿宋_GB2312" w:cs="仿宋_GB2312"/>
          <w:color w:val="auto"/>
          <w:kern w:val="2"/>
          <w:sz w:val="32"/>
          <w:szCs w:val="32"/>
          <w:shd w:val="clear" w:color="auto" w:fill="F6F6F6"/>
          <w:lang w:val="en-US" w:eastAsia="zh-CN" w:bidi="ar"/>
        </w:rPr>
        <w:t>万元</w:t>
      </w:r>
      <w:r>
        <w:rPr>
          <w:rFonts w:hint="eastAsia" w:ascii="仿宋_GB2312" w:hAnsi="Arial" w:eastAsia="仿宋_GB2312" w:cs="仿宋_GB2312"/>
          <w:color w:val="auto"/>
          <w:kern w:val="2"/>
          <w:sz w:val="32"/>
          <w:szCs w:val="32"/>
          <w:shd w:val="clear" w:color="auto" w:fill="F6F6F6"/>
          <w:lang w:val="en-US" w:eastAsia="zh-CN" w:bidi="ar"/>
        </w:rPr>
        <w:t>，具体绩效目标详见报表。</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7、</w:t>
      </w:r>
      <w:r>
        <w:rPr>
          <w:rFonts w:hint="default" w:ascii="仿宋_GB2312" w:hAnsi="Arial" w:eastAsia="仿宋_GB2312" w:cs="仿宋_GB2312"/>
          <w:color w:val="auto"/>
          <w:kern w:val="2"/>
          <w:sz w:val="32"/>
          <w:szCs w:val="32"/>
          <w:shd w:val="clear" w:color="auto" w:fill="F6F6F6"/>
          <w:lang w:val="en-US" w:eastAsia="zh-CN" w:bidi="ar"/>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年度</w:t>
      </w:r>
      <w:r>
        <w:rPr>
          <w:rFonts w:hint="eastAsia" w:ascii="仿宋_GB2312" w:hAnsi="Arial" w:eastAsia="仿宋_GB2312" w:cs="仿宋_GB2312"/>
          <w:color w:val="auto"/>
          <w:kern w:val="2"/>
          <w:sz w:val="32"/>
          <w:szCs w:val="32"/>
          <w:shd w:val="clear" w:color="auto" w:fill="F6F6F6"/>
          <w:lang w:val="en-US" w:eastAsia="zh-CN" w:bidi="ar"/>
        </w:rPr>
        <w:t>本</w:t>
      </w:r>
      <w:r>
        <w:rPr>
          <w:rFonts w:hint="default" w:ascii="仿宋_GB2312" w:hAnsi="Arial" w:eastAsia="仿宋_GB2312" w:cs="仿宋_GB2312"/>
          <w:color w:val="auto"/>
          <w:kern w:val="2"/>
          <w:sz w:val="32"/>
          <w:szCs w:val="32"/>
          <w:shd w:val="clear" w:color="auto" w:fill="F6F6F6"/>
          <w:lang w:val="en-US" w:eastAsia="zh-CN" w:bidi="ar"/>
        </w:rPr>
        <w:t>部门预算</w:t>
      </w:r>
      <w:r>
        <w:rPr>
          <w:rFonts w:hint="eastAsia" w:ascii="仿宋_GB2312" w:hAnsi="Arial" w:eastAsia="仿宋_GB2312" w:cs="仿宋_GB2312"/>
          <w:color w:val="auto"/>
          <w:kern w:val="2"/>
          <w:sz w:val="32"/>
          <w:szCs w:val="32"/>
          <w:shd w:val="clear" w:color="auto" w:fill="F6F6F6"/>
          <w:lang w:val="en-US" w:eastAsia="zh-CN" w:bidi="ar"/>
        </w:rPr>
        <w:t>经</w:t>
      </w:r>
      <w:r>
        <w:rPr>
          <w:rFonts w:hint="default" w:ascii="仿宋_GB2312" w:hAnsi="Arial" w:eastAsia="仿宋_GB2312" w:cs="仿宋_GB2312"/>
          <w:color w:val="auto"/>
          <w:kern w:val="2"/>
          <w:sz w:val="32"/>
          <w:szCs w:val="32"/>
          <w:shd w:val="clear" w:color="auto" w:fill="F6F6F6"/>
          <w:lang w:val="en-US" w:eastAsia="zh-CN" w:bidi="ar"/>
        </w:rPr>
        <w:t>新田县第十</w:t>
      </w:r>
      <w:r>
        <w:rPr>
          <w:rFonts w:hint="eastAsia" w:ascii="仿宋_GB2312" w:hAnsi="Arial" w:eastAsia="仿宋_GB2312" w:cs="仿宋_GB2312"/>
          <w:color w:val="auto"/>
          <w:kern w:val="2"/>
          <w:sz w:val="32"/>
          <w:szCs w:val="32"/>
          <w:shd w:val="clear" w:color="auto" w:fill="F6F6F6"/>
          <w:lang w:val="en-US" w:eastAsia="zh-CN" w:bidi="ar"/>
        </w:rPr>
        <w:t>八</w:t>
      </w:r>
      <w:r>
        <w:rPr>
          <w:rFonts w:hint="default" w:ascii="仿宋_GB2312" w:hAnsi="Arial" w:eastAsia="仿宋_GB2312" w:cs="仿宋_GB2312"/>
          <w:color w:val="auto"/>
          <w:kern w:val="2"/>
          <w:sz w:val="32"/>
          <w:szCs w:val="32"/>
          <w:shd w:val="clear" w:color="auto" w:fill="F6F6F6"/>
          <w:lang w:val="en-US" w:eastAsia="zh-CN" w:bidi="ar"/>
        </w:rPr>
        <w:t>届人民代表大会第</w:t>
      </w:r>
      <w:r>
        <w:rPr>
          <w:rFonts w:hint="eastAsia" w:ascii="仿宋_GB2312" w:hAnsi="Arial" w:eastAsia="仿宋_GB2312" w:cs="仿宋_GB2312"/>
          <w:color w:val="auto"/>
          <w:kern w:val="2"/>
          <w:sz w:val="32"/>
          <w:szCs w:val="32"/>
          <w:shd w:val="clear" w:color="auto" w:fill="F6F6F6"/>
          <w:lang w:val="en-US" w:eastAsia="zh-CN" w:bidi="ar"/>
        </w:rPr>
        <w:t>一</w:t>
      </w:r>
      <w:r>
        <w:rPr>
          <w:rFonts w:hint="default" w:ascii="仿宋_GB2312" w:hAnsi="Arial" w:eastAsia="仿宋_GB2312" w:cs="仿宋_GB2312"/>
          <w:color w:val="auto"/>
          <w:kern w:val="2"/>
          <w:sz w:val="32"/>
          <w:szCs w:val="32"/>
          <w:shd w:val="clear" w:color="auto" w:fill="F6F6F6"/>
          <w:lang w:val="en-US" w:eastAsia="zh-CN" w:bidi="ar"/>
        </w:rPr>
        <w:t>次会议批复时间为20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10</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日，财政部门批复时间为20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11</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08</w:t>
      </w:r>
      <w:r>
        <w:rPr>
          <w:rFonts w:hint="default" w:ascii="仿宋_GB2312" w:hAnsi="Arial" w:eastAsia="仿宋_GB2312" w:cs="仿宋_GB2312"/>
          <w:color w:val="auto"/>
          <w:kern w:val="2"/>
          <w:sz w:val="32"/>
          <w:szCs w:val="32"/>
          <w:shd w:val="clear" w:color="auto" w:fill="F6F6F6"/>
          <w:lang w:val="en-US" w:eastAsia="zh-CN" w:bidi="ar"/>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2、“三公”经费：纳入</w:t>
      </w:r>
      <w:r>
        <w:rPr>
          <w:rFonts w:hint="eastAsia" w:ascii="仿宋_GB2312" w:hAnsi="Arial" w:eastAsia="仿宋_GB2312" w:cs="仿宋_GB2312"/>
          <w:color w:val="auto"/>
          <w:kern w:val="2"/>
          <w:sz w:val="32"/>
          <w:szCs w:val="32"/>
          <w:shd w:val="clear" w:color="auto" w:fill="F6F6F6"/>
          <w:lang w:val="en-US" w:eastAsia="zh-CN" w:bidi="ar"/>
        </w:rPr>
        <w:t>省（市/县）</w:t>
      </w:r>
      <w:r>
        <w:rPr>
          <w:rFonts w:hint="default" w:ascii="仿宋_GB2312" w:hAnsi="Arial" w:eastAsia="仿宋_GB2312" w:cs="仿宋_GB2312"/>
          <w:color w:val="auto"/>
          <w:kern w:val="2"/>
          <w:sz w:val="32"/>
          <w:szCs w:val="32"/>
          <w:shd w:val="clear" w:color="auto" w:fill="F6F6F6"/>
          <w:lang w:val="en-US" w:eastAsia="zh-CN" w:bidi="ar"/>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黑体" w:hAnsi="宋体" w:eastAsia="黑体" w:cs="黑体"/>
          <w:b/>
          <w:color w:val="auto"/>
          <w:kern w:val="0"/>
          <w:sz w:val="36"/>
          <w:szCs w:val="36"/>
          <w:shd w:val="clear" w:color="auto" w:fill="F6F6F6"/>
          <w:lang w:val="en-US" w:eastAsia="zh-CN" w:bidi="ar"/>
        </w:rPr>
        <w:t>第二部分 2022年部门预算公开表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mIxYjQ0NGJiN2Y2ZmYxNGI0YTE5ZWM2MWUzZTIifQ=="/>
  </w:docVars>
  <w:rsids>
    <w:rsidRoot w:val="00000000"/>
    <w:rsid w:val="026B348A"/>
    <w:rsid w:val="075313C3"/>
    <w:rsid w:val="0A564AAB"/>
    <w:rsid w:val="0AEC3CD0"/>
    <w:rsid w:val="0B3202FF"/>
    <w:rsid w:val="0C5F4155"/>
    <w:rsid w:val="0D122A8A"/>
    <w:rsid w:val="0E5A2261"/>
    <w:rsid w:val="0EFE2AC3"/>
    <w:rsid w:val="101D5507"/>
    <w:rsid w:val="12F87997"/>
    <w:rsid w:val="144A163E"/>
    <w:rsid w:val="184423B4"/>
    <w:rsid w:val="19FA6F43"/>
    <w:rsid w:val="1A4713E9"/>
    <w:rsid w:val="1C19721C"/>
    <w:rsid w:val="1D59673A"/>
    <w:rsid w:val="1F122A8F"/>
    <w:rsid w:val="284A5A24"/>
    <w:rsid w:val="29310182"/>
    <w:rsid w:val="2A1C6CCC"/>
    <w:rsid w:val="2A224DB8"/>
    <w:rsid w:val="41366754"/>
    <w:rsid w:val="4167540A"/>
    <w:rsid w:val="52326F0E"/>
    <w:rsid w:val="543D0DF6"/>
    <w:rsid w:val="55386724"/>
    <w:rsid w:val="60DA7950"/>
    <w:rsid w:val="647D0321"/>
    <w:rsid w:val="703C4095"/>
    <w:rsid w:val="737E576B"/>
    <w:rsid w:val="79183053"/>
    <w:rsid w:val="7BBA645B"/>
    <w:rsid w:val="7CA82DCF"/>
    <w:rsid w:val="7F6D1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6">
    <w:name w:val="qred"/>
    <w:basedOn w:val="5"/>
    <w:qFormat/>
    <w:uiPriority w:val="0"/>
    <w:rPr>
      <w:color w:val="D84C4D"/>
    </w:rPr>
  </w:style>
  <w:style w:type="character" w:customStyle="1" w:styleId="7">
    <w:name w:val="qred1"/>
    <w:basedOn w:val="5"/>
    <w:qFormat/>
    <w:uiPriority w:val="0"/>
    <w:rPr>
      <w:color w:val="D84C4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3583</Words>
  <Characters>3822</Characters>
  <Lines>0</Lines>
  <Paragraphs>0</Paragraphs>
  <TotalTime>18</TotalTime>
  <ScaleCrop>false</ScaleCrop>
  <LinksUpToDate>false</LinksUpToDate>
  <CharactersWithSpaces>4009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2022-07-29T02:07:35Z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7495001707034CC9BE261324BE003E7B</vt:lpwstr>
  </property>
</Properties>
</file>