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single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2022年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single"/>
          <w:shd w:val="clear" w:color="auto" w:fill="F6F6F6"/>
          <w:lang w:val="en-US" w:eastAsia="zh-CN" w:bidi="ar"/>
        </w:rPr>
        <w:t xml:space="preserve"> 新田县污水垃圾管理所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z w:val="44"/>
          <w:szCs w:val="44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收支总表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收入总表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3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支出总表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支出预算分类汇总表（按政府预算经济分类）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支出预算分类汇总表（按部门预算经济分类）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6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财政拨款收支总表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7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一般公共预算支出表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8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一般公共预算基本支出表--人员经费(工资福利支出)(按政府预算经济分类)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9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一般公共预算基本支出表--人员经费(工资福利支出)(按部门预算经济分类)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一般公共预算基本支出表--人员经费(对个人和家庭的补助)(按政府预算经济分类)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一般公共预算基本支出表--人员经费(对个人和家庭的补助)（按部门预算经济分类）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12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一般公共预算基本支出表--公用经费(商品和服务支出)（按政府预算经济分类）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13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一般公共预算基本支出表--公用经费(商品和服务支出)(按部门预算经济分类)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14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一般公共预算“三公”经费支出表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15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政府性基金预算支出表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16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政府性基金预算支出分类汇总表（按政府预算经济分类）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17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政府性基金预算支出分类汇总表（按部门预算经济分类）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18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国有资本经营预算表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19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财政专户管理资金预算支出表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部门整体支出绩效目标表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21 部门整体支出绩效目标表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22 政府采购预算表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23 政府购买服务支出预算表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第一部分 2022年部门预算说明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（1）负责城市生活垃圾的无害化处理；监督污水处理厂履行BOT合同义务，确保出水水质达到国家排放标准；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（2）管理和维护好现有污水处理厂和城市生活垃圾处理场设施设备，确保污水垃圾处理正常运行。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内设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股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室分别是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办公室、污水管理、垃圾场管理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本部门预算为汇总预算，纳入编制范围的预算单位包括：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 xml:space="preserve"> 新田县污水垃圾处理管理所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eastAsia="zh-CN"/>
        </w:rPr>
        <w:t>，</w:t>
      </w:r>
      <w:r>
        <w:rPr>
          <w:rFonts w:eastAsia="仿宋_GB2312"/>
          <w:sz w:val="32"/>
          <w:szCs w:val="32"/>
        </w:rPr>
        <w:t>本级</w:t>
      </w:r>
      <w:r>
        <w:rPr>
          <w:rFonts w:hint="eastAsia" w:ascii="仿宋_GB2312" w:hAnsi="仿宋_GB2312" w:eastAsia="仿宋_GB2312" w:cs="仿宋_GB2312"/>
          <w:sz w:val="30"/>
          <w:szCs w:val="30"/>
        </w:rPr>
        <w:t>新田县污水垃圾处理管理所</w:t>
      </w:r>
      <w:r>
        <w:rPr>
          <w:rFonts w:eastAsia="仿宋_GB2312"/>
          <w:sz w:val="32"/>
          <w:szCs w:val="32"/>
        </w:rPr>
        <w:t>部门只有本级，没有其他预算单位，因此本部门预算仅含本级预算。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年、国有资本经营预算收入，也没有使用国有资本经营预算收入和纳入专户管理的非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税收入拨款安排的支出，所以公开的附件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16、17、18、19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属事业单位基本运行的经费，也包括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也包括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垃圾场运行经费及污水管网维护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本部门收入预算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2631.28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301.28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2330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auto"/>
          <w:sz w:val="32"/>
          <w:szCs w:val="32"/>
        </w:rPr>
        <w:t>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万元，¨¨¨。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1172.8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</w:rPr>
        <w:t>政府性基金预算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中项目预算的增加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2631.28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2631.28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万元，¨¨¨。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支出</w:t>
      </w:r>
      <w:r>
        <w:rPr>
          <w:rFonts w:eastAsia="仿宋_GB2312"/>
          <w:b/>
          <w:color w:val="auto"/>
          <w:sz w:val="32"/>
          <w:szCs w:val="32"/>
        </w:rPr>
        <w:t>较较去年增加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1172.8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</w:rPr>
        <w:t>政府性基金预算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中项目预算的增加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301.28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301.28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 xml:space="preserve"> %；……。具体安排情况如下：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（一）基本支出：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基本支出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预算数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74.28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eastAsia="仿宋_GB2312"/>
          <w:color w:val="auto"/>
          <w:lang w:val="en-US" w:eastAsia="zh-CN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（二）项目支出：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项目支出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227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主要是部门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为完成特定行政工作任务或事业发展目标而发生的支出，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其中：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污水垃圾处理场运行经费、垃圾填埋场环境检测服务费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227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五、政府性基金预算支出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年本部门政府性基金支出预算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2330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万元，其中，科学技术支出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%；文化旅游体育与传媒支出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</w:rPr>
        <w:t>农业农村生态环境支出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300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13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农村基础设施建设支出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1130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，污水处理设施建设和运营</w:t>
      </w:r>
      <w:r>
        <w:rPr>
          <w:rFonts w:hint="eastAsia" w:eastAsia="仿宋_GB2312"/>
          <w:color w:val="auto"/>
          <w:sz w:val="32"/>
          <w:szCs w:val="32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900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39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。具体安排情况如下：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污水管网疏通修复项目经费 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600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于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污水管网疏通修复；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垃圾渗滤液应急处理经费 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530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：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1.垃圾处理场垃圾渗滤液处理经费预留500万元；2.废水在线监控系统建设经费预留30万元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；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污水处理费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1200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于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污水处理费；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（注：如无政府性基金预算安排的支出，应反映“本部门无政府性基金安排的支出”）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、机关运行经费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年本部门机关本级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家行政事业单位的机关运行经费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7.1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万元，比上年预算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增加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1.9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减少36.5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%，主要是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中心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工作经费支出减少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本部门机关本级等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1 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家行政事业单位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经费预算数为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1.2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万元，其中，公务接待费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0.5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万元，公务用车购置及运行费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1.5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万元（其中，公务用车购置费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0.7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万元），因公出国（境）费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持平</w:t>
      </w:r>
      <w:r>
        <w:rPr>
          <w:rFonts w:hint="eastAsia" w:ascii="仿宋_GB2312" w:hAnsi="Times New Roman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万元，主要是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厉行节约，规范管理，进一步压缩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一般性支出情况：</w:t>
      </w:r>
    </w:p>
    <w:p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  0  万元，拟召开......等会议，人数约 0  人次，主要包含传达......等内容；培训费预算   0 万元，拟开展......等培训，人数   0 人次，主要内容为对......进行专题培训；未计划举办节庆、晚会、论坛、赛事活动。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政府采购预算总额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1848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600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1248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（注：如某大类无采购预算，则填“0”）</w:t>
      </w:r>
    </w:p>
    <w:p>
      <w:pPr>
        <w:widowControl/>
        <w:numPr>
          <w:ilvl w:val="0"/>
          <w:numId w:val="0"/>
        </w:numPr>
        <w:spacing w:line="600" w:lineRule="exact"/>
        <w:ind w:left="660" w:leftChars="0"/>
        <w:jc w:val="left"/>
        <w:rPr>
          <w:rFonts w:eastAsia="楷体_GB2312"/>
          <w:b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5、国有资产占用使用及新增资产配置情况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年12月底，</w:t>
      </w:r>
      <w:r>
        <w:rPr>
          <w:rFonts w:eastAsia="仿宋_GB2312"/>
          <w:sz w:val="32"/>
          <w:szCs w:val="32"/>
        </w:rPr>
        <w:t>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1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1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年部门整体支出绩效目标的金额为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2631.28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万元，其中，基本支出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74.28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万元，项目支出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2557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第二部分 2022年部门预算公开表</w:t>
      </w:r>
    </w:p>
    <w:p>
      <w:pPr>
        <w:widowControl/>
        <w:tabs>
          <w:tab w:val="left" w:pos="2593"/>
        </w:tabs>
        <w:jc w:val="left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 xml:space="preserve">  填报单位：</w:t>
      </w:r>
      <w:r>
        <w:rPr>
          <w:rFonts w:hint="eastAsia" w:eastAsia="黑体"/>
          <w:kern w:val="0"/>
          <w:sz w:val="24"/>
          <w:lang w:eastAsia="zh-CN"/>
        </w:rPr>
        <w:t>新田县污水垃圾管理所</w:t>
      </w:r>
      <w:r>
        <w:rPr>
          <w:rFonts w:hint="eastAsia" w:ascii="仿宋" w:hAnsi="仿宋" w:eastAsia="仿宋" w:cs="仿宋"/>
          <w:kern w:val="0"/>
          <w:sz w:val="21"/>
          <w:szCs w:val="21"/>
        </w:rPr>
        <w:t>（盖章）</w:t>
      </w:r>
      <w:r>
        <w:rPr>
          <w:rFonts w:hint="eastAsia" w:ascii="仿宋" w:hAnsi="仿宋" w:eastAsia="仿宋" w:cs="仿宋"/>
          <w:kern w:val="0"/>
          <w:sz w:val="21"/>
          <w:szCs w:val="21"/>
        </w:rPr>
        <w:tab/>
      </w:r>
    </w:p>
    <w:tbl>
      <w:tblPr>
        <w:tblStyle w:val="4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部门名称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新田县污水垃圾管理所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年度预算申请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资金总额：2631.28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按收入性质分：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其中：  一般公共预算：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301.28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其中： 基本支出：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    政府性基金拨款：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2330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    项目支出：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纳入专户管理的非税收入拨款：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          其他资金：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部门职能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职责概述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1、负责城市生活垃圾的无害化处理；</w:t>
            </w:r>
          </w:p>
          <w:p>
            <w:pPr>
              <w:widowControl/>
              <w:spacing w:line="32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2、监督污水处理厂履行BOT合同义务，确保出水水质达到国家排放标准；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3、管理和维护好现有污水处理厂和城市生活垃圾处理场设施设备，确保污水垃圾处理正常运行。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整体绩效目标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目标1：城市生活垃圾的无害化处理；监督污水处理厂履行BOT合同义务，确保出水水质达到国家排放标准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目标2：管理和维护好现有污水处理厂和城市生活垃圾处理场设施设备，确保污水垃圾处理正常运行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部门整体支出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年度绩效指标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全年预算数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2631.28万元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质量指标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污水处理、垃圾无害化处理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制定了雨污合流问题整改工作方案；河道内污水管疏通检测工作；老旧小区雨污分流改造的前期污水管网建设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2631.28万元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2631.28万元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2022年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社会效益指标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9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污水处理、垃圾无害化处理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垃圾无害化处理率100%、污水处理率96.35%以上。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社会公众或服务对象满意度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新田县居民满意度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满意度95%以上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……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 xml:space="preserve">填表人： </w:t>
      </w:r>
      <w:r>
        <w:rPr>
          <w:rFonts w:hint="eastAsia" w:ascii="仿宋" w:hAnsi="仿宋" w:eastAsia="仿宋" w:cs="仿宋"/>
          <w:kern w:val="0"/>
          <w:sz w:val="21"/>
          <w:szCs w:val="21"/>
          <w:lang w:eastAsia="zh-CN"/>
        </w:rPr>
        <w:t>陈子婕</w:t>
      </w:r>
      <w:r>
        <w:rPr>
          <w:rFonts w:hint="eastAsia" w:ascii="仿宋" w:hAnsi="仿宋" w:eastAsia="仿宋" w:cs="仿宋"/>
          <w:kern w:val="0"/>
          <w:sz w:val="21"/>
          <w:szCs w:val="21"/>
        </w:rPr>
        <w:t xml:space="preserve">   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21"/>
          <w:szCs w:val="21"/>
        </w:rPr>
        <w:t>联系电话</w:t>
      </w:r>
      <w:r>
        <w:rPr>
          <w:rFonts w:hint="eastAsia" w:ascii="仿宋" w:hAnsi="仿宋" w:eastAsia="仿宋" w:cs="仿宋"/>
          <w:kern w:val="0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 xml:space="preserve">15874604667          </w:t>
      </w:r>
      <w:r>
        <w:rPr>
          <w:rFonts w:hint="eastAsia" w:ascii="仿宋" w:hAnsi="仿宋" w:eastAsia="仿宋" w:cs="仿宋"/>
          <w:kern w:val="0"/>
          <w:sz w:val="21"/>
          <w:szCs w:val="21"/>
        </w:rPr>
        <w:t xml:space="preserve"> 填报日期：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2022年7月27日</w:t>
      </w:r>
      <w:r>
        <w:rPr>
          <w:rFonts w:hint="eastAsia" w:ascii="仿宋" w:hAnsi="仿宋" w:eastAsia="仿宋" w:cs="仿宋"/>
          <w:kern w:val="0"/>
          <w:sz w:val="21"/>
          <w:szCs w:val="21"/>
        </w:rPr>
        <w:t xml:space="preserve">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" w:hAnsi="仿宋" w:eastAsia="仿宋" w:cs="仿宋"/>
          <w:kern w:val="0"/>
          <w:sz w:val="21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单位负责人签字：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" w:hAnsi="仿宋" w:eastAsia="仿宋" w:cs="仿宋"/>
          <w:kern w:val="0"/>
          <w:sz w:val="21"/>
          <w:szCs w:val="21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YWI0ZmUzZTE4NzEzN2VhODk2MjMyYmI1ZDQwNjQifQ=="/>
  </w:docVars>
  <w:rsids>
    <w:rsidRoot w:val="00000000"/>
    <w:rsid w:val="005F36A6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F122A8F"/>
    <w:rsid w:val="284A5A24"/>
    <w:rsid w:val="29310182"/>
    <w:rsid w:val="2A1C6CCC"/>
    <w:rsid w:val="41366754"/>
    <w:rsid w:val="4167540A"/>
    <w:rsid w:val="4ACE045A"/>
    <w:rsid w:val="52326F0E"/>
    <w:rsid w:val="543D0DF6"/>
    <w:rsid w:val="54C16435"/>
    <w:rsid w:val="55386724"/>
    <w:rsid w:val="5B7C4798"/>
    <w:rsid w:val="60DA7950"/>
    <w:rsid w:val="647D0321"/>
    <w:rsid w:val="68316249"/>
    <w:rsid w:val="6A9C3E07"/>
    <w:rsid w:val="703C4095"/>
    <w:rsid w:val="70AA050E"/>
    <w:rsid w:val="79183053"/>
    <w:rsid w:val="7BBA645B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3498</Words>
  <Characters>3826</Characters>
  <Lines>0</Lines>
  <Paragraphs>0</Paragraphs>
  <TotalTime>1</TotalTime>
  <ScaleCrop>false</ScaleCrop>
  <LinksUpToDate>false</LinksUpToDate>
  <CharactersWithSpaces>4102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香香公主</cp:lastModifiedBy>
  <cp:lastPrinted>2022-07-26T10:08:00Z</cp:lastPrinted>
  <dcterms:modified xsi:type="dcterms:W3CDTF">2023-09-22T05:40:42Z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5B195A58D62440C7AB1FA4C8A0AA5310</vt:lpwstr>
  </property>
</Properties>
</file>