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</w:rPr>
        <w:t>2022年</w:t>
      </w:r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</w:rPr>
        <w:t xml:space="preserve"> 芙蓉学校 </w:t>
      </w:r>
      <w:r>
        <w:rPr>
          <w:rFonts w:hint="eastAsia" w:ascii="黑体" w:hAnsi="宋体" w:eastAsia="黑体" w:cs="黑体"/>
          <w:b/>
          <w:kern w:val="0"/>
          <w:sz w:val="44"/>
          <w:szCs w:val="44"/>
        </w:rPr>
        <w:t>单位部门预算说明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2022年部门预算说明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</w:pPr>
      <w:r>
        <w:rPr>
          <w:rFonts w:hint="eastAsia" w:ascii="黑体" w:hAnsi="宋体" w:eastAsia="黑体" w:cs="黑体"/>
          <w:b/>
          <w:kern w:val="0"/>
          <w:sz w:val="36"/>
          <w:szCs w:val="36"/>
        </w:rPr>
        <w:t>第一部分 2022年部门预算说明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、职能职责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20" w:lineRule="exact"/>
        <w:ind w:firstLine="320" w:firstLineChars="100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（1）芙蓉学校主要职能是实施九年一贯制义务教育，促进基础教育发展，开展中、小学学历教育及相关社会服务。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-199" w:leftChars="-95" w:firstLine="640" w:firstLineChars="200"/>
        <w:jc w:val="left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（2）本年度我校现有职教职工211人。其中专任教师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210人，现有教学班72个，在校学生3369人。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、机构设置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根据编委核定，我校属财政全额拨款事业单位，下设校长室、办公室、督导室、科研室、总务室、教导处、政教处、团队室、财务室等。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eastAsia="仿宋_GB2312"/>
          <w:sz w:val="32"/>
          <w:szCs w:val="32"/>
        </w:rPr>
        <w:t>芙蓉学校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</w:rPr>
        <w:t>部门</w:t>
      </w:r>
      <w:r>
        <w:rPr>
          <w:rFonts w:ascii="仿宋_GB2312" w:eastAsia="仿宋_GB2312" w:cs="仿宋_GB2312"/>
          <w:sz w:val="32"/>
          <w:szCs w:val="32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</w:rPr>
        <w:t>部门</w:t>
      </w:r>
      <w:r>
        <w:rPr>
          <w:rFonts w:asci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sz w:val="32"/>
          <w:szCs w:val="32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ascii="仿宋_GB2312" w:eastAsia="仿宋_GB2312" w:cs="仿宋_GB2312"/>
          <w:sz w:val="32"/>
          <w:szCs w:val="32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</w:rPr>
        <w:t>所</w:t>
      </w:r>
      <w:r>
        <w:rPr>
          <w:rFonts w:ascii="仿宋_GB2312" w:eastAsia="仿宋_GB2312" w:cs="仿宋_GB2312"/>
          <w:sz w:val="32"/>
          <w:szCs w:val="32"/>
        </w:rPr>
        <w:t>属事业单位基本运行的经费。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1537.74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1333</w:t>
      </w:r>
      <w:r>
        <w:rPr>
          <w:rFonts w:hint="eastAsia" w:eastAsia="仿宋_GB2312"/>
          <w:sz w:val="32"/>
          <w:szCs w:val="32"/>
          <w:u w:val="single"/>
        </w:rPr>
        <w:t>.74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上级财政补助收入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204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收入较去年减少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sz w:val="32"/>
          <w:szCs w:val="32"/>
          <w:u w:val="single"/>
        </w:rPr>
        <w:t>582.17</w:t>
      </w:r>
      <w:r>
        <w:rPr>
          <w:rFonts w:eastAsia="仿宋_GB2312"/>
          <w:b/>
          <w:sz w:val="32"/>
          <w:szCs w:val="32"/>
        </w:rPr>
        <w:t>万元，较上年减少了</w:t>
      </w:r>
      <w:r>
        <w:rPr>
          <w:rFonts w:hint="eastAsia" w:eastAsia="仿宋_GB2312"/>
          <w:b/>
          <w:sz w:val="32"/>
          <w:szCs w:val="32"/>
        </w:rPr>
        <w:t>27.46%，</w:t>
      </w:r>
      <w:r>
        <w:rPr>
          <w:rFonts w:eastAsia="仿宋_GB2312"/>
          <w:b/>
          <w:sz w:val="32"/>
          <w:szCs w:val="32"/>
        </w:rPr>
        <w:t>主要是</w:t>
      </w:r>
      <w:r>
        <w:rPr>
          <w:rFonts w:hint="eastAsia" w:eastAsia="仿宋_GB2312"/>
          <w:b/>
          <w:sz w:val="32"/>
          <w:szCs w:val="32"/>
        </w:rPr>
        <w:t>因为2022年我校所有设施已初具规模，减少了设施设备方面投入，所以收入比上年度减少了很多。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1537.74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1190.88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153.75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81.16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111.95</w:t>
      </w:r>
      <w:r>
        <w:rPr>
          <w:rFonts w:hint="eastAsia" w:eastAsia="仿宋_GB2312"/>
          <w:sz w:val="32"/>
          <w:szCs w:val="32"/>
          <w:lang w:val="en-US" w:eastAsia="zh-CN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支出较去年减少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sz w:val="32"/>
          <w:szCs w:val="32"/>
          <w:u w:val="single"/>
        </w:rPr>
        <w:t>582.17</w:t>
      </w:r>
      <w:r>
        <w:rPr>
          <w:rFonts w:eastAsia="仿宋_GB2312"/>
          <w:b/>
          <w:sz w:val="32"/>
          <w:szCs w:val="32"/>
        </w:rPr>
        <w:t>万元，较上年减少了</w:t>
      </w:r>
      <w:r>
        <w:rPr>
          <w:rFonts w:hint="eastAsia" w:eastAsia="仿宋_GB2312"/>
          <w:b/>
          <w:sz w:val="32"/>
          <w:szCs w:val="32"/>
        </w:rPr>
        <w:t>27.46%，</w:t>
      </w:r>
      <w:r>
        <w:rPr>
          <w:rFonts w:eastAsia="仿宋_GB2312"/>
          <w:b/>
          <w:sz w:val="32"/>
          <w:szCs w:val="32"/>
        </w:rPr>
        <w:t>主要是</w:t>
      </w:r>
      <w:r>
        <w:rPr>
          <w:rFonts w:hint="eastAsia" w:eastAsia="仿宋_GB2312"/>
          <w:b/>
          <w:sz w:val="32"/>
          <w:szCs w:val="32"/>
        </w:rPr>
        <w:t>因为2022年我校所有设施已初具规模，减少了设施设备方面投入，所以收入比上年度减少了很多。</w:t>
      </w:r>
    </w:p>
    <w:p>
      <w:pPr>
        <w:widowControl/>
        <w:spacing w:line="600" w:lineRule="atLeas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1537.74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%；教育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1190.88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77.44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153.75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81.16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5.28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111.95</w:t>
      </w:r>
      <w:r>
        <w:rPr>
          <w:rFonts w:hint="eastAsia" w:eastAsia="仿宋_GB2312"/>
          <w:sz w:val="32"/>
          <w:szCs w:val="32"/>
          <w:lang w:val="en-US" w:eastAsia="zh-CN"/>
        </w:rPr>
        <w:t>万元</w:t>
      </w:r>
      <w:r>
        <w:rPr>
          <w:rFonts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7.28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本部门</w:t>
      </w:r>
      <w:r>
        <w:rPr>
          <w:rFonts w:ascii="仿宋_GB2312" w:hAnsi="Arial" w:eastAsia="仿宋_GB2312" w:cs="仿宋_GB2312"/>
          <w:sz w:val="32"/>
          <w:szCs w:val="32"/>
        </w:rPr>
        <w:t>基本支出</w:t>
      </w:r>
      <w:r>
        <w:rPr>
          <w:rFonts w:ascii="仿宋_GB2312" w:eastAsia="仿宋_GB2312" w:cs="仿宋_GB2312"/>
          <w:sz w:val="32"/>
          <w:szCs w:val="32"/>
        </w:rPr>
        <w:t>预算数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1537.74 </w:t>
      </w:r>
      <w:r>
        <w:rPr>
          <w:rFonts w:ascii="仿宋_GB2312" w:eastAsia="仿宋_GB2312" w:cs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本部门</w:t>
      </w:r>
      <w:r>
        <w:rPr>
          <w:rFonts w:ascii="仿宋_GB2312" w:hAnsi="Arial" w:eastAsia="仿宋_GB2312" w:cs="仿宋_GB2312"/>
          <w:sz w:val="32"/>
          <w:szCs w:val="32"/>
        </w:rPr>
        <w:t>项目支出</w:t>
      </w:r>
      <w:r>
        <w:rPr>
          <w:rFonts w:ascii="仿宋_GB2312" w:eastAsia="仿宋_GB2312" w:cs="仿宋_GB2312"/>
          <w:sz w:val="32"/>
          <w:szCs w:val="32"/>
        </w:rPr>
        <w:t>预算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0</w:t>
      </w:r>
      <w:r>
        <w:rPr>
          <w:rFonts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</w:rPr>
        <w:t>主要是部门</w:t>
      </w:r>
      <w:r>
        <w:rPr>
          <w:rFonts w:ascii="仿宋_GB2312" w:eastAsia="仿宋_GB2312" w:cs="仿宋_GB2312"/>
          <w:sz w:val="32"/>
          <w:szCs w:val="32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</w:rPr>
        <w:t>包括有关事业发展专项、专项业务费、基本建设支出等。</w:t>
      </w:r>
    </w:p>
    <w:p>
      <w:pPr>
        <w:widowControl/>
        <w:spacing w:line="600" w:lineRule="atLeast"/>
        <w:ind w:firstLine="660"/>
        <w:jc w:val="left"/>
        <w:rPr>
          <w:rFonts w:ascii="黑体" w:hAnsi="宋体" w:eastAsia="黑体" w:cs="黑体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ascii="仿宋_GB2312" w:hAnsi="Arial" w:eastAsia="仿宋_GB2312" w:cs="仿宋_GB2312"/>
          <w:sz w:val="32"/>
          <w:szCs w:val="32"/>
        </w:rPr>
        <w:t>本部门无政府性基金安排的支出。</w:t>
      </w:r>
      <w:r>
        <w:rPr>
          <w:rFonts w:eastAsia="仿宋_GB2312"/>
          <w:b/>
          <w:sz w:val="32"/>
          <w:szCs w:val="32"/>
        </w:rPr>
        <w:t xml:space="preserve"> 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六、其他重要事项的情况说明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、机关运行经费</w:t>
      </w:r>
    </w:p>
    <w:p>
      <w:pPr>
        <w:widowControl/>
        <w:spacing w:line="60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ascii="仿宋_GB2312" w:eastAsia="仿宋_GB2312" w:cs="仿宋_GB2312"/>
          <w:sz w:val="32"/>
          <w:szCs w:val="32"/>
        </w:rPr>
        <w:t>年本部门机关本级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1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家行政事业单位的机关运行经费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1573.74 </w:t>
      </w:r>
      <w:r>
        <w:rPr>
          <w:rFonts w:ascii="仿宋_GB2312" w:eastAsia="仿宋_GB2312" w:cs="仿宋_GB2312"/>
          <w:sz w:val="32"/>
          <w:szCs w:val="32"/>
        </w:rPr>
        <w:t>万元，比上年预算减少</w:t>
      </w:r>
      <w:r>
        <w:rPr>
          <w:rFonts w:hint="eastAsia" w:ascii="仿宋_GB2312" w:eastAsia="仿宋_GB2312" w:cs="仿宋_GB2312"/>
          <w:sz w:val="32"/>
          <w:szCs w:val="32"/>
        </w:rPr>
        <w:t>582.17</w:t>
      </w:r>
      <w:r>
        <w:rPr>
          <w:rFonts w:asci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eastAsia="仿宋_GB2312" w:cs="仿宋_GB2312"/>
          <w:sz w:val="32"/>
          <w:szCs w:val="32"/>
        </w:rPr>
        <w:t>27.46%</w:t>
      </w:r>
      <w:r>
        <w:rPr>
          <w:rFonts w:ascii="仿宋_GB2312" w:eastAsia="仿宋_GB2312" w:cs="仿宋_GB2312"/>
          <w:sz w:val="32"/>
          <w:szCs w:val="32"/>
        </w:rPr>
        <w:t xml:space="preserve"> %，主要是</w:t>
      </w:r>
      <w:r>
        <w:rPr>
          <w:rFonts w:hint="eastAsia" w:eastAsia="仿宋_GB2312"/>
          <w:b/>
          <w:sz w:val="32"/>
          <w:szCs w:val="32"/>
        </w:rPr>
        <w:t>因为2022年我校所有设施已初具规模，减少了设施设备方面投入，所以收入比上年度减少了很多。</w:t>
      </w:r>
    </w:p>
    <w:p>
      <w:pPr>
        <w:widowControl/>
        <w:spacing w:line="600" w:lineRule="exact"/>
        <w:ind w:firstLine="660"/>
        <w:jc w:val="left"/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 w:cs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 w:cs="仿宋_GB2312"/>
          <w:sz w:val="32"/>
          <w:szCs w:val="32"/>
        </w:rPr>
        <w:t>经费预算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本部门机关本级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1 </w:t>
      </w:r>
      <w:r>
        <w:rPr>
          <w:rFonts w:hint="eastAsia" w:ascii="仿宋_GB2312" w:eastAsia="仿宋_GB2312" w:cs="仿宋_GB2312"/>
          <w:sz w:val="32"/>
          <w:szCs w:val="32"/>
        </w:rPr>
        <w:t>家行政事业单位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 w:cs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 w:cs="仿宋_GB2312"/>
          <w:sz w:val="32"/>
          <w:szCs w:val="32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0 </w:t>
      </w:r>
      <w:r>
        <w:rPr>
          <w:rFonts w:ascii="仿宋_GB2312" w:eastAsia="仿宋_GB2312" w:cs="仿宋_GB2312"/>
          <w:sz w:val="32"/>
          <w:szCs w:val="32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</w:rPr>
        <w:t xml:space="preserve">  0 </w:t>
      </w:r>
      <w:r>
        <w:rPr>
          <w:rFonts w:ascii="仿宋_GB2312" w:eastAsia="仿宋_GB2312" w:cs="仿宋_GB2312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0</w:t>
      </w:r>
      <w:r>
        <w:rPr>
          <w:rFonts w:ascii="仿宋_GB2312" w:eastAsia="仿宋_GB2312" w:cs="仿宋_GB2312"/>
          <w:sz w:val="32"/>
          <w:szCs w:val="32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0 </w:t>
      </w:r>
      <w:r>
        <w:rPr>
          <w:rFonts w:ascii="仿宋_GB2312" w:eastAsia="仿宋_GB2312" w:cs="仿宋_GB2312"/>
          <w:sz w:val="32"/>
          <w:szCs w:val="32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0 </w:t>
      </w:r>
      <w:r>
        <w:rPr>
          <w:rFonts w:ascii="仿宋_GB2312" w:eastAsia="仿宋_GB2312" w:cs="仿宋_GB2312"/>
          <w:sz w:val="32"/>
          <w:szCs w:val="32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0 </w:t>
      </w:r>
      <w:r>
        <w:rPr>
          <w:rFonts w:ascii="仿宋_GB2312" w:eastAsia="仿宋_GB2312" w:cs="仿宋_GB2312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ascii="仿宋_GB2312" w:eastAsia="仿宋_GB2312" w:cs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ascii="仿宋_GB2312" w:eastAsia="仿宋_GB2312" w:cs="仿宋_GB2312"/>
          <w:sz w:val="32"/>
          <w:szCs w:val="32"/>
        </w:rPr>
        <w:t>经费预算较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21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持平</w:t>
      </w:r>
      <w:r>
        <w:rPr>
          <w:rFonts w:ascii="仿宋_GB2312" w:hAnsi="Arial" w:eastAsia="仿宋_GB2312" w:cs="仿宋_GB2312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napToGrid w:val="0"/>
        <w:spacing w:line="600" w:lineRule="exact"/>
        <w:ind w:left="66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2022年本部门会议费预算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0  </w:t>
      </w:r>
      <w:r>
        <w:rPr>
          <w:rFonts w:hint="eastAsia" w:ascii="仿宋_GB2312" w:eastAsia="仿宋_GB2312" w:cs="仿宋_GB2312"/>
          <w:sz w:val="32"/>
          <w:szCs w:val="32"/>
        </w:rPr>
        <w:t>万元，人数约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0</w:t>
      </w:r>
      <w:r>
        <w:rPr>
          <w:rFonts w:hint="eastAsia" w:ascii="仿宋_GB2312" w:eastAsia="仿宋_GB2312" w:cs="仿宋_GB2312"/>
          <w:sz w:val="32"/>
          <w:szCs w:val="32"/>
        </w:rPr>
        <w:t>人次；培训费预算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16 </w:t>
      </w:r>
      <w:r>
        <w:rPr>
          <w:rFonts w:hint="eastAsia" w:ascii="仿宋_GB2312" w:eastAsia="仿宋_GB2312" w:cs="仿宋_GB2312"/>
          <w:sz w:val="32"/>
          <w:szCs w:val="32"/>
        </w:rPr>
        <w:t>万元，人数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240</w:t>
      </w:r>
      <w:r>
        <w:rPr>
          <w:rFonts w:hint="eastAsia" w:ascii="仿宋_GB2312" w:eastAsia="仿宋_GB2312" w:cs="仿宋_GB2312"/>
          <w:sz w:val="32"/>
          <w:szCs w:val="32"/>
        </w:rPr>
        <w:t xml:space="preserve"> 人次，主要内容为对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教育教学进行专题培训</w:t>
      </w:r>
      <w:r>
        <w:rPr>
          <w:rFonts w:hint="eastAsia" w:ascii="仿宋_GB2312" w:eastAsia="仿宋_GB2312" w:cs="仿宋_GB2312"/>
          <w:sz w:val="32"/>
          <w:szCs w:val="32"/>
        </w:rPr>
        <w:t>；未计划举办节庆、晚会、论坛、赛事活动。</w:t>
      </w:r>
    </w:p>
    <w:p>
      <w:pPr>
        <w:widowControl/>
        <w:snapToGrid w:val="0"/>
        <w:spacing w:line="600" w:lineRule="exact"/>
        <w:ind w:left="66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4、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64.1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</w:t>
      </w:r>
      <w:r>
        <w:rPr>
          <w:rFonts w:eastAsia="仿宋_GB2312"/>
          <w:sz w:val="32"/>
          <w:szCs w:val="32"/>
        </w:rPr>
        <w:t>货物类采购预算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64.1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left="66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6、</w:t>
      </w:r>
      <w:r>
        <w:rPr>
          <w:rFonts w:ascii="仿宋_GB2312" w:hAnsi="Arial" w:eastAsia="仿宋_GB2312" w:cs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</w:rPr>
      </w:pPr>
      <w:r>
        <w:rPr>
          <w:rFonts w:ascii="仿宋_GB2312" w:hAnsi="Arial" w:eastAsia="仿宋_GB2312" w:cs="仿宋_GB2312"/>
          <w:sz w:val="32"/>
          <w:szCs w:val="32"/>
        </w:rPr>
        <w:t>本部门</w:t>
      </w:r>
      <w:r>
        <w:rPr>
          <w:rFonts w:hint="eastAsia" w:ascii="仿宋_GB2312" w:hAnsi="Arial" w:eastAsia="仿宋_GB2312" w:cs="仿宋_GB2312"/>
          <w:sz w:val="32"/>
          <w:szCs w:val="32"/>
        </w:rPr>
        <w:t>所有</w:t>
      </w:r>
      <w:r>
        <w:rPr>
          <w:rFonts w:ascii="仿宋_GB2312" w:hAnsi="Arial" w:eastAsia="仿宋_GB2312" w:cs="仿宋_GB2312"/>
          <w:sz w:val="32"/>
          <w:szCs w:val="32"/>
        </w:rPr>
        <w:t>支出实行绩效目标管理，纳入20</w:t>
      </w:r>
      <w:r>
        <w:rPr>
          <w:rFonts w:hint="eastAsia" w:ascii="仿宋_GB2312" w:hAnsi="Arial" w:eastAsia="仿宋_GB2312" w:cs="仿宋_GB2312"/>
          <w:sz w:val="32"/>
          <w:szCs w:val="32"/>
        </w:rPr>
        <w:t>22</w:t>
      </w:r>
      <w:r>
        <w:rPr>
          <w:rFonts w:ascii="仿宋_GB2312" w:hAnsi="Arial" w:eastAsia="仿宋_GB2312" w:cs="仿宋_GB2312"/>
          <w:sz w:val="32"/>
          <w:szCs w:val="32"/>
        </w:rPr>
        <w:t>年部门整体支出绩效目标的金额为</w:t>
      </w:r>
      <w:r>
        <w:rPr>
          <w:rFonts w:hint="eastAsia" w:ascii="仿宋_GB2312" w:hAnsi="Arial" w:eastAsia="仿宋_GB2312" w:cs="仿宋_GB2312"/>
          <w:sz w:val="32"/>
          <w:szCs w:val="32"/>
          <w:u w:val="single"/>
        </w:rPr>
        <w:t xml:space="preserve"> 1537.74 </w:t>
      </w:r>
      <w:r>
        <w:rPr>
          <w:rFonts w:ascii="仿宋_GB2312" w:hAnsi="Arial" w:eastAsia="仿宋_GB2312" w:cs="仿宋_GB2312"/>
          <w:sz w:val="32"/>
          <w:szCs w:val="32"/>
        </w:rPr>
        <w:t>万元，其中，基本支出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</w:rPr>
        <w:t xml:space="preserve"> 1537.74 </w:t>
      </w:r>
      <w:r>
        <w:rPr>
          <w:rFonts w:ascii="仿宋_GB2312" w:hAnsi="Arial" w:eastAsia="仿宋_GB2312" w:cs="仿宋_GB2312"/>
          <w:sz w:val="32"/>
          <w:szCs w:val="32"/>
        </w:rPr>
        <w:t>万元，项目支出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</w:rPr>
        <w:t xml:space="preserve"> 0 </w:t>
      </w:r>
      <w:r>
        <w:rPr>
          <w:rFonts w:ascii="仿宋_GB2312" w:hAnsi="Arial" w:eastAsia="仿宋_GB2312" w:cs="仿宋_GB2312"/>
          <w:sz w:val="32"/>
          <w:szCs w:val="32"/>
        </w:rPr>
        <w:t>万元</w:t>
      </w:r>
      <w:r>
        <w:rPr>
          <w:rFonts w:hint="eastAsia" w:ascii="仿宋_GB2312" w:hAnsi="Arial" w:eastAsia="仿宋_GB2312" w:cs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7、</w:t>
      </w:r>
      <w:r>
        <w:rPr>
          <w:rFonts w:ascii="仿宋_GB2312" w:hAnsi="Arial" w:eastAsia="仿宋_GB2312" w:cs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</w:rPr>
      </w:pPr>
      <w:r>
        <w:rPr>
          <w:rFonts w:ascii="仿宋_GB2312" w:hAnsi="Arial" w:eastAsia="仿宋_GB2312" w:cs="仿宋_GB2312"/>
          <w:sz w:val="32"/>
          <w:szCs w:val="32"/>
        </w:rPr>
        <w:t>20</w:t>
      </w:r>
      <w:r>
        <w:rPr>
          <w:rFonts w:hint="eastAsia" w:ascii="仿宋_GB2312" w:hAnsi="Arial" w:eastAsia="仿宋_GB2312" w:cs="仿宋_GB2312"/>
          <w:sz w:val="32"/>
          <w:szCs w:val="32"/>
        </w:rPr>
        <w:t>22</w:t>
      </w:r>
      <w:r>
        <w:rPr>
          <w:rFonts w:ascii="仿宋_GB2312" w:hAnsi="Arial" w:eastAsia="仿宋_GB2312" w:cs="仿宋_GB2312"/>
          <w:sz w:val="32"/>
          <w:szCs w:val="32"/>
        </w:rPr>
        <w:t>年度</w:t>
      </w:r>
      <w:r>
        <w:rPr>
          <w:rFonts w:hint="eastAsia" w:ascii="仿宋_GB2312" w:hAnsi="Arial" w:eastAsia="仿宋_GB2312" w:cs="仿宋_GB2312"/>
          <w:sz w:val="32"/>
          <w:szCs w:val="32"/>
        </w:rPr>
        <w:t>本</w:t>
      </w:r>
      <w:r>
        <w:rPr>
          <w:rFonts w:ascii="仿宋_GB2312" w:hAnsi="Arial" w:eastAsia="仿宋_GB2312" w:cs="仿宋_GB2312"/>
          <w:sz w:val="32"/>
          <w:szCs w:val="32"/>
        </w:rPr>
        <w:t>部门预算</w:t>
      </w:r>
      <w:r>
        <w:rPr>
          <w:rFonts w:hint="eastAsia" w:ascii="仿宋_GB2312" w:hAnsi="Arial" w:eastAsia="仿宋_GB2312" w:cs="仿宋_GB2312"/>
          <w:sz w:val="32"/>
          <w:szCs w:val="32"/>
        </w:rPr>
        <w:t>经</w:t>
      </w:r>
      <w:r>
        <w:rPr>
          <w:rFonts w:ascii="仿宋_GB2312" w:hAnsi="Arial" w:eastAsia="仿宋_GB2312" w:cs="仿宋_GB2312"/>
          <w:sz w:val="32"/>
          <w:szCs w:val="32"/>
        </w:rPr>
        <w:t>新田县第十</w:t>
      </w:r>
      <w:r>
        <w:rPr>
          <w:rFonts w:hint="eastAsia" w:ascii="仿宋_GB2312" w:hAnsi="Arial" w:eastAsia="仿宋_GB2312" w:cs="仿宋_GB2312"/>
          <w:sz w:val="32"/>
          <w:szCs w:val="32"/>
        </w:rPr>
        <w:t>八</w:t>
      </w:r>
      <w:r>
        <w:rPr>
          <w:rFonts w:ascii="仿宋_GB2312" w:hAnsi="Arial" w:eastAsia="仿宋_GB2312" w:cs="仿宋_GB2312"/>
          <w:sz w:val="32"/>
          <w:szCs w:val="32"/>
        </w:rPr>
        <w:t>届人民代表大会第</w:t>
      </w:r>
      <w:r>
        <w:rPr>
          <w:rFonts w:hint="eastAsia" w:ascii="仿宋_GB2312" w:hAnsi="Arial" w:eastAsia="仿宋_GB2312" w:cs="仿宋_GB2312"/>
          <w:sz w:val="32"/>
          <w:szCs w:val="32"/>
        </w:rPr>
        <w:t>一</w:t>
      </w:r>
      <w:r>
        <w:rPr>
          <w:rFonts w:ascii="仿宋_GB2312" w:hAnsi="Arial" w:eastAsia="仿宋_GB2312" w:cs="仿宋_GB2312"/>
          <w:sz w:val="32"/>
          <w:szCs w:val="32"/>
        </w:rPr>
        <w:t>次会议批复时间为20</w:t>
      </w:r>
      <w:r>
        <w:rPr>
          <w:rFonts w:hint="eastAsia" w:ascii="仿宋_GB2312" w:hAnsi="Arial" w:eastAsia="仿宋_GB2312" w:cs="仿宋_GB2312"/>
          <w:sz w:val="32"/>
          <w:szCs w:val="32"/>
        </w:rPr>
        <w:t>21</w:t>
      </w:r>
      <w:r>
        <w:rPr>
          <w:rFonts w:ascii="仿宋_GB2312" w:hAnsi="Arial" w:eastAsia="仿宋_GB2312" w:cs="仿宋_GB2312"/>
          <w:sz w:val="32"/>
          <w:szCs w:val="32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</w:rPr>
        <w:t>10</w:t>
      </w:r>
      <w:r>
        <w:rPr>
          <w:rFonts w:ascii="仿宋_GB2312" w:hAnsi="Arial" w:eastAsia="仿宋_GB2312" w:cs="仿宋_GB2312"/>
          <w:sz w:val="32"/>
          <w:szCs w:val="32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</w:rPr>
        <w:t>22</w:t>
      </w:r>
      <w:r>
        <w:rPr>
          <w:rFonts w:ascii="仿宋_GB2312" w:hAnsi="Arial" w:eastAsia="仿宋_GB2312" w:cs="仿宋_GB2312"/>
          <w:sz w:val="32"/>
          <w:szCs w:val="32"/>
        </w:rPr>
        <w:t>日，财政部门批复时间为20</w:t>
      </w:r>
      <w:r>
        <w:rPr>
          <w:rFonts w:hint="eastAsia" w:ascii="仿宋_GB2312" w:hAnsi="Arial" w:eastAsia="仿宋_GB2312" w:cs="仿宋_GB2312"/>
          <w:sz w:val="32"/>
          <w:szCs w:val="32"/>
        </w:rPr>
        <w:t>21</w:t>
      </w:r>
      <w:r>
        <w:rPr>
          <w:rFonts w:ascii="仿宋_GB2312" w:hAnsi="Arial" w:eastAsia="仿宋_GB2312" w:cs="仿宋_GB2312"/>
          <w:sz w:val="32"/>
          <w:szCs w:val="32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</w:rPr>
        <w:t>11</w:t>
      </w:r>
      <w:r>
        <w:rPr>
          <w:rFonts w:ascii="仿宋_GB2312" w:hAnsi="Arial" w:eastAsia="仿宋_GB2312" w:cs="仿宋_GB2312"/>
          <w:sz w:val="32"/>
          <w:szCs w:val="32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</w:rPr>
        <w:t>08</w:t>
      </w:r>
      <w:r>
        <w:rPr>
          <w:rFonts w:ascii="仿宋_GB2312" w:hAnsi="Arial" w:eastAsia="仿宋_GB2312" w:cs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</w:rPr>
      </w:pPr>
      <w:r>
        <w:rPr>
          <w:rFonts w:ascii="仿宋_GB2312" w:hAnsi="Arial" w:eastAsia="仿宋_GB2312" w:cs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</w:rPr>
      </w:pPr>
      <w:r>
        <w:rPr>
          <w:rFonts w:ascii="仿宋_GB2312" w:hAnsi="Arial" w:eastAsia="仿宋_GB2312" w:cs="仿宋_GB2312"/>
          <w:sz w:val="32"/>
          <w:szCs w:val="32"/>
        </w:rPr>
        <w:t>2、“三公”经费：纳入</w:t>
      </w:r>
      <w:r>
        <w:rPr>
          <w:rFonts w:hint="eastAsia" w:ascii="仿宋_GB2312" w:hAnsi="Arial" w:eastAsia="仿宋_GB2312" w:cs="仿宋_GB2312"/>
          <w:sz w:val="32"/>
          <w:szCs w:val="32"/>
        </w:rPr>
        <w:t>省（市/县）</w:t>
      </w:r>
      <w:r>
        <w:rPr>
          <w:rFonts w:ascii="仿宋_GB2312" w:hAnsi="Arial" w:eastAsia="仿宋_GB2312" w:cs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</w:rPr>
      </w:pP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</w:rPr>
        <w:t>第二部分 2022年部门预算公开表</w:t>
      </w: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kyY2Q3OGE0NTFkNDRhNDVlYTAzMWZlZDZlMDZjZWQifQ=="/>
  </w:docVars>
  <w:rsids>
    <w:rsidRoot w:val="00C063EB"/>
    <w:rsid w:val="000634EC"/>
    <w:rsid w:val="000F55E4"/>
    <w:rsid w:val="00283CFF"/>
    <w:rsid w:val="002C4792"/>
    <w:rsid w:val="00414FFB"/>
    <w:rsid w:val="004718F2"/>
    <w:rsid w:val="00494AE3"/>
    <w:rsid w:val="004B6277"/>
    <w:rsid w:val="00514067"/>
    <w:rsid w:val="005D04D2"/>
    <w:rsid w:val="005E64FB"/>
    <w:rsid w:val="006403D9"/>
    <w:rsid w:val="00655589"/>
    <w:rsid w:val="008D63EB"/>
    <w:rsid w:val="00A41A8F"/>
    <w:rsid w:val="00A93B39"/>
    <w:rsid w:val="00C063EB"/>
    <w:rsid w:val="00CA2AF9"/>
    <w:rsid w:val="00EF50CD"/>
    <w:rsid w:val="00FD260B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84A5A24"/>
    <w:rsid w:val="29310182"/>
    <w:rsid w:val="2A1C6CCC"/>
    <w:rsid w:val="3E86762C"/>
    <w:rsid w:val="41366754"/>
    <w:rsid w:val="4167540A"/>
    <w:rsid w:val="52326F0E"/>
    <w:rsid w:val="543D0DF6"/>
    <w:rsid w:val="55386724"/>
    <w:rsid w:val="5A871071"/>
    <w:rsid w:val="60DA7950"/>
    <w:rsid w:val="60E53096"/>
    <w:rsid w:val="647D0321"/>
    <w:rsid w:val="703C4095"/>
    <w:rsid w:val="79183053"/>
    <w:rsid w:val="7BBA645B"/>
    <w:rsid w:val="7F6D1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2832</Words>
  <Characters>3090</Characters>
  <Lines>23</Lines>
  <Paragraphs>6</Paragraphs>
  <TotalTime>1</TotalTime>
  <ScaleCrop>false</ScaleCrop>
  <LinksUpToDate>false</LinksUpToDate>
  <CharactersWithSpaces>3298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2023-08-07T09:15:53Z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7119A1E0FBE64AA6A85965A89DB56A5F_12</vt:lpwstr>
  </property>
</Properties>
</file>