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陶岭镇人民政府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320" w:firstLineChars="1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（1）、执行本级人民代表大会的决议和上级国家行政机关的决定和命令，发布决定和命令;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（2）、执行本行政区域内的经济和社会发展计划、预算，管理本行政区域内的经济、教育、科学、文化、卫生、体育事业和财政、民政、公安、司法行政、计划生育等行政工作;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（3）、保护社会主义的全民所有的财产和劳动群众集体所有的财产，保护公民私人所有的合法财产，维护社会秩序，保障公民的人身权利、民主权利和其他权利;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（4）、保护各种经济组织的合法权益;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（5）、办理上级县委、县政府政府交办的其他事项。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镇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F6F6F6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val="en-US" w:eastAsia="zh-CN"/>
        </w:rPr>
        <w:t>陶岭镇政府机关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所属事业单位分别是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val="en-US" w:eastAsia="zh-CN"/>
        </w:rPr>
        <w:t>社会保障和社会救助事务中心、卫生计生监督管理所、文教体广电事务中心、规划建设环保事务中心、农业综合技术推广事务中心、工交安监药监事务中心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30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b/>
          <w:color w:val="auto"/>
          <w:sz w:val="32"/>
          <w:szCs w:val="32"/>
        </w:rPr>
        <w:t>或者：</w:t>
      </w:r>
      <w:r>
        <w:rPr>
          <w:rFonts w:eastAsia="仿宋_GB2312"/>
          <w:color w:val="auto"/>
          <w:sz w:val="32"/>
          <w:szCs w:val="32"/>
        </w:rPr>
        <w:t>×××部门只有本级，没有其他预算单位，因此本部门预算仅含本级预算。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523.17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523.17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125.77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经费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拨款增加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125.77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523.17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381.02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34.79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20.41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万元，农林水支出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62.93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24.02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125.77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基本支出增加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125.77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523.17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381.02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72.8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34.79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6.6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20.41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；农林水支出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62.93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24.02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4.6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386.22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136.95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年机关运行经费当年一般公共预算拨款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523.17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，比上年预算增加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125.77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31.6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基本支出增加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6.5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30次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会议，人数约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扶贫、项目、人大、乡村振兴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党员学习、产业发展、乡村振兴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人次，主要内容为对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乡村振兴、经济发展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24.8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24.8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</w:rPr>
        <w:t>辆，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均为一般公务用车</w:t>
      </w:r>
      <w:r>
        <w:rPr>
          <w:rFonts w:eastAsia="仿宋_GB2312"/>
          <w:bCs/>
          <w:color w:val="auto"/>
          <w:kern w:val="0"/>
          <w:sz w:val="32"/>
          <w:szCs w:val="32"/>
        </w:rPr>
        <w:t>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523.17</w:t>
      </w:r>
      <w:bookmarkStart w:id="0" w:name="_GoBack"/>
      <w:bookmarkEnd w:id="0"/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386.22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136.95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EC57001"/>
    <w:rsid w:val="1F122A8F"/>
    <w:rsid w:val="207865FD"/>
    <w:rsid w:val="284A5A24"/>
    <w:rsid w:val="29310182"/>
    <w:rsid w:val="2A1C6CCC"/>
    <w:rsid w:val="41366754"/>
    <w:rsid w:val="4167540A"/>
    <w:rsid w:val="43317379"/>
    <w:rsid w:val="52326F0E"/>
    <w:rsid w:val="543D0DF6"/>
    <w:rsid w:val="55386724"/>
    <w:rsid w:val="5BE55124"/>
    <w:rsid w:val="60DA7950"/>
    <w:rsid w:val="647D0321"/>
    <w:rsid w:val="66FE5949"/>
    <w:rsid w:val="68330103"/>
    <w:rsid w:val="703C4095"/>
    <w:rsid w:val="78FC7B66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2857</Words>
  <Characters>3146</Characters>
  <Lines>0</Lines>
  <Paragraphs>0</Paragraphs>
  <TotalTime>9</TotalTime>
  <ScaleCrop>false</ScaleCrop>
  <LinksUpToDate>false</LinksUpToDate>
  <CharactersWithSpaces>3215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E1F808E45C5243CFA88734A4D1484672</vt:lpwstr>
  </property>
</Properties>
</file>