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工伤保险服务中心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、职能职责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（1）负责工伤保险基金征缴、管理；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（2）核查用人单位的职工个人基本情况，办理工伤保险登记；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（3）进行工伤保险的调查、统计和信息系统管理；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（4）审核工伤保险待遇，为工伤职工和亲属提供工伤保险政策咨询服务；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（5）负责工伤保险基金的预决算及有关收支管理等工作。</w:t>
      </w:r>
    </w:p>
    <w:p>
      <w:pPr>
        <w:widowControl/>
        <w:spacing w:line="600" w:lineRule="atLeast"/>
        <w:ind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2、机构设置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根据编委核定，我</w:t>
      </w:r>
      <w:r>
        <w:rPr>
          <w:rFonts w:hint="eastAsia" w:eastAsia="仿宋_GB2312"/>
          <w:sz w:val="32"/>
          <w:szCs w:val="32"/>
        </w:rPr>
        <w:t>局</w:t>
      </w:r>
      <w:r>
        <w:rPr>
          <w:rFonts w:eastAsia="仿宋_GB2312"/>
          <w:sz w:val="32"/>
          <w:szCs w:val="32"/>
        </w:rPr>
        <w:t>内设</w:t>
      </w:r>
      <w:r>
        <w:rPr>
          <w:rFonts w:hint="eastAsia" w:eastAsia="仿宋_GB2312"/>
          <w:sz w:val="32"/>
          <w:szCs w:val="32"/>
        </w:rPr>
        <w:t>股室5</w:t>
      </w:r>
      <w:r>
        <w:rPr>
          <w:rFonts w:eastAsia="仿宋_GB2312"/>
          <w:sz w:val="32"/>
          <w:szCs w:val="32"/>
        </w:rPr>
        <w:t>个，所属事业单位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内设</w:t>
      </w:r>
      <w:r>
        <w:rPr>
          <w:rFonts w:hint="eastAsia" w:eastAsia="仿宋_GB2312"/>
          <w:sz w:val="32"/>
          <w:szCs w:val="32"/>
        </w:rPr>
        <w:t>股</w:t>
      </w:r>
      <w:r>
        <w:rPr>
          <w:rFonts w:eastAsia="仿宋_GB2312"/>
          <w:sz w:val="32"/>
          <w:szCs w:val="32"/>
        </w:rPr>
        <w:t>室分别是</w:t>
      </w:r>
      <w:r>
        <w:rPr>
          <w:rFonts w:hint="eastAsia" w:eastAsia="仿宋_GB2312"/>
          <w:sz w:val="32"/>
          <w:szCs w:val="32"/>
        </w:rPr>
        <w:t>工伤保险基金征缴股、待遇审核股、财务股、办公室、老工伤管理股、工伤调查认定股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本部门是县人力资源和社会保障局下属独立核算副科级事业单位，</w:t>
      </w:r>
      <w:r>
        <w:rPr>
          <w:rFonts w:eastAsia="仿宋_GB2312"/>
          <w:sz w:val="32"/>
          <w:szCs w:val="32"/>
        </w:rPr>
        <w:t>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</w:t>
      </w:r>
      <w:r>
        <w:rPr>
          <w:rFonts w:ascii="仿宋_GB2312" w:eastAsia="仿宋_GB2312" w:cs="仿宋_GB2312"/>
          <w:sz w:val="32"/>
          <w:szCs w:val="32"/>
        </w:rPr>
        <w:t>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</w:rPr>
        <w:t>所</w:t>
      </w:r>
      <w:r>
        <w:rPr>
          <w:rFonts w:ascii="仿宋_GB2312" w:eastAsia="仿宋_GB2312" w:cs="仿宋_GB2312"/>
          <w:sz w:val="32"/>
          <w:szCs w:val="32"/>
        </w:rPr>
        <w:t>属事业单位基本运行的经费，也包括</w:t>
      </w:r>
      <w:r>
        <w:rPr>
          <w:rFonts w:hint="eastAsia" w:ascii="仿宋_GB2312" w:eastAsia="仿宋_GB2312" w:cs="仿宋_GB2312"/>
          <w:sz w:val="32"/>
          <w:szCs w:val="32"/>
        </w:rPr>
        <w:t>网络运行维护、工伤保险征管稽核、工伤认定调查</w:t>
      </w:r>
      <w:r>
        <w:rPr>
          <w:rFonts w:ascii="仿宋_GB2312" w:eastAsia="仿宋_GB2312" w:cs="仿宋_GB2312"/>
          <w:sz w:val="32"/>
          <w:szCs w:val="32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71.02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71.02</w:t>
      </w:r>
      <w:r>
        <w:rPr>
          <w:rFonts w:eastAsia="仿宋_GB2312"/>
          <w:color w:val="auto"/>
          <w:sz w:val="32"/>
          <w:szCs w:val="32"/>
        </w:rPr>
        <w:t>万元，政府性基金预算拨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19.74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工资福利支出增加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17.4万元，一般商品和服务支出增加0.76，专项商品服务支出增加1.58万元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71.02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eastAsia="仿宋_GB2312"/>
          <w:sz w:val="32"/>
          <w:szCs w:val="32"/>
        </w:rPr>
        <w:t>其中，一般公共服务支出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0 </w:t>
      </w:r>
      <w:r>
        <w:rPr>
          <w:rFonts w:eastAsia="仿宋_GB2312"/>
          <w:sz w:val="32"/>
          <w:szCs w:val="32"/>
        </w:rPr>
        <w:t>%；公共安全支出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19.74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工资福利支出增加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17.4万元，一般商品和服务支出增加0.76，专项商品服务支出增加1.58万元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71.02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eastAsia="仿宋_GB2312"/>
          <w:sz w:val="32"/>
          <w:szCs w:val="32"/>
        </w:rPr>
        <w:t>其中，一般公共服务支出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0 </w:t>
      </w:r>
      <w:r>
        <w:rPr>
          <w:rFonts w:eastAsia="仿宋_GB2312"/>
          <w:sz w:val="32"/>
          <w:szCs w:val="32"/>
        </w:rPr>
        <w:t>%；公共安全支出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b/>
          <w:bCs/>
          <w:color w:val="auto"/>
          <w:sz w:val="32"/>
          <w:szCs w:val="32"/>
          <w:lang w:eastAsia="zh-CN"/>
        </w:rPr>
        <w:t>社会保障和就业</w:t>
      </w:r>
      <w:r>
        <w:rPr>
          <w:rFonts w:eastAsia="仿宋_GB2312"/>
          <w:b/>
          <w:bCs/>
          <w:color w:val="auto"/>
          <w:sz w:val="32"/>
          <w:szCs w:val="32"/>
        </w:rPr>
        <w:t>支出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71.02</w:t>
      </w:r>
      <w:r>
        <w:rPr>
          <w:rFonts w:eastAsia="仿宋_GB2312"/>
          <w:b/>
          <w:bCs/>
          <w:color w:val="auto"/>
          <w:sz w:val="32"/>
          <w:szCs w:val="32"/>
        </w:rPr>
        <w:t>万元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占比</w:t>
      </w:r>
      <w:r>
        <w:rPr>
          <w:rFonts w:hint="eastAsia" w:eastAsia="仿宋_GB2312"/>
          <w:b w:val="0"/>
          <w:bCs/>
          <w:color w:val="auto"/>
          <w:sz w:val="32"/>
          <w:szCs w:val="32"/>
          <w:lang w:val="en-US" w:eastAsia="zh-CN"/>
        </w:rPr>
        <w:t>100%。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本部门</w:t>
      </w:r>
      <w:r>
        <w:rPr>
          <w:rFonts w:ascii="仿宋_GB2312" w:hAnsi="Arial" w:eastAsia="仿宋_GB2312" w:cs="仿宋_GB2312"/>
          <w:sz w:val="32"/>
          <w:szCs w:val="32"/>
        </w:rPr>
        <w:t>基本支出</w:t>
      </w:r>
      <w:r>
        <w:rPr>
          <w:rFonts w:ascii="仿宋_GB2312" w:eastAsia="仿宋_GB2312" w:cs="仿宋_GB2312"/>
          <w:sz w:val="32"/>
          <w:szCs w:val="32"/>
        </w:rPr>
        <w:t>预算数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55.52</w:t>
      </w:r>
      <w:r>
        <w:rPr>
          <w:rFonts w:ascii="仿宋_GB2312" w:eastAsia="仿宋_GB2312" w:cs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本部门</w:t>
      </w:r>
      <w:r>
        <w:rPr>
          <w:rFonts w:ascii="仿宋_GB2312" w:hAnsi="Arial" w:eastAsia="仿宋_GB2312" w:cs="仿宋_GB2312"/>
          <w:sz w:val="32"/>
          <w:szCs w:val="32"/>
        </w:rPr>
        <w:t>项目支出</w:t>
      </w:r>
      <w:r>
        <w:rPr>
          <w:rFonts w:ascii="仿宋_GB2312" w:eastAsia="仿宋_GB2312" w:cs="仿宋_GB2312"/>
          <w:sz w:val="32"/>
          <w:szCs w:val="32"/>
        </w:rPr>
        <w:t>预算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15.50</w:t>
      </w:r>
      <w:r>
        <w:rPr>
          <w:rFonts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</w:rPr>
        <w:t>主要是部门</w:t>
      </w:r>
      <w:r>
        <w:rPr>
          <w:rFonts w:ascii="仿宋_GB2312" w:eastAsia="仿宋_GB2312" w:cs="仿宋_GB2312"/>
          <w:sz w:val="32"/>
          <w:szCs w:val="32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sz w:val="32"/>
          <w:szCs w:val="32"/>
        </w:rPr>
        <w:t>。</w:t>
      </w:r>
      <w:r>
        <w:rPr>
          <w:rFonts w:ascii="仿宋_GB2312" w:hAnsi="Arial" w:eastAsia="仿宋_GB2312" w:cs="仿宋_GB2312"/>
          <w:sz w:val="32"/>
          <w:szCs w:val="32"/>
        </w:rPr>
        <w:t>其中：</w:t>
      </w:r>
      <w:r>
        <w:rPr>
          <w:rFonts w:hint="eastAsia" w:ascii="仿宋_GB2312" w:hAnsi="Arial" w:eastAsia="仿宋_GB2312" w:cs="仿宋_GB2312"/>
          <w:sz w:val="32"/>
          <w:szCs w:val="32"/>
        </w:rPr>
        <w:t>工伤认定调查</w:t>
      </w:r>
      <w:r>
        <w:rPr>
          <w:rFonts w:ascii="仿宋_GB2312" w:hAnsi="Arial" w:eastAsia="仿宋_GB2312" w:cs="仿宋_GB2312"/>
          <w:sz w:val="32"/>
          <w:szCs w:val="32"/>
        </w:rPr>
        <w:t>专项支出</w:t>
      </w:r>
      <w:r>
        <w:rPr>
          <w:rFonts w:hint="eastAsia" w:ascii="仿宋_GB2312" w:hAnsi="Arial" w:eastAsia="仿宋_GB2312" w:cs="仿宋_GB2312"/>
          <w:sz w:val="32"/>
          <w:szCs w:val="32"/>
        </w:rPr>
        <w:t>5</w:t>
      </w:r>
      <w:r>
        <w:rPr>
          <w:rFonts w:ascii="仿宋_GB2312" w:hAnsi="Arial" w:eastAsia="仿宋_GB2312" w:cs="仿宋_GB2312"/>
          <w:sz w:val="32"/>
          <w:szCs w:val="32"/>
        </w:rPr>
        <w:t>万元，</w:t>
      </w:r>
      <w:r>
        <w:rPr>
          <w:rFonts w:hint="eastAsia" w:ascii="仿宋_GB2312" w:hAnsi="Arial" w:eastAsia="仿宋_GB2312" w:cs="仿宋_GB2312"/>
          <w:sz w:val="32"/>
          <w:szCs w:val="32"/>
        </w:rPr>
        <w:t>网络运行维护</w:t>
      </w:r>
      <w:r>
        <w:rPr>
          <w:rFonts w:ascii="仿宋_GB2312" w:hAnsi="Arial" w:eastAsia="仿宋_GB2312" w:cs="仿宋_GB2312"/>
          <w:sz w:val="32"/>
          <w:szCs w:val="32"/>
        </w:rPr>
        <w:t>专项支出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2.5</w:t>
      </w:r>
      <w:r>
        <w:rPr>
          <w:rFonts w:ascii="仿宋_GB2312" w:hAnsi="Arial" w:eastAsia="仿宋_GB2312" w:cs="仿宋_GB2312"/>
          <w:sz w:val="32"/>
          <w:szCs w:val="32"/>
        </w:rPr>
        <w:t>万元，</w:t>
      </w:r>
      <w:r>
        <w:rPr>
          <w:rFonts w:hint="eastAsia" w:ascii="仿宋_GB2312" w:hAnsi="Arial" w:eastAsia="仿宋_GB2312" w:cs="仿宋_GB2312"/>
          <w:sz w:val="32"/>
          <w:szCs w:val="32"/>
        </w:rPr>
        <w:t>工伤保险征管稽核</w:t>
      </w:r>
      <w:r>
        <w:rPr>
          <w:rFonts w:ascii="仿宋_GB2312" w:hAnsi="Arial" w:eastAsia="仿宋_GB2312" w:cs="仿宋_GB2312"/>
          <w:sz w:val="32"/>
          <w:szCs w:val="32"/>
        </w:rPr>
        <w:t>专项支出</w:t>
      </w:r>
      <w:r>
        <w:rPr>
          <w:rFonts w:hint="eastAsia" w:ascii="仿宋_GB2312" w:hAnsi="Arial" w:eastAsia="仿宋_GB2312" w:cs="仿宋_GB2312"/>
          <w:sz w:val="32"/>
          <w:szCs w:val="32"/>
        </w:rPr>
        <w:t>8</w:t>
      </w:r>
      <w:r>
        <w:rPr>
          <w:rFonts w:ascii="仿宋_GB2312" w:hAnsi="Arial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Arial" w:eastAsia="仿宋_GB2312" w:cs="仿宋_GB2312"/>
          <w:sz w:val="32"/>
          <w:szCs w:val="32"/>
        </w:rPr>
        <w:t>工伤认定调查、网络运行维护、工伤保险征管稽核工作</w:t>
      </w:r>
      <w:r>
        <w:rPr>
          <w:rFonts w:ascii="仿宋_GB2312" w:hAnsi="Arial" w:eastAsia="仿宋_GB2312" w:cs="仿宋_GB2312"/>
          <w:sz w:val="32"/>
          <w:szCs w:val="32"/>
        </w:rPr>
        <w:t>方面。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年本部门无政府性基金预算安排的支出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21</w:t>
      </w:r>
      <w:r>
        <w:rPr>
          <w:rFonts w:ascii="仿宋_GB2312" w:eastAsia="仿宋_GB2312" w:cs="仿宋_GB2312"/>
          <w:sz w:val="32"/>
          <w:szCs w:val="32"/>
        </w:rPr>
        <w:t>年本部门机关本级的机关运行经费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5.5</w:t>
      </w:r>
      <w:r>
        <w:rPr>
          <w:rFonts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与上年持平，主要是严格控制支出，厉行节约政策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widowControl/>
        <w:spacing w:line="600" w:lineRule="atLeast"/>
        <w:ind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本部门机关本级</w:t>
      </w:r>
      <w:r>
        <w:rPr>
          <w:rFonts w:eastAsia="仿宋_GB2312"/>
          <w:sz w:val="32"/>
          <w:szCs w:val="32"/>
        </w:rPr>
        <w:t xml:space="preserve"> “</w:t>
      </w:r>
      <w:r>
        <w:rPr>
          <w:rFonts w:ascii="仿宋_GB2312" w:eastAsia="仿宋_GB2312" w:cs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 w:cs="仿宋_GB2312"/>
          <w:sz w:val="32"/>
          <w:szCs w:val="32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0.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8</w:t>
      </w:r>
      <w:r>
        <w:rPr>
          <w:rFonts w:ascii="仿宋_GB2312" w:eastAsia="仿宋_GB2312" w:cs="仿宋_GB2312"/>
          <w:sz w:val="32"/>
          <w:szCs w:val="32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</w:rPr>
        <w:t>0.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lang w:val="en-US" w:eastAsia="zh-CN"/>
        </w:rPr>
        <w:t>8</w:t>
      </w:r>
      <w:r>
        <w:rPr>
          <w:rFonts w:ascii="仿宋_GB2312" w:eastAsia="仿宋_GB2312" w:cs="仿宋_GB2312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0</w:t>
      </w:r>
      <w:r>
        <w:rPr>
          <w:rFonts w:ascii="仿宋_GB2312" w:eastAsia="仿宋_GB2312" w:cs="仿宋_GB2312"/>
          <w:sz w:val="32"/>
          <w:szCs w:val="32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0</w:t>
      </w:r>
      <w:r>
        <w:rPr>
          <w:rFonts w:ascii="仿宋_GB2312" w:eastAsia="仿宋_GB2312" w:cs="仿宋_GB2312"/>
          <w:sz w:val="32"/>
          <w:szCs w:val="32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0</w:t>
      </w:r>
      <w:r>
        <w:rPr>
          <w:rFonts w:ascii="仿宋_GB2312" w:eastAsia="仿宋_GB2312" w:cs="仿宋_GB2312"/>
          <w:sz w:val="32"/>
          <w:szCs w:val="32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0</w:t>
      </w:r>
      <w:r>
        <w:rPr>
          <w:rFonts w:ascii="仿宋_GB2312" w:eastAsia="仿宋_GB2312" w:cs="仿宋_GB2312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 w:cs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 w:cs="仿宋_GB2312"/>
          <w:sz w:val="32"/>
          <w:szCs w:val="32"/>
        </w:rPr>
        <w:t>经费预算较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0.2</w:t>
      </w:r>
      <w:r>
        <w:rPr>
          <w:rFonts w:ascii="仿宋_GB2312" w:eastAsia="仿宋_GB2312" w:cs="仿宋_GB2312"/>
          <w:sz w:val="32"/>
          <w:szCs w:val="32"/>
        </w:rPr>
        <w:t>万元，主要是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部门内部人员增多，费用有所增加</w:t>
      </w:r>
      <w:r>
        <w:rPr>
          <w:rFonts w:ascii="仿宋_GB2312" w:hAnsi="Arial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0万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元；培训费预算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</w:rPr>
        <w:t>部门</w:t>
      </w:r>
      <w:r>
        <w:rPr>
          <w:rFonts w:ascii="仿宋_GB2312" w:eastAsia="仿宋_GB2312" w:cs="仿宋_GB2312"/>
          <w:sz w:val="32"/>
          <w:szCs w:val="32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1.95</w:t>
      </w:r>
      <w:r>
        <w:rPr>
          <w:rFonts w:ascii="仿宋_GB2312" w:eastAsia="仿宋_GB2312" w:cs="仿宋_GB2312"/>
          <w:sz w:val="32"/>
          <w:szCs w:val="32"/>
        </w:rPr>
        <w:t>万元，其中，</w:t>
      </w:r>
      <w:r>
        <w:rPr>
          <w:rFonts w:eastAsia="仿宋_GB2312"/>
          <w:sz w:val="32"/>
          <w:szCs w:val="32"/>
        </w:rPr>
        <w:t>货物类采购预算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1.8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0.15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71.02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55.52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15.5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ZjhmNzc5OTI0OTBhNDQ2ZmUxNzQzOGMwZTViODgifQ=="/>
  </w:docVars>
  <w:rsids>
    <w:rsidRoot w:val="00000000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3FA68E0"/>
    <w:rsid w:val="184423B4"/>
    <w:rsid w:val="1A4713E9"/>
    <w:rsid w:val="1AC92B69"/>
    <w:rsid w:val="1F122A8F"/>
    <w:rsid w:val="284A5A24"/>
    <w:rsid w:val="29310182"/>
    <w:rsid w:val="2A1C6CCC"/>
    <w:rsid w:val="2CB90286"/>
    <w:rsid w:val="2F3E547B"/>
    <w:rsid w:val="30191A45"/>
    <w:rsid w:val="33753436"/>
    <w:rsid w:val="376E7B71"/>
    <w:rsid w:val="41366754"/>
    <w:rsid w:val="4167540A"/>
    <w:rsid w:val="46676C3F"/>
    <w:rsid w:val="4FC55243"/>
    <w:rsid w:val="52326F0E"/>
    <w:rsid w:val="523522B6"/>
    <w:rsid w:val="540E7263"/>
    <w:rsid w:val="543D0DF6"/>
    <w:rsid w:val="55386724"/>
    <w:rsid w:val="60DA7950"/>
    <w:rsid w:val="647D0321"/>
    <w:rsid w:val="6A362C3C"/>
    <w:rsid w:val="6ADD507B"/>
    <w:rsid w:val="703C4095"/>
    <w:rsid w:val="72A34D73"/>
    <w:rsid w:val="78454752"/>
    <w:rsid w:val="78FD502C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2782</Words>
  <Characters>2999</Characters>
  <Lines>0</Lines>
  <Paragraphs>0</Paragraphs>
  <TotalTime>2</TotalTime>
  <ScaleCrop>false</ScaleCrop>
  <LinksUpToDate>false</LinksUpToDate>
  <CharactersWithSpaces>3075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2023-08-08T01:18:35Z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A1054DA64ED04941BF6DDD7DF37D3C2F</vt:lpwstr>
  </property>
</Properties>
</file>