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A79" w:rsidRDefault="00190A79" w:rsidP="00190A79">
      <w:pPr>
        <w:pStyle w:val="a3"/>
        <w:ind w:firstLine="0"/>
      </w:pPr>
    </w:p>
    <w:p w:rsidR="00190A79" w:rsidRDefault="00190A79" w:rsidP="00190A79">
      <w:pPr>
        <w:pStyle w:val="a3"/>
        <w:ind w:firstLine="0"/>
        <w:jc w:val="center"/>
        <w:rPr>
          <w:rFonts w:hint="eastAsia"/>
          <w:b/>
          <w:bCs/>
          <w:sz w:val="36"/>
          <w:szCs w:val="36"/>
        </w:rPr>
      </w:pPr>
      <w:r>
        <w:rPr>
          <w:rFonts w:hint="eastAsia"/>
          <w:b/>
          <w:bCs/>
          <w:sz w:val="36"/>
          <w:szCs w:val="36"/>
        </w:rPr>
        <w:t>处方药与非处方药流通管理暂行规定</w:t>
      </w:r>
    </w:p>
    <w:p w:rsidR="00190A79" w:rsidRDefault="00190A79" w:rsidP="00190A79">
      <w:pPr>
        <w:spacing w:after="240"/>
        <w:rPr>
          <w:rFonts w:hint="eastAsia"/>
        </w:rPr>
      </w:pPr>
      <w:r>
        <w:rPr>
          <w:rFonts w:hint="eastAsia"/>
        </w:rPr>
        <w:t xml:space="preserve"> </w:t>
      </w:r>
    </w:p>
    <w:p w:rsidR="00190A79" w:rsidRDefault="00190A79" w:rsidP="00190A79">
      <w:pPr>
        <w:pStyle w:val="a3"/>
        <w:rPr>
          <w:rFonts w:hint="eastAsia"/>
        </w:rPr>
      </w:pPr>
      <w:r>
        <w:rPr>
          <w:rFonts w:hint="eastAsia"/>
        </w:rPr>
        <w:t>（国家药品监督管理局于1999年12月17日局务会上讨论通过了《处方药与非处方药流通管理暂行规定》(以下简称《规定》)，并于1999年12月28日印发，自2000 年1 月1 日起开始施行）</w:t>
      </w:r>
    </w:p>
    <w:p w:rsidR="00190A79" w:rsidRDefault="00190A79" w:rsidP="00190A79">
      <w:pPr>
        <w:pStyle w:val="a3"/>
        <w:ind w:firstLine="0"/>
        <w:jc w:val="center"/>
        <w:rPr>
          <w:rFonts w:hint="eastAsia"/>
          <w:b/>
          <w:bCs/>
        </w:rPr>
      </w:pPr>
      <w:r>
        <w:rPr>
          <w:rFonts w:hint="eastAsia"/>
          <w:b/>
          <w:bCs/>
        </w:rPr>
        <w:t>第一章 总 则</w:t>
      </w:r>
    </w:p>
    <w:p w:rsidR="00190A79" w:rsidRDefault="00190A79" w:rsidP="00190A79">
      <w:pPr>
        <w:pStyle w:val="a3"/>
        <w:rPr>
          <w:rFonts w:hint="eastAsia"/>
        </w:rPr>
      </w:pPr>
      <w:r>
        <w:rPr>
          <w:rFonts w:hint="eastAsia"/>
        </w:rPr>
        <w:t>第一条 为了加强处方药、非处方药的流通管理，保证人民用药安全、有效、方便、及时，依据《中共中央、国务院关于卫生改革与发展的决定》和《处方药与非处方药分类管理办法》( 试行)，制定本规定。</w:t>
      </w:r>
    </w:p>
    <w:p w:rsidR="00190A79" w:rsidRDefault="00190A79" w:rsidP="00190A79">
      <w:pPr>
        <w:pStyle w:val="a3"/>
        <w:rPr>
          <w:rFonts w:hint="eastAsia"/>
        </w:rPr>
      </w:pPr>
      <w:r>
        <w:rPr>
          <w:rFonts w:hint="eastAsia"/>
        </w:rPr>
        <w:t>第二条 凡在国内从事药品生产、批发、零售的企业及医疗机构适用于本规定。</w:t>
      </w:r>
    </w:p>
    <w:p w:rsidR="00190A79" w:rsidRDefault="00190A79" w:rsidP="00190A79">
      <w:pPr>
        <w:pStyle w:val="a3"/>
        <w:rPr>
          <w:rFonts w:hint="eastAsia"/>
        </w:rPr>
      </w:pPr>
      <w:r>
        <w:rPr>
          <w:rFonts w:hint="eastAsia"/>
        </w:rPr>
        <w:t>第三条 国家实行特殊管理的处方药的生产销售、批发销售、调配、零售、使用按有关法律、法规执行。</w:t>
      </w:r>
    </w:p>
    <w:p w:rsidR="00190A79" w:rsidRDefault="00190A79" w:rsidP="00190A79">
      <w:pPr>
        <w:pStyle w:val="a3"/>
        <w:rPr>
          <w:rFonts w:hint="eastAsia"/>
        </w:rPr>
      </w:pPr>
      <w:r>
        <w:rPr>
          <w:rFonts w:hint="eastAsia"/>
        </w:rPr>
        <w:t>第四条 本规定由县级以上药品监督管理部门监督实施。</w:t>
      </w:r>
    </w:p>
    <w:p w:rsidR="00190A79" w:rsidRDefault="00190A79" w:rsidP="00190A79">
      <w:pPr>
        <w:pStyle w:val="a3"/>
        <w:ind w:firstLine="0"/>
        <w:jc w:val="center"/>
        <w:rPr>
          <w:rFonts w:hint="eastAsia"/>
          <w:b/>
          <w:bCs/>
        </w:rPr>
      </w:pPr>
      <w:r>
        <w:rPr>
          <w:rFonts w:hint="eastAsia"/>
          <w:b/>
          <w:bCs/>
        </w:rPr>
        <w:t>第二章 生产、批发企业销售</w:t>
      </w:r>
    </w:p>
    <w:p w:rsidR="00190A79" w:rsidRDefault="00190A79" w:rsidP="00190A79">
      <w:pPr>
        <w:pStyle w:val="a3"/>
        <w:rPr>
          <w:rFonts w:hint="eastAsia"/>
        </w:rPr>
      </w:pPr>
      <w:r>
        <w:rPr>
          <w:rFonts w:hint="eastAsia"/>
        </w:rPr>
        <w:t>第五条 处方药、非处方药的生产销售、批发销售业务必须由具有《药品生产企业许 可证》、《药品经营企业许可证》的药品生产企业、药品批发企业经营。</w:t>
      </w:r>
    </w:p>
    <w:p w:rsidR="00190A79" w:rsidRDefault="00190A79" w:rsidP="00190A79">
      <w:pPr>
        <w:pStyle w:val="a3"/>
        <w:rPr>
          <w:rFonts w:hint="eastAsia"/>
        </w:rPr>
      </w:pPr>
      <w:r>
        <w:rPr>
          <w:rFonts w:hint="eastAsia"/>
        </w:rPr>
        <w:t>第六条 药品生产、批发企业必须按照分类管理、分类销售的原则和规定向相应的具有合法经营资格的药品零售企业和医疗机构销售处方药和非处方药，并按有关药品监督管理规定保存销售记录备查。</w:t>
      </w:r>
    </w:p>
    <w:p w:rsidR="00190A79" w:rsidRDefault="00190A79" w:rsidP="00190A79">
      <w:pPr>
        <w:pStyle w:val="a3"/>
        <w:rPr>
          <w:rFonts w:hint="eastAsia"/>
        </w:rPr>
      </w:pPr>
      <w:r>
        <w:rPr>
          <w:rFonts w:hint="eastAsia"/>
        </w:rPr>
        <w:lastRenderedPageBreak/>
        <w:t>第七条 进入药品流通领域的处方药和非处方药，其相应的警示语或忠告语应由生产企业醒目地印制在药品包装或药品使用说明书上。</w:t>
      </w:r>
    </w:p>
    <w:p w:rsidR="00190A79" w:rsidRDefault="00190A79" w:rsidP="00190A79">
      <w:pPr>
        <w:pStyle w:val="a3"/>
        <w:rPr>
          <w:rFonts w:hint="eastAsia"/>
        </w:rPr>
      </w:pPr>
      <w:r>
        <w:rPr>
          <w:rFonts w:hint="eastAsia"/>
        </w:rPr>
        <w:t>相应的警示语或忠告语如下：</w:t>
      </w:r>
    </w:p>
    <w:p w:rsidR="00190A79" w:rsidRDefault="00190A79" w:rsidP="00190A79">
      <w:pPr>
        <w:pStyle w:val="a3"/>
        <w:rPr>
          <w:rFonts w:hint="eastAsia"/>
        </w:rPr>
      </w:pPr>
      <w:r>
        <w:rPr>
          <w:rFonts w:hint="eastAsia"/>
        </w:rPr>
        <w:t>处方药：凭医师处方销售、购买和使用！</w:t>
      </w:r>
    </w:p>
    <w:p w:rsidR="00190A79" w:rsidRDefault="00190A79" w:rsidP="00190A79">
      <w:pPr>
        <w:pStyle w:val="a3"/>
        <w:rPr>
          <w:rFonts w:hint="eastAsia"/>
        </w:rPr>
      </w:pPr>
      <w:r>
        <w:rPr>
          <w:rFonts w:hint="eastAsia"/>
        </w:rPr>
        <w:t>甲类非处方药、乙类非处方药：请仔细阅读药品使用说明书并按说明使用或在药师指导下购买和使用！</w:t>
      </w:r>
    </w:p>
    <w:p w:rsidR="00190A79" w:rsidRDefault="00190A79" w:rsidP="00190A79">
      <w:pPr>
        <w:pStyle w:val="a3"/>
        <w:rPr>
          <w:rFonts w:hint="eastAsia"/>
        </w:rPr>
      </w:pPr>
      <w:r>
        <w:rPr>
          <w:rFonts w:hint="eastAsia"/>
        </w:rPr>
        <w:t>第八条 药品生产、批发企业不得以任何方式直接向病患者推荐、销售处方药。</w:t>
      </w:r>
    </w:p>
    <w:p w:rsidR="00190A79" w:rsidRDefault="00190A79" w:rsidP="00190A79">
      <w:pPr>
        <w:pStyle w:val="a3"/>
        <w:ind w:firstLine="0"/>
        <w:jc w:val="center"/>
        <w:rPr>
          <w:rFonts w:hint="eastAsia"/>
          <w:b/>
          <w:bCs/>
        </w:rPr>
      </w:pPr>
      <w:r>
        <w:rPr>
          <w:rFonts w:hint="eastAsia"/>
          <w:b/>
          <w:bCs/>
        </w:rPr>
        <w:t>第三章 药店零售</w:t>
      </w:r>
    </w:p>
    <w:p w:rsidR="00190A79" w:rsidRDefault="00190A79" w:rsidP="00190A79">
      <w:pPr>
        <w:pStyle w:val="a3"/>
        <w:rPr>
          <w:rFonts w:hint="eastAsia"/>
        </w:rPr>
      </w:pPr>
      <w:r>
        <w:rPr>
          <w:rFonts w:hint="eastAsia"/>
        </w:rPr>
        <w:t>第九条 销售处方药和甲类非处方药的零售药店必须具有《药品经营企业许可证》。</w:t>
      </w:r>
    </w:p>
    <w:p w:rsidR="00190A79" w:rsidRDefault="00190A79" w:rsidP="00190A79">
      <w:pPr>
        <w:pStyle w:val="a3"/>
        <w:rPr>
          <w:rFonts w:hint="eastAsia"/>
        </w:rPr>
      </w:pPr>
      <w:r>
        <w:rPr>
          <w:rFonts w:hint="eastAsia"/>
        </w:rPr>
        <w:t>销售处方药和甲类非处方药的零售药店必须配备驻店执业药师或药师以上药学技术人员。</w:t>
      </w:r>
    </w:p>
    <w:p w:rsidR="00190A79" w:rsidRDefault="00190A79" w:rsidP="00190A79">
      <w:pPr>
        <w:pStyle w:val="a3"/>
        <w:rPr>
          <w:rFonts w:hint="eastAsia"/>
        </w:rPr>
      </w:pPr>
      <w:r>
        <w:rPr>
          <w:rFonts w:hint="eastAsia"/>
        </w:rPr>
        <w:t>《药品经营企业许可证》和执业药师证书应悬挂在醒目、易见的地方。执业药师应佩戴标明其姓名、技术职称等内容的胸卡。</w:t>
      </w:r>
    </w:p>
    <w:p w:rsidR="00190A79" w:rsidRDefault="00190A79" w:rsidP="00190A79">
      <w:pPr>
        <w:pStyle w:val="a3"/>
        <w:rPr>
          <w:rFonts w:hint="eastAsia"/>
        </w:rPr>
      </w:pPr>
      <w:r>
        <w:rPr>
          <w:rFonts w:hint="eastAsia"/>
        </w:rPr>
        <w:t>第十条 处方药必须凭执业医师或执业助理医师处方销售、购买和使用。</w:t>
      </w:r>
    </w:p>
    <w:p w:rsidR="00190A79" w:rsidRDefault="00190A79" w:rsidP="00190A79">
      <w:pPr>
        <w:pStyle w:val="a3"/>
        <w:rPr>
          <w:rFonts w:hint="eastAsia"/>
        </w:rPr>
      </w:pPr>
      <w:r>
        <w:rPr>
          <w:rFonts w:hint="eastAsia"/>
        </w:rPr>
        <w:t>执业药师或药师必须对医师处方进行审核、签字后依据处方正确调配、销售药品。对处方不得擅自更改或代用。对有配伍禁忌或超剂量的处方，应当拒绝调配、销售，必要时，经处方医师更正或重新签字，方可调配、销售。</w:t>
      </w:r>
    </w:p>
    <w:p w:rsidR="00190A79" w:rsidRDefault="00190A79" w:rsidP="00190A79">
      <w:pPr>
        <w:pStyle w:val="a3"/>
        <w:rPr>
          <w:rFonts w:hint="eastAsia"/>
        </w:rPr>
      </w:pPr>
      <w:r>
        <w:rPr>
          <w:rFonts w:hint="eastAsia"/>
        </w:rPr>
        <w:t>零售药店对处方必须留存2年以上备查。</w:t>
      </w:r>
    </w:p>
    <w:p w:rsidR="00190A79" w:rsidRDefault="00190A79" w:rsidP="00190A79">
      <w:pPr>
        <w:pStyle w:val="a3"/>
        <w:rPr>
          <w:rFonts w:hint="eastAsia"/>
        </w:rPr>
      </w:pPr>
      <w:r>
        <w:rPr>
          <w:rFonts w:hint="eastAsia"/>
        </w:rPr>
        <w:lastRenderedPageBreak/>
        <w:t>第十一条 处方药不得采用开架自选销售方式。</w:t>
      </w:r>
    </w:p>
    <w:p w:rsidR="00190A79" w:rsidRDefault="00190A79" w:rsidP="00190A79">
      <w:pPr>
        <w:pStyle w:val="a3"/>
        <w:rPr>
          <w:rFonts w:hint="eastAsia"/>
        </w:rPr>
      </w:pPr>
      <w:r>
        <w:rPr>
          <w:rFonts w:hint="eastAsia"/>
        </w:rPr>
        <w:t>第十二条 甲类非处方药、乙类非处方药可不凭医师处方销售、购买和使用，但病患 者可以要求在执业药师或药师的指导下进行购买和使用。</w:t>
      </w:r>
    </w:p>
    <w:p w:rsidR="00190A79" w:rsidRDefault="00190A79" w:rsidP="00190A79">
      <w:pPr>
        <w:pStyle w:val="a3"/>
        <w:rPr>
          <w:rFonts w:hint="eastAsia"/>
        </w:rPr>
      </w:pPr>
      <w:r>
        <w:rPr>
          <w:rFonts w:hint="eastAsia"/>
        </w:rPr>
        <w:t>执业药师或药师应对病患者选购非处方药提供用药指导或提出寻求医师治疗的建议。</w:t>
      </w:r>
    </w:p>
    <w:p w:rsidR="00190A79" w:rsidRDefault="00190A79" w:rsidP="00190A79">
      <w:pPr>
        <w:pStyle w:val="a3"/>
        <w:rPr>
          <w:rFonts w:hint="eastAsia"/>
        </w:rPr>
      </w:pPr>
      <w:r>
        <w:rPr>
          <w:rFonts w:hint="eastAsia"/>
        </w:rPr>
        <w:t>第十三条 处方药、非处方药应当分柜摆放。</w:t>
      </w:r>
    </w:p>
    <w:p w:rsidR="00190A79" w:rsidRDefault="00190A79" w:rsidP="00190A79">
      <w:pPr>
        <w:pStyle w:val="a3"/>
        <w:rPr>
          <w:rFonts w:hint="eastAsia"/>
        </w:rPr>
      </w:pPr>
      <w:r>
        <w:rPr>
          <w:rFonts w:hint="eastAsia"/>
        </w:rPr>
        <w:t>第十四条 处方药、非处方药不得采用有奖销售、附赠药品或礼品销售等销售方式， 暂不允许采用网上销售方式。</w:t>
      </w:r>
    </w:p>
    <w:p w:rsidR="00190A79" w:rsidRDefault="00190A79" w:rsidP="00190A79">
      <w:pPr>
        <w:pStyle w:val="a3"/>
        <w:rPr>
          <w:rFonts w:hint="eastAsia"/>
        </w:rPr>
      </w:pPr>
      <w:r>
        <w:rPr>
          <w:rFonts w:hint="eastAsia"/>
        </w:rPr>
        <w:t>第十五条 零售药店必须从具有《药品经营企业许可证》、《药品生产企业许可证》的药品批发企业、药品生产企业采购处方药和非处方药，并按有关药品监督管理规定保存采购记录备查。</w:t>
      </w:r>
    </w:p>
    <w:p w:rsidR="00190A79" w:rsidRDefault="00190A79" w:rsidP="00190A79">
      <w:pPr>
        <w:pStyle w:val="a3"/>
        <w:ind w:firstLine="0"/>
        <w:jc w:val="center"/>
        <w:rPr>
          <w:rFonts w:hint="eastAsia"/>
          <w:b/>
          <w:bCs/>
        </w:rPr>
      </w:pPr>
      <w:r>
        <w:rPr>
          <w:rFonts w:hint="eastAsia"/>
          <w:b/>
          <w:bCs/>
        </w:rPr>
        <w:t>第四章 医疗机构处方与使用</w:t>
      </w:r>
    </w:p>
    <w:p w:rsidR="00190A79" w:rsidRDefault="00190A79" w:rsidP="00190A79">
      <w:pPr>
        <w:pStyle w:val="a3"/>
        <w:rPr>
          <w:rFonts w:hint="eastAsia"/>
        </w:rPr>
      </w:pPr>
      <w:r>
        <w:rPr>
          <w:rFonts w:hint="eastAsia"/>
        </w:rPr>
        <w:t>第十六条 处方药必须由执业医师或执业助理医师处方。医师处方必须遵循科学、合理、经济的原则，医疗机构应据此建立相应的管理制度。</w:t>
      </w:r>
    </w:p>
    <w:p w:rsidR="00190A79" w:rsidRDefault="00190A79" w:rsidP="00190A79">
      <w:pPr>
        <w:pStyle w:val="a3"/>
        <w:rPr>
          <w:rFonts w:hint="eastAsia"/>
        </w:rPr>
      </w:pPr>
      <w:r>
        <w:rPr>
          <w:rFonts w:hint="eastAsia"/>
        </w:rPr>
        <w:t>第十七条 医疗机构可以根据临床及门诊医疗的需要按法律、法规的规定使用处方药和非处方药。</w:t>
      </w:r>
    </w:p>
    <w:p w:rsidR="00190A79" w:rsidRDefault="00190A79" w:rsidP="00190A79">
      <w:pPr>
        <w:pStyle w:val="a3"/>
        <w:rPr>
          <w:rFonts w:hint="eastAsia"/>
        </w:rPr>
      </w:pPr>
      <w:r>
        <w:rPr>
          <w:rFonts w:hint="eastAsia"/>
        </w:rPr>
        <w:t>第十八条 医疗机构药房的条件及处方药、非处方药的采购、调配等活动可参照零售药店进行管理。</w:t>
      </w:r>
    </w:p>
    <w:p w:rsidR="00190A79" w:rsidRDefault="00190A79" w:rsidP="00190A79">
      <w:pPr>
        <w:pStyle w:val="a3"/>
        <w:ind w:firstLine="0"/>
        <w:jc w:val="center"/>
        <w:rPr>
          <w:rFonts w:hint="eastAsia"/>
          <w:b/>
          <w:bCs/>
        </w:rPr>
      </w:pPr>
      <w:r>
        <w:rPr>
          <w:rFonts w:hint="eastAsia"/>
          <w:b/>
          <w:bCs/>
        </w:rPr>
        <w:t>第五章 普通商业企业零售</w:t>
      </w:r>
    </w:p>
    <w:p w:rsidR="00190A79" w:rsidRDefault="00190A79" w:rsidP="00190A79">
      <w:pPr>
        <w:pStyle w:val="a3"/>
        <w:rPr>
          <w:rFonts w:hint="eastAsia"/>
        </w:rPr>
      </w:pPr>
      <w:r>
        <w:rPr>
          <w:rFonts w:hint="eastAsia"/>
        </w:rPr>
        <w:t>第十九条 在药品零售网点数量不足、布局不合理的地区，普通商业企业可以销售乙 类非处方药，但必须经过当地地市级以上药品监督管理部门审查、批准、登记，符合</w:t>
      </w:r>
      <w:r>
        <w:rPr>
          <w:rFonts w:hint="eastAsia"/>
        </w:rPr>
        <w:lastRenderedPageBreak/>
        <w:t>条件 的颁发乙类非处方药准销标志。具体实施办法由省级药品监督管理部门制定。</w:t>
      </w:r>
    </w:p>
    <w:p w:rsidR="00190A79" w:rsidRDefault="00190A79" w:rsidP="00190A79">
      <w:pPr>
        <w:pStyle w:val="a3"/>
        <w:rPr>
          <w:rFonts w:hint="eastAsia"/>
        </w:rPr>
      </w:pPr>
      <w:r>
        <w:rPr>
          <w:rFonts w:hint="eastAsia"/>
        </w:rPr>
        <w:t>根据便民利民的原则，销售乙类非处方药的普通商业企业也应合理布局。</w:t>
      </w:r>
    </w:p>
    <w:p w:rsidR="00190A79" w:rsidRDefault="00190A79" w:rsidP="00190A79">
      <w:pPr>
        <w:pStyle w:val="a3"/>
        <w:rPr>
          <w:rFonts w:hint="eastAsia"/>
        </w:rPr>
      </w:pPr>
      <w:r>
        <w:rPr>
          <w:rFonts w:hint="eastAsia"/>
        </w:rPr>
        <w:t>鼓励并优先批准具有《药品经营企业许可证》的零售药店与普通商业企业合作在普通商业企业销售乙类非处方药。</w:t>
      </w:r>
    </w:p>
    <w:p w:rsidR="00190A79" w:rsidRDefault="00190A79" w:rsidP="00190A79">
      <w:pPr>
        <w:pStyle w:val="a3"/>
        <w:rPr>
          <w:rFonts w:hint="eastAsia"/>
        </w:rPr>
      </w:pPr>
      <w:r>
        <w:rPr>
          <w:rFonts w:hint="eastAsia"/>
        </w:rPr>
        <w:t>第二十条 普通商业企业不得销售处方药和甲类非处方药，不得采用有奖销售、附赠药品或礼品销售等销售方式销售乙类非处方药，暂不允许采用网上销售方式销售乙类非处方药。</w:t>
      </w:r>
    </w:p>
    <w:p w:rsidR="00190A79" w:rsidRDefault="00190A79" w:rsidP="00190A79">
      <w:pPr>
        <w:pStyle w:val="a3"/>
        <w:rPr>
          <w:rFonts w:hint="eastAsia"/>
        </w:rPr>
      </w:pPr>
      <w:r>
        <w:rPr>
          <w:rFonts w:hint="eastAsia"/>
        </w:rPr>
        <w:t>第二十一条 普通商业企业的乙类非处方药销售人员及有关管理人员必须经过当地地市级以上药品监督管理部门适当的药品管理法律、法规和专业知识培训、考核并持证上岗。</w:t>
      </w:r>
    </w:p>
    <w:p w:rsidR="00190A79" w:rsidRDefault="00190A79" w:rsidP="00190A79">
      <w:pPr>
        <w:pStyle w:val="a3"/>
        <w:rPr>
          <w:rFonts w:hint="eastAsia"/>
        </w:rPr>
      </w:pPr>
      <w:r>
        <w:rPr>
          <w:rFonts w:hint="eastAsia"/>
        </w:rPr>
        <w:t>第二十二条 普通商业企业销售乙类非处方药时，应设立专门货架或专柜，并按法律法规的规定摆放药品。</w:t>
      </w:r>
    </w:p>
    <w:p w:rsidR="00190A79" w:rsidRDefault="00190A79" w:rsidP="00190A79">
      <w:pPr>
        <w:pStyle w:val="a3"/>
        <w:rPr>
          <w:rFonts w:hint="eastAsia"/>
        </w:rPr>
      </w:pPr>
      <w:r>
        <w:rPr>
          <w:rFonts w:hint="eastAsia"/>
        </w:rPr>
        <w:t>第二十三条 普通商业企业必须从具有《药品经营企业许可证》、《药品生产企业许可证》的药品批发企业、药品生产企业采购乙类非处方药，并按有关药品监督管理规定保存采购记录备查。</w:t>
      </w:r>
    </w:p>
    <w:p w:rsidR="00190A79" w:rsidRDefault="00190A79" w:rsidP="00190A79">
      <w:pPr>
        <w:pStyle w:val="a3"/>
        <w:rPr>
          <w:rFonts w:hint="eastAsia"/>
        </w:rPr>
      </w:pPr>
      <w:r>
        <w:rPr>
          <w:rFonts w:hint="eastAsia"/>
        </w:rPr>
        <w:t>第二十四条 普通商业连锁超市销售的乙类非处方药必须由连锁总部统一从合法的供应渠道和供应商采购、配送，分店不得独自采购。</w:t>
      </w:r>
    </w:p>
    <w:p w:rsidR="00190A79" w:rsidRDefault="00190A79" w:rsidP="00190A79">
      <w:pPr>
        <w:pStyle w:val="a3"/>
        <w:rPr>
          <w:rFonts w:hint="eastAsia"/>
        </w:rPr>
      </w:pPr>
      <w:r>
        <w:rPr>
          <w:rFonts w:hint="eastAsia"/>
        </w:rPr>
        <w:t xml:space="preserve">第二十五条 销售乙类非处方药的普通商业连锁超市其连锁总部必须具备与所经营药品和经营规模相适应的仓储条件，并配备1 </w:t>
      </w:r>
      <w:proofErr w:type="gramStart"/>
      <w:r>
        <w:rPr>
          <w:rFonts w:hint="eastAsia"/>
        </w:rPr>
        <w:t>名以上</w:t>
      </w:r>
      <w:proofErr w:type="gramEnd"/>
      <w:r>
        <w:rPr>
          <w:rFonts w:hint="eastAsia"/>
        </w:rPr>
        <w:t>药师以上技术职称的药学技术人员负责进货质量验收和日常质量管理工作。</w:t>
      </w:r>
    </w:p>
    <w:p w:rsidR="00190A79" w:rsidRDefault="00190A79" w:rsidP="00190A79">
      <w:pPr>
        <w:pStyle w:val="a3"/>
        <w:ind w:firstLine="0"/>
        <w:jc w:val="center"/>
        <w:rPr>
          <w:rFonts w:hint="eastAsia"/>
          <w:b/>
          <w:bCs/>
        </w:rPr>
      </w:pPr>
      <w:r>
        <w:rPr>
          <w:rFonts w:hint="eastAsia"/>
          <w:b/>
          <w:bCs/>
        </w:rPr>
        <w:lastRenderedPageBreak/>
        <w:t>第六章 附 则</w:t>
      </w:r>
    </w:p>
    <w:p w:rsidR="00190A79" w:rsidRDefault="00190A79" w:rsidP="00190A79">
      <w:pPr>
        <w:pStyle w:val="a3"/>
        <w:rPr>
          <w:rFonts w:hint="eastAsia"/>
        </w:rPr>
      </w:pPr>
      <w:r>
        <w:rPr>
          <w:rFonts w:hint="eastAsia"/>
        </w:rPr>
        <w:t>第二十六条 本规定由国家药品监督管理局负责解释。</w:t>
      </w:r>
    </w:p>
    <w:p w:rsidR="00190A79" w:rsidRDefault="00190A79" w:rsidP="00190A79">
      <w:pPr>
        <w:pStyle w:val="a3"/>
        <w:rPr>
          <w:rFonts w:hint="eastAsia"/>
        </w:rPr>
      </w:pPr>
      <w:r>
        <w:rPr>
          <w:rFonts w:hint="eastAsia"/>
        </w:rPr>
        <w:t>第二十七条 本规定自2000 年1 月1 日起开始施行。</w:t>
      </w:r>
    </w:p>
    <w:p w:rsidR="0033339E" w:rsidRPr="00190A79" w:rsidRDefault="0033339E">
      <w:bookmarkStart w:id="0" w:name="_GoBack"/>
      <w:bookmarkEnd w:id="0"/>
    </w:p>
    <w:sectPr w:rsidR="0033339E" w:rsidRPr="00190A79">
      <w:pgSz w:w="11906" w:h="1683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A79"/>
    <w:rsid w:val="00190A79"/>
    <w:rsid w:val="00333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4BE7C-AFA9-4ED8-A984-CE9235E2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A79"/>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90A79"/>
    <w:pPr>
      <w:spacing w:before="100" w:beforeAutospacing="1" w:after="100" w:afterAutospacing="1"/>
      <w:ind w:firstLine="6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318</Words>
  <Characters>1817</Characters>
  <Application>Microsoft Office Word</Application>
  <DocSecurity>0</DocSecurity>
  <Lines>15</Lines>
  <Paragraphs>4</Paragraphs>
  <ScaleCrop>false</ScaleCrop>
  <Company>Microsoft</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H0023</dc:creator>
  <cp:keywords/>
  <dc:description/>
  <cp:lastModifiedBy>H0023</cp:lastModifiedBy>
  <cp:revision>1</cp:revision>
  <dcterms:created xsi:type="dcterms:W3CDTF">2024-08-29T09:32:00Z</dcterms:created>
  <dcterms:modified xsi:type="dcterms:W3CDTF">2024-08-29T09:32:00Z</dcterms:modified>
</cp:coreProperties>
</file>