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E78" w:rsidRDefault="00DD1E78" w:rsidP="00DD1E78">
      <w:pPr>
        <w:pStyle w:val="a3"/>
        <w:ind w:firstLine="0"/>
      </w:pPr>
    </w:p>
    <w:p w:rsidR="00DD1E78" w:rsidRDefault="00DD1E78" w:rsidP="00DD1E78">
      <w:pPr>
        <w:pStyle w:val="a3"/>
        <w:ind w:firstLine="0"/>
        <w:jc w:val="center"/>
        <w:rPr>
          <w:rFonts w:hint="eastAsia"/>
          <w:b/>
          <w:bCs/>
          <w:sz w:val="36"/>
          <w:szCs w:val="36"/>
        </w:rPr>
      </w:pPr>
      <w:r>
        <w:rPr>
          <w:rFonts w:hint="eastAsia"/>
          <w:b/>
          <w:bCs/>
          <w:sz w:val="36"/>
          <w:szCs w:val="36"/>
        </w:rPr>
        <w:t>药品网络销售监督管理办法</w:t>
      </w:r>
    </w:p>
    <w:p w:rsidR="00DD1E78" w:rsidRDefault="00DD1E78" w:rsidP="00DD1E78">
      <w:pPr>
        <w:spacing w:after="240"/>
        <w:rPr>
          <w:rFonts w:hint="eastAsia"/>
        </w:rPr>
      </w:pPr>
      <w:r>
        <w:rPr>
          <w:rFonts w:hint="eastAsia"/>
        </w:rPr>
        <w:t xml:space="preserve"> </w:t>
      </w:r>
    </w:p>
    <w:p w:rsidR="00DD1E78" w:rsidRDefault="00DD1E78" w:rsidP="00DD1E78">
      <w:pPr>
        <w:pStyle w:val="a3"/>
        <w:rPr>
          <w:rFonts w:hint="eastAsia"/>
        </w:rPr>
      </w:pPr>
      <w:r>
        <w:rPr>
          <w:rFonts w:hint="eastAsia"/>
        </w:rPr>
        <w:t>（2022年8月3日国家市场监督管理总局令第58号公布 自2022年12月1日起施行）</w:t>
      </w:r>
    </w:p>
    <w:p w:rsidR="00DD1E78" w:rsidRDefault="00DD1E78" w:rsidP="00DD1E78">
      <w:pPr>
        <w:pStyle w:val="a3"/>
        <w:ind w:firstLine="0"/>
        <w:jc w:val="center"/>
        <w:rPr>
          <w:rFonts w:hint="eastAsia"/>
          <w:b/>
          <w:bCs/>
        </w:rPr>
      </w:pPr>
      <w:r>
        <w:rPr>
          <w:rFonts w:hint="eastAsia"/>
          <w:b/>
          <w:bCs/>
        </w:rPr>
        <w:t>第一章 总 则</w:t>
      </w:r>
    </w:p>
    <w:p w:rsidR="00DD1E78" w:rsidRDefault="00DD1E78" w:rsidP="00DD1E78">
      <w:pPr>
        <w:pStyle w:val="a3"/>
        <w:rPr>
          <w:rFonts w:hint="eastAsia"/>
        </w:rPr>
      </w:pPr>
      <w:r>
        <w:rPr>
          <w:rFonts w:hint="eastAsia"/>
        </w:rPr>
        <w:t>第一条 为了规范药品网络销售和药品网络交易平台服务活动，保障公众用药安全，根据《中华人民共和国药品管理法》（以下简称药品管理法）等法律、行政法规，制定本办法。</w:t>
      </w:r>
    </w:p>
    <w:p w:rsidR="00DD1E78" w:rsidRDefault="00DD1E78" w:rsidP="00DD1E78">
      <w:pPr>
        <w:pStyle w:val="a3"/>
        <w:rPr>
          <w:rFonts w:hint="eastAsia"/>
        </w:rPr>
      </w:pPr>
      <w:r>
        <w:rPr>
          <w:rFonts w:hint="eastAsia"/>
        </w:rPr>
        <w:t>第二条 在中华人民共和国境内从事药品网络销售、提供药品网络交易平台服务及其监督管理，应当遵守本办法。</w:t>
      </w:r>
    </w:p>
    <w:p w:rsidR="00DD1E78" w:rsidRDefault="00DD1E78" w:rsidP="00DD1E78">
      <w:pPr>
        <w:pStyle w:val="a3"/>
        <w:rPr>
          <w:rFonts w:hint="eastAsia"/>
        </w:rPr>
      </w:pPr>
      <w:r>
        <w:rPr>
          <w:rFonts w:hint="eastAsia"/>
        </w:rPr>
        <w:t>第三条 国家药品监督管理局主管全国药品网络销售的监督管理工作。</w:t>
      </w:r>
    </w:p>
    <w:p w:rsidR="00DD1E78" w:rsidRDefault="00DD1E78" w:rsidP="00DD1E78">
      <w:pPr>
        <w:pStyle w:val="a3"/>
        <w:rPr>
          <w:rFonts w:hint="eastAsia"/>
        </w:rPr>
      </w:pPr>
      <w:r>
        <w:rPr>
          <w:rFonts w:hint="eastAsia"/>
        </w:rPr>
        <w:t>省级药品监督管理部门负责本行政区域内药品网络销售的监督管理工作，负责监督管理药品网络交易第三方平台以及药品上市许可持有人、药品批发企业通过网络销售药品的活动。</w:t>
      </w:r>
    </w:p>
    <w:p w:rsidR="00DD1E78" w:rsidRDefault="00DD1E78" w:rsidP="00DD1E78">
      <w:pPr>
        <w:pStyle w:val="a3"/>
        <w:rPr>
          <w:rFonts w:hint="eastAsia"/>
        </w:rPr>
      </w:pPr>
      <w:r>
        <w:rPr>
          <w:rFonts w:hint="eastAsia"/>
        </w:rPr>
        <w:t>设区的市级、县级承担药品监督管理职责的部门（以下称药品监督管理部门）负责本行政区域内药品网络销售的监督管理工作，负责监督管理药品零售企业通过网络销售药品的活动。</w:t>
      </w:r>
    </w:p>
    <w:p w:rsidR="00DD1E78" w:rsidRDefault="00DD1E78" w:rsidP="00DD1E78">
      <w:pPr>
        <w:pStyle w:val="a3"/>
        <w:rPr>
          <w:rFonts w:hint="eastAsia"/>
        </w:rPr>
      </w:pPr>
      <w:r>
        <w:rPr>
          <w:rFonts w:hint="eastAsia"/>
        </w:rPr>
        <w:t>第四条 从事药品网络销售、提供药品网络交易平台服务，应当遵守药品法律、法规、规章、标准和规范，依法诚信经营，保障药品质量安全。</w:t>
      </w:r>
    </w:p>
    <w:p w:rsidR="00DD1E78" w:rsidRDefault="00DD1E78" w:rsidP="00DD1E78">
      <w:pPr>
        <w:pStyle w:val="a3"/>
        <w:rPr>
          <w:rFonts w:hint="eastAsia"/>
        </w:rPr>
      </w:pPr>
      <w:r>
        <w:rPr>
          <w:rFonts w:hint="eastAsia"/>
        </w:rPr>
        <w:lastRenderedPageBreak/>
        <w:t>第五条 从事药品网络销售、提供药品网络交易平台服务，应当采取有效措施保证交易全过程信息真实、准确、完整和</w:t>
      </w:r>
      <w:proofErr w:type="gramStart"/>
      <w:r>
        <w:rPr>
          <w:rFonts w:hint="eastAsia"/>
        </w:rPr>
        <w:t>可</w:t>
      </w:r>
      <w:proofErr w:type="gramEnd"/>
      <w:r>
        <w:rPr>
          <w:rFonts w:hint="eastAsia"/>
        </w:rPr>
        <w:t>追溯，并遵守国家个人信息保护的有关规定。</w:t>
      </w:r>
    </w:p>
    <w:p w:rsidR="00DD1E78" w:rsidRDefault="00DD1E78" w:rsidP="00DD1E78">
      <w:pPr>
        <w:pStyle w:val="a3"/>
        <w:rPr>
          <w:rFonts w:hint="eastAsia"/>
        </w:rPr>
      </w:pPr>
      <w:r>
        <w:rPr>
          <w:rFonts w:hint="eastAsia"/>
        </w:rPr>
        <w:t>第六条 药品监督管理部门应当与相关部门加强协作，充分发挥行业组织等机构的作用，推进信用体系建设，促进社会共治。</w:t>
      </w:r>
    </w:p>
    <w:p w:rsidR="00DD1E78" w:rsidRDefault="00DD1E78" w:rsidP="00DD1E78">
      <w:pPr>
        <w:pStyle w:val="a3"/>
        <w:ind w:firstLine="0"/>
        <w:jc w:val="center"/>
        <w:rPr>
          <w:rFonts w:hint="eastAsia"/>
          <w:b/>
          <w:bCs/>
        </w:rPr>
      </w:pPr>
      <w:r>
        <w:rPr>
          <w:rFonts w:hint="eastAsia"/>
          <w:b/>
          <w:bCs/>
        </w:rPr>
        <w:t>第二章 药品网络销售管理</w:t>
      </w:r>
    </w:p>
    <w:p w:rsidR="00DD1E78" w:rsidRDefault="00DD1E78" w:rsidP="00DD1E78">
      <w:pPr>
        <w:pStyle w:val="a3"/>
        <w:rPr>
          <w:rFonts w:hint="eastAsia"/>
        </w:rPr>
      </w:pPr>
      <w:r>
        <w:rPr>
          <w:rFonts w:hint="eastAsia"/>
        </w:rPr>
        <w:t>第七条 从事药品网络销售的，应当是具备保证网络销售药品安全能力的药品上市许可持有人或者药品经营企业。</w:t>
      </w:r>
    </w:p>
    <w:p w:rsidR="00DD1E78" w:rsidRDefault="00DD1E78" w:rsidP="00DD1E78">
      <w:pPr>
        <w:pStyle w:val="a3"/>
        <w:rPr>
          <w:rFonts w:hint="eastAsia"/>
        </w:rPr>
      </w:pPr>
      <w:r>
        <w:rPr>
          <w:rFonts w:hint="eastAsia"/>
        </w:rPr>
        <w:t>中药饮片生产企业销售其生产的中药饮片，应当履行药品上市许可持有人相关义务。</w:t>
      </w:r>
    </w:p>
    <w:p w:rsidR="00DD1E78" w:rsidRDefault="00DD1E78" w:rsidP="00DD1E78">
      <w:pPr>
        <w:pStyle w:val="a3"/>
        <w:rPr>
          <w:rFonts w:hint="eastAsia"/>
        </w:rPr>
      </w:pPr>
      <w:r>
        <w:rPr>
          <w:rFonts w:hint="eastAsia"/>
        </w:rPr>
        <w:t>第八条 药品网络销售企业应当按照经过批准的经营方式和经营范围经营。药品网络销售企业为药品上市许可持有人的，仅能销售其取得药品注册证书的药品。未取得药品零售资质的，不得向个人销售药品。</w:t>
      </w:r>
    </w:p>
    <w:p w:rsidR="00DD1E78" w:rsidRDefault="00DD1E78" w:rsidP="00DD1E78">
      <w:pPr>
        <w:pStyle w:val="a3"/>
        <w:rPr>
          <w:rFonts w:hint="eastAsia"/>
        </w:rPr>
      </w:pPr>
      <w:r>
        <w:rPr>
          <w:rFonts w:hint="eastAsia"/>
        </w:rPr>
        <w:t>疫苗、血液制品、麻醉药品、精神药品、医疗用毒性药品、放射性药品、药品类易制毒化学品等国家实行特殊管理的药品不得在网络上销售，具体目录由国家药品监督管理局组织制定。</w:t>
      </w:r>
    </w:p>
    <w:p w:rsidR="00DD1E78" w:rsidRDefault="00DD1E78" w:rsidP="00DD1E78">
      <w:pPr>
        <w:pStyle w:val="a3"/>
        <w:rPr>
          <w:rFonts w:hint="eastAsia"/>
        </w:rPr>
      </w:pPr>
      <w:r>
        <w:rPr>
          <w:rFonts w:hint="eastAsia"/>
        </w:rPr>
        <w:t>药品网络零售企业不得违反规定以买药品赠药品、买商品赠药品等方式向个人赠送处方药、甲类非处方药。</w:t>
      </w:r>
    </w:p>
    <w:p w:rsidR="00DD1E78" w:rsidRDefault="00DD1E78" w:rsidP="00DD1E78">
      <w:pPr>
        <w:pStyle w:val="a3"/>
        <w:rPr>
          <w:rFonts w:hint="eastAsia"/>
        </w:rPr>
      </w:pPr>
      <w:r>
        <w:rPr>
          <w:rFonts w:hint="eastAsia"/>
        </w:rPr>
        <w:t>第九条 通过网络向个人销售处方药的，应当确保处方来源真实、可靠，并实行实名制。</w:t>
      </w:r>
    </w:p>
    <w:p w:rsidR="00DD1E78" w:rsidRDefault="00DD1E78" w:rsidP="00DD1E78">
      <w:pPr>
        <w:pStyle w:val="a3"/>
        <w:rPr>
          <w:rFonts w:hint="eastAsia"/>
        </w:rPr>
      </w:pPr>
      <w:r>
        <w:rPr>
          <w:rFonts w:hint="eastAsia"/>
        </w:rPr>
        <w:t>药品网络零售企业应当与电子处方提供单位签订协议，并严格按照有关规定进行处方审核调配，对已经使用的电子处方进行标记，避免处方重复使用。</w:t>
      </w:r>
    </w:p>
    <w:p w:rsidR="00DD1E78" w:rsidRDefault="00DD1E78" w:rsidP="00DD1E78">
      <w:pPr>
        <w:pStyle w:val="a3"/>
        <w:rPr>
          <w:rFonts w:hint="eastAsia"/>
        </w:rPr>
      </w:pPr>
      <w:r>
        <w:rPr>
          <w:rFonts w:hint="eastAsia"/>
        </w:rPr>
        <w:lastRenderedPageBreak/>
        <w:t>第三方平台承接电子处方的，应当对电子处方提供单位的情况进行核实，并签订协议。</w:t>
      </w:r>
    </w:p>
    <w:p w:rsidR="00DD1E78" w:rsidRDefault="00DD1E78" w:rsidP="00DD1E78">
      <w:pPr>
        <w:pStyle w:val="a3"/>
        <w:rPr>
          <w:rFonts w:hint="eastAsia"/>
        </w:rPr>
      </w:pPr>
      <w:r>
        <w:rPr>
          <w:rFonts w:hint="eastAsia"/>
        </w:rPr>
        <w:t>药品网络零售企业接收的处方为纸质处方影印版本的，应当采取有效措施避免处方重复使用。</w:t>
      </w:r>
    </w:p>
    <w:p w:rsidR="00DD1E78" w:rsidRDefault="00DD1E78" w:rsidP="00DD1E78">
      <w:pPr>
        <w:pStyle w:val="a3"/>
        <w:rPr>
          <w:rFonts w:hint="eastAsia"/>
        </w:rPr>
      </w:pPr>
      <w:r>
        <w:rPr>
          <w:rFonts w:hint="eastAsia"/>
        </w:rPr>
        <w:t>第十条 药品网络销售企业应当建立并实施药品质量安全管理、风险控制、药品追溯、储存配送管理、不良反应报告、投诉举报处理等制度。</w:t>
      </w:r>
    </w:p>
    <w:p w:rsidR="00DD1E78" w:rsidRDefault="00DD1E78" w:rsidP="00DD1E78">
      <w:pPr>
        <w:pStyle w:val="a3"/>
        <w:rPr>
          <w:rFonts w:hint="eastAsia"/>
        </w:rPr>
      </w:pPr>
      <w:r>
        <w:rPr>
          <w:rFonts w:hint="eastAsia"/>
        </w:rPr>
        <w:t>药品网络零售企业还应当建立在线药学服务制度，由依法经过资格认定的药师或者其他药学技术人员开展处方审核调配、指导合理用药等工作。依法经过资格认定的药师或者其他药学技术人员数量应当与经营规模相适应。</w:t>
      </w:r>
    </w:p>
    <w:p w:rsidR="00DD1E78" w:rsidRDefault="00DD1E78" w:rsidP="00DD1E78">
      <w:pPr>
        <w:pStyle w:val="a3"/>
        <w:rPr>
          <w:rFonts w:hint="eastAsia"/>
        </w:rPr>
      </w:pPr>
      <w:r>
        <w:rPr>
          <w:rFonts w:hint="eastAsia"/>
        </w:rPr>
        <w:t>第十一条 药品网络销售企业应当向药品监督管理部门报告企业名称、网站名称、应用程序名称、IP地址、域名、药品生产许可证或者药品经营许可证等信息。信息发生变化的，应当在10个工作日内报告。</w:t>
      </w:r>
    </w:p>
    <w:p w:rsidR="00DD1E78" w:rsidRDefault="00DD1E78" w:rsidP="00DD1E78">
      <w:pPr>
        <w:pStyle w:val="a3"/>
        <w:rPr>
          <w:rFonts w:hint="eastAsia"/>
        </w:rPr>
      </w:pPr>
      <w:r>
        <w:rPr>
          <w:rFonts w:hint="eastAsia"/>
        </w:rPr>
        <w:t>药品网络销售企业为药品上市许可持有人或者药品批发企业的，应当向所在地省级药品监督管理部门报告。药品网络销售企业为药品零售企业的，应当向所在地市县级药品监督管理部门报告。</w:t>
      </w:r>
    </w:p>
    <w:p w:rsidR="00DD1E78" w:rsidRDefault="00DD1E78" w:rsidP="00DD1E78">
      <w:pPr>
        <w:pStyle w:val="a3"/>
        <w:rPr>
          <w:rFonts w:hint="eastAsia"/>
        </w:rPr>
      </w:pPr>
      <w:r>
        <w:rPr>
          <w:rFonts w:hint="eastAsia"/>
        </w:rPr>
        <w:t>第十二条 药品网络销售企业应当在网站首页或者经营活动的主页</w:t>
      </w:r>
      <w:proofErr w:type="gramStart"/>
      <w:r>
        <w:rPr>
          <w:rFonts w:hint="eastAsia"/>
        </w:rPr>
        <w:t>面显著</w:t>
      </w:r>
      <w:proofErr w:type="gramEnd"/>
      <w:r>
        <w:rPr>
          <w:rFonts w:hint="eastAsia"/>
        </w:rPr>
        <w:t>位置，持续公示其药品生产或者经营许可证信息。药品网络零售企业还应当展示依法配备的药师或者其他药学技术人员的资格认定等信息。上述信息发生变化的，应当在10个工作日内予以更新。</w:t>
      </w:r>
    </w:p>
    <w:p w:rsidR="00DD1E78" w:rsidRDefault="00DD1E78" w:rsidP="00DD1E78">
      <w:pPr>
        <w:pStyle w:val="a3"/>
        <w:rPr>
          <w:rFonts w:hint="eastAsia"/>
        </w:rPr>
      </w:pPr>
      <w:r>
        <w:rPr>
          <w:rFonts w:hint="eastAsia"/>
        </w:rPr>
        <w:t>第十三条 药品网络销售企业展示的药品相关信息应当真实、准确、合法。</w:t>
      </w:r>
    </w:p>
    <w:p w:rsidR="00DD1E78" w:rsidRDefault="00DD1E78" w:rsidP="00DD1E78">
      <w:pPr>
        <w:pStyle w:val="a3"/>
        <w:rPr>
          <w:rFonts w:hint="eastAsia"/>
        </w:rPr>
      </w:pPr>
      <w:r>
        <w:rPr>
          <w:rFonts w:hint="eastAsia"/>
        </w:rPr>
        <w:t>从事处方药销售的药品网络零售企业，应当在每个药品展示页面下突出显示“处方药须凭处方在药师指导下购</w:t>
      </w:r>
      <w:r>
        <w:rPr>
          <w:rFonts w:hint="eastAsia"/>
        </w:rPr>
        <w:lastRenderedPageBreak/>
        <w:t>买和使用”等风险警示信息。处方药销售前，应当向消费者充分告知相关风险警示信息，并经消费者确认知情。</w:t>
      </w:r>
    </w:p>
    <w:p w:rsidR="00DD1E78" w:rsidRDefault="00DD1E78" w:rsidP="00DD1E78">
      <w:pPr>
        <w:pStyle w:val="a3"/>
        <w:rPr>
          <w:rFonts w:hint="eastAsia"/>
        </w:rPr>
      </w:pPr>
      <w:r>
        <w:rPr>
          <w:rFonts w:hint="eastAsia"/>
        </w:rPr>
        <w:t>药品网络零售企业应当将处方药与非处方药区分展示，并在相关网页上显著标示处方药、非处方药。</w:t>
      </w:r>
    </w:p>
    <w:p w:rsidR="00DD1E78" w:rsidRDefault="00DD1E78" w:rsidP="00DD1E78">
      <w:pPr>
        <w:pStyle w:val="a3"/>
        <w:rPr>
          <w:rFonts w:hint="eastAsia"/>
        </w:rPr>
      </w:pPr>
      <w:r>
        <w:rPr>
          <w:rFonts w:hint="eastAsia"/>
        </w:rPr>
        <w:t>药品网络零售企业在处方药销售主页面、首页面不得直接公开展示处方药包装、标签等信息。通过处方审核前，不得展示说明书等信息，不得提供处方药购买的相关服务。</w:t>
      </w:r>
    </w:p>
    <w:p w:rsidR="00DD1E78" w:rsidRDefault="00DD1E78" w:rsidP="00DD1E78">
      <w:pPr>
        <w:pStyle w:val="a3"/>
        <w:rPr>
          <w:rFonts w:hint="eastAsia"/>
        </w:rPr>
      </w:pPr>
      <w:r>
        <w:rPr>
          <w:rFonts w:hint="eastAsia"/>
        </w:rPr>
        <w:t>第十四条 药品网络零售企业应当对药品配送的质量与安全负责。配送药品，应当根据药品数量、运输距离、运输时间、温湿度要求等情况，选择适宜的运输工具和设施设备，配送的药品应当放置在独立空间并明显标识，确保符合要求、全程可追溯。</w:t>
      </w:r>
    </w:p>
    <w:p w:rsidR="00DD1E78" w:rsidRDefault="00DD1E78" w:rsidP="00DD1E78">
      <w:pPr>
        <w:pStyle w:val="a3"/>
        <w:rPr>
          <w:rFonts w:hint="eastAsia"/>
        </w:rPr>
      </w:pPr>
      <w:r>
        <w:rPr>
          <w:rFonts w:hint="eastAsia"/>
        </w:rPr>
        <w:t>药品网络零售企业委托配送的，应当对受托企业的质量管理体系进行审核，与受托企业签订质量协议，约定药品质量责任、操作规程等内容，并对受托方进行监督。</w:t>
      </w:r>
    </w:p>
    <w:p w:rsidR="00DD1E78" w:rsidRDefault="00DD1E78" w:rsidP="00DD1E78">
      <w:pPr>
        <w:pStyle w:val="a3"/>
        <w:rPr>
          <w:rFonts w:hint="eastAsia"/>
        </w:rPr>
      </w:pPr>
      <w:r>
        <w:rPr>
          <w:rFonts w:hint="eastAsia"/>
        </w:rPr>
        <w:t>药品网络零售的具体配送要求由国家药品监督管理局另行制定。</w:t>
      </w:r>
    </w:p>
    <w:p w:rsidR="00DD1E78" w:rsidRDefault="00DD1E78" w:rsidP="00DD1E78">
      <w:pPr>
        <w:pStyle w:val="a3"/>
        <w:rPr>
          <w:rFonts w:hint="eastAsia"/>
        </w:rPr>
      </w:pPr>
      <w:r>
        <w:rPr>
          <w:rFonts w:hint="eastAsia"/>
        </w:rPr>
        <w:t>第十五条 向个人销售药品的，应当按照规定出具销售凭证。销售凭证可以以电子形式出具，药品最小销售单元的销售记录应当清晰留存，确保可追溯。</w:t>
      </w:r>
    </w:p>
    <w:p w:rsidR="00DD1E78" w:rsidRDefault="00DD1E78" w:rsidP="00DD1E78">
      <w:pPr>
        <w:pStyle w:val="a3"/>
        <w:rPr>
          <w:rFonts w:hint="eastAsia"/>
        </w:rPr>
      </w:pPr>
      <w:r>
        <w:rPr>
          <w:rFonts w:hint="eastAsia"/>
        </w:rPr>
        <w:t>药品网络销售企业应当完整保存供货企业资质文件、电子交易等记录。销售处方药的药品网络零售企业还应当保存处方、在线药学服务等记录。相关记录保存期限不少于5年，且不少于药品有效期满后1年。</w:t>
      </w:r>
    </w:p>
    <w:p w:rsidR="00DD1E78" w:rsidRDefault="00DD1E78" w:rsidP="00DD1E78">
      <w:pPr>
        <w:pStyle w:val="a3"/>
        <w:rPr>
          <w:rFonts w:hint="eastAsia"/>
        </w:rPr>
      </w:pPr>
      <w:r>
        <w:rPr>
          <w:rFonts w:hint="eastAsia"/>
        </w:rPr>
        <w:t>第十六条 药品网络销售企业对存在质量问题或者安全隐患的药品，应当依法采取相应的风险控制措施，并及时在网站首页或者经营活动主页面公开相应信息。</w:t>
      </w:r>
    </w:p>
    <w:p w:rsidR="00DD1E78" w:rsidRDefault="00DD1E78" w:rsidP="00DD1E78">
      <w:pPr>
        <w:pStyle w:val="a3"/>
        <w:ind w:firstLine="0"/>
        <w:jc w:val="center"/>
        <w:rPr>
          <w:rFonts w:hint="eastAsia"/>
          <w:b/>
          <w:bCs/>
        </w:rPr>
      </w:pPr>
      <w:r>
        <w:rPr>
          <w:rFonts w:hint="eastAsia"/>
          <w:b/>
          <w:bCs/>
        </w:rPr>
        <w:lastRenderedPageBreak/>
        <w:t>第三章 平台管理</w:t>
      </w:r>
    </w:p>
    <w:p w:rsidR="00DD1E78" w:rsidRDefault="00DD1E78" w:rsidP="00DD1E78">
      <w:pPr>
        <w:pStyle w:val="a3"/>
        <w:rPr>
          <w:rFonts w:hint="eastAsia"/>
        </w:rPr>
      </w:pPr>
      <w:r>
        <w:rPr>
          <w:rFonts w:hint="eastAsia"/>
        </w:rPr>
        <w:t>第十七条 第三方平台应当建立药品质量安全管理机构，配备药学技术人员承担药品质量安全管理工作，建立并实施药品质量安全、药品信息展示、处方审核、处方药实名购买、药品配送、交易记录保存、不良反应报告、投诉举报处理等管理制度。</w:t>
      </w:r>
    </w:p>
    <w:p w:rsidR="00DD1E78" w:rsidRDefault="00DD1E78" w:rsidP="00DD1E78">
      <w:pPr>
        <w:pStyle w:val="a3"/>
        <w:rPr>
          <w:rFonts w:hint="eastAsia"/>
        </w:rPr>
      </w:pPr>
      <w:r>
        <w:rPr>
          <w:rFonts w:hint="eastAsia"/>
        </w:rPr>
        <w:t>第三方平台应当加强检查，对入驻平台的药品网络销售企业的药品信息展示、处方审核、药品销售和配送等行为进行管理，督促其严格履行法定义务。</w:t>
      </w:r>
    </w:p>
    <w:p w:rsidR="00DD1E78" w:rsidRDefault="00DD1E78" w:rsidP="00DD1E78">
      <w:pPr>
        <w:pStyle w:val="a3"/>
        <w:rPr>
          <w:rFonts w:hint="eastAsia"/>
        </w:rPr>
      </w:pPr>
      <w:r>
        <w:rPr>
          <w:rFonts w:hint="eastAsia"/>
        </w:rPr>
        <w:t>第十八条 第三方平台应当将企业名称、法定代表人、统一社会信用代码、网站名称以及域名等信息向平台所在地省级药品监督管理部门备案。省级药品监督管理部门应当将平台备案信息公示。</w:t>
      </w:r>
    </w:p>
    <w:p w:rsidR="00DD1E78" w:rsidRDefault="00DD1E78" w:rsidP="00DD1E78">
      <w:pPr>
        <w:pStyle w:val="a3"/>
        <w:rPr>
          <w:rFonts w:hint="eastAsia"/>
        </w:rPr>
      </w:pPr>
      <w:r>
        <w:rPr>
          <w:rFonts w:hint="eastAsia"/>
        </w:rPr>
        <w:t>第十九条 第三方平台应当在其网站首页或者从事药品经营活动的主页</w:t>
      </w:r>
      <w:proofErr w:type="gramStart"/>
      <w:r>
        <w:rPr>
          <w:rFonts w:hint="eastAsia"/>
        </w:rPr>
        <w:t>面显著</w:t>
      </w:r>
      <w:proofErr w:type="gramEnd"/>
      <w:r>
        <w:rPr>
          <w:rFonts w:hint="eastAsia"/>
        </w:rPr>
        <w:t>位置，持续公示营业执照、相关行政许可和备案、联系方式、投诉举报方式等信息或者上述信息的链接标识。</w:t>
      </w:r>
    </w:p>
    <w:p w:rsidR="00DD1E78" w:rsidRDefault="00DD1E78" w:rsidP="00DD1E78">
      <w:pPr>
        <w:pStyle w:val="a3"/>
        <w:rPr>
          <w:rFonts w:hint="eastAsia"/>
        </w:rPr>
      </w:pPr>
      <w:r>
        <w:rPr>
          <w:rFonts w:hint="eastAsia"/>
        </w:rPr>
        <w:t>第三方平台展示药品信息应当遵守本办法第十三条的规定。</w:t>
      </w:r>
    </w:p>
    <w:p w:rsidR="00DD1E78" w:rsidRDefault="00DD1E78" w:rsidP="00DD1E78">
      <w:pPr>
        <w:pStyle w:val="a3"/>
        <w:rPr>
          <w:rFonts w:hint="eastAsia"/>
        </w:rPr>
      </w:pPr>
      <w:r>
        <w:rPr>
          <w:rFonts w:hint="eastAsia"/>
        </w:rPr>
        <w:t>第二十条 第三方平台应当对申请入驻的药品网络销售企业资质、质量安全保证能力等进行审核，对药品网络销售企业建立登记档案，至少每六个月核</w:t>
      </w:r>
      <w:proofErr w:type="gramStart"/>
      <w:r>
        <w:rPr>
          <w:rFonts w:hint="eastAsia"/>
        </w:rPr>
        <w:t>验</w:t>
      </w:r>
      <w:proofErr w:type="gramEnd"/>
      <w:r>
        <w:rPr>
          <w:rFonts w:hint="eastAsia"/>
        </w:rPr>
        <w:t>更新一次，确保入驻的药品网络销售企业符合法定要求。</w:t>
      </w:r>
    </w:p>
    <w:p w:rsidR="00DD1E78" w:rsidRDefault="00DD1E78" w:rsidP="00DD1E78">
      <w:pPr>
        <w:pStyle w:val="a3"/>
        <w:rPr>
          <w:rFonts w:hint="eastAsia"/>
        </w:rPr>
      </w:pPr>
      <w:r>
        <w:rPr>
          <w:rFonts w:hint="eastAsia"/>
        </w:rPr>
        <w:t>第三方平台应当与药品网络销售企业签订协议，明确双方药品质量安全责任。</w:t>
      </w:r>
    </w:p>
    <w:p w:rsidR="00DD1E78" w:rsidRDefault="00DD1E78" w:rsidP="00DD1E78">
      <w:pPr>
        <w:pStyle w:val="a3"/>
        <w:rPr>
          <w:rFonts w:hint="eastAsia"/>
        </w:rPr>
      </w:pPr>
      <w:r>
        <w:rPr>
          <w:rFonts w:hint="eastAsia"/>
        </w:rPr>
        <w:t>第二十一条 第三方平台应当保存药品展示、交易记录与投诉举报等信息。保存期限不少于5年，且不少于药品有效期满后1年。第三方平台应当确保有关资料、信息和</w:t>
      </w:r>
      <w:r>
        <w:rPr>
          <w:rFonts w:hint="eastAsia"/>
        </w:rPr>
        <w:lastRenderedPageBreak/>
        <w:t>数据的真实、完整，并为入驻的药品网络销售企业自行保存数据提供便利。</w:t>
      </w:r>
    </w:p>
    <w:p w:rsidR="00DD1E78" w:rsidRDefault="00DD1E78" w:rsidP="00DD1E78">
      <w:pPr>
        <w:pStyle w:val="a3"/>
        <w:rPr>
          <w:rFonts w:hint="eastAsia"/>
        </w:rPr>
      </w:pPr>
      <w:r>
        <w:rPr>
          <w:rFonts w:hint="eastAsia"/>
        </w:rPr>
        <w:t>第二十二条 第三方平台应当对药品网络销售活动建立检查监控制度。发现入驻的药品网络销售企业有违法行为的，应当及时制止并立即向所在地县级药品监督管理部门报告。</w:t>
      </w:r>
    </w:p>
    <w:p w:rsidR="00DD1E78" w:rsidRDefault="00DD1E78" w:rsidP="00DD1E78">
      <w:pPr>
        <w:pStyle w:val="a3"/>
        <w:rPr>
          <w:rFonts w:hint="eastAsia"/>
        </w:rPr>
      </w:pPr>
      <w:r>
        <w:rPr>
          <w:rFonts w:hint="eastAsia"/>
        </w:rPr>
        <w:t>第二十三条 第三方平台发现下列严重违法行为的，应当立即停止提供网络交易平台服务，停止展示药品相关信息：</w:t>
      </w:r>
    </w:p>
    <w:p w:rsidR="00DD1E78" w:rsidRDefault="00DD1E78" w:rsidP="00DD1E78">
      <w:pPr>
        <w:pStyle w:val="a3"/>
        <w:rPr>
          <w:rFonts w:hint="eastAsia"/>
        </w:rPr>
      </w:pPr>
      <w:r>
        <w:rPr>
          <w:rFonts w:hint="eastAsia"/>
        </w:rPr>
        <w:t>（一）不具备资质销售药品的；</w:t>
      </w:r>
    </w:p>
    <w:p w:rsidR="00DD1E78" w:rsidRDefault="00DD1E78" w:rsidP="00DD1E78">
      <w:pPr>
        <w:pStyle w:val="a3"/>
        <w:rPr>
          <w:rFonts w:hint="eastAsia"/>
        </w:rPr>
      </w:pPr>
      <w:r>
        <w:rPr>
          <w:rFonts w:hint="eastAsia"/>
        </w:rPr>
        <w:t>（二）违反本办法第八条规定销售国家实行特殊管理的药品的；</w:t>
      </w:r>
    </w:p>
    <w:p w:rsidR="00DD1E78" w:rsidRDefault="00DD1E78" w:rsidP="00DD1E78">
      <w:pPr>
        <w:pStyle w:val="a3"/>
        <w:rPr>
          <w:rFonts w:hint="eastAsia"/>
        </w:rPr>
      </w:pPr>
      <w:r>
        <w:rPr>
          <w:rFonts w:hint="eastAsia"/>
        </w:rPr>
        <w:t>（三）超过药品经营许可范围销售药品的；</w:t>
      </w:r>
    </w:p>
    <w:p w:rsidR="00DD1E78" w:rsidRDefault="00DD1E78" w:rsidP="00DD1E78">
      <w:pPr>
        <w:pStyle w:val="a3"/>
        <w:rPr>
          <w:rFonts w:hint="eastAsia"/>
        </w:rPr>
      </w:pPr>
      <w:r>
        <w:rPr>
          <w:rFonts w:hint="eastAsia"/>
        </w:rPr>
        <w:t>（四）因违法行为被药品监督管理部门责令停止销售、吊销药品批准证明文件或者吊销药品经营许可证的；</w:t>
      </w:r>
    </w:p>
    <w:p w:rsidR="00DD1E78" w:rsidRDefault="00DD1E78" w:rsidP="00DD1E78">
      <w:pPr>
        <w:pStyle w:val="a3"/>
        <w:rPr>
          <w:rFonts w:hint="eastAsia"/>
        </w:rPr>
      </w:pPr>
      <w:r>
        <w:rPr>
          <w:rFonts w:hint="eastAsia"/>
        </w:rPr>
        <w:t>（五）其他严重违法行为的。</w:t>
      </w:r>
    </w:p>
    <w:p w:rsidR="00DD1E78" w:rsidRDefault="00DD1E78" w:rsidP="00DD1E78">
      <w:pPr>
        <w:pStyle w:val="a3"/>
        <w:rPr>
          <w:rFonts w:hint="eastAsia"/>
        </w:rPr>
      </w:pPr>
      <w:r>
        <w:rPr>
          <w:rFonts w:hint="eastAsia"/>
        </w:rPr>
        <w:t>药品注册证书被依法撤销、注销的，不得展示相关药品的信息。</w:t>
      </w:r>
    </w:p>
    <w:p w:rsidR="00DD1E78" w:rsidRDefault="00DD1E78" w:rsidP="00DD1E78">
      <w:pPr>
        <w:pStyle w:val="a3"/>
        <w:rPr>
          <w:rFonts w:hint="eastAsia"/>
        </w:rPr>
      </w:pPr>
      <w:r>
        <w:rPr>
          <w:rFonts w:hint="eastAsia"/>
        </w:rPr>
        <w:t>第二十四条 出现突发公共卫生事件或者其他严重威胁公众健康的紧急事件时，第三方平台、药品网络销售企业应当遵守国家有关应急处置规定，依法采取相应的控制和处置措施。</w:t>
      </w:r>
    </w:p>
    <w:p w:rsidR="00DD1E78" w:rsidRDefault="00DD1E78" w:rsidP="00DD1E78">
      <w:pPr>
        <w:pStyle w:val="a3"/>
        <w:rPr>
          <w:rFonts w:hint="eastAsia"/>
        </w:rPr>
      </w:pPr>
      <w:r>
        <w:rPr>
          <w:rFonts w:hint="eastAsia"/>
        </w:rPr>
        <w:t>药品上市许可持有人依法召回药品的，第三方平台、药品网络销售企业应当积极予以配合。</w:t>
      </w:r>
    </w:p>
    <w:p w:rsidR="00DD1E78" w:rsidRDefault="00DD1E78" w:rsidP="00DD1E78">
      <w:pPr>
        <w:pStyle w:val="a3"/>
        <w:rPr>
          <w:rFonts w:hint="eastAsia"/>
        </w:rPr>
      </w:pPr>
      <w:r>
        <w:rPr>
          <w:rFonts w:hint="eastAsia"/>
        </w:rPr>
        <w:t>第二十五条 药品监督管理部门开展监督检查、案件查办、事件处置等工作时，第三方平台应当予以配合。药品</w:t>
      </w:r>
      <w:r>
        <w:rPr>
          <w:rFonts w:hint="eastAsia"/>
        </w:rPr>
        <w:lastRenderedPageBreak/>
        <w:t>监督管理部门发现药品网络销售企业存在违法行为，依法要求第三方平台采取措施制止的，第三方平台应当及时履行相关义务。</w:t>
      </w:r>
    </w:p>
    <w:p w:rsidR="00DD1E78" w:rsidRDefault="00DD1E78" w:rsidP="00DD1E78">
      <w:pPr>
        <w:pStyle w:val="a3"/>
        <w:rPr>
          <w:rFonts w:hint="eastAsia"/>
        </w:rPr>
      </w:pPr>
      <w:r>
        <w:rPr>
          <w:rFonts w:hint="eastAsia"/>
        </w:rPr>
        <w:t>药品监督管理部门依照法律、行政法规要求提供有关平台内销售者、销售记录、药学服务以及追溯等信息的，第三方平台应当及时予以提供。</w:t>
      </w:r>
    </w:p>
    <w:p w:rsidR="00DD1E78" w:rsidRDefault="00DD1E78" w:rsidP="00DD1E78">
      <w:pPr>
        <w:pStyle w:val="a3"/>
        <w:rPr>
          <w:rFonts w:hint="eastAsia"/>
        </w:rPr>
      </w:pPr>
      <w:r>
        <w:rPr>
          <w:rFonts w:hint="eastAsia"/>
        </w:rPr>
        <w:t>鼓励第三方平台与药品监督管理部门建立开放数据接口等形式的自动化信息报送机制。</w:t>
      </w:r>
    </w:p>
    <w:p w:rsidR="00DD1E78" w:rsidRDefault="00DD1E78" w:rsidP="00DD1E78">
      <w:pPr>
        <w:pStyle w:val="a3"/>
        <w:ind w:firstLine="0"/>
        <w:jc w:val="center"/>
        <w:rPr>
          <w:rFonts w:hint="eastAsia"/>
          <w:b/>
          <w:bCs/>
        </w:rPr>
      </w:pPr>
      <w:r>
        <w:rPr>
          <w:rFonts w:hint="eastAsia"/>
          <w:b/>
          <w:bCs/>
        </w:rPr>
        <w:t>第四章 监督检查</w:t>
      </w:r>
    </w:p>
    <w:p w:rsidR="00DD1E78" w:rsidRDefault="00DD1E78" w:rsidP="00DD1E78">
      <w:pPr>
        <w:pStyle w:val="a3"/>
        <w:rPr>
          <w:rFonts w:hint="eastAsia"/>
        </w:rPr>
      </w:pPr>
      <w:r>
        <w:rPr>
          <w:rFonts w:hint="eastAsia"/>
        </w:rPr>
        <w:t>第二十六条 药品监督管理部门应当依照法律、法规、规章等规定，按照职责分工对第三方平台和药品网络销售企业实施监督检查。</w:t>
      </w:r>
    </w:p>
    <w:p w:rsidR="00DD1E78" w:rsidRDefault="00DD1E78" w:rsidP="00DD1E78">
      <w:pPr>
        <w:pStyle w:val="a3"/>
        <w:rPr>
          <w:rFonts w:hint="eastAsia"/>
        </w:rPr>
      </w:pPr>
      <w:r>
        <w:rPr>
          <w:rFonts w:hint="eastAsia"/>
        </w:rPr>
        <w:t>第二十七条 药品监督管理部门对第三方平台和药品网络销售企业进行检查时，可以依法采取下列措施：</w:t>
      </w:r>
    </w:p>
    <w:p w:rsidR="00DD1E78" w:rsidRDefault="00DD1E78" w:rsidP="00DD1E78">
      <w:pPr>
        <w:pStyle w:val="a3"/>
        <w:rPr>
          <w:rFonts w:hint="eastAsia"/>
        </w:rPr>
      </w:pPr>
      <w:r>
        <w:rPr>
          <w:rFonts w:hint="eastAsia"/>
        </w:rPr>
        <w:t>（一）进入药品网络销售和网络平台服务有关场所实施现场检查；</w:t>
      </w:r>
    </w:p>
    <w:p w:rsidR="00DD1E78" w:rsidRDefault="00DD1E78" w:rsidP="00DD1E78">
      <w:pPr>
        <w:pStyle w:val="a3"/>
        <w:rPr>
          <w:rFonts w:hint="eastAsia"/>
        </w:rPr>
      </w:pPr>
      <w:r>
        <w:rPr>
          <w:rFonts w:hint="eastAsia"/>
        </w:rPr>
        <w:t>（二）对网络销售的药品进行抽样检验；</w:t>
      </w:r>
    </w:p>
    <w:p w:rsidR="00DD1E78" w:rsidRDefault="00DD1E78" w:rsidP="00DD1E78">
      <w:pPr>
        <w:pStyle w:val="a3"/>
        <w:rPr>
          <w:rFonts w:hint="eastAsia"/>
        </w:rPr>
      </w:pPr>
      <w:r>
        <w:rPr>
          <w:rFonts w:hint="eastAsia"/>
        </w:rPr>
        <w:t>（三）询问有关人员，了解药品网络销售活动相关情况；</w:t>
      </w:r>
    </w:p>
    <w:p w:rsidR="00DD1E78" w:rsidRDefault="00DD1E78" w:rsidP="00DD1E78">
      <w:pPr>
        <w:pStyle w:val="a3"/>
        <w:rPr>
          <w:rFonts w:hint="eastAsia"/>
        </w:rPr>
      </w:pPr>
      <w:r>
        <w:rPr>
          <w:rFonts w:hint="eastAsia"/>
        </w:rPr>
        <w:t>（四）依法查阅、复制交易数据、合同、票据、账簿以及其他相关资料；</w:t>
      </w:r>
    </w:p>
    <w:p w:rsidR="00DD1E78" w:rsidRDefault="00DD1E78" w:rsidP="00DD1E78">
      <w:pPr>
        <w:pStyle w:val="a3"/>
        <w:rPr>
          <w:rFonts w:hint="eastAsia"/>
        </w:rPr>
      </w:pPr>
      <w:r>
        <w:rPr>
          <w:rFonts w:hint="eastAsia"/>
        </w:rPr>
        <w:t>（五）对有证据证明可能危害人体健康的药品及其有关材料，依法采取查封、扣押措施；</w:t>
      </w:r>
    </w:p>
    <w:p w:rsidR="00DD1E78" w:rsidRDefault="00DD1E78" w:rsidP="00DD1E78">
      <w:pPr>
        <w:pStyle w:val="a3"/>
        <w:rPr>
          <w:rFonts w:hint="eastAsia"/>
        </w:rPr>
      </w:pPr>
      <w:r>
        <w:rPr>
          <w:rFonts w:hint="eastAsia"/>
        </w:rPr>
        <w:t>（六）法律、法规规定可以采取的其他措施。</w:t>
      </w:r>
    </w:p>
    <w:p w:rsidR="00DD1E78" w:rsidRDefault="00DD1E78" w:rsidP="00DD1E78">
      <w:pPr>
        <w:pStyle w:val="a3"/>
        <w:rPr>
          <w:rFonts w:hint="eastAsia"/>
        </w:rPr>
      </w:pPr>
      <w:r>
        <w:rPr>
          <w:rFonts w:hint="eastAsia"/>
        </w:rPr>
        <w:lastRenderedPageBreak/>
        <w:t>必要时，药品监督管理部门可以对为药品研制、生产、经营、使用提供产品或者服务的单位和个人进行延伸检查。</w:t>
      </w:r>
    </w:p>
    <w:p w:rsidR="00DD1E78" w:rsidRDefault="00DD1E78" w:rsidP="00DD1E78">
      <w:pPr>
        <w:pStyle w:val="a3"/>
        <w:rPr>
          <w:rFonts w:hint="eastAsia"/>
        </w:rPr>
      </w:pPr>
      <w:r>
        <w:rPr>
          <w:rFonts w:hint="eastAsia"/>
        </w:rPr>
        <w:t>第二十八条 对第三方平台、药品上市许可持有人、药品批发企业通过网络销售药品违法行为的查处，由省级药品监督管理部门负责。对药品网络零售企业违法行为的查处，由市县级药品监督管理部门负责。</w:t>
      </w:r>
    </w:p>
    <w:p w:rsidR="00DD1E78" w:rsidRDefault="00DD1E78" w:rsidP="00DD1E78">
      <w:pPr>
        <w:pStyle w:val="a3"/>
        <w:rPr>
          <w:rFonts w:hint="eastAsia"/>
        </w:rPr>
      </w:pPr>
      <w:r>
        <w:rPr>
          <w:rFonts w:hint="eastAsia"/>
        </w:rPr>
        <w:t>药品网络销售违法行为由违法行为发生地的药品监督管理部门负责查处。因药品网络销售活动引发药品安全事件或者有证据证明可能危害人体健康的，也可以由违法行为结果地的药品监督管理部门负责。</w:t>
      </w:r>
    </w:p>
    <w:p w:rsidR="00DD1E78" w:rsidRDefault="00DD1E78" w:rsidP="00DD1E78">
      <w:pPr>
        <w:pStyle w:val="a3"/>
        <w:rPr>
          <w:rFonts w:hint="eastAsia"/>
        </w:rPr>
      </w:pPr>
      <w:r>
        <w:rPr>
          <w:rFonts w:hint="eastAsia"/>
        </w:rPr>
        <w:t>第二十九条 药品监督管理部门应当加强药品网络销售监测工作。省级药品监督管理部门建立的药品网络销售监测平台，应当与国家药品网络销售监测平台实现数据对接。</w:t>
      </w:r>
    </w:p>
    <w:p w:rsidR="00DD1E78" w:rsidRDefault="00DD1E78" w:rsidP="00DD1E78">
      <w:pPr>
        <w:pStyle w:val="a3"/>
        <w:rPr>
          <w:rFonts w:hint="eastAsia"/>
        </w:rPr>
      </w:pPr>
      <w:r>
        <w:rPr>
          <w:rFonts w:hint="eastAsia"/>
        </w:rPr>
        <w:t>药品监督管理部门对监测发现的违法行为，应当依法按照职责进行调查处置。</w:t>
      </w:r>
    </w:p>
    <w:p w:rsidR="00DD1E78" w:rsidRDefault="00DD1E78" w:rsidP="00DD1E78">
      <w:pPr>
        <w:pStyle w:val="a3"/>
        <w:rPr>
          <w:rFonts w:hint="eastAsia"/>
        </w:rPr>
      </w:pPr>
      <w:r>
        <w:rPr>
          <w:rFonts w:hint="eastAsia"/>
        </w:rPr>
        <w:t>药品监督管理部门对网络销售违法行为的技术监测记录资料，可以依法作为实施行政处罚或者采取行政措施的电子数据证据。</w:t>
      </w:r>
    </w:p>
    <w:p w:rsidR="00DD1E78" w:rsidRDefault="00DD1E78" w:rsidP="00DD1E78">
      <w:pPr>
        <w:pStyle w:val="a3"/>
        <w:rPr>
          <w:rFonts w:hint="eastAsia"/>
        </w:rPr>
      </w:pPr>
      <w:r>
        <w:rPr>
          <w:rFonts w:hint="eastAsia"/>
        </w:rPr>
        <w:t>第三十条 对有证据证明可能存在安全隐患的，药品监督管理部门应当根据监督检查情况，对药品网络销售企业或者第三方平台等采取告诫、约谈、限期整改以及暂停生产、销售、使用、进口等措施，并及时公布检查处理结果。</w:t>
      </w:r>
    </w:p>
    <w:p w:rsidR="00DD1E78" w:rsidRDefault="00DD1E78" w:rsidP="00DD1E78">
      <w:pPr>
        <w:pStyle w:val="a3"/>
        <w:rPr>
          <w:rFonts w:hint="eastAsia"/>
        </w:rPr>
      </w:pPr>
      <w:r>
        <w:rPr>
          <w:rFonts w:hint="eastAsia"/>
        </w:rPr>
        <w:t>第三十一条 药品监督管理部门应当对药品网络销售企业或者第三方平台提供的个人信息和商业秘密严格保密，不得泄露、出售或者非法向他人提供。</w:t>
      </w:r>
    </w:p>
    <w:p w:rsidR="00DD1E78" w:rsidRDefault="00DD1E78" w:rsidP="00DD1E78">
      <w:pPr>
        <w:pStyle w:val="a3"/>
        <w:ind w:firstLine="0"/>
        <w:jc w:val="center"/>
        <w:rPr>
          <w:rFonts w:hint="eastAsia"/>
          <w:b/>
          <w:bCs/>
        </w:rPr>
      </w:pPr>
      <w:r>
        <w:rPr>
          <w:rFonts w:hint="eastAsia"/>
          <w:b/>
          <w:bCs/>
        </w:rPr>
        <w:lastRenderedPageBreak/>
        <w:t>第五章 法律责任</w:t>
      </w:r>
    </w:p>
    <w:p w:rsidR="00DD1E78" w:rsidRDefault="00DD1E78" w:rsidP="00DD1E78">
      <w:pPr>
        <w:pStyle w:val="a3"/>
        <w:rPr>
          <w:rFonts w:hint="eastAsia"/>
        </w:rPr>
      </w:pPr>
      <w:r>
        <w:rPr>
          <w:rFonts w:hint="eastAsia"/>
        </w:rPr>
        <w:t>第三十二条 法律、行政法规对药品网络销售违法行为的处罚有规定的，依照其规定。药品监督管理部门发现药品网络销售违法行为涉嫌犯罪的，应当及时将案件移送公安机关。</w:t>
      </w:r>
    </w:p>
    <w:p w:rsidR="00DD1E78" w:rsidRDefault="00DD1E78" w:rsidP="00DD1E78">
      <w:pPr>
        <w:pStyle w:val="a3"/>
        <w:rPr>
          <w:rFonts w:hint="eastAsia"/>
        </w:rPr>
      </w:pPr>
      <w:r>
        <w:rPr>
          <w:rFonts w:hint="eastAsia"/>
        </w:rPr>
        <w:t>第三十三条 违反本办法第八条第二款的规定，通过网络销售国家实行特殊管理的药品，法律、行政法规已有规定的，依照法律、行政法规的规定处罚。法律、行政法规未作规定的，责令限期改正，处5万元以上10万元以下罚款；造成危害后果的，处10万元以上20万元以下罚款。</w:t>
      </w:r>
    </w:p>
    <w:p w:rsidR="00DD1E78" w:rsidRDefault="00DD1E78" w:rsidP="00DD1E78">
      <w:pPr>
        <w:pStyle w:val="a3"/>
        <w:rPr>
          <w:rFonts w:hint="eastAsia"/>
        </w:rPr>
      </w:pPr>
      <w:r>
        <w:rPr>
          <w:rFonts w:hint="eastAsia"/>
        </w:rPr>
        <w:t>第三十四条 违反本办法第九条第一款、第二款的规定，责令限期改正，处3万元以上5万元以下罚款；情节严重的，处5万元以上10万元以下罚款。</w:t>
      </w:r>
    </w:p>
    <w:p w:rsidR="00DD1E78" w:rsidRDefault="00DD1E78" w:rsidP="00DD1E78">
      <w:pPr>
        <w:pStyle w:val="a3"/>
        <w:rPr>
          <w:rFonts w:hint="eastAsia"/>
        </w:rPr>
      </w:pPr>
      <w:r>
        <w:rPr>
          <w:rFonts w:hint="eastAsia"/>
        </w:rPr>
        <w:t>违反本办法第九条第三款的规定，责令限期改正，处5万元以上10万元以下罚款；造成危害后果的，处10万元以上20万元以下罚款。</w:t>
      </w:r>
    </w:p>
    <w:p w:rsidR="00DD1E78" w:rsidRDefault="00DD1E78" w:rsidP="00DD1E78">
      <w:pPr>
        <w:pStyle w:val="a3"/>
        <w:rPr>
          <w:rFonts w:hint="eastAsia"/>
        </w:rPr>
      </w:pPr>
      <w:r>
        <w:rPr>
          <w:rFonts w:hint="eastAsia"/>
        </w:rPr>
        <w:t>违反本办法第九条第四款的规定，责令限期改正，处1万元以上3万元以下罚款；情节严重的，处3万元以上5万元以下罚款。</w:t>
      </w:r>
    </w:p>
    <w:p w:rsidR="00DD1E78" w:rsidRDefault="00DD1E78" w:rsidP="00DD1E78">
      <w:pPr>
        <w:pStyle w:val="a3"/>
        <w:rPr>
          <w:rFonts w:hint="eastAsia"/>
        </w:rPr>
      </w:pPr>
      <w:r>
        <w:rPr>
          <w:rFonts w:hint="eastAsia"/>
        </w:rPr>
        <w:t>第三十五条 违反本办法第十一条的规定，责令限期改正；逾期不改正的，处1万元以上3万元以下罚款；情节严重的，处3万元以上5万元以下罚款。</w:t>
      </w:r>
    </w:p>
    <w:p w:rsidR="00DD1E78" w:rsidRDefault="00DD1E78" w:rsidP="00DD1E78">
      <w:pPr>
        <w:pStyle w:val="a3"/>
        <w:rPr>
          <w:rFonts w:hint="eastAsia"/>
        </w:rPr>
      </w:pPr>
      <w:r>
        <w:rPr>
          <w:rFonts w:hint="eastAsia"/>
        </w:rPr>
        <w:t>第三十六条 违反本办法第十三条、第十九条第二款的规定，责令限期改正；逾期不改正的，处5万元以上10万元以下罚款。</w:t>
      </w:r>
    </w:p>
    <w:p w:rsidR="00DD1E78" w:rsidRDefault="00DD1E78" w:rsidP="00DD1E78">
      <w:pPr>
        <w:pStyle w:val="a3"/>
        <w:rPr>
          <w:rFonts w:hint="eastAsia"/>
        </w:rPr>
      </w:pPr>
      <w:r>
        <w:rPr>
          <w:rFonts w:hint="eastAsia"/>
        </w:rPr>
        <w:t>第三十七条 违反本办法第十四条、第十五条的规定，药品网络销售企业未遵守药品经营质量管理规范的，依照药品管理法第一百二十六条的规定进行处罚。</w:t>
      </w:r>
    </w:p>
    <w:p w:rsidR="00DD1E78" w:rsidRDefault="00DD1E78" w:rsidP="00DD1E78">
      <w:pPr>
        <w:pStyle w:val="a3"/>
        <w:rPr>
          <w:rFonts w:hint="eastAsia"/>
        </w:rPr>
      </w:pPr>
      <w:r>
        <w:rPr>
          <w:rFonts w:hint="eastAsia"/>
        </w:rPr>
        <w:lastRenderedPageBreak/>
        <w:t>第三十八条 违反本办法第十七条第一款的规定，责令限期改正，处3万元以上10万元以下罚款；造成危害后果的，处10万元以上20万元以下罚款。</w:t>
      </w:r>
    </w:p>
    <w:p w:rsidR="00DD1E78" w:rsidRDefault="00DD1E78" w:rsidP="00DD1E78">
      <w:pPr>
        <w:pStyle w:val="a3"/>
        <w:rPr>
          <w:rFonts w:hint="eastAsia"/>
        </w:rPr>
      </w:pPr>
      <w:r>
        <w:rPr>
          <w:rFonts w:hint="eastAsia"/>
        </w:rPr>
        <w:t>第三十九条 违反本办法第十八条的规定，责令限期改正；逾期不改正的，处5万元以上10万元以下罚款；造成危害后果的，处10万元以上20万元以下罚款。</w:t>
      </w:r>
    </w:p>
    <w:p w:rsidR="00DD1E78" w:rsidRDefault="00DD1E78" w:rsidP="00DD1E78">
      <w:pPr>
        <w:pStyle w:val="a3"/>
        <w:rPr>
          <w:rFonts w:hint="eastAsia"/>
        </w:rPr>
      </w:pPr>
      <w:r>
        <w:rPr>
          <w:rFonts w:hint="eastAsia"/>
        </w:rPr>
        <w:t>第四十条 违反本办法第二十条、第二十二条、第二十三条的规定，第三方平台未履行资质审核、报告、停止提供网络交易平台服务等义务的，依照药品管理法第一百三十一条的规定处罚。</w:t>
      </w:r>
    </w:p>
    <w:p w:rsidR="00DD1E78" w:rsidRDefault="00DD1E78" w:rsidP="00DD1E78">
      <w:pPr>
        <w:pStyle w:val="a3"/>
        <w:rPr>
          <w:rFonts w:hint="eastAsia"/>
        </w:rPr>
      </w:pPr>
      <w:r>
        <w:rPr>
          <w:rFonts w:hint="eastAsia"/>
        </w:rPr>
        <w:t>第四十一条 药品监督管理部门及其工作人员不履行职责或者滥用职权、玩忽职守、徇私舞弊，依法追究法律责任；构成犯罪的，依法追究刑事责任。</w:t>
      </w:r>
    </w:p>
    <w:p w:rsidR="00DD1E78" w:rsidRDefault="00DD1E78" w:rsidP="00DD1E78">
      <w:pPr>
        <w:pStyle w:val="a3"/>
        <w:ind w:firstLine="0"/>
        <w:jc w:val="center"/>
        <w:rPr>
          <w:rFonts w:hint="eastAsia"/>
          <w:b/>
          <w:bCs/>
        </w:rPr>
      </w:pPr>
      <w:r>
        <w:rPr>
          <w:rFonts w:hint="eastAsia"/>
          <w:b/>
          <w:bCs/>
        </w:rPr>
        <w:t>第六章 附 则</w:t>
      </w:r>
    </w:p>
    <w:p w:rsidR="00DD1E78" w:rsidRDefault="00DD1E78" w:rsidP="00DD1E78">
      <w:pPr>
        <w:pStyle w:val="a3"/>
        <w:rPr>
          <w:rFonts w:hint="eastAsia"/>
        </w:rPr>
      </w:pPr>
      <w:r>
        <w:rPr>
          <w:rFonts w:hint="eastAsia"/>
        </w:rPr>
        <w:t>第四十二条 本办法自2022年12月1日起施行。</w:t>
      </w:r>
    </w:p>
    <w:p w:rsidR="00F47CC0" w:rsidRPr="00DD1E78" w:rsidRDefault="00F47CC0">
      <w:bookmarkStart w:id="0" w:name="_GoBack"/>
      <w:bookmarkEnd w:id="0"/>
    </w:p>
    <w:sectPr w:rsidR="00F47CC0" w:rsidRPr="00DD1E78">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78"/>
    <w:rsid w:val="00DD1E78"/>
    <w:rsid w:val="00F4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99D0D-2D55-40C6-B446-F1F6F6F8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E78"/>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D1E78"/>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785</Words>
  <Characters>4476</Characters>
  <Application>Microsoft Office Word</Application>
  <DocSecurity>0</DocSecurity>
  <Lines>37</Lines>
  <Paragraphs>10</Paragraphs>
  <ScaleCrop>false</ScaleCrop>
  <Company>Microsoft</Company>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2024-08-29T09:29:00Z</dcterms:created>
  <dcterms:modified xsi:type="dcterms:W3CDTF">2024-08-29T09:29:00Z</dcterms:modified>
</cp:coreProperties>
</file>