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82" w:rsidRDefault="00066D82" w:rsidP="00066D82">
      <w:pPr>
        <w:pStyle w:val="a3"/>
        <w:ind w:firstLine="0"/>
      </w:pPr>
    </w:p>
    <w:p w:rsidR="00066D82" w:rsidRDefault="00066D82" w:rsidP="00066D82">
      <w:pPr>
        <w:pStyle w:val="a3"/>
        <w:ind w:firstLine="0"/>
        <w:jc w:val="center"/>
        <w:rPr>
          <w:rFonts w:hint="eastAsia"/>
          <w:b/>
          <w:bCs/>
          <w:sz w:val="36"/>
          <w:szCs w:val="36"/>
        </w:rPr>
      </w:pPr>
      <w:r>
        <w:rPr>
          <w:rFonts w:hint="eastAsia"/>
          <w:b/>
          <w:bCs/>
          <w:sz w:val="36"/>
          <w:szCs w:val="36"/>
        </w:rPr>
        <w:t>药品经营质量管理规范现场检查指导原则</w:t>
      </w:r>
    </w:p>
    <w:p w:rsidR="00066D82" w:rsidRDefault="00066D82" w:rsidP="00066D82">
      <w:pPr>
        <w:spacing w:after="240"/>
        <w:rPr>
          <w:rFonts w:hint="eastAsia"/>
        </w:rPr>
      </w:pPr>
      <w:r>
        <w:rPr>
          <w:rFonts w:hint="eastAsia"/>
        </w:rPr>
        <w:t xml:space="preserve"> </w:t>
      </w:r>
    </w:p>
    <w:p w:rsidR="00066D82" w:rsidRDefault="00066D82" w:rsidP="00066D82">
      <w:pPr>
        <w:pStyle w:val="a3"/>
        <w:rPr>
          <w:rFonts w:hint="eastAsia"/>
        </w:rPr>
      </w:pPr>
      <w:r>
        <w:rPr>
          <w:rFonts w:hint="eastAsia"/>
        </w:rPr>
        <w:t>（食药</w:t>
      </w:r>
      <w:proofErr w:type="gramStart"/>
      <w:r>
        <w:rPr>
          <w:rFonts w:hint="eastAsia"/>
        </w:rPr>
        <w:t>监药化监</w:t>
      </w:r>
      <w:proofErr w:type="gramEnd"/>
      <w:r>
        <w:rPr>
          <w:rFonts w:hint="eastAsia"/>
        </w:rPr>
        <w:t>〔2016〕160号）</w:t>
      </w:r>
    </w:p>
    <w:p w:rsidR="00066D82" w:rsidRDefault="00066D82" w:rsidP="00066D82">
      <w:pPr>
        <w:pStyle w:val="a3"/>
        <w:rPr>
          <w:rFonts w:hint="eastAsia"/>
        </w:rPr>
      </w:pPr>
      <w:r>
        <w:rPr>
          <w:rFonts w:hint="eastAsia"/>
        </w:rPr>
        <w:t>各省、自治区、直辖市食品药品监督管理局，新疆生产建设兵团食品药品监督管理局：</w:t>
      </w:r>
    </w:p>
    <w:p w:rsidR="00066D82" w:rsidRDefault="00066D82" w:rsidP="00066D82">
      <w:pPr>
        <w:pStyle w:val="a3"/>
        <w:rPr>
          <w:rFonts w:hint="eastAsia"/>
        </w:rPr>
      </w:pPr>
      <w:r>
        <w:rPr>
          <w:rFonts w:hint="eastAsia"/>
        </w:rPr>
        <w:t>近期，总局发布了《关于修改〈药品经营质量管理规范〉的决定》（国家食品药品监督管理总局令第28号），对《药品经营质量管理规范》中药品电子监管、疫苗等有关内容进行了修改。据此，总局组织对《食品药品监管总局关于印发药品经营质量管理规范现场检查指导原则的通知》（食药</w:t>
      </w:r>
      <w:proofErr w:type="gramStart"/>
      <w:r>
        <w:rPr>
          <w:rFonts w:hint="eastAsia"/>
        </w:rPr>
        <w:t>监药化监</w:t>
      </w:r>
      <w:proofErr w:type="gramEnd"/>
      <w:r>
        <w:rPr>
          <w:rFonts w:hint="eastAsia"/>
        </w:rPr>
        <w:t>〔2014〕20号）所附《药品经营质量管理规范现场检查指导原则》进行了修订，修改完善了第一部分《药品批发企业》和第二部分《药品零售企业》有关条款，新增了第三部分《体外诊断试剂（药品）经营企业》的内容。现将修订后的《药品经营质量管理规范现场检查指导原则》印发你们。</w:t>
      </w:r>
    </w:p>
    <w:p w:rsidR="00066D82" w:rsidRDefault="00066D82" w:rsidP="00066D82">
      <w:pPr>
        <w:pStyle w:val="a3"/>
        <w:rPr>
          <w:rFonts w:hint="eastAsia"/>
        </w:rPr>
      </w:pPr>
      <w:r>
        <w:rPr>
          <w:rFonts w:hint="eastAsia"/>
        </w:rPr>
        <w:t>各级食品药品监管部门要认真做好新修订《药品经营质量管理规范现场检查指导原则》的实施工作。深入贯彻落实总局《关于贯彻实施新修订〈药品经营质量管理规范〉的通知》（食药</w:t>
      </w:r>
      <w:proofErr w:type="gramStart"/>
      <w:r>
        <w:rPr>
          <w:rFonts w:hint="eastAsia"/>
        </w:rPr>
        <w:t>监药化监</w:t>
      </w:r>
      <w:proofErr w:type="gramEnd"/>
      <w:r>
        <w:rPr>
          <w:rFonts w:hint="eastAsia"/>
        </w:rPr>
        <w:t>〔2013〕32号）、《药品医疗器械飞行检查办法》（国家食品药品监督管理总局令第14号）和《关于严格执行〈药品经营质量管理规范〉加强药品批发企业监督检查工作的通知》（食药</w:t>
      </w:r>
      <w:proofErr w:type="gramStart"/>
      <w:r>
        <w:rPr>
          <w:rFonts w:hint="eastAsia"/>
        </w:rPr>
        <w:t>监药化监</w:t>
      </w:r>
      <w:proofErr w:type="gramEnd"/>
      <w:r>
        <w:rPr>
          <w:rFonts w:hint="eastAsia"/>
        </w:rPr>
        <w:t>﹝2015﹞85号）要求，落实属地日常监管责任，积极采用飞行检查等形式，组织对药品经营企业实施监督检查，公开检查结果，依法查处违法违规经营行为，督促企业持续符合《药品经营质量管理规范》要求。</w:t>
      </w:r>
    </w:p>
    <w:p w:rsidR="00066D82" w:rsidRDefault="00066D82" w:rsidP="00066D82">
      <w:pPr>
        <w:pStyle w:val="a3"/>
        <w:rPr>
          <w:rFonts w:hint="eastAsia"/>
        </w:rPr>
      </w:pPr>
      <w:r>
        <w:rPr>
          <w:rFonts w:hint="eastAsia"/>
        </w:rPr>
        <w:t xml:space="preserve">食品药品监管总局 </w:t>
      </w:r>
    </w:p>
    <w:p w:rsidR="00066D82" w:rsidRDefault="00066D82" w:rsidP="00066D82">
      <w:pPr>
        <w:pStyle w:val="a3"/>
        <w:rPr>
          <w:rFonts w:hint="eastAsia"/>
        </w:rPr>
      </w:pPr>
      <w:r>
        <w:rPr>
          <w:rFonts w:hint="eastAsia"/>
        </w:rPr>
        <w:lastRenderedPageBreak/>
        <w:t>2016年12月14日</w:t>
      </w:r>
    </w:p>
    <w:p w:rsidR="009A5C91" w:rsidRPr="00066D82" w:rsidRDefault="009A5C91">
      <w:bookmarkStart w:id="0" w:name="_GoBack"/>
      <w:bookmarkEnd w:id="0"/>
    </w:p>
    <w:sectPr w:rsidR="009A5C91" w:rsidRPr="00066D82">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82"/>
    <w:rsid w:val="00066D82"/>
    <w:rsid w:val="009A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5D777-4440-4C8E-8A13-A835BDE3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D8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6D82"/>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543</Characters>
  <Application>Microsoft Office Word</Application>
  <DocSecurity>0</DocSecurity>
  <Lines>4</Lines>
  <Paragraphs>1</Paragraphs>
  <ScaleCrop>false</ScaleCrop>
  <Company>Microsoft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2024-08-29T09:28:00Z</dcterms:created>
  <dcterms:modified xsi:type="dcterms:W3CDTF">2024-08-29T09:28:00Z</dcterms:modified>
</cp:coreProperties>
</file>