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EF2631" w14:textId="77777777" w:rsidR="00E33A59" w:rsidRDefault="00AA5264">
      <w:pPr>
        <w:pStyle w:val="a3"/>
        <w:ind w:firstLine="0"/>
        <w:jc w:val="center"/>
        <w:rPr>
          <w:b/>
          <w:bCs/>
          <w:sz w:val="36"/>
          <w:szCs w:val="36"/>
        </w:rPr>
      </w:pPr>
      <w:r>
        <w:rPr>
          <w:b/>
          <w:bCs/>
          <w:sz w:val="36"/>
          <w:szCs w:val="36"/>
        </w:rPr>
        <w:t>药品经营和使用质量监督管理办法</w:t>
      </w:r>
    </w:p>
    <w:p w14:paraId="1C4F218A" w14:textId="77777777" w:rsidR="00E33A59" w:rsidRDefault="00E33A59">
      <w:pPr>
        <w:spacing w:after="240"/>
      </w:pPr>
    </w:p>
    <w:p w14:paraId="289D5891" w14:textId="77777777" w:rsidR="00E33A59" w:rsidRDefault="00AA5264">
      <w:pPr>
        <w:pStyle w:val="a3"/>
      </w:pPr>
      <w:r>
        <w:t>（</w:t>
      </w:r>
      <w:r>
        <w:t>2023</w:t>
      </w:r>
      <w:r>
        <w:t>年</w:t>
      </w:r>
      <w:r>
        <w:t>9</w:t>
      </w:r>
      <w:r>
        <w:t>月</w:t>
      </w:r>
      <w:r>
        <w:t>27</w:t>
      </w:r>
      <w:r>
        <w:t>日国家市场监督管理总局令第</w:t>
      </w:r>
      <w:r>
        <w:t>84</w:t>
      </w:r>
      <w:r>
        <w:t>号</w:t>
      </w:r>
      <w:proofErr w:type="gramStart"/>
      <w:r>
        <w:t>公布自</w:t>
      </w:r>
      <w:proofErr w:type="gramEnd"/>
      <w:r>
        <w:t>2024</w:t>
      </w:r>
      <w:r>
        <w:t>年</w:t>
      </w:r>
      <w:r>
        <w:t>1</w:t>
      </w:r>
      <w:r>
        <w:t>月</w:t>
      </w:r>
      <w:r>
        <w:t>1</w:t>
      </w:r>
      <w:r>
        <w:t>日起施行）</w:t>
      </w:r>
    </w:p>
    <w:p w14:paraId="317793A1" w14:textId="77777777" w:rsidR="00E33A59" w:rsidRDefault="00AA5264">
      <w:pPr>
        <w:pStyle w:val="a3"/>
        <w:ind w:firstLine="0"/>
        <w:jc w:val="center"/>
        <w:rPr>
          <w:b/>
          <w:bCs/>
        </w:rPr>
      </w:pPr>
      <w:r>
        <w:rPr>
          <w:b/>
          <w:bCs/>
        </w:rPr>
        <w:t>第一章　总　则</w:t>
      </w:r>
    </w:p>
    <w:p w14:paraId="4696C19F" w14:textId="7B8B8513" w:rsidR="00E33A59" w:rsidRDefault="00AA5264">
      <w:pPr>
        <w:pStyle w:val="a3"/>
      </w:pPr>
      <w:r>
        <w:t>第一条　为了加强药品经营和药品使用质量监督管理，规范药品经营和药品使用质量管理活动，根据《中华人民共和国药品管理法》（以下简称《中华人民共和国药品管理法》</w:t>
      </w:r>
      <w:r>
        <w:t>）《中华人民共和国疫苗管理法》《中华人民共和国药品管理法实施条例》等法律、行政法规，制定本办法。</w:t>
      </w:r>
    </w:p>
    <w:p w14:paraId="5A488851" w14:textId="77777777" w:rsidR="00E33A59" w:rsidRDefault="00AA5264">
      <w:pPr>
        <w:pStyle w:val="a3"/>
      </w:pPr>
      <w:r>
        <w:t>第二条　在中华人民共和国境内的药品经营、使用质量管理及其监督管理活动，应当遵守本办法。</w:t>
      </w:r>
    </w:p>
    <w:p w14:paraId="32230987" w14:textId="77777777" w:rsidR="00E33A59" w:rsidRDefault="00AA5264">
      <w:pPr>
        <w:pStyle w:val="a3"/>
      </w:pPr>
      <w:r>
        <w:t>第三条　从事药品批发或者零售活动的，应当经药品监督管理部门批准，依法取得药品经营许可证，严格遵守法律、法规、规章、标准和规范。</w:t>
      </w:r>
    </w:p>
    <w:p w14:paraId="1D3836B4" w14:textId="77777777" w:rsidR="00E33A59" w:rsidRDefault="00AA5264">
      <w:pPr>
        <w:pStyle w:val="a3"/>
      </w:pPr>
      <w:r>
        <w:t>药品上市许可持有人可以自行销售其取得药品注册证书的药品，也可以委托药品经营企业销售。但是，药品上市许可持有人从事药品零售活动的，应当取得药品经营许可证。</w:t>
      </w:r>
    </w:p>
    <w:p w14:paraId="3B9B867F" w14:textId="77777777" w:rsidR="00E33A59" w:rsidRDefault="00AA5264">
      <w:pPr>
        <w:pStyle w:val="a3"/>
      </w:pPr>
      <w:r>
        <w:t>其他单位从事药品储存、运输等相关活动的，应当遵守本办法相关规定。</w:t>
      </w:r>
    </w:p>
    <w:p w14:paraId="264F1B44" w14:textId="77777777" w:rsidR="00E33A59" w:rsidRDefault="00AA5264">
      <w:pPr>
        <w:pStyle w:val="a3"/>
      </w:pPr>
      <w:r>
        <w:t>第四条　医疗机构应当建立药品质量管理体系，对本单位药品购进、储存、使用全过程的药品质量管理负责。使用放射性药品等特殊管理的药品的，应当按规定取得相关的使用许可。</w:t>
      </w:r>
    </w:p>
    <w:p w14:paraId="2F70636C" w14:textId="77777777" w:rsidR="00E33A59" w:rsidRDefault="00AA5264">
      <w:pPr>
        <w:pStyle w:val="a3"/>
      </w:pPr>
      <w:r>
        <w:lastRenderedPageBreak/>
        <w:t>医</w:t>
      </w:r>
      <w:r>
        <w:t>疗机构以外的其他药品使用单位，应当遵守本办法关于医疗机构药品购进、储存、使用全过程的药品质量管理规定。</w:t>
      </w:r>
    </w:p>
    <w:p w14:paraId="097FCC3D" w14:textId="77777777" w:rsidR="00E33A59" w:rsidRDefault="00AA5264">
      <w:pPr>
        <w:pStyle w:val="a3"/>
      </w:pPr>
      <w:r>
        <w:t>第五条　药品上市许可持有人、药品经营企业和医疗机构等应当遵守国家药品监督管理局制定的统一药品追溯标准和规范，建立并实施药品追溯制度，按照规定提供追溯信息，保证药品可追溯。</w:t>
      </w:r>
    </w:p>
    <w:p w14:paraId="4EBF7A99" w14:textId="77777777" w:rsidR="00E33A59" w:rsidRDefault="00AA5264">
      <w:pPr>
        <w:pStyle w:val="a3"/>
      </w:pPr>
      <w:r>
        <w:t>第六条　国家药品监督管理局主管全国药品经营和使用质量监督管理工作，对省、自治区、直辖市药品监督管理部门的药品经营和使用质量监督管理工作进行指导。</w:t>
      </w:r>
    </w:p>
    <w:p w14:paraId="7AD6475F" w14:textId="77777777" w:rsidR="00E33A59" w:rsidRDefault="00AA5264">
      <w:pPr>
        <w:pStyle w:val="a3"/>
      </w:pPr>
      <w:r>
        <w:t>省、自治区、直辖市药品监督管理部门负责本行政区域内药品经营和使用质量监督管理，负责药品批发</w:t>
      </w:r>
      <w:r>
        <w:t>企业、药品零售连锁总部的许可、检查和处罚，以及药品上市许可持有人销售行为的检查和处罚；按职责指导设区的市级、县级人民政府承担药品监督管理职责的部门（以下简称市县级药品监督管理部门）的药品经营和使用质量监督管理工作。</w:t>
      </w:r>
    </w:p>
    <w:p w14:paraId="436B497D" w14:textId="77777777" w:rsidR="00E33A59" w:rsidRDefault="00AA5264">
      <w:pPr>
        <w:pStyle w:val="a3"/>
      </w:pPr>
      <w:r>
        <w:t>市县级药品监督管理部门负责本行政区域内药品经营和使用质量监督管理，负责药品零售企业的许可、检查和处罚，以及药品使用环节质量的检查和处罚。</w:t>
      </w:r>
    </w:p>
    <w:p w14:paraId="7D54C8DF" w14:textId="77777777" w:rsidR="00E33A59" w:rsidRDefault="00AA5264">
      <w:pPr>
        <w:pStyle w:val="a3"/>
      </w:pPr>
      <w:r>
        <w:t>国家市场监督管理总局按照有关规定加强市场监管综合执法队伍的指导。</w:t>
      </w:r>
      <w:bookmarkStart w:id="0" w:name="_GoBack"/>
      <w:bookmarkEnd w:id="0"/>
    </w:p>
    <w:p w14:paraId="1A466085" w14:textId="77777777" w:rsidR="00E33A59" w:rsidRDefault="00AA5264">
      <w:pPr>
        <w:pStyle w:val="a3"/>
      </w:pPr>
      <w:r>
        <w:t>第七条　国家药品监督管理局制定药品经营质量管理规范及其现场检查指导原则。省、自治区、直辖市药</w:t>
      </w:r>
      <w:r>
        <w:t>品监督管理部门可以依据本办法、药品经营质量管理规范及其现场检查指导原则，结合本行政区域实际情况制定检查细则。</w:t>
      </w:r>
    </w:p>
    <w:p w14:paraId="7C945DAF" w14:textId="77777777" w:rsidR="00E33A59" w:rsidRDefault="00AA5264">
      <w:pPr>
        <w:pStyle w:val="a3"/>
        <w:ind w:firstLine="0"/>
        <w:jc w:val="center"/>
        <w:rPr>
          <w:b/>
          <w:bCs/>
        </w:rPr>
      </w:pPr>
      <w:r>
        <w:rPr>
          <w:b/>
          <w:bCs/>
        </w:rPr>
        <w:t>第二章　经营许可</w:t>
      </w:r>
    </w:p>
    <w:p w14:paraId="24D733DC" w14:textId="77777777" w:rsidR="00E33A59" w:rsidRDefault="00AA5264">
      <w:pPr>
        <w:pStyle w:val="a3"/>
      </w:pPr>
      <w:r>
        <w:lastRenderedPageBreak/>
        <w:t>第八条　从事药品批发活动的，应当具备以下条件：</w:t>
      </w:r>
    </w:p>
    <w:p w14:paraId="411329A6" w14:textId="77777777" w:rsidR="00E33A59" w:rsidRDefault="00AA5264">
      <w:pPr>
        <w:pStyle w:val="a3"/>
      </w:pPr>
      <w:r>
        <w:t>（一）有与其经营范围相适应的质量管理机构和人员；企业法定代表人、主要负责人、质量负责人、质量管理部门负责人等符合规定的条件；</w:t>
      </w:r>
    </w:p>
    <w:p w14:paraId="36B59460" w14:textId="77777777" w:rsidR="00E33A59" w:rsidRDefault="00AA5264">
      <w:pPr>
        <w:pStyle w:val="a3"/>
      </w:pPr>
      <w:r>
        <w:t>（二）有依法经过资格认定的药师或者其他药学技术人员；</w:t>
      </w:r>
    </w:p>
    <w:p w14:paraId="17EB5DAC" w14:textId="77777777" w:rsidR="00E33A59" w:rsidRDefault="00AA5264">
      <w:pPr>
        <w:pStyle w:val="a3"/>
      </w:pPr>
      <w:r>
        <w:t>（三）有与其经营品种和规模相适应的自营仓库、营业场所和设施设备，仓库具备实现药品入库、传送、分拣、上架、出库等操作的现代物流设施设备；</w:t>
      </w:r>
    </w:p>
    <w:p w14:paraId="174380FD" w14:textId="77777777" w:rsidR="00E33A59" w:rsidRDefault="00AA5264">
      <w:pPr>
        <w:pStyle w:val="a3"/>
      </w:pPr>
      <w:r>
        <w:t>（四）有保证药品质量</w:t>
      </w:r>
      <w:r>
        <w:t>的质量管理制度以及覆盖药品经营、质量控制和</w:t>
      </w:r>
      <w:proofErr w:type="gramStart"/>
      <w:r>
        <w:t>追溯全</w:t>
      </w:r>
      <w:proofErr w:type="gramEnd"/>
      <w:r>
        <w:t>过程的信息管理系统，并符合药品经营质量管理规范要求。</w:t>
      </w:r>
    </w:p>
    <w:p w14:paraId="7DC24397" w14:textId="77777777" w:rsidR="00E33A59" w:rsidRDefault="00AA5264">
      <w:pPr>
        <w:pStyle w:val="a3"/>
      </w:pPr>
      <w:r>
        <w:t>第九条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14:paraId="5624071B" w14:textId="77777777" w:rsidR="00E33A59" w:rsidRDefault="00AA5264">
      <w:pPr>
        <w:pStyle w:val="a3"/>
      </w:pPr>
      <w:r>
        <w:t>第十条　从事药品零售活动的，应当具备以下条件：</w:t>
      </w:r>
    </w:p>
    <w:p w14:paraId="585092D2" w14:textId="77777777" w:rsidR="00E33A59" w:rsidRDefault="00AA5264">
      <w:pPr>
        <w:pStyle w:val="a3"/>
      </w:pPr>
      <w:r>
        <w:t>（一）经营处方药、甲类非处方药的，应当按规定配备与经营范围和品种相适应的依法经过资格认定的药师或者其他药学技术人员。只经营乙类非</w:t>
      </w:r>
      <w:r>
        <w:t>处方药的，可以配备经设区的市级药品监督管理部门组织考核合格的药品销售业务人员；</w:t>
      </w:r>
    </w:p>
    <w:p w14:paraId="1CB0BD47" w14:textId="77777777" w:rsidR="00E33A59" w:rsidRDefault="00AA5264">
      <w:pPr>
        <w:pStyle w:val="a3"/>
      </w:pPr>
      <w:r>
        <w:t>（二）有与所经营药品相适应的营业场所、设备、陈列、仓储设施以及卫生环境；同时经营其他商品（非药品）的，陈列、仓储设施应当与药品分开设置；在超市等其他场所从事药品零售活动的，应当具有独立的经营区域；</w:t>
      </w:r>
    </w:p>
    <w:p w14:paraId="634F33F2" w14:textId="77777777" w:rsidR="00E33A59" w:rsidRDefault="00AA5264">
      <w:pPr>
        <w:pStyle w:val="a3"/>
      </w:pPr>
      <w:r>
        <w:lastRenderedPageBreak/>
        <w:t>（三）有与所经营药品相适应的质量管理机构或者人员，企业法定代表人、主要负责人、质量负责人等符合规定的条件；</w:t>
      </w:r>
    </w:p>
    <w:p w14:paraId="2ED763B6" w14:textId="77777777" w:rsidR="00E33A59" w:rsidRDefault="00AA5264">
      <w:pPr>
        <w:pStyle w:val="a3"/>
      </w:pPr>
      <w:r>
        <w:t>（四）有保证药品质量的质量管理制度、符合质量管理与追溯要求的信息管理系统，符合药品经营质量管理规范要求。</w:t>
      </w:r>
    </w:p>
    <w:p w14:paraId="37303C23" w14:textId="77777777" w:rsidR="00E33A59" w:rsidRDefault="00AA5264">
      <w:pPr>
        <w:pStyle w:val="a3"/>
      </w:pPr>
      <w:r>
        <w:t>第十一条　开办药品经营企业，应当在取得营业执照后，向所在地县级以上药品监督管理部门申请药品经营许可证，提交下列材料：</w:t>
      </w:r>
    </w:p>
    <w:p w14:paraId="012954D9" w14:textId="77777777" w:rsidR="00E33A59" w:rsidRDefault="00AA5264">
      <w:pPr>
        <w:pStyle w:val="a3"/>
      </w:pPr>
      <w:r>
        <w:t>（一）药品经营许可证申请表；</w:t>
      </w:r>
    </w:p>
    <w:p w14:paraId="59BDD81E" w14:textId="77777777" w:rsidR="00E33A59" w:rsidRDefault="00AA5264">
      <w:pPr>
        <w:pStyle w:val="a3"/>
      </w:pPr>
      <w:r>
        <w:t>（二）质量管理机构情况以及主要负责人、质量负责人、质量管理部门负责人学历、工作经历相关材料；</w:t>
      </w:r>
    </w:p>
    <w:p w14:paraId="73BD8C1F" w14:textId="77777777" w:rsidR="00E33A59" w:rsidRDefault="00AA5264">
      <w:pPr>
        <w:pStyle w:val="a3"/>
      </w:pPr>
      <w:r>
        <w:t>（三）药师或者其他药学技术人员资格证书以及任职文件；</w:t>
      </w:r>
    </w:p>
    <w:p w14:paraId="6FAF5195" w14:textId="77777777" w:rsidR="00E33A59" w:rsidRDefault="00AA5264">
      <w:pPr>
        <w:pStyle w:val="a3"/>
      </w:pPr>
      <w:r>
        <w:t>（四）经营药品的方式和范围相关材料；</w:t>
      </w:r>
    </w:p>
    <w:p w14:paraId="3395222E" w14:textId="77777777" w:rsidR="00E33A59" w:rsidRDefault="00AA5264">
      <w:pPr>
        <w:pStyle w:val="a3"/>
      </w:pPr>
      <w:r>
        <w:t>（五）药品质量管理规章制度以及陈列、仓储等关键设施设备清单；</w:t>
      </w:r>
    </w:p>
    <w:p w14:paraId="786B7A1E" w14:textId="77777777" w:rsidR="00E33A59" w:rsidRDefault="00AA5264">
      <w:pPr>
        <w:pStyle w:val="a3"/>
      </w:pPr>
      <w:r>
        <w:t>（六）营业场所、设备、仓储设施及周边卫生环境等情况，营业场所、仓库平面布置图及房屋产权或者使用权相关材料；</w:t>
      </w:r>
    </w:p>
    <w:p w14:paraId="494ABFCC" w14:textId="77777777" w:rsidR="00E33A59" w:rsidRDefault="00AA5264">
      <w:pPr>
        <w:pStyle w:val="a3"/>
      </w:pPr>
      <w:r>
        <w:t>（七）法</w:t>
      </w:r>
      <w:r>
        <w:t>律、法规规定的其他材料。</w:t>
      </w:r>
    </w:p>
    <w:p w14:paraId="17D7CC8A" w14:textId="77777777" w:rsidR="00E33A59" w:rsidRDefault="00AA5264">
      <w:pPr>
        <w:pStyle w:val="a3"/>
      </w:pPr>
      <w:r>
        <w:t>申请人应当对其申请材料全部内容的真实性负责。</w:t>
      </w:r>
    </w:p>
    <w:p w14:paraId="0698C0AE" w14:textId="77777777" w:rsidR="00E33A59" w:rsidRDefault="00AA5264">
      <w:pPr>
        <w:pStyle w:val="a3"/>
      </w:pPr>
      <w:r>
        <w:t>申请人应当按照国家有关规定对申请材料中的商业秘密、未披露信息或者保密商务信息进行标注，并注明依据。</w:t>
      </w:r>
    </w:p>
    <w:p w14:paraId="252ED8F4" w14:textId="77777777" w:rsidR="00E33A59" w:rsidRDefault="00AA5264">
      <w:pPr>
        <w:pStyle w:val="a3"/>
      </w:pPr>
      <w:r>
        <w:lastRenderedPageBreak/>
        <w:t>第十二条　药品监督管理部门收到药品经营许可证申请后，应当根据下列情况分别</w:t>
      </w:r>
      <w:proofErr w:type="gramStart"/>
      <w:r>
        <w:t>作出</w:t>
      </w:r>
      <w:proofErr w:type="gramEnd"/>
      <w:r>
        <w:t>处理：</w:t>
      </w:r>
    </w:p>
    <w:p w14:paraId="63A1E724" w14:textId="77777777" w:rsidR="00E33A59" w:rsidRDefault="00AA5264">
      <w:pPr>
        <w:pStyle w:val="a3"/>
      </w:pPr>
      <w:r>
        <w:t>（一）申请事项依法不需要取得药品经营许可的，应当即时告知申请人不受理；</w:t>
      </w:r>
    </w:p>
    <w:p w14:paraId="150711F5" w14:textId="77777777" w:rsidR="00E33A59" w:rsidRDefault="00AA5264">
      <w:pPr>
        <w:pStyle w:val="a3"/>
      </w:pPr>
      <w:r>
        <w:t>（二）申请事项依法不属于本部门职权范围的，应当即时</w:t>
      </w:r>
      <w:proofErr w:type="gramStart"/>
      <w:r>
        <w:t>作出</w:t>
      </w:r>
      <w:proofErr w:type="gramEnd"/>
      <w:r>
        <w:t>不予受理的决定，并告知申请人向有关行政机关申请；</w:t>
      </w:r>
    </w:p>
    <w:p w14:paraId="6B714683" w14:textId="77777777" w:rsidR="00E33A59" w:rsidRDefault="00AA5264">
      <w:pPr>
        <w:pStyle w:val="a3"/>
      </w:pPr>
      <w:r>
        <w:t>（三）申请材料存在可以当场更正的错误的，应当允许申请人当场更正；</w:t>
      </w:r>
    </w:p>
    <w:p w14:paraId="6C0DF3A9" w14:textId="77777777" w:rsidR="00E33A59" w:rsidRDefault="00AA5264">
      <w:pPr>
        <w:pStyle w:val="a3"/>
      </w:pPr>
      <w:r>
        <w:t>（四）申请材料</w:t>
      </w:r>
      <w:r>
        <w:t>不齐全或者不符合形式审查要求的，应当当场或者在五日内发给申请人补正材料通知书，一次告知申请人需要补正的全部内容，逾期不告知的，自收到申请材料之日起即为受理；</w:t>
      </w:r>
    </w:p>
    <w:p w14:paraId="09B20786" w14:textId="77777777" w:rsidR="00E33A59" w:rsidRDefault="00AA5264">
      <w:pPr>
        <w:pStyle w:val="a3"/>
      </w:pPr>
      <w:r>
        <w:t>（五）申请材料齐全、符合形式审查要求，或者申请人按照要求提交全部补正材料的，应当受理药品经营许可证申请。</w:t>
      </w:r>
    </w:p>
    <w:p w14:paraId="07C8BC87" w14:textId="77777777" w:rsidR="00E33A59" w:rsidRDefault="00AA5264">
      <w:pPr>
        <w:pStyle w:val="a3"/>
      </w:pPr>
      <w:r>
        <w:t>药品监督管理部门受理或者不予受理药品经营许可证申请的，应当出具加盖本部门专用印章和注明日期的受理通知书或者不予受理通知书。</w:t>
      </w:r>
    </w:p>
    <w:p w14:paraId="145B3279" w14:textId="77777777" w:rsidR="00E33A59" w:rsidRDefault="00AA5264">
      <w:pPr>
        <w:pStyle w:val="a3"/>
      </w:pPr>
      <w:r>
        <w:t>第十三条　药品监督管理部门应当自受理申请之日起二十日内</w:t>
      </w:r>
      <w:proofErr w:type="gramStart"/>
      <w:r>
        <w:t>作出</w:t>
      </w:r>
      <w:proofErr w:type="gramEnd"/>
      <w:r>
        <w:t>决定。</w:t>
      </w:r>
    </w:p>
    <w:p w14:paraId="0EC64ACC" w14:textId="77777777" w:rsidR="00E33A59" w:rsidRDefault="00AA5264">
      <w:pPr>
        <w:pStyle w:val="a3"/>
      </w:pPr>
      <w:r>
        <w:t>药品监督管理部门按照药品经营质量管理规范及其现场检查指导原则、检查细则等有关规定，组织开展申报资料技术审查和现场检查。</w:t>
      </w:r>
    </w:p>
    <w:p w14:paraId="40052879" w14:textId="77777777" w:rsidR="00E33A59" w:rsidRDefault="00AA5264">
      <w:pPr>
        <w:pStyle w:val="a3"/>
      </w:pPr>
      <w:r>
        <w:t>经技术审查和现场检查，符合条件的，准予许可，并自许可决定</w:t>
      </w:r>
      <w:proofErr w:type="gramStart"/>
      <w:r>
        <w:t>作出</w:t>
      </w:r>
      <w:proofErr w:type="gramEnd"/>
      <w:r>
        <w:t>之日起五日内颁发药品经营许可证；不符合条件的，</w:t>
      </w:r>
      <w:proofErr w:type="gramStart"/>
      <w:r>
        <w:t>作出</w:t>
      </w:r>
      <w:proofErr w:type="gramEnd"/>
      <w:r>
        <w:t>不予许可的书面决定，并说明理由。</w:t>
      </w:r>
    </w:p>
    <w:p w14:paraId="5E0AB2E2" w14:textId="77777777" w:rsidR="00E33A59" w:rsidRDefault="00AA5264">
      <w:pPr>
        <w:pStyle w:val="a3"/>
      </w:pPr>
      <w:r>
        <w:lastRenderedPageBreak/>
        <w:t>仅从事乙类非处方药零售活动的，申请人提交申请材料和承诺书后，符合条件的，准予许可，当日颁发药品经营许可证。自许可决定</w:t>
      </w:r>
      <w:proofErr w:type="gramStart"/>
      <w:r>
        <w:t>作出</w:t>
      </w:r>
      <w:proofErr w:type="gramEnd"/>
      <w:r>
        <w:t>之日起三个月内药品监督管理部门组织开展技术审查和现场检查，发现承诺不实的，责令限期整改，整改后仍不符合条件的，撤销药品经营许可证</w:t>
      </w:r>
      <w:r>
        <w:t>。</w:t>
      </w:r>
    </w:p>
    <w:p w14:paraId="76BBA5FB" w14:textId="77777777" w:rsidR="00E33A59" w:rsidRDefault="00AA5264">
      <w:pPr>
        <w:pStyle w:val="a3"/>
      </w:pPr>
      <w:r>
        <w:t>第十四条　药品监督管理部门应当在网站和办公场所公示申请药品经营许可证的条件、程序、期限、需要提交的全部材料目录和申请表格式文本等。</w:t>
      </w:r>
    </w:p>
    <w:p w14:paraId="5CF9D4D4" w14:textId="77777777" w:rsidR="00E33A59" w:rsidRDefault="00AA5264">
      <w:pPr>
        <w:pStyle w:val="a3"/>
      </w:pPr>
      <w:r>
        <w:t>第十五条　药品监督管理部门应当公开药品经营许可证申请的许可结果，并提供条件便利申请人查询审批进程。</w:t>
      </w:r>
    </w:p>
    <w:p w14:paraId="2980B0CA" w14:textId="77777777" w:rsidR="00E33A59" w:rsidRDefault="00AA5264">
      <w:pPr>
        <w:pStyle w:val="a3"/>
      </w:pPr>
      <w:r>
        <w:t>未经申请人同意，药品监督管理部门、专业技术机构及其工作人员不得披露申请人提交的商业秘密、未披露信息或者保密商务信息，法律另有规定或者涉及国家安全、重大社会公共利益的除外。</w:t>
      </w:r>
    </w:p>
    <w:p w14:paraId="670EDD69" w14:textId="77777777" w:rsidR="00E33A59" w:rsidRDefault="00AA5264">
      <w:pPr>
        <w:pStyle w:val="a3"/>
      </w:pPr>
      <w:r>
        <w:t>第十六条　药品监督管理部门认为药品经营许可涉及公共利益的，应当向社会公告，并举行听证。</w:t>
      </w:r>
    </w:p>
    <w:p w14:paraId="5C62600F" w14:textId="77777777" w:rsidR="00E33A59" w:rsidRDefault="00AA5264">
      <w:pPr>
        <w:pStyle w:val="a3"/>
      </w:pPr>
      <w:r>
        <w:t>药品经营许可直接</w:t>
      </w:r>
      <w:r>
        <w:t>涉及申请人与他人之间重大利益关系的，药品监督管理部门</w:t>
      </w:r>
      <w:proofErr w:type="gramStart"/>
      <w:r>
        <w:t>作出</w:t>
      </w:r>
      <w:proofErr w:type="gramEnd"/>
      <w:r>
        <w:t>行政许可决定前，应当告知申请人、利害关系人享有要求听证的权利。</w:t>
      </w:r>
    </w:p>
    <w:p w14:paraId="45220B52" w14:textId="77777777" w:rsidR="00E33A59" w:rsidRDefault="00AA5264">
      <w:pPr>
        <w:pStyle w:val="a3"/>
      </w:pPr>
      <w:r>
        <w:t>第十七条　药品经营许可证有效期为五年，分为正本和副本。药品经营许可证样式由国家药品监督管理局统一制定。药品经营许可证电子证书与纸质证书具有同等法律效力。</w:t>
      </w:r>
    </w:p>
    <w:p w14:paraId="72E7A0F6" w14:textId="77777777" w:rsidR="00E33A59" w:rsidRDefault="00AA5264">
      <w:pPr>
        <w:pStyle w:val="a3"/>
      </w:pPr>
      <w:r>
        <w:t>第十八条　药品经营许可证应当载明许可证编号、企业名称、统一社会信用代码、经营地址、法定代表人、主要负责人、质量负责人、经营范围、经营方式、仓库地址、发证机关、发证日期、有效期等项目。</w:t>
      </w:r>
    </w:p>
    <w:p w14:paraId="2DB667DE" w14:textId="77777777" w:rsidR="00E33A59" w:rsidRDefault="00AA5264">
      <w:pPr>
        <w:pStyle w:val="a3"/>
      </w:pPr>
      <w:r>
        <w:lastRenderedPageBreak/>
        <w:t>企业名称、统一社会信用代码、法定代表人等项目应当与市场监督管理部门核发的营业执照中载明的相关内容一致。</w:t>
      </w:r>
    </w:p>
    <w:p w14:paraId="174FA31E" w14:textId="77777777" w:rsidR="00E33A59" w:rsidRDefault="00AA5264">
      <w:pPr>
        <w:pStyle w:val="a3"/>
      </w:pPr>
      <w:r>
        <w:t>第十九条　药品经营许可证载明事项分为许可事项和登记事项。</w:t>
      </w:r>
    </w:p>
    <w:p w14:paraId="22B9E3AB" w14:textId="77777777" w:rsidR="00E33A59" w:rsidRDefault="00AA5264">
      <w:pPr>
        <w:pStyle w:val="a3"/>
      </w:pPr>
      <w:r>
        <w:t>许可事项是指经营地址、经营范围、经营方式、仓库地址。</w:t>
      </w:r>
    </w:p>
    <w:p w14:paraId="002398D8" w14:textId="77777777" w:rsidR="00E33A59" w:rsidRDefault="00AA5264">
      <w:pPr>
        <w:pStyle w:val="a3"/>
      </w:pPr>
      <w:r>
        <w:t>登记事项是指企业名称、统一社会信用代码、法定代表人、主要负责人、质量负责人等。</w:t>
      </w:r>
    </w:p>
    <w:p w14:paraId="57115D94" w14:textId="77777777" w:rsidR="00E33A59" w:rsidRDefault="00AA5264">
      <w:pPr>
        <w:pStyle w:val="a3"/>
      </w:pPr>
      <w:r>
        <w:t>第二十条　药品批发企业经营范围包括中药饮片、中成药、化学药、生物制品、体外诊断试剂（药品）、麻醉药品、第一类精神药品、第二类精神药品、药品类易制毒化学品、医疗用毒性药品、蛋白同化制剂、肽类激素等。其中麻醉药品、第一类</w:t>
      </w:r>
      <w:r>
        <w:t>精神药品、第二类精神药品、药品类易制毒化学品、医疗用毒性药品、蛋白同化制剂、肽类激素等经营范围的核定，按照国家有关规定执行。</w:t>
      </w:r>
    </w:p>
    <w:p w14:paraId="5FDDB696" w14:textId="77777777" w:rsidR="00E33A59" w:rsidRDefault="00AA5264">
      <w:pPr>
        <w:pStyle w:val="a3"/>
      </w:pPr>
      <w:r>
        <w:t>经营冷藏冷冻等有特殊管理要求的药品的，应当在经营范围中予以标注。</w:t>
      </w:r>
    </w:p>
    <w:p w14:paraId="6354BAAC" w14:textId="77777777" w:rsidR="00E33A59" w:rsidRDefault="00AA5264">
      <w:pPr>
        <w:pStyle w:val="a3"/>
      </w:pPr>
      <w:r>
        <w:t>第二十一条　从事药品零售活动的，应当核定经营类别，并在经营范围中予以明确。经营类别分为处方药、甲类非处方药、乙类非处方药。</w:t>
      </w:r>
    </w:p>
    <w:p w14:paraId="5DC348A9" w14:textId="77777777" w:rsidR="00E33A59" w:rsidRDefault="00AA5264">
      <w:pPr>
        <w:pStyle w:val="a3"/>
      </w:pPr>
      <w:r>
        <w:t>药品零售企业经营范围包括中药饮片、中成药、化学药、第二类精神药品、血液制品、细胞治疗类生物制品及其他生物制品等。其中第二类精神药品、血液制品、细胞治疗类生物制品经营范围的核定，按照国家有关规定执行</w:t>
      </w:r>
      <w:r>
        <w:t>。</w:t>
      </w:r>
    </w:p>
    <w:p w14:paraId="4651473D" w14:textId="77777777" w:rsidR="00E33A59" w:rsidRDefault="00AA5264">
      <w:pPr>
        <w:pStyle w:val="a3"/>
      </w:pPr>
      <w:r>
        <w:t>经营冷藏冷冻药品的，应当在经营范围中予以标注。</w:t>
      </w:r>
    </w:p>
    <w:p w14:paraId="6F024C5B" w14:textId="77777777" w:rsidR="00E33A59" w:rsidRDefault="00AA5264">
      <w:pPr>
        <w:pStyle w:val="a3"/>
      </w:pPr>
      <w:r>
        <w:lastRenderedPageBreak/>
        <w:t>药品零售连锁门店的经营范围不得超过药品零售连锁总部的经营范围。</w:t>
      </w:r>
    </w:p>
    <w:p w14:paraId="2F09B494" w14:textId="77777777" w:rsidR="00E33A59" w:rsidRDefault="00AA5264">
      <w:pPr>
        <w:pStyle w:val="a3"/>
      </w:pPr>
      <w:r>
        <w:t>第二十二条　从事放射性药品经营活动的，应当按照国家有关规定申领放射性药品经营许可证。</w:t>
      </w:r>
    </w:p>
    <w:p w14:paraId="79C29C0F" w14:textId="77777777" w:rsidR="00E33A59" w:rsidRDefault="00AA5264">
      <w:pPr>
        <w:pStyle w:val="a3"/>
      </w:pPr>
      <w:r>
        <w:t>第二十三条　变更药品经营许可证载明的许可事项的，应当向发证机关提出药品经营许可证变更申请。未经批准，不得擅自变更许可事项。</w:t>
      </w:r>
    </w:p>
    <w:p w14:paraId="00FE35B4" w14:textId="77777777" w:rsidR="00E33A59" w:rsidRDefault="00AA5264">
      <w:pPr>
        <w:pStyle w:val="a3"/>
      </w:pPr>
      <w:r>
        <w:t>发证机关应当自受理变更申请之日起十五日内</w:t>
      </w:r>
      <w:proofErr w:type="gramStart"/>
      <w:r>
        <w:t>作出</w:t>
      </w:r>
      <w:proofErr w:type="gramEnd"/>
      <w:r>
        <w:t>准予变更或者不予变更的决定。</w:t>
      </w:r>
    </w:p>
    <w:p w14:paraId="2AC6DABE" w14:textId="77777777" w:rsidR="00E33A59" w:rsidRDefault="00AA5264">
      <w:pPr>
        <w:pStyle w:val="a3"/>
      </w:pPr>
      <w:r>
        <w:t>药品零售企业被其他药品零售连锁总部收购的，按照变更药品经营许可证程序办理。</w:t>
      </w:r>
    </w:p>
    <w:p w14:paraId="0C93F515" w14:textId="77777777" w:rsidR="00E33A59" w:rsidRDefault="00AA5264">
      <w:pPr>
        <w:pStyle w:val="a3"/>
      </w:pPr>
      <w:r>
        <w:t>第二十四条　药品经营许可证载明的登记</w:t>
      </w:r>
      <w:r>
        <w:t>事项发生变化的，应当在发生变化起三十日内，向发证机关申请办理药品经营许可证变更登记。发证机关应当在十日内完成变更登记。</w:t>
      </w:r>
    </w:p>
    <w:p w14:paraId="07A1F4AE" w14:textId="77777777" w:rsidR="00E33A59" w:rsidRDefault="00AA5264">
      <w:pPr>
        <w:pStyle w:val="a3"/>
      </w:pPr>
      <w:r>
        <w:t>第二十五条　药品经营许可证载明事项发生变更的，由发证机关在副本上记录变更的内容和时间，并按照变更后的内容重新核发药品经营许可证正本。</w:t>
      </w:r>
    </w:p>
    <w:p w14:paraId="0A80F209" w14:textId="77777777" w:rsidR="00E33A59" w:rsidRDefault="00AA5264">
      <w:pPr>
        <w:pStyle w:val="a3"/>
      </w:pPr>
      <w:r>
        <w:t>第二十六条　药品经营许可证有效期届满需要继续经营药品的，药品经营企业应当在有效期届满前六个月至两个月期间，向发证机关提出重新审查发证申请。</w:t>
      </w:r>
    </w:p>
    <w:p w14:paraId="5EED60BD" w14:textId="77777777" w:rsidR="00E33A59" w:rsidRDefault="00AA5264">
      <w:pPr>
        <w:pStyle w:val="a3"/>
      </w:pPr>
      <w:r>
        <w:t>发证机关按照本办法关于申请办理药品经营许可证的程序和要求进行审查，必要时开展现场检查。药品经营许可证有效期届满前，应当</w:t>
      </w:r>
      <w:proofErr w:type="gramStart"/>
      <w:r>
        <w:t>作出</w:t>
      </w:r>
      <w:proofErr w:type="gramEnd"/>
      <w:r>
        <w:t>是否许可的决定。</w:t>
      </w:r>
    </w:p>
    <w:p w14:paraId="3A0885E2" w14:textId="77777777" w:rsidR="00E33A59" w:rsidRDefault="00AA5264">
      <w:pPr>
        <w:pStyle w:val="a3"/>
      </w:pPr>
      <w:r>
        <w:t>经审查符合规定条件的，准予许可，药品经营许可证编号不变。不符合规定条件的，责令限期整改；整改后仍</w:t>
      </w:r>
      <w:r>
        <w:lastRenderedPageBreak/>
        <w:t>不符合规定条件的，不予许可，并书面说明理由。逾期未</w:t>
      </w:r>
      <w:proofErr w:type="gramStart"/>
      <w:r>
        <w:t>作出</w:t>
      </w:r>
      <w:proofErr w:type="gramEnd"/>
      <w:r>
        <w:t>决定的，视为准予许可。</w:t>
      </w:r>
    </w:p>
    <w:p w14:paraId="6096F0FD" w14:textId="77777777" w:rsidR="00E33A59" w:rsidRDefault="00AA5264">
      <w:pPr>
        <w:pStyle w:val="a3"/>
      </w:pPr>
      <w:r>
        <w:t>在有效期届满前两个月内提出重新审查发证申请的，药品经营许可证有效期届满后不得继续经营；药品监督管理部门准予许可后，方可继续经营。</w:t>
      </w:r>
    </w:p>
    <w:p w14:paraId="6A63CE2D" w14:textId="77777777" w:rsidR="00E33A59" w:rsidRDefault="00AA5264">
      <w:pPr>
        <w:pStyle w:val="a3"/>
      </w:pPr>
      <w:r>
        <w:t>第二十七条　有下列情形之一的，由发证机关依法办理药品经营许可证注销手续，并予以公告：</w:t>
      </w:r>
    </w:p>
    <w:p w14:paraId="6C84963C" w14:textId="77777777" w:rsidR="00E33A59" w:rsidRDefault="00AA5264">
      <w:pPr>
        <w:pStyle w:val="a3"/>
      </w:pPr>
      <w:r>
        <w:t>（一）企业主动申请注销药品经营许可证的；</w:t>
      </w:r>
    </w:p>
    <w:p w14:paraId="221A2293" w14:textId="77777777" w:rsidR="00E33A59" w:rsidRDefault="00AA5264">
      <w:pPr>
        <w:pStyle w:val="a3"/>
      </w:pPr>
      <w:r>
        <w:t>（二）药品经营许可证有效期届满未申请重新审查发证的；</w:t>
      </w:r>
    </w:p>
    <w:p w14:paraId="1B9A56B1" w14:textId="77777777" w:rsidR="00E33A59" w:rsidRDefault="00AA5264">
      <w:pPr>
        <w:pStyle w:val="a3"/>
      </w:pPr>
      <w:r>
        <w:t>（三</w:t>
      </w:r>
      <w:r>
        <w:t>）药品经营许可依法被撤销、撤回或者药品经营许可证依法被吊销的；</w:t>
      </w:r>
    </w:p>
    <w:p w14:paraId="5086C2CB" w14:textId="77777777" w:rsidR="00E33A59" w:rsidRDefault="00AA5264">
      <w:pPr>
        <w:pStyle w:val="a3"/>
      </w:pPr>
      <w:r>
        <w:t>（四）企业依法终止的；</w:t>
      </w:r>
    </w:p>
    <w:p w14:paraId="1BD3065B" w14:textId="77777777" w:rsidR="00E33A59" w:rsidRDefault="00AA5264">
      <w:pPr>
        <w:pStyle w:val="a3"/>
      </w:pPr>
      <w:r>
        <w:t>（五）法律、法规规定的应当注销行政许可的其他情形。</w:t>
      </w:r>
    </w:p>
    <w:p w14:paraId="6326E96D" w14:textId="77777777" w:rsidR="00E33A59" w:rsidRDefault="00AA5264">
      <w:pPr>
        <w:pStyle w:val="a3"/>
      </w:pPr>
      <w:r>
        <w:t>第二十八条　药品经营许可证遗失的，应当向原发证机关申请补发。原发证机关应当及时补发药品经营许可证，补发的药品经营许可证编号和有效期限与原许可证一致。</w:t>
      </w:r>
    </w:p>
    <w:p w14:paraId="18E5504E" w14:textId="77777777" w:rsidR="00E33A59" w:rsidRDefault="00AA5264">
      <w:pPr>
        <w:pStyle w:val="a3"/>
      </w:pPr>
      <w:r>
        <w:t>第二十九条　任何单位或者个人不得伪造、变造、出租、出借、买卖药品经营许可证。</w:t>
      </w:r>
    </w:p>
    <w:p w14:paraId="2033174C" w14:textId="77777777" w:rsidR="00E33A59" w:rsidRDefault="00AA5264">
      <w:pPr>
        <w:pStyle w:val="a3"/>
      </w:pPr>
      <w:r>
        <w:t>第三十条　药品监督管理部门应当及时更新药品经营许可证核发、重新审查发证、变更、吊销、撤销、注销等信息，并在完成后十日内予以公开。</w:t>
      </w:r>
    </w:p>
    <w:p w14:paraId="7539DAD5" w14:textId="77777777" w:rsidR="00E33A59" w:rsidRDefault="00AA5264">
      <w:pPr>
        <w:pStyle w:val="a3"/>
        <w:ind w:firstLine="0"/>
        <w:jc w:val="center"/>
        <w:rPr>
          <w:b/>
          <w:bCs/>
        </w:rPr>
      </w:pPr>
      <w:r>
        <w:rPr>
          <w:b/>
          <w:bCs/>
        </w:rPr>
        <w:t>第三章　经营管理</w:t>
      </w:r>
    </w:p>
    <w:p w14:paraId="621FDEF3" w14:textId="77777777" w:rsidR="00E33A59" w:rsidRDefault="00AA5264">
      <w:pPr>
        <w:pStyle w:val="a3"/>
      </w:pPr>
      <w:r>
        <w:lastRenderedPageBreak/>
        <w:t>第三十一条　从事药品经营活动的，应当遵守药品经营质量管理规范，按照药品经营许可证载明的经营方式和经营范围，在药品监督管理部门核准的地址销售、储存药品，保证药品经营全过程符合法定要求。</w:t>
      </w:r>
    </w:p>
    <w:p w14:paraId="7D07080E" w14:textId="77777777" w:rsidR="00E33A59" w:rsidRDefault="00AA5264">
      <w:pPr>
        <w:pStyle w:val="a3"/>
      </w:pPr>
      <w:r>
        <w:t>药品经营企业应当建立覆盖药品经营全过程的质量管理体系。购销记录以及储存条件、运输过程、质量控制等记录应当完整准确，不得编造和篡改。</w:t>
      </w:r>
    </w:p>
    <w:p w14:paraId="3C7E2F69" w14:textId="77777777" w:rsidR="00E33A59" w:rsidRDefault="00AA5264">
      <w:pPr>
        <w:pStyle w:val="a3"/>
      </w:pPr>
      <w:r>
        <w:t>第三十二条　药品经营企业应当开展评估、验证、审核等质量管理活动，对已识别的风险及时采取有效控制措施，保证药品质量。</w:t>
      </w:r>
    </w:p>
    <w:p w14:paraId="6E9592B8" w14:textId="77777777" w:rsidR="00E33A59" w:rsidRDefault="00AA5264">
      <w:pPr>
        <w:pStyle w:val="a3"/>
      </w:pPr>
      <w:r>
        <w:t>第三十三条　药品经营企业的法定代表人、主要负责人对药品经营活动</w:t>
      </w:r>
      <w:r>
        <w:t>全面负责。</w:t>
      </w:r>
    </w:p>
    <w:p w14:paraId="10DD8414" w14:textId="77777777" w:rsidR="00E33A59" w:rsidRDefault="00AA5264">
      <w:pPr>
        <w:pStyle w:val="a3"/>
      </w:pPr>
      <w:r>
        <w:t>药品经营企业的主要负责人、质量负责人应当符合药品经营质量管理规范规定的条件。主要负责人全面负责企业日常管理，负责配备专门的质量负责人；质量负责人全面负责药品质量管理工作，保证药品质量。</w:t>
      </w:r>
    </w:p>
    <w:p w14:paraId="03A62EC9" w14:textId="77777777" w:rsidR="00E33A59" w:rsidRDefault="00AA5264">
      <w:pPr>
        <w:pStyle w:val="a3"/>
      </w:pPr>
      <w:r>
        <w:t>第三十四条　药品上市许可持有人将其持有的品种委托销售的，接受委托的药品经营企业应当具有相应的经营范围。受托方不得再次委托销售。药品上市许可持有人应当与受托方签订委托协议，明确约定药品质量责任等内容，对受托</w:t>
      </w:r>
      <w:proofErr w:type="gramStart"/>
      <w:r>
        <w:t>方销售</w:t>
      </w:r>
      <w:proofErr w:type="gramEnd"/>
      <w:r>
        <w:t>行为进行监督。</w:t>
      </w:r>
    </w:p>
    <w:p w14:paraId="3B535EAF" w14:textId="77777777" w:rsidR="00E33A59" w:rsidRDefault="00AA5264">
      <w:pPr>
        <w:pStyle w:val="a3"/>
      </w:pPr>
      <w:r>
        <w:t>药品上市许可持有人委托销售的，应当向其所在地省、自治区、直辖市药品监督管理部门报告；跨省、自治区、直辖市委托销售的，应当同时报告药品经营企业所在地省、自治区、直辖市药品监督管理部门。</w:t>
      </w:r>
    </w:p>
    <w:p w14:paraId="742DEC79" w14:textId="77777777" w:rsidR="00E33A59" w:rsidRDefault="00AA5264">
      <w:pPr>
        <w:pStyle w:val="a3"/>
      </w:pPr>
      <w:r>
        <w:t>第三十五条　药品上市许可持有人应当建立质量管理体系，对药品经营过程中药品的安全性、有效性和质量可控性负责。药品存在质量问题或者其他安全隐患的，药品</w:t>
      </w:r>
      <w:r>
        <w:lastRenderedPageBreak/>
        <w:t>上市许可持有人应当立即停止销售，告知药品经营企业和医疗机构停止销售和使用，及时依法采取召回等风险控制措施。</w:t>
      </w:r>
    </w:p>
    <w:p w14:paraId="544A034D" w14:textId="77777777" w:rsidR="00E33A59" w:rsidRDefault="00AA5264">
      <w:pPr>
        <w:pStyle w:val="a3"/>
      </w:pPr>
      <w:r>
        <w:t>第三十六条　药品经营企业不得经营疫苗、医疗机构制剂、中药配方颗粒等国家禁止</w:t>
      </w:r>
      <w:r>
        <w:t>药品经营企业经营的药品。</w:t>
      </w:r>
    </w:p>
    <w:p w14:paraId="60BBA8F3" w14:textId="77777777" w:rsidR="00E33A59" w:rsidRDefault="00AA5264">
      <w:pPr>
        <w:pStyle w:val="a3"/>
      </w:pPr>
      <w:r>
        <w:t>药品零售企业不得销售麻醉药品、第一类精神药品、放射性药品、药品类易制毒化学品、蛋白同化制剂、肽类激素（胰岛素除外）、终止妊娠药品等国家禁止零售的药品。</w:t>
      </w:r>
    </w:p>
    <w:p w14:paraId="38CFC0D0" w14:textId="77777777" w:rsidR="00E33A59" w:rsidRDefault="00AA5264">
      <w:pPr>
        <w:pStyle w:val="a3"/>
      </w:pPr>
      <w:r>
        <w:t>第三十七条　药品上市许可持有人、药品经营企业应当加强药品采购、销售人员的管理，对其进行法律、法规、规章、标准、规范和专业知识培训，并对其药品经营行为承担法律责任。</w:t>
      </w:r>
    </w:p>
    <w:p w14:paraId="5DA1D562" w14:textId="77777777" w:rsidR="00E33A59" w:rsidRDefault="00AA5264">
      <w:pPr>
        <w:pStyle w:val="a3"/>
      </w:pPr>
      <w:r>
        <w:t>第三十八条　药品上市许可持有人、药品批发企业销售药品时，</w:t>
      </w:r>
      <w:proofErr w:type="gramStart"/>
      <w:r>
        <w:t>应当向购药单</w:t>
      </w:r>
      <w:proofErr w:type="gramEnd"/>
      <w:r>
        <w:t>位提供以下材料：</w:t>
      </w:r>
    </w:p>
    <w:p w14:paraId="7F699178" w14:textId="77777777" w:rsidR="00E33A59" w:rsidRDefault="00AA5264">
      <w:pPr>
        <w:pStyle w:val="a3"/>
      </w:pPr>
      <w:r>
        <w:t>（一）药品生产许可证、药品经营许可证复印件；</w:t>
      </w:r>
    </w:p>
    <w:p w14:paraId="41219903" w14:textId="77777777" w:rsidR="00E33A59" w:rsidRDefault="00AA5264">
      <w:pPr>
        <w:pStyle w:val="a3"/>
      </w:pPr>
      <w:r>
        <w:t>（二）所销售药品批准证明文件和检验报告</w:t>
      </w:r>
      <w:r>
        <w:t>书复印件；</w:t>
      </w:r>
    </w:p>
    <w:p w14:paraId="34138D5E" w14:textId="77777777" w:rsidR="00E33A59" w:rsidRDefault="00AA5264">
      <w:pPr>
        <w:pStyle w:val="a3"/>
      </w:pPr>
      <w:r>
        <w:t>（三）企业派出销售人员授权书原件和身份证复印件；</w:t>
      </w:r>
    </w:p>
    <w:p w14:paraId="63360066" w14:textId="77777777" w:rsidR="00E33A59" w:rsidRDefault="00AA5264">
      <w:pPr>
        <w:pStyle w:val="a3"/>
      </w:pPr>
      <w:r>
        <w:t>（四）标明供货单位名称、药品通用名称、药品上市许可持有人（中药饮片标明生产企业、产地）、批准文号、产品批号、剂型、规格、有效期、销售数量、销售价格、销售日期等内容的凭证；</w:t>
      </w:r>
    </w:p>
    <w:p w14:paraId="75BE3A73" w14:textId="77777777" w:rsidR="00E33A59" w:rsidRDefault="00AA5264">
      <w:pPr>
        <w:pStyle w:val="a3"/>
      </w:pPr>
      <w:r>
        <w:t>（五）销售进口药品的，按照国家有关规定提供相关证明文件；</w:t>
      </w:r>
    </w:p>
    <w:p w14:paraId="73E493DD" w14:textId="77777777" w:rsidR="00E33A59" w:rsidRDefault="00AA5264">
      <w:pPr>
        <w:pStyle w:val="a3"/>
      </w:pPr>
      <w:r>
        <w:t>（六）法律、法规要求的其他材料。</w:t>
      </w:r>
    </w:p>
    <w:p w14:paraId="1E98C949" w14:textId="77777777" w:rsidR="00E33A59" w:rsidRDefault="00AA5264">
      <w:pPr>
        <w:pStyle w:val="a3"/>
      </w:pPr>
      <w:r>
        <w:lastRenderedPageBreak/>
        <w:t>上述资料应当加盖企业印章。符合法律规定的可靠电子签名、电子印章与手写签名或者盖章具有同等法律效力。</w:t>
      </w:r>
    </w:p>
    <w:p w14:paraId="5C91DD1A" w14:textId="77777777" w:rsidR="00E33A59" w:rsidRDefault="00AA5264">
      <w:pPr>
        <w:pStyle w:val="a3"/>
      </w:pPr>
      <w:r>
        <w:t>第三十九条　药品经营企业采购药品时，应当索取、查验、留存本办法第三十八条规定的有关材料</w:t>
      </w:r>
      <w:r>
        <w:t>、凭证。</w:t>
      </w:r>
    </w:p>
    <w:p w14:paraId="0427B1D8" w14:textId="77777777" w:rsidR="00E33A59" w:rsidRDefault="00AA5264">
      <w:pPr>
        <w:pStyle w:val="a3"/>
      </w:pPr>
      <w:r>
        <w:t>第四十条　药品上市许可持有人、药品经营企业购销活动中的有关资质材料和购销凭证、记录保存不得少于五年，且不少于药品有效期满后一年。</w:t>
      </w:r>
    </w:p>
    <w:p w14:paraId="0EFB70E4" w14:textId="77777777" w:rsidR="00E33A59" w:rsidRDefault="00AA5264">
      <w:pPr>
        <w:pStyle w:val="a3"/>
      </w:pPr>
      <w:r>
        <w:t>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14:paraId="7FE54856" w14:textId="77777777" w:rsidR="00E33A59" w:rsidRDefault="00AA5264">
      <w:pPr>
        <w:pStyle w:val="a3"/>
      </w:pPr>
      <w:r>
        <w:t>第四十二条　药品零售企业应当遵守国家处方药与非处方药分类管理制度，按规定凭处方销售处方药，处方保留不少于五年。</w:t>
      </w:r>
    </w:p>
    <w:p w14:paraId="5159FC45" w14:textId="77777777" w:rsidR="00E33A59" w:rsidRDefault="00AA5264">
      <w:pPr>
        <w:pStyle w:val="a3"/>
      </w:pPr>
      <w:r>
        <w:t>药品零售企业不</w:t>
      </w:r>
      <w:proofErr w:type="gramStart"/>
      <w:r>
        <w:t>得以买</w:t>
      </w:r>
      <w:proofErr w:type="gramEnd"/>
      <w:r>
        <w:t>药品赠药品或者买商品赠药品等方式向公众赠送处方药、甲类非处方药。处方药不得开架销售。</w:t>
      </w:r>
    </w:p>
    <w:p w14:paraId="28EB1BD4" w14:textId="77777777" w:rsidR="00E33A59" w:rsidRDefault="00AA5264">
      <w:pPr>
        <w:pStyle w:val="a3"/>
      </w:pPr>
      <w:r>
        <w:t>药品零售企业销售药品时，应当开具标明药品通用名称、药品上市许可持有人（中药饮片标明生产企业、产地）、产品批号、剂型、规格、销售数量、销售价格、销售日期、销售企业名称等内容的凭证。</w:t>
      </w:r>
    </w:p>
    <w:p w14:paraId="308A0387" w14:textId="77777777" w:rsidR="00E33A59" w:rsidRDefault="00AA5264">
      <w:pPr>
        <w:pStyle w:val="a3"/>
      </w:pPr>
      <w:r>
        <w:t>药品零售企业配备依法经过资格认定的药师或者其他药学技术人员，负责药品质量管理、处方审核和调配、合理用药指导以及不良反应信息收集与报告等工作。</w:t>
      </w:r>
    </w:p>
    <w:p w14:paraId="66884AFA" w14:textId="77777777" w:rsidR="00E33A59" w:rsidRDefault="00AA5264">
      <w:pPr>
        <w:pStyle w:val="a3"/>
      </w:pPr>
      <w:r>
        <w:t>药品零售企业营业时间内，依法经过资格认定的药师或者其他药学技术人员</w:t>
      </w:r>
      <w:proofErr w:type="gramStart"/>
      <w:r>
        <w:t>不</w:t>
      </w:r>
      <w:proofErr w:type="gramEnd"/>
      <w:r>
        <w:t>在岗时，应当挂</w:t>
      </w:r>
      <w:r>
        <w:t>牌告知。未经依</w:t>
      </w:r>
      <w:r>
        <w:lastRenderedPageBreak/>
        <w:t>法经过资格认定的药师或者其他药学技术人员审核，不得销售处方药。</w:t>
      </w:r>
    </w:p>
    <w:p w14:paraId="67F8FF3B" w14:textId="77777777" w:rsidR="00E33A59" w:rsidRDefault="00AA5264">
      <w:pPr>
        <w:pStyle w:val="a3"/>
      </w:pPr>
      <w:r>
        <w:t>第四十三条　药品零售连锁总部应当建立健全质量管理体系，统一企业标识、规章制度、计算机系统、人员培训、采购配送、票据管理、药学服务标准规范等，对所属零售门店的经营活动履行管理责任。</w:t>
      </w:r>
    </w:p>
    <w:p w14:paraId="0C0A821C" w14:textId="77777777" w:rsidR="00E33A59" w:rsidRDefault="00AA5264">
      <w:pPr>
        <w:pStyle w:val="a3"/>
      </w:pPr>
      <w:r>
        <w:t>药品零售连锁总部所属零售门</w:t>
      </w:r>
      <w:proofErr w:type="gramStart"/>
      <w:r>
        <w:t>店应当</w:t>
      </w:r>
      <w:proofErr w:type="gramEnd"/>
      <w:r>
        <w:t>按照总部统一质量管理体系要求开展药品零售活动。</w:t>
      </w:r>
    </w:p>
    <w:p w14:paraId="68218504" w14:textId="77777777" w:rsidR="00E33A59" w:rsidRDefault="00AA5264">
      <w:pPr>
        <w:pStyle w:val="a3"/>
      </w:pPr>
      <w:r>
        <w:t>第四十四条　药品零售连锁总部应当加强对所属零售门店的管理，保证其持续符合药品经营质量管理规范和统一的质量管理体系要求。发现所属零售门店经营的药品存在质量问题或者其他安全隐患的，应当及时采取风险控制措施，并依法向药品监督管理部门报告。</w:t>
      </w:r>
    </w:p>
    <w:p w14:paraId="714BDD15" w14:textId="77777777" w:rsidR="00E33A59" w:rsidRDefault="00AA5264">
      <w:pPr>
        <w:pStyle w:val="a3"/>
      </w:pPr>
      <w:r>
        <w:t>第四十五条　药品上市许可持有人、药品经营企业委托储存、运输药品的，应当对受托方质量保证能力和风险管理能力进行评估，与其签订委托协议，约定药品质量责任、操作规程等内容，对受托方进行监督，并开展定期检查。</w:t>
      </w:r>
    </w:p>
    <w:p w14:paraId="0D95FBA2" w14:textId="77777777" w:rsidR="00E33A59" w:rsidRDefault="00AA5264">
      <w:pPr>
        <w:pStyle w:val="a3"/>
      </w:pPr>
      <w:r>
        <w:t>药品上市许可持有人委托储存的，应当按规定向药品上市许可持有人、受托方所在地省</w:t>
      </w:r>
      <w:r>
        <w:t>、自治区、直辖市药品监督管理部门报告。药品经营企业委托储存药品的，按照变更仓库地址办理。</w:t>
      </w:r>
    </w:p>
    <w:p w14:paraId="3B37225B" w14:textId="77777777" w:rsidR="00E33A59" w:rsidRDefault="00AA5264">
      <w:pPr>
        <w:pStyle w:val="a3"/>
      </w:pPr>
      <w:r>
        <w:t>第四十六条　接受委托储存药品的单位应当符合药品经营质量管理规范有关要求，并具备以下条件：</w:t>
      </w:r>
    </w:p>
    <w:p w14:paraId="63B5115C" w14:textId="77777777" w:rsidR="00E33A59" w:rsidRDefault="00AA5264">
      <w:pPr>
        <w:pStyle w:val="a3"/>
      </w:pPr>
      <w:r>
        <w:t>（一）有符合资质的人员，相应的药品质量管理体系文件，包括收货、验收、入库、储存、养护、出库、运输等操作规程；</w:t>
      </w:r>
    </w:p>
    <w:p w14:paraId="0B1D8BE4" w14:textId="77777777" w:rsidR="00E33A59" w:rsidRDefault="00AA5264">
      <w:pPr>
        <w:pStyle w:val="a3"/>
      </w:pPr>
      <w:r>
        <w:lastRenderedPageBreak/>
        <w:t>（二）有与委托单位实现数据对接的计算机系统，对药品入库、出库、储存、运输和药品质量信息进行记录并可追溯，为委托方药品召回等提供支持；</w:t>
      </w:r>
    </w:p>
    <w:p w14:paraId="088DE69C" w14:textId="77777777" w:rsidR="00E33A59" w:rsidRDefault="00AA5264">
      <w:pPr>
        <w:pStyle w:val="a3"/>
      </w:pPr>
      <w:r>
        <w:t>（三）有符合省级以上药品监督管理部门规定的现代物流要求的药品储存场所和设施设备。</w:t>
      </w:r>
    </w:p>
    <w:p w14:paraId="7D258A2F" w14:textId="77777777" w:rsidR="00E33A59" w:rsidRDefault="00AA5264">
      <w:pPr>
        <w:pStyle w:val="a3"/>
      </w:pPr>
      <w:r>
        <w:t>第四十</w:t>
      </w:r>
      <w:r>
        <w:t>七条　接受委托储存、运输药品的单位应当按照药品经营质量管理规范要求开展药品储存、运输活动，履行委托协议约定的义务，并承担相应的法律责任。受托方不得再次委托储存。</w:t>
      </w:r>
    </w:p>
    <w:p w14:paraId="55CB058E" w14:textId="77777777" w:rsidR="00E33A59" w:rsidRDefault="00AA5264">
      <w:pPr>
        <w:pStyle w:val="a3"/>
      </w:pPr>
      <w:r>
        <w:t>受托方再次委托运输的，应当征得委托方同意，并签订质量保证协议，确保药品运输过程符合药品经营质量管理规范要求。疫苗、麻醉药品、精神药品、医疗用毒性药品、放射性药品、药品类易制毒化学品等特殊管理的药品不得再次委托运输。</w:t>
      </w:r>
    </w:p>
    <w:p w14:paraId="35329D5C" w14:textId="77777777" w:rsidR="00E33A59" w:rsidRDefault="00AA5264">
      <w:pPr>
        <w:pStyle w:val="a3"/>
      </w:pPr>
      <w:r>
        <w:t>受托方发现药品存在重大质量问题的，应当立即向委托方所在地和受托方所在地药品监督管理部门报告，并主动采取风险控制措施。</w:t>
      </w:r>
    </w:p>
    <w:p w14:paraId="2B5EC20D" w14:textId="77777777" w:rsidR="00E33A59" w:rsidRDefault="00AA5264">
      <w:pPr>
        <w:pStyle w:val="a3"/>
      </w:pPr>
      <w:r>
        <w:t>第四十八条　药品</w:t>
      </w:r>
      <w:r>
        <w:t>批发企业跨省、自治区、直辖市设置仓库的，药品批发企业所在地省、自治区、直辖市药品监督管理部门商仓库所在地省、自治区、直辖市药品监督管理部门后，符合要求的，按照变更仓库地址办理。</w:t>
      </w:r>
    </w:p>
    <w:p w14:paraId="22E747A4" w14:textId="77777777" w:rsidR="00E33A59" w:rsidRDefault="00AA5264">
      <w:pPr>
        <w:pStyle w:val="a3"/>
      </w:pPr>
      <w:r>
        <w:t>药品批发企业跨省、自治区、直辖市设置的仓库，应当符合本办法第八条有关药品批发企业仓库的条件。药品批发企业应当对异地仓库实施统一的质量管理。</w:t>
      </w:r>
    </w:p>
    <w:p w14:paraId="406BB3D2" w14:textId="77777777" w:rsidR="00E33A59" w:rsidRDefault="00AA5264">
      <w:pPr>
        <w:pStyle w:val="a3"/>
      </w:pPr>
      <w:r>
        <w:t>药品批发企业所在地省、自治区、直辖市药品监督管理部门负责对跨省、自治区、直辖市设置仓库的监督管理，仓库所在地省、自治区、直辖市药品监督管理部门负责协助日常监管。</w:t>
      </w:r>
    </w:p>
    <w:p w14:paraId="594899C4" w14:textId="77777777" w:rsidR="00E33A59" w:rsidRDefault="00AA5264">
      <w:pPr>
        <w:pStyle w:val="a3"/>
      </w:pPr>
      <w:r>
        <w:lastRenderedPageBreak/>
        <w:t>第四十九条　因科学研究、检验检测</w:t>
      </w:r>
      <w:r>
        <w:t>、慈善捐助、突发公共卫生事件等有特殊购药需求的单位，向所在地设区的市级以上地方药品监督管理部门报告后，可以到指定的药品上市许可持有人或者药品经营企业购买药品。供货单位应当索取购药单位有关资质材料并做好销售记录，存档备查。</w:t>
      </w:r>
    </w:p>
    <w:p w14:paraId="62B9D1E9" w14:textId="77777777" w:rsidR="00E33A59" w:rsidRDefault="00AA5264">
      <w:pPr>
        <w:pStyle w:val="a3"/>
      </w:pPr>
      <w:r>
        <w:t>突发公共卫生事件或者其他严重威胁公众健康的紧急事件发生时，药品经营企业应当按照县级以上人民政府的应急处置规定，采取相应措施。</w:t>
      </w:r>
    </w:p>
    <w:p w14:paraId="4E52480A" w14:textId="7D75F021" w:rsidR="00E33A59" w:rsidRDefault="00AA5264">
      <w:pPr>
        <w:pStyle w:val="a3"/>
      </w:pPr>
      <w:r>
        <w:t>第五十条　药品上市许可持有人、药品经营企业通过网络销售药品的，应当遵守《中华人民共和国药品管理法》</w:t>
      </w:r>
      <w:r>
        <w:t>及药品网络销售监督管理有关规定。</w:t>
      </w:r>
    </w:p>
    <w:p w14:paraId="08FD3CBB" w14:textId="77777777" w:rsidR="00E33A59" w:rsidRDefault="00AA5264">
      <w:pPr>
        <w:pStyle w:val="a3"/>
        <w:ind w:firstLine="0"/>
        <w:jc w:val="center"/>
        <w:rPr>
          <w:b/>
          <w:bCs/>
        </w:rPr>
      </w:pPr>
      <w:r>
        <w:rPr>
          <w:b/>
          <w:bCs/>
        </w:rPr>
        <w:t>第四章　药品使用质量管理</w:t>
      </w:r>
    </w:p>
    <w:p w14:paraId="06F9CDFD" w14:textId="77777777" w:rsidR="00E33A59" w:rsidRDefault="00AA5264">
      <w:pPr>
        <w:pStyle w:val="a3"/>
      </w:pPr>
      <w:r>
        <w:t>第五十一条　医疗机构</w:t>
      </w:r>
      <w:r>
        <w:t>应当建立健全药品质量管理体系，完善药品购进、验收、储存、养护及使用等环节的质量管理制度，明确各环节中工作人员的岗位责任。</w:t>
      </w:r>
    </w:p>
    <w:p w14:paraId="0AA8E52A" w14:textId="77777777" w:rsidR="00E33A59" w:rsidRDefault="00AA5264">
      <w:pPr>
        <w:pStyle w:val="a3"/>
      </w:pPr>
      <w:r>
        <w:t>医疗机构应当设置专门部门负责药品质量管理；未设专门部门的，应当指定专人负责药品质量管理。</w:t>
      </w:r>
    </w:p>
    <w:p w14:paraId="7DD256F0" w14:textId="77777777" w:rsidR="00E33A59" w:rsidRDefault="00AA5264">
      <w:pPr>
        <w:pStyle w:val="a3"/>
      </w:pPr>
      <w: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p>
    <w:p w14:paraId="745E107E" w14:textId="77777777" w:rsidR="00E33A59" w:rsidRDefault="00AA5264">
      <w:pPr>
        <w:pStyle w:val="a3"/>
      </w:pPr>
      <w:r>
        <w:t>医疗机构购进药品时应当索取、留存合法票据，包括税票及详细清单，清单上应当</w:t>
      </w:r>
      <w:r>
        <w:t>载明供货单位名称、药品通用名称、药品上市许可持有人（中药饮片标明生产企业、产地）、批准文号、产品批号、剂型、规格、销售数量、</w:t>
      </w:r>
      <w:r>
        <w:lastRenderedPageBreak/>
        <w:t>销售价格等内容。票据保存不得少于三年，且不少于药品有效期满后一年。</w:t>
      </w:r>
    </w:p>
    <w:p w14:paraId="2F96EB12" w14:textId="77777777" w:rsidR="00E33A59" w:rsidRDefault="00AA5264">
      <w:pPr>
        <w:pStyle w:val="a3"/>
      </w:pPr>
      <w:r>
        <w:t>第五十三条　医疗机构应当建立和执行药品购进验收制度，购进药品应当逐批验收，并建立真实、完整的记录。</w:t>
      </w:r>
    </w:p>
    <w:p w14:paraId="15E2906F" w14:textId="77777777" w:rsidR="00E33A59" w:rsidRDefault="00AA5264">
      <w:pPr>
        <w:pStyle w:val="a3"/>
      </w:pPr>
      <w: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w:t>
      </w:r>
      <w:r>
        <w:t>期满后一年。</w:t>
      </w:r>
    </w:p>
    <w:p w14:paraId="20114973" w14:textId="77777777" w:rsidR="00E33A59" w:rsidRDefault="00AA5264">
      <w:pPr>
        <w:pStyle w:val="a3"/>
      </w:pPr>
      <w:r>
        <w:t>医疗机构接受捐赠药品、从其他医疗机构调入急救药品应当遵守本条规定。</w:t>
      </w:r>
    </w:p>
    <w:p w14:paraId="37C9903F" w14:textId="77777777" w:rsidR="00E33A59" w:rsidRDefault="00AA5264">
      <w:pPr>
        <w:pStyle w:val="a3"/>
      </w:pPr>
      <w:r>
        <w:t>第五十四条　医疗机构应当制定并执行药品储存、养护制度，配备专用场所和设施设备储存药品，做好储存、养护记录，确保药品储存符合药品说明书标明的条件。</w:t>
      </w:r>
    </w:p>
    <w:p w14:paraId="4770CE32" w14:textId="77777777" w:rsidR="00E33A59" w:rsidRDefault="00AA5264">
      <w:pPr>
        <w:pStyle w:val="a3"/>
      </w:pPr>
      <w: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14:paraId="089CBFF2" w14:textId="77777777" w:rsidR="00E33A59" w:rsidRDefault="00AA5264">
      <w:pPr>
        <w:pStyle w:val="a3"/>
      </w:pPr>
      <w:r>
        <w:t>第五十五条　医疗机构应当制定和执行药品养护管理制度，并采取必要的控温、防潮、避光、通风、防火、防虫、防鼠、防污染等措施，保证药品质量。</w:t>
      </w:r>
    </w:p>
    <w:p w14:paraId="18B17FE5" w14:textId="77777777" w:rsidR="00E33A59" w:rsidRDefault="00AA5264">
      <w:pPr>
        <w:pStyle w:val="a3"/>
      </w:pPr>
      <w:r>
        <w:t>医疗机构应当配备药品养护人员，定期对储存药品进行检查和养护，监测和记录储存区域的温湿度，维护储存设施设备，并建立相应的养护档案。</w:t>
      </w:r>
    </w:p>
    <w:p w14:paraId="2F9C26E2" w14:textId="77777777" w:rsidR="00E33A59" w:rsidRDefault="00AA5264">
      <w:pPr>
        <w:pStyle w:val="a3"/>
      </w:pPr>
      <w:r>
        <w:lastRenderedPageBreak/>
        <w:t>第五十六条　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14:paraId="66E24102" w14:textId="77777777" w:rsidR="00E33A59" w:rsidRDefault="00AA5264">
      <w:pPr>
        <w:pStyle w:val="a3"/>
      </w:pPr>
      <w:r>
        <w:t>第五十七条　医疗机构应当积极协助药品上市许可持有人、中药饮片生产企业、药品批发企业履行药品召回、追回义务。</w:t>
      </w:r>
    </w:p>
    <w:p w14:paraId="2517E982" w14:textId="77777777" w:rsidR="00E33A59" w:rsidRDefault="00AA5264">
      <w:pPr>
        <w:pStyle w:val="a3"/>
      </w:pPr>
      <w:r>
        <w:t>第五十八条　医疗机构应当建立覆盖药品购进、储存、使用的全过程</w:t>
      </w:r>
      <w:r>
        <w:t>追溯体系，开展追溯数据校验和采集，按规定提供药品追溯信息。</w:t>
      </w:r>
    </w:p>
    <w:p w14:paraId="4A97DC80" w14:textId="77777777" w:rsidR="00E33A59" w:rsidRDefault="00AA5264">
      <w:pPr>
        <w:pStyle w:val="a3"/>
        <w:ind w:firstLine="0"/>
        <w:jc w:val="center"/>
        <w:rPr>
          <w:b/>
          <w:bCs/>
        </w:rPr>
      </w:pPr>
      <w:r>
        <w:rPr>
          <w:b/>
          <w:bCs/>
        </w:rPr>
        <w:t>第五章　监督检查</w:t>
      </w:r>
    </w:p>
    <w:p w14:paraId="013A4DEE" w14:textId="77777777" w:rsidR="00E33A59" w:rsidRDefault="00AA5264">
      <w:pPr>
        <w:pStyle w:val="a3"/>
      </w:pPr>
      <w:r>
        <w:t>第五十九条　药品监督管理部门应当根据药品经营使用单位的质量管理，所经营和使用药品品种，检查、检验、投诉、举报等药品安全风险和信用情况，制定年度检查计划、开展监督检查并建立监督检查档案。检查计划包括检查范围、检查内容、检查方式、检查重点、检查要求、检查时限、承担检查的单位等。</w:t>
      </w:r>
    </w:p>
    <w:p w14:paraId="4DA303CB" w14:textId="77777777" w:rsidR="00E33A59" w:rsidRDefault="00AA5264">
      <w:pPr>
        <w:pStyle w:val="a3"/>
      </w:pPr>
      <w:r>
        <w:t>药品监督管理部门应当将上一年度新开办的药品经营企业纳入本年度的监督检查计划，对其实施药品经营质量管理规范符合性检查。</w:t>
      </w:r>
    </w:p>
    <w:p w14:paraId="2854B5EF" w14:textId="77777777" w:rsidR="00E33A59" w:rsidRDefault="00AA5264">
      <w:pPr>
        <w:pStyle w:val="a3"/>
      </w:pPr>
      <w:r>
        <w:t>第六十条　县级以上地方药品监督管理部门应</w:t>
      </w:r>
      <w:r>
        <w:t>当根据药品经营和使用质量管理风险，确定监督检查频次：</w:t>
      </w:r>
    </w:p>
    <w:p w14:paraId="631450B5" w14:textId="77777777" w:rsidR="00E33A59" w:rsidRDefault="00AA5264">
      <w:pPr>
        <w:pStyle w:val="a3"/>
      </w:pPr>
      <w:r>
        <w:t>（一）对麻醉药品和第一类精神药品、药品类易制毒化学品经营企业检查，每半年不少于一次；</w:t>
      </w:r>
    </w:p>
    <w:p w14:paraId="7422610D" w14:textId="77777777" w:rsidR="00E33A59" w:rsidRDefault="00AA5264">
      <w:pPr>
        <w:pStyle w:val="a3"/>
      </w:pPr>
      <w:r>
        <w:t>（二）对冷藏冷冻药品、血液制品、细胞治疗类生物制品、第二类精神药品、医疗用毒性药品经营企业检查，每年不少于一次；</w:t>
      </w:r>
    </w:p>
    <w:p w14:paraId="6014FC93" w14:textId="77777777" w:rsidR="00E33A59" w:rsidRDefault="00AA5264">
      <w:pPr>
        <w:pStyle w:val="a3"/>
      </w:pPr>
      <w:r>
        <w:lastRenderedPageBreak/>
        <w:t>（三）对第一项、第二项以外的药品经营企业，每年确定一定比例开展药品经营质量管理规范符合性检查，三年内对本行政区域内药品经营企业全部进行检查；</w:t>
      </w:r>
    </w:p>
    <w:p w14:paraId="41044FE9" w14:textId="77777777" w:rsidR="00E33A59" w:rsidRDefault="00AA5264">
      <w:pPr>
        <w:pStyle w:val="a3"/>
      </w:pPr>
      <w:r>
        <w:t>（四）对接收、储存疫苗的疾病预防控制机构、接种单位执行疫苗储存和运输管理规范情况进行检查，原则上每年不少于一次；</w:t>
      </w:r>
    </w:p>
    <w:p w14:paraId="2A4B852D" w14:textId="77777777" w:rsidR="00E33A59" w:rsidRDefault="00AA5264">
      <w:pPr>
        <w:pStyle w:val="a3"/>
      </w:pPr>
      <w:r>
        <w:t>（</w:t>
      </w:r>
      <w:r>
        <w:t>五）每年确定一定比例医疗机构，对其购进、验收、储存药品管理情况进行检查，三年内对行政区域内医疗机构全部进行检查。</w:t>
      </w:r>
    </w:p>
    <w:p w14:paraId="7CA7042C" w14:textId="77777777" w:rsidR="00E33A59" w:rsidRDefault="00AA5264">
      <w:pPr>
        <w:pStyle w:val="a3"/>
      </w:pPr>
      <w:r>
        <w:t>药品监督管理部门可结合本行政区域内工作实际，增加检查频次。</w:t>
      </w:r>
    </w:p>
    <w:p w14:paraId="39DCEFB3" w14:textId="77777777" w:rsidR="00E33A59" w:rsidRDefault="00AA5264">
      <w:pPr>
        <w:pStyle w:val="a3"/>
      </w:pPr>
      <w:r>
        <w:t>第六十一条　药品上市许可持有人、药品经营企业与受托开展药品经营相关活动的受托方不在同一省、自治区、直辖市的，委托方所在地药品监督管理部门负责对跨省、自治区、直辖市委托开展的药品经营活动实施监督管理，受托方所在地药品监督管理部门负责协助日常监管。委托方和受托方所在地药品监督管理部门应当加强信息沟通，相互通报监督检查等情况，必要时可以开展联</w:t>
      </w:r>
      <w:r>
        <w:t>合检查。</w:t>
      </w:r>
    </w:p>
    <w:p w14:paraId="48B00EF5" w14:textId="77777777" w:rsidR="00E33A59" w:rsidRDefault="00AA5264">
      <w:pPr>
        <w:pStyle w:val="a3"/>
      </w:pPr>
      <w:r>
        <w:t>第六十二条　药品监督管理部门在监督检查过程中发现可能存在质量问题的药品，可以按照有关规定进行抽样检验。</w:t>
      </w:r>
    </w:p>
    <w:p w14:paraId="0AF1A212" w14:textId="77777777" w:rsidR="00E33A59" w:rsidRDefault="00AA5264">
      <w:pPr>
        <w:pStyle w:val="a3"/>
      </w:pPr>
      <w:r>
        <w:t>第六十三条　根据监督检查情况，有证据证明可能存在药品安全隐患的，药品监督管理部门可以依法采取以下行政措施：</w:t>
      </w:r>
    </w:p>
    <w:p w14:paraId="455514D1" w14:textId="77777777" w:rsidR="00E33A59" w:rsidRDefault="00AA5264">
      <w:pPr>
        <w:pStyle w:val="a3"/>
      </w:pPr>
      <w:r>
        <w:t>（一）行政告诫；</w:t>
      </w:r>
    </w:p>
    <w:p w14:paraId="5146E553" w14:textId="77777777" w:rsidR="00E33A59" w:rsidRDefault="00AA5264">
      <w:pPr>
        <w:pStyle w:val="a3"/>
      </w:pPr>
      <w:r>
        <w:t>（二）责任约谈；</w:t>
      </w:r>
    </w:p>
    <w:p w14:paraId="00616758" w14:textId="77777777" w:rsidR="00E33A59" w:rsidRDefault="00AA5264">
      <w:pPr>
        <w:pStyle w:val="a3"/>
      </w:pPr>
      <w:r>
        <w:t>（三）责令限期整改；</w:t>
      </w:r>
    </w:p>
    <w:p w14:paraId="1BD46C01" w14:textId="77777777" w:rsidR="00E33A59" w:rsidRDefault="00AA5264">
      <w:pPr>
        <w:pStyle w:val="a3"/>
      </w:pPr>
      <w:r>
        <w:lastRenderedPageBreak/>
        <w:t>（四）责令暂停相关药品销售和使用；</w:t>
      </w:r>
    </w:p>
    <w:p w14:paraId="1C99269B" w14:textId="77777777" w:rsidR="00E33A59" w:rsidRDefault="00AA5264">
      <w:pPr>
        <w:pStyle w:val="a3"/>
      </w:pPr>
      <w:r>
        <w:t>（五）责令召回药品；</w:t>
      </w:r>
    </w:p>
    <w:p w14:paraId="092D2065" w14:textId="77777777" w:rsidR="00E33A59" w:rsidRDefault="00AA5264">
      <w:pPr>
        <w:pStyle w:val="a3"/>
      </w:pPr>
      <w:r>
        <w:t>（六）其他风险控制措施。</w:t>
      </w:r>
    </w:p>
    <w:p w14:paraId="7BCAEBF6" w14:textId="77777777" w:rsidR="00E33A59" w:rsidRDefault="00AA5264">
      <w:pPr>
        <w:pStyle w:val="a3"/>
      </w:pPr>
      <w:r>
        <w:t>第六十四条　药品监督管理部门在监督检查过程中，发现存在涉嫌违反药品法律、法规、规章行为的，应当及时采取措施，按照职责和权限依法查处；涉嫌犯罪的移交公</w:t>
      </w:r>
      <w:r>
        <w:t>安机关处理。发现涉嫌违纪线索的，移送纪检监察部门。</w:t>
      </w:r>
    </w:p>
    <w:p w14:paraId="1A4A2AB9" w14:textId="77777777" w:rsidR="00E33A59" w:rsidRDefault="00AA5264">
      <w:pPr>
        <w:pStyle w:val="a3"/>
      </w:pPr>
      <w:r>
        <w:t>第六十五条　药品上市许可持有人、药品生产企业、药品经营企业和医疗机构应当积极配合药品监督管理部门实施的监督检查，如实提供与被检查事项有关的物品和记录、凭证以及医学文书等资料，不得以任何理由拒绝、逃避监督检查，不得伪造、销毁、隐匿有关证据材料，不得擅自动用查封、扣押物品。</w:t>
      </w:r>
    </w:p>
    <w:p w14:paraId="353449A7" w14:textId="77777777" w:rsidR="00E33A59" w:rsidRDefault="00AA5264">
      <w:pPr>
        <w:pStyle w:val="a3"/>
        <w:ind w:firstLine="0"/>
        <w:jc w:val="center"/>
        <w:rPr>
          <w:b/>
          <w:bCs/>
        </w:rPr>
      </w:pPr>
      <w:r>
        <w:rPr>
          <w:b/>
          <w:bCs/>
        </w:rPr>
        <w:t>第六章　法律责任</w:t>
      </w:r>
    </w:p>
    <w:p w14:paraId="38A4F51C" w14:textId="77777777" w:rsidR="00E33A59" w:rsidRDefault="00AA5264">
      <w:pPr>
        <w:pStyle w:val="a3"/>
      </w:pPr>
      <w:r>
        <w:t>第六十六条　药品经营和使用质量管理的违法行为，法律、行政法规已有规定的，依照其规定。</w:t>
      </w:r>
    </w:p>
    <w:p w14:paraId="281AC247" w14:textId="77777777" w:rsidR="00E33A59" w:rsidRDefault="00AA5264">
      <w:pPr>
        <w:pStyle w:val="a3"/>
      </w:pPr>
      <w:r>
        <w:t>违反本办法规定，主动消除或者减轻违法行为危害后果的</w:t>
      </w:r>
      <w:r>
        <w:t>;</w:t>
      </w:r>
      <w:r>
        <w:t>违法行为轻微并及时改正，没有造成危害后果的</w:t>
      </w:r>
      <w:r>
        <w:t>;</w:t>
      </w:r>
      <w:r>
        <w:t>初次违法且危害后果轻微并及时改正的，依据《中华人民共和国行政处罚法》第三十二条、第三十三条规定从轻、减轻或者不予处罚。有证据足以证明没有主观过错的，不予行政处罚。</w:t>
      </w:r>
    </w:p>
    <w:p w14:paraId="4B0B8A58" w14:textId="77777777" w:rsidR="00E33A59" w:rsidRDefault="00AA5264">
      <w:pPr>
        <w:pStyle w:val="a3"/>
      </w:pPr>
      <w:r>
        <w:t>第六十七条　药品经营企业未按规定办理药品经营许可证登记事项变更的，由药品监督管理部门责令限期改正；逾期不改正的，处五千元以上五万元以下罚款。</w:t>
      </w:r>
    </w:p>
    <w:p w14:paraId="3ED47874" w14:textId="3CAAD66E" w:rsidR="00E33A59" w:rsidRDefault="00AA5264">
      <w:pPr>
        <w:pStyle w:val="a3"/>
      </w:pPr>
      <w:r>
        <w:t>第六十八条　药品经营企业未经批准变更许可事项或者药品经营许可证超过有效期继续开展药品经营活动的，</w:t>
      </w:r>
      <w:r>
        <w:lastRenderedPageBreak/>
        <w:t>药品监督管理部</w:t>
      </w:r>
      <w:r>
        <w:t>门按照《中华人民共和国药品管理法》</w:t>
      </w:r>
      <w:r>
        <w:t>第一百一十五条的规定给予处罚，但是，有下列情形之一，药品经营企业及时改正，不影响药品质量安全的，给予减轻处罚：</w:t>
      </w:r>
    </w:p>
    <w:p w14:paraId="50417619" w14:textId="77777777" w:rsidR="00E33A59" w:rsidRDefault="00AA5264">
      <w:pPr>
        <w:pStyle w:val="a3"/>
      </w:pPr>
      <w:r>
        <w:t>（一）药品经营企业超出许可的经营方式、经营地址从事药品经营活动的；</w:t>
      </w:r>
    </w:p>
    <w:p w14:paraId="334AD345" w14:textId="77777777" w:rsidR="00E33A59" w:rsidRDefault="00AA5264">
      <w:pPr>
        <w:pStyle w:val="a3"/>
      </w:pPr>
      <w:r>
        <w:t>（二）超出经营范围经营的药品不属于疫苗、麻醉药品、精神药品、药品类易制毒化学品、医疗用毒性药品、血液制品、细胞治疗类生物制品的；</w:t>
      </w:r>
    </w:p>
    <w:p w14:paraId="6F006166" w14:textId="77777777" w:rsidR="00E33A59" w:rsidRDefault="00AA5264">
      <w:pPr>
        <w:pStyle w:val="a3"/>
      </w:pPr>
      <w:r>
        <w:t>（三）药品经营许可证超过有效期但符合申请办理药品经营许可证要求的；</w:t>
      </w:r>
    </w:p>
    <w:p w14:paraId="1B7ACA9A" w14:textId="77777777" w:rsidR="00E33A59" w:rsidRDefault="00AA5264">
      <w:pPr>
        <w:pStyle w:val="a3"/>
      </w:pPr>
      <w:r>
        <w:t>（四）依法可以减轻处罚的其他情形。</w:t>
      </w:r>
    </w:p>
    <w:p w14:paraId="6B534FD8" w14:textId="77777777" w:rsidR="00E33A59" w:rsidRDefault="00AA5264">
      <w:pPr>
        <w:pStyle w:val="a3"/>
      </w:pPr>
      <w:r>
        <w:t>药品零售企业违反本办法第三十六条第二款规定，法律、行政法规已有规定的，依照法律</w:t>
      </w:r>
      <w:r>
        <w:t>、行政法规的规定处罚。法律、行政法规未作规定的，责令限期改正，处五万元以上十万元以下罚款；造成危害后果的，处十万元以上二十万元以下罚款。</w:t>
      </w:r>
    </w:p>
    <w:p w14:paraId="28B5AB16" w14:textId="3AB9DAD8" w:rsidR="00E33A59" w:rsidRDefault="00AA5264">
      <w:pPr>
        <w:pStyle w:val="a3"/>
      </w:pPr>
      <w:r>
        <w:t>第六十九条　有下列违反药品经营质量管理规范情形之一的，药品监督管理部门可以依据《中华人民共和国药品管理法》</w:t>
      </w:r>
      <w:r>
        <w:t>第一百二十六条规定的情节严重的情形给予处罚：</w:t>
      </w:r>
    </w:p>
    <w:p w14:paraId="5667B17F" w14:textId="77777777" w:rsidR="00E33A59" w:rsidRDefault="00AA5264">
      <w:pPr>
        <w:pStyle w:val="a3"/>
      </w:pPr>
      <w:r>
        <w:t>（一）药品上市许可持有人委托不具备相应资质条件的企业销售药品的；</w:t>
      </w:r>
    </w:p>
    <w:p w14:paraId="6EE29373" w14:textId="77777777" w:rsidR="00E33A59" w:rsidRDefault="00AA5264">
      <w:pPr>
        <w:pStyle w:val="a3"/>
      </w:pPr>
      <w:r>
        <w:t>（二）药品上市许可持有人、药品批发企业将国家有专门管理要求的药品销售给个人或者不具备相应资质的单位，导致相关药品流入非法渠道或者去向不明，或者知道、应当知道购进单位将相关</w:t>
      </w:r>
      <w:r>
        <w:t>药品流入非法渠道仍销售药品的；</w:t>
      </w:r>
    </w:p>
    <w:p w14:paraId="51A4DC48" w14:textId="77777777" w:rsidR="00E33A59" w:rsidRDefault="00AA5264">
      <w:pPr>
        <w:pStyle w:val="a3"/>
      </w:pPr>
      <w:r>
        <w:lastRenderedPageBreak/>
        <w:t>（三）药品经营质量管理和质量控制过程中，记录或者票据不真实，存在虚假欺骗行为的；</w:t>
      </w:r>
    </w:p>
    <w:p w14:paraId="4EED3338" w14:textId="77777777" w:rsidR="00E33A59" w:rsidRDefault="00AA5264">
      <w:pPr>
        <w:pStyle w:val="a3"/>
      </w:pPr>
      <w:r>
        <w:t>（四）对已识别的风险未及时采取有效的风险控制措施，造成严重后果的；</w:t>
      </w:r>
    </w:p>
    <w:p w14:paraId="67A1D49C" w14:textId="77777777" w:rsidR="00E33A59" w:rsidRDefault="00AA5264">
      <w:pPr>
        <w:pStyle w:val="a3"/>
      </w:pPr>
      <w:r>
        <w:t>（五）知道或者应当知道他人从事非法药品生产、经营和使用活动，依然为其提供药品的；</w:t>
      </w:r>
    </w:p>
    <w:p w14:paraId="3D204F38" w14:textId="77777777" w:rsidR="00E33A59" w:rsidRDefault="00AA5264">
      <w:pPr>
        <w:pStyle w:val="a3"/>
      </w:pPr>
      <w:r>
        <w:t>（六）其他情节严重的情形。</w:t>
      </w:r>
    </w:p>
    <w:p w14:paraId="65AE78DC" w14:textId="77777777" w:rsidR="00E33A59" w:rsidRDefault="00AA5264">
      <w:pPr>
        <w:pStyle w:val="a3"/>
      </w:pPr>
      <w:r>
        <w:t>第七十条　有下列情形之一的，由药品监督管理部门责令限期改正；逾期不改正的，处五千元以上三万元以下罚款：</w:t>
      </w:r>
    </w:p>
    <w:p w14:paraId="5883C8CA" w14:textId="77777777" w:rsidR="00E33A59" w:rsidRDefault="00AA5264">
      <w:pPr>
        <w:pStyle w:val="a3"/>
      </w:pPr>
      <w:r>
        <w:t>（一）接受药品上市许可持有人委托销售的药品经营企业违反本办法第三十四条第一款规定再次委托销售的；</w:t>
      </w:r>
    </w:p>
    <w:p w14:paraId="01006490" w14:textId="77777777" w:rsidR="00E33A59" w:rsidRDefault="00AA5264">
      <w:pPr>
        <w:pStyle w:val="a3"/>
      </w:pPr>
      <w:r>
        <w:t>（二）药品上市许可</w:t>
      </w:r>
      <w:r>
        <w:t>持有人未按本办法第三十四条第一款、第三十五条规定对委托销售行为进行管理的；</w:t>
      </w:r>
    </w:p>
    <w:p w14:paraId="3AB73122" w14:textId="77777777" w:rsidR="00E33A59" w:rsidRDefault="00AA5264">
      <w:pPr>
        <w:pStyle w:val="a3"/>
      </w:pPr>
      <w:r>
        <w:t>（三）药品上市许可持有人、药品经营企业未按本办法第四十五条第一款规定对委托储存、运输行为进行管理的；</w:t>
      </w:r>
    </w:p>
    <w:p w14:paraId="64207F2E" w14:textId="77777777" w:rsidR="00E33A59" w:rsidRDefault="00AA5264">
      <w:pPr>
        <w:pStyle w:val="a3"/>
      </w:pPr>
      <w:r>
        <w:t>（四）药品上市许可持有人、药品经营企业未按本办法第三十四条第二款、第四十五条第二款规定报告委托销售、储存情况的；</w:t>
      </w:r>
    </w:p>
    <w:p w14:paraId="459754BA" w14:textId="77777777" w:rsidR="00E33A59" w:rsidRDefault="00AA5264">
      <w:pPr>
        <w:pStyle w:val="a3"/>
      </w:pPr>
      <w:r>
        <w:t>（五）接受委托储存药品的受托方违反本办法第四十七条第一款规定再次委托储存药品的；</w:t>
      </w:r>
    </w:p>
    <w:p w14:paraId="4B566A23" w14:textId="77777777" w:rsidR="00E33A59" w:rsidRDefault="00AA5264">
      <w:pPr>
        <w:pStyle w:val="a3"/>
      </w:pPr>
      <w:r>
        <w:t>（六）接受委托运输药品的受托方违反本办法第四十七条第二款规定运输药品的；</w:t>
      </w:r>
    </w:p>
    <w:p w14:paraId="0A5EF522" w14:textId="77777777" w:rsidR="00E33A59" w:rsidRDefault="00AA5264">
      <w:pPr>
        <w:pStyle w:val="a3"/>
      </w:pPr>
      <w:r>
        <w:lastRenderedPageBreak/>
        <w:t>（七）接受委托储存、运输的受托方未按本办法第四十七条第三款规定向委托方所在地和受托方所在地药品监督管理部门报告药品重大质量问题的。</w:t>
      </w:r>
    </w:p>
    <w:p w14:paraId="2A08B7F2" w14:textId="28F652DD" w:rsidR="00E33A59" w:rsidRDefault="00AA5264">
      <w:pPr>
        <w:pStyle w:val="a3"/>
      </w:pPr>
      <w:r>
        <w:t>第七十一条　药品上市许可持有人、药品经营企业未按本办法第三十八条、第三十九条、第四十条、第四十二条第三款规定履行购销查验义务或者开具销售凭证，违反药品经营质量管理规范的，药品监督管理部门按照《中华人民共和国药品管理法》</w:t>
      </w:r>
      <w:r>
        <w:t>第一百二十六条给予处罚。</w:t>
      </w:r>
    </w:p>
    <w:p w14:paraId="4DF5CAD6" w14:textId="77777777" w:rsidR="00E33A59" w:rsidRDefault="00AA5264">
      <w:pPr>
        <w:pStyle w:val="a3"/>
      </w:pPr>
      <w:r>
        <w:t>第七十二条　药品零售企业有以下情形之一的，由药品监督管理部门责令限期改正；逾期不改正的，处五千元以上五万元以下罚款；造成危害后果的，处五万元以上二十万</w:t>
      </w:r>
      <w:r>
        <w:t>元以下罚款：</w:t>
      </w:r>
    </w:p>
    <w:p w14:paraId="0A85FAB2" w14:textId="77777777" w:rsidR="00E33A59" w:rsidRDefault="00AA5264">
      <w:pPr>
        <w:pStyle w:val="a3"/>
      </w:pPr>
      <w:r>
        <w:t>（一）未按规定凭处方销售处方药的；</w:t>
      </w:r>
    </w:p>
    <w:p w14:paraId="427B0374" w14:textId="77777777" w:rsidR="00E33A59" w:rsidRDefault="00AA5264">
      <w:pPr>
        <w:pStyle w:val="a3"/>
      </w:pPr>
      <w:r>
        <w:t>（二）以买药品赠药品或者买商品赠药品等方式向公众直接或者变相赠送处方药、甲类非处方药的；</w:t>
      </w:r>
    </w:p>
    <w:p w14:paraId="48811FB2" w14:textId="77777777" w:rsidR="00E33A59" w:rsidRDefault="00AA5264">
      <w:pPr>
        <w:pStyle w:val="a3"/>
      </w:pPr>
      <w:r>
        <w:t>（三）违反本办法第四十二条第五款规定的药师或者药学技术人员管理要求的。</w:t>
      </w:r>
    </w:p>
    <w:p w14:paraId="44D2A9A2" w14:textId="77777777" w:rsidR="00E33A59" w:rsidRDefault="00AA5264">
      <w:pPr>
        <w:pStyle w:val="a3"/>
      </w:pPr>
      <w:r>
        <w:t>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w:t>
      </w:r>
      <w:r>
        <w:t>五万元以下罚款；造成严重后果的，处五万元以上二十万元以下罚款。</w:t>
      </w:r>
    </w:p>
    <w:p w14:paraId="77888716" w14:textId="77777777" w:rsidR="00E33A59" w:rsidRDefault="00AA5264">
      <w:pPr>
        <w:pStyle w:val="a3"/>
        <w:ind w:firstLine="0"/>
        <w:jc w:val="center"/>
        <w:rPr>
          <w:b/>
          <w:bCs/>
        </w:rPr>
      </w:pPr>
      <w:r>
        <w:rPr>
          <w:b/>
          <w:bCs/>
        </w:rPr>
        <w:t>第七章　附　则</w:t>
      </w:r>
    </w:p>
    <w:p w14:paraId="3E8B380D" w14:textId="77777777" w:rsidR="00E33A59" w:rsidRDefault="00AA5264">
      <w:pPr>
        <w:pStyle w:val="a3"/>
      </w:pPr>
      <w:r>
        <w:lastRenderedPageBreak/>
        <w:t>第七十四条　国家对疫苗、血液制品、麻醉药品、精神药品、医疗用毒性药品、放射性药品、药品类易制毒化学品等的经营、使用管理另有规定的，依照其规定。</w:t>
      </w:r>
    </w:p>
    <w:p w14:paraId="6F232AAA" w14:textId="77777777" w:rsidR="00E33A59" w:rsidRDefault="00AA5264">
      <w:pPr>
        <w:pStyle w:val="a3"/>
      </w:pPr>
      <w:r>
        <w:t>第七十五条　本办法规定的期限以工作日计算。药品经营许可中技术审查、现场检查、企业整改等所需时间不计入期限。</w:t>
      </w:r>
    </w:p>
    <w:p w14:paraId="797ADFBE" w14:textId="77777777" w:rsidR="00E33A59" w:rsidRDefault="00AA5264">
      <w:pPr>
        <w:pStyle w:val="a3"/>
      </w:pPr>
      <w:r>
        <w:t>第七十六条　药品经营许可证编号格式为</w:t>
      </w:r>
      <w:r>
        <w:t>“</w:t>
      </w:r>
      <w:r>
        <w:t>省份简称</w:t>
      </w:r>
      <w:r>
        <w:t>+</w:t>
      </w:r>
      <w:r>
        <w:t>两位分类代码</w:t>
      </w:r>
      <w:r>
        <w:t>+</w:t>
      </w:r>
      <w:r>
        <w:t>四位地区代码</w:t>
      </w:r>
      <w:r>
        <w:t>+</w:t>
      </w:r>
      <w:r>
        <w:t>五位顺序号</w:t>
      </w:r>
      <w:r>
        <w:t>”</w:t>
      </w:r>
      <w:r>
        <w:t>。</w:t>
      </w:r>
    </w:p>
    <w:p w14:paraId="02388DBD" w14:textId="77777777" w:rsidR="00E33A59" w:rsidRDefault="00AA5264">
      <w:pPr>
        <w:pStyle w:val="a3"/>
      </w:pPr>
      <w:r>
        <w:t>其中两位分类代码为大写英文字母，第一位</w:t>
      </w:r>
      <w:r>
        <w:t>A</w:t>
      </w:r>
      <w:r>
        <w:t>表示批发企业，</w:t>
      </w:r>
      <w:r>
        <w:t>B</w:t>
      </w:r>
      <w:r>
        <w:t>表示药品零售连锁总部，</w:t>
      </w:r>
      <w:r>
        <w:t>C</w:t>
      </w:r>
      <w:r>
        <w:t>表示零售连锁门店，</w:t>
      </w:r>
      <w:r>
        <w:t>D</w:t>
      </w:r>
      <w:r>
        <w:t>表示单体药品零售企业；第二位</w:t>
      </w:r>
      <w:r>
        <w:t>A</w:t>
      </w:r>
      <w:r>
        <w:t>表示法人企业，</w:t>
      </w:r>
      <w:r>
        <w:t>B</w:t>
      </w:r>
      <w:r>
        <w:t>表示非法人企业。</w:t>
      </w:r>
    </w:p>
    <w:p w14:paraId="21D26C1F" w14:textId="77777777" w:rsidR="00E33A59" w:rsidRDefault="00AA5264">
      <w:pPr>
        <w:pStyle w:val="a3"/>
      </w:pPr>
      <w:r>
        <w:t>四位地区代码为阿拉伯数字，对应企业所在地区（市、州）代码，按照国内电话区号编写，区号为四位的去掉第一个</w:t>
      </w:r>
      <w:r>
        <w:t>0</w:t>
      </w:r>
      <w:r>
        <w:t>，区号为三位的全部保留，第四位为调整码。</w:t>
      </w:r>
    </w:p>
    <w:p w14:paraId="5603D021" w14:textId="77777777" w:rsidR="00E33A59" w:rsidRDefault="00AA5264">
      <w:pPr>
        <w:pStyle w:val="a3"/>
      </w:pPr>
      <w:r>
        <w:t>第七十七条　药品批发企业，是指将购进的药品销售给药品生产企业、药品经营企业、医疗机构的药品经营企业。</w:t>
      </w:r>
    </w:p>
    <w:p w14:paraId="7937D65B" w14:textId="77777777" w:rsidR="00E33A59" w:rsidRDefault="00AA5264">
      <w:pPr>
        <w:pStyle w:val="a3"/>
      </w:pPr>
      <w:r>
        <w:t>药品零售连锁企业由总部、配送中心和若干个门店构成，在总部的管理下，实施规模化、集团化管理经营。</w:t>
      </w:r>
    </w:p>
    <w:p w14:paraId="5F7AA2BB" w14:textId="77777777" w:rsidR="00E33A59" w:rsidRDefault="00AA5264">
      <w:pPr>
        <w:pStyle w:val="a3"/>
      </w:pPr>
      <w:r>
        <w:t>药品</w:t>
      </w:r>
      <w:r>
        <w:t>零售企业，是指将购进的药品直接销售给消费者的药品经营企业。</w:t>
      </w:r>
    </w:p>
    <w:p w14:paraId="6EC44A97" w14:textId="77777777" w:rsidR="00E33A59" w:rsidRDefault="00AA5264">
      <w:pPr>
        <w:pStyle w:val="a3"/>
      </w:pPr>
      <w:r>
        <w:t>药品使用单位包括医疗机构、疾病预防控制机构等。</w:t>
      </w:r>
    </w:p>
    <w:p w14:paraId="3EBA2094" w14:textId="77777777" w:rsidR="00E33A59" w:rsidRDefault="00AA5264">
      <w:pPr>
        <w:pStyle w:val="a3"/>
      </w:pPr>
      <w:r>
        <w:t>第七十八条　各省、自治区、直辖市药品监督管理部门可以依据本办法制定实施细则。</w:t>
      </w:r>
    </w:p>
    <w:p w14:paraId="667E2D05" w14:textId="77777777" w:rsidR="00E33A59" w:rsidRDefault="00AA5264">
      <w:pPr>
        <w:pStyle w:val="a3"/>
      </w:pPr>
      <w:r>
        <w:lastRenderedPageBreak/>
        <w:t>第七十九条　本办法自</w:t>
      </w:r>
      <w:r>
        <w:t>2024</w:t>
      </w:r>
      <w:r>
        <w:t>年</w:t>
      </w:r>
      <w:r>
        <w:t>1</w:t>
      </w:r>
      <w:r>
        <w:t>月</w:t>
      </w:r>
      <w:r>
        <w:t>1</w:t>
      </w:r>
      <w:r>
        <w:t>日起实施。</w:t>
      </w:r>
      <w:r>
        <w:t>2004</w:t>
      </w:r>
      <w:r>
        <w:t>年</w:t>
      </w:r>
      <w:r>
        <w:t>2</w:t>
      </w:r>
      <w:r>
        <w:t>月</w:t>
      </w:r>
      <w:r>
        <w:t>4</w:t>
      </w:r>
      <w:r>
        <w:t>日原国家食品药品监督管理局令第</w:t>
      </w:r>
      <w:r>
        <w:t>6</w:t>
      </w:r>
      <w:r>
        <w:t>号公布的《药品经营许可证管理办法》和</w:t>
      </w:r>
      <w:r>
        <w:t>2007</w:t>
      </w:r>
      <w:r>
        <w:t>年</w:t>
      </w:r>
      <w:r>
        <w:t>1</w:t>
      </w:r>
      <w:r>
        <w:t>月</w:t>
      </w:r>
      <w:r>
        <w:t>31</w:t>
      </w:r>
      <w:r>
        <w:t>日原国家食品药品监督管理局令第</w:t>
      </w:r>
      <w:r>
        <w:t>26</w:t>
      </w:r>
      <w:r>
        <w:t>号公布的《药品流通监督管理办法》同时废止。</w:t>
      </w:r>
    </w:p>
    <w:sectPr w:rsidR="00E33A59">
      <w:pgSz w:w="11906" w:h="16839"/>
      <w:pgMar w:top="1440" w:right="1800" w:bottom="1440" w:left="1800" w:header="851" w:footer="992"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GE4MzA4ZDJhNjExMGRjNjE2OWIyZjY2ODRmN2MifQ=="/>
  </w:docVars>
  <w:rsids>
    <w:rsidRoot w:val="00E33A59"/>
    <w:rsid w:val="00AA5264"/>
    <w:rsid w:val="00E33A59"/>
    <w:rsid w:val="1D8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9DD2B0-42EB-4E62-84C3-BE6B6DB2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EastAsia" w:eastAsiaTheme="minorEastAsia" w:hAnsiTheme="minorEastAsia"/>
      <w:sz w:val="24"/>
      <w:szCs w:val="24"/>
    </w:rPr>
  </w:style>
  <w:style w:type="paragraph" w:styleId="1">
    <w:name w:val="heading 1"/>
    <w:basedOn w:val="a"/>
    <w:next w:val="a"/>
    <w:qFormat/>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pPr>
      <w:spacing w:beforeAutospacing="1"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1909</Words>
  <Characters>10886</Characters>
  <Application>Microsoft Office Word</Application>
  <DocSecurity>0</DocSecurity>
  <Lines>90</Lines>
  <Paragraphs>25</Paragraphs>
  <ScaleCrop>false</ScaleCrop>
  <Company/>
  <LinksUpToDate>false</LinksUpToDate>
  <CharactersWithSpaces>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Administrator</cp:lastModifiedBy>
  <cp:revision>2</cp:revision>
  <dcterms:created xsi:type="dcterms:W3CDTF">2024-08-27T10:34:00Z</dcterms:created>
  <dcterms:modified xsi:type="dcterms:W3CDTF">2025-02-06T01:34:00Z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D440AA7AB00A431C940B2A869B37A6C6_13</vt:lpwstr>
  </property>
</Properties>
</file>