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169" w:lineRule="auto"/>
        <w:ind w:firstLine="381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0"/>
          <w:sz w:val="43"/>
          <w:szCs w:val="43"/>
          <w:lang w:val="en-US" w:eastAsia="zh-CN"/>
        </w:rPr>
        <w:t>双牌县人社局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实行“告知承诺制”事项清单</w:t>
      </w:r>
    </w:p>
    <w:tbl>
      <w:tblPr>
        <w:tblStyle w:val="5"/>
        <w:tblW w:w="146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76"/>
        <w:gridCol w:w="1076"/>
        <w:gridCol w:w="5214"/>
        <w:gridCol w:w="550"/>
        <w:gridCol w:w="988"/>
        <w:gridCol w:w="1075"/>
        <w:gridCol w:w="875"/>
        <w:gridCol w:w="700"/>
        <w:gridCol w:w="650"/>
        <w:gridCol w:w="737"/>
        <w:gridCol w:w="1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4" w:type="dxa"/>
            <w:vMerge w:val="restart"/>
            <w:tcBorders>
              <w:bottom w:val="nil"/>
            </w:tcBorders>
          </w:tcPr>
          <w:p>
            <w:pPr>
              <w:spacing w:line="425" w:lineRule="auto"/>
            </w:pPr>
          </w:p>
          <w:p>
            <w:pPr>
              <w:spacing w:before="65" w:line="231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>
            <w:pPr>
              <w:spacing w:line="425" w:lineRule="auto"/>
            </w:pPr>
          </w:p>
          <w:p>
            <w:pPr>
              <w:spacing w:before="65" w:line="229" w:lineRule="auto"/>
              <w:ind w:firstLine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证明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名称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>
            <w:pPr>
              <w:spacing w:line="425" w:lineRule="auto"/>
            </w:pPr>
          </w:p>
          <w:p>
            <w:pPr>
              <w:spacing w:before="65" w:line="229" w:lineRule="auto"/>
              <w:ind w:firstLine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证明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用途</w:t>
            </w:r>
          </w:p>
        </w:tc>
        <w:tc>
          <w:tcPr>
            <w:tcW w:w="5764" w:type="dxa"/>
            <w:gridSpan w:val="2"/>
          </w:tcPr>
          <w:p>
            <w:pPr>
              <w:spacing w:before="195" w:line="230" w:lineRule="auto"/>
              <w:ind w:firstLine="24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2063" w:type="dxa"/>
            <w:gridSpan w:val="2"/>
          </w:tcPr>
          <w:p>
            <w:pPr>
              <w:spacing w:before="195" w:line="230" w:lineRule="auto"/>
              <w:ind w:firstLine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实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施基本情况</w:t>
            </w:r>
          </w:p>
        </w:tc>
        <w:tc>
          <w:tcPr>
            <w:tcW w:w="2962" w:type="dxa"/>
            <w:gridSpan w:val="4"/>
          </w:tcPr>
          <w:p>
            <w:pPr>
              <w:spacing w:before="195" w:line="229" w:lineRule="auto"/>
              <w:ind w:firstLine="10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使层级</w:t>
            </w:r>
          </w:p>
        </w:tc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425" w:lineRule="auto"/>
            </w:pPr>
          </w:p>
          <w:p>
            <w:pPr>
              <w:spacing w:before="65" w:line="229" w:lineRule="auto"/>
              <w:ind w:firstLine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事项类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/>
        </w:tc>
        <w:tc>
          <w:tcPr>
            <w:tcW w:w="1076" w:type="dxa"/>
            <w:vMerge w:val="continue"/>
            <w:tcBorders>
              <w:top w:val="nil"/>
            </w:tcBorders>
          </w:tcPr>
          <w:p/>
        </w:tc>
        <w:tc>
          <w:tcPr>
            <w:tcW w:w="1076" w:type="dxa"/>
            <w:vMerge w:val="continue"/>
            <w:tcBorders>
              <w:top w:val="nil"/>
            </w:tcBorders>
          </w:tcPr>
          <w:p/>
        </w:tc>
        <w:tc>
          <w:tcPr>
            <w:tcW w:w="5214" w:type="dxa"/>
          </w:tcPr>
          <w:p>
            <w:pPr>
              <w:spacing w:before="191" w:line="230" w:lineRule="auto"/>
              <w:ind w:firstLine="13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依据名称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文号及条文内容</w:t>
            </w:r>
          </w:p>
        </w:tc>
        <w:tc>
          <w:tcPr>
            <w:tcW w:w="550" w:type="dxa"/>
          </w:tcPr>
          <w:p>
            <w:pPr>
              <w:spacing w:before="54" w:line="241" w:lineRule="auto"/>
              <w:ind w:left="72" w:right="62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效力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层级</w:t>
            </w:r>
          </w:p>
        </w:tc>
        <w:tc>
          <w:tcPr>
            <w:tcW w:w="988" w:type="dxa"/>
          </w:tcPr>
          <w:p>
            <w:pPr>
              <w:spacing w:before="191" w:line="231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索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要单位</w:t>
            </w:r>
          </w:p>
        </w:tc>
        <w:tc>
          <w:tcPr>
            <w:tcW w:w="1075" w:type="dxa"/>
          </w:tcPr>
          <w:p>
            <w:pPr>
              <w:spacing w:before="55" w:line="273" w:lineRule="exact"/>
              <w:ind w:firstLine="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0"/>
                <w:szCs w:val="20"/>
              </w:rPr>
              <w:t>开具</w:t>
            </w:r>
          </w:p>
          <w:p>
            <w:pPr>
              <w:spacing w:line="230" w:lineRule="auto"/>
              <w:ind w:firstLine="3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875" w:type="dxa"/>
          </w:tcPr>
          <w:p>
            <w:pPr>
              <w:spacing w:before="192" w:line="229" w:lineRule="auto"/>
              <w:ind w:firstLine="1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部级</w:t>
            </w:r>
          </w:p>
        </w:tc>
        <w:tc>
          <w:tcPr>
            <w:tcW w:w="700" w:type="dxa"/>
          </w:tcPr>
          <w:p>
            <w:pPr>
              <w:spacing w:before="192" w:line="229" w:lineRule="auto"/>
              <w:ind w:firstLine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市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650" w:type="dxa"/>
          </w:tcPr>
          <w:p>
            <w:pPr>
              <w:spacing w:before="192" w:line="229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县级</w:t>
            </w:r>
          </w:p>
        </w:tc>
        <w:tc>
          <w:tcPr>
            <w:tcW w:w="737" w:type="dxa"/>
          </w:tcPr>
          <w:p>
            <w:pPr>
              <w:spacing w:before="54" w:line="242" w:lineRule="auto"/>
              <w:ind w:left="168" w:right="50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乡级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及其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他</w:t>
            </w:r>
          </w:p>
        </w:tc>
        <w:tc>
          <w:tcPr>
            <w:tcW w:w="100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684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65" w:line="193" w:lineRule="auto"/>
              <w:ind w:firstLine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65" w:line="251" w:lineRule="auto"/>
              <w:ind w:left="120" w:right="12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有政治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权利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事行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为能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力的</w:t>
            </w:r>
          </w:p>
          <w:p>
            <w:pPr>
              <w:spacing w:before="2" w:line="264" w:lineRule="auto"/>
              <w:ind w:left="129" w:right="14" w:hanging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资格证明</w:t>
            </w:r>
          </w:p>
        </w:tc>
        <w:tc>
          <w:tcPr>
            <w:tcW w:w="1076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5" w:line="261" w:lineRule="auto"/>
              <w:ind w:left="123" w:right="118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办职业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培训机构设立审批</w:t>
            </w:r>
          </w:p>
        </w:tc>
        <w:tc>
          <w:tcPr>
            <w:tcW w:w="5214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65" w:line="257" w:lineRule="auto"/>
              <w:ind w:left="21" w:right="1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《民办教育法》《湖南省人力资源和社会保障厅关于印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〈</w:t>
            </w:r>
            <w:r>
              <w:rPr>
                <w:rFonts w:ascii="宋体" w:hAnsi="宋体" w:eastAsia="宋体" w:cs="宋体"/>
                <w:sz w:val="20"/>
                <w:szCs w:val="20"/>
              </w:rPr>
              <w:t>湖南省促进民办职业培训实施办法（修订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  <w:lang w:eastAsia="zh-CN"/>
              </w:rPr>
              <w:t>〉</w:t>
            </w:r>
            <w:r>
              <w:rPr>
                <w:rFonts w:ascii="宋体" w:hAnsi="宋体" w:eastAsia="宋体" w:cs="宋体"/>
                <w:sz w:val="20"/>
                <w:szCs w:val="20"/>
              </w:rPr>
              <w:t>的通知》（湘人社发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〔</w:t>
            </w:r>
            <w:r>
              <w:rPr>
                <w:rFonts w:ascii="宋体" w:hAnsi="宋体" w:eastAsia="宋体" w:cs="宋体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〕</w:t>
            </w:r>
            <w:r>
              <w:rPr>
                <w:rFonts w:ascii="宋体" w:hAnsi="宋体" w:eastAsia="宋体" w:cs="宋体"/>
                <w:sz w:val="20"/>
                <w:szCs w:val="20"/>
              </w:rPr>
              <w:t>48号）第九条（四）“法人代表、董事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长还须提交具有政治权利和完全民事行为能力的证明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人资格证明复印件等相关证明资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550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5" w:line="268" w:lineRule="auto"/>
              <w:ind w:left="73" w:righ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法律法规</w:t>
            </w:r>
          </w:p>
        </w:tc>
        <w:tc>
          <w:tcPr>
            <w:tcW w:w="988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8" w:lineRule="auto"/>
              <w:ind w:firstLine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局</w:t>
            </w:r>
          </w:p>
        </w:tc>
        <w:tc>
          <w:tcPr>
            <w:tcW w:w="1075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5" w:line="229" w:lineRule="auto"/>
              <w:ind w:firstLine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有相应</w:t>
            </w:r>
          </w:p>
          <w:p>
            <w:pPr>
              <w:spacing w:before="22" w:line="228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资质的机</w:t>
            </w:r>
          </w:p>
          <w:p>
            <w:pPr>
              <w:spacing w:before="27" w:line="229" w:lineRule="auto"/>
              <w:ind w:firstLine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构</w:t>
            </w:r>
          </w:p>
        </w:tc>
        <w:tc>
          <w:tcPr>
            <w:tcW w:w="875" w:type="dxa"/>
          </w:tcPr>
          <w:p/>
        </w:tc>
        <w:tc>
          <w:tcPr>
            <w:tcW w:w="700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650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7" w:type="dxa"/>
          </w:tcPr>
          <w:p/>
        </w:tc>
        <w:tc>
          <w:tcPr>
            <w:tcW w:w="1004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9" w:lineRule="auto"/>
              <w:ind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684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65" w:line="192" w:lineRule="auto"/>
              <w:ind w:firstLine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65" w:line="228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离退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休人</w:t>
            </w:r>
          </w:p>
          <w:p>
            <w:pPr>
              <w:spacing w:before="23" w:line="230" w:lineRule="auto"/>
              <w:ind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死亡证</w:t>
            </w:r>
          </w:p>
          <w:p>
            <w:pPr>
              <w:spacing w:before="25" w:line="228" w:lineRule="auto"/>
              <w:ind w:firstLine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明</w:t>
            </w:r>
          </w:p>
        </w:tc>
        <w:tc>
          <w:tcPr>
            <w:tcW w:w="1076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65" w:line="266" w:lineRule="auto"/>
              <w:ind w:left="343" w:right="118" w:hanging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定死亡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5214" w:type="dxa"/>
          </w:tcPr>
          <w:p>
            <w:pPr>
              <w:spacing w:before="143" w:line="254" w:lineRule="auto"/>
              <w:ind w:left="21" w:right="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《社会保险法》《关于认真做好企业养老保险死亡待遇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z w:val="20"/>
                <w:szCs w:val="20"/>
              </w:rPr>
              <w:t>领审核工作的通知》（湘社险函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〔</w:t>
            </w:r>
            <w:r>
              <w:rPr>
                <w:rFonts w:ascii="宋体" w:hAnsi="宋体" w:eastAsia="宋体" w:cs="宋体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〕</w:t>
            </w:r>
            <w:r>
              <w:rPr>
                <w:rFonts w:ascii="宋体" w:hAnsi="宋体" w:eastAsia="宋体" w:cs="宋体"/>
                <w:sz w:val="20"/>
                <w:szCs w:val="20"/>
              </w:rPr>
              <w:t>35号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））</w:t>
            </w:r>
            <w:r>
              <w:rPr>
                <w:rFonts w:ascii="宋体" w:hAnsi="宋体" w:eastAsia="宋体" w:cs="宋体"/>
                <w:sz w:val="20"/>
                <w:szCs w:val="20"/>
              </w:rPr>
              <w:t>第二条关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于申领资料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……（二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死亡时间证明材料（提供下列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条之一即可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火化证原件和复印件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火化发票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原件和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医院死亡证明原件和复印件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死亡时医院最后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次费用结算单原件和复印件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原件核实后退回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化证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火化发票原件和复印件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非医院死亡证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土葬证明原件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医院死亡证明原件和复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亡时医院最后一次费用结算单原件和复印件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土葬证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原件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非医院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死亡证明原件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550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65" w:line="266" w:lineRule="auto"/>
              <w:ind w:left="73" w:righ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法律法规</w:t>
            </w:r>
          </w:p>
        </w:tc>
        <w:tc>
          <w:tcPr>
            <w:tcW w:w="988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before="65" w:line="273" w:lineRule="auto"/>
              <w:ind w:left="399" w:right="71" w:hanging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社保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1075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65" w:line="265" w:lineRule="auto"/>
              <w:ind w:left="125" w:right="11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社区或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在单位</w:t>
            </w:r>
          </w:p>
        </w:tc>
        <w:tc>
          <w:tcPr>
            <w:tcW w:w="875" w:type="dxa"/>
          </w:tcPr>
          <w:p/>
        </w:tc>
        <w:tc>
          <w:tcPr>
            <w:tcW w:w="70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65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7" w:type="dxa"/>
          </w:tcPr>
          <w:p/>
        </w:tc>
        <w:tc>
          <w:tcPr>
            <w:tcW w:w="1004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5" w:line="228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公共服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</w:tr>
    </w:tbl>
    <w:p/>
    <w:p>
      <w:pPr>
        <w:sectPr>
          <w:footerReference r:id="rId3" w:type="default"/>
          <w:pgSz w:w="16839" w:h="11906"/>
          <w:pgMar w:top="1012" w:right="1102" w:bottom="1301" w:left="1101" w:header="0" w:footer="1138" w:gutter="0"/>
          <w:pgNumType w:fmt="decimal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5"/>
        <w:tblW w:w="146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76"/>
        <w:gridCol w:w="1076"/>
        <w:gridCol w:w="5214"/>
        <w:gridCol w:w="550"/>
        <w:gridCol w:w="988"/>
        <w:gridCol w:w="1075"/>
        <w:gridCol w:w="875"/>
        <w:gridCol w:w="700"/>
        <w:gridCol w:w="650"/>
        <w:gridCol w:w="737"/>
        <w:gridCol w:w="1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4" w:type="dxa"/>
            <w:vMerge w:val="restart"/>
            <w:tcBorders>
              <w:bottom w:val="nil"/>
            </w:tcBorders>
          </w:tcPr>
          <w:p>
            <w:pPr>
              <w:spacing w:line="427" w:lineRule="auto"/>
            </w:pPr>
          </w:p>
          <w:p>
            <w:pPr>
              <w:spacing w:before="65" w:line="231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>
            <w:pPr>
              <w:spacing w:line="427" w:lineRule="auto"/>
            </w:pPr>
          </w:p>
          <w:p>
            <w:pPr>
              <w:spacing w:before="65" w:line="229" w:lineRule="auto"/>
              <w:ind w:firstLine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证明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名称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>
            <w:pPr>
              <w:spacing w:line="427" w:lineRule="auto"/>
            </w:pPr>
          </w:p>
          <w:p>
            <w:pPr>
              <w:spacing w:before="65" w:line="229" w:lineRule="auto"/>
              <w:ind w:firstLine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证明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用途</w:t>
            </w:r>
          </w:p>
        </w:tc>
        <w:tc>
          <w:tcPr>
            <w:tcW w:w="5764" w:type="dxa"/>
            <w:gridSpan w:val="2"/>
          </w:tcPr>
          <w:p>
            <w:pPr>
              <w:spacing w:before="197" w:line="230" w:lineRule="auto"/>
              <w:ind w:firstLine="24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2063" w:type="dxa"/>
            <w:gridSpan w:val="2"/>
          </w:tcPr>
          <w:p>
            <w:pPr>
              <w:spacing w:before="197" w:line="230" w:lineRule="auto"/>
              <w:ind w:firstLine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实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施基本情况</w:t>
            </w:r>
          </w:p>
        </w:tc>
        <w:tc>
          <w:tcPr>
            <w:tcW w:w="2962" w:type="dxa"/>
            <w:gridSpan w:val="4"/>
          </w:tcPr>
          <w:p>
            <w:pPr>
              <w:spacing w:before="197" w:line="229" w:lineRule="auto"/>
              <w:ind w:firstLine="10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使层级</w:t>
            </w:r>
          </w:p>
        </w:tc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427" w:lineRule="auto"/>
            </w:pPr>
          </w:p>
          <w:p>
            <w:pPr>
              <w:spacing w:before="65" w:line="229" w:lineRule="auto"/>
              <w:ind w:firstLine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事项类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/>
        </w:tc>
        <w:tc>
          <w:tcPr>
            <w:tcW w:w="1076" w:type="dxa"/>
            <w:vMerge w:val="continue"/>
            <w:tcBorders>
              <w:top w:val="nil"/>
            </w:tcBorders>
          </w:tcPr>
          <w:p/>
        </w:tc>
        <w:tc>
          <w:tcPr>
            <w:tcW w:w="1076" w:type="dxa"/>
            <w:vMerge w:val="continue"/>
            <w:tcBorders>
              <w:top w:val="nil"/>
            </w:tcBorders>
          </w:tcPr>
          <w:p/>
        </w:tc>
        <w:tc>
          <w:tcPr>
            <w:tcW w:w="5214" w:type="dxa"/>
          </w:tcPr>
          <w:p>
            <w:pPr>
              <w:spacing w:before="194" w:line="230" w:lineRule="auto"/>
              <w:ind w:firstLine="13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依据名称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文号及条文内容</w:t>
            </w:r>
          </w:p>
        </w:tc>
        <w:tc>
          <w:tcPr>
            <w:tcW w:w="550" w:type="dxa"/>
          </w:tcPr>
          <w:p>
            <w:pPr>
              <w:spacing w:before="57" w:line="241" w:lineRule="auto"/>
              <w:ind w:left="72" w:right="62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效力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层级</w:t>
            </w:r>
          </w:p>
        </w:tc>
        <w:tc>
          <w:tcPr>
            <w:tcW w:w="988" w:type="dxa"/>
          </w:tcPr>
          <w:p>
            <w:pPr>
              <w:spacing w:before="193" w:line="231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索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要单位</w:t>
            </w:r>
          </w:p>
        </w:tc>
        <w:tc>
          <w:tcPr>
            <w:tcW w:w="1075" w:type="dxa"/>
          </w:tcPr>
          <w:p>
            <w:pPr>
              <w:spacing w:before="57" w:line="274" w:lineRule="exact"/>
              <w:ind w:firstLine="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0"/>
                <w:szCs w:val="20"/>
              </w:rPr>
              <w:t>开具</w:t>
            </w:r>
          </w:p>
          <w:p>
            <w:pPr>
              <w:spacing w:line="230" w:lineRule="auto"/>
              <w:ind w:firstLine="3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875" w:type="dxa"/>
          </w:tcPr>
          <w:p>
            <w:pPr>
              <w:spacing w:before="194" w:line="229" w:lineRule="auto"/>
              <w:ind w:firstLine="1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部级</w:t>
            </w:r>
          </w:p>
        </w:tc>
        <w:tc>
          <w:tcPr>
            <w:tcW w:w="700" w:type="dxa"/>
          </w:tcPr>
          <w:p>
            <w:pPr>
              <w:spacing w:before="194" w:line="229" w:lineRule="auto"/>
              <w:ind w:firstLine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市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650" w:type="dxa"/>
          </w:tcPr>
          <w:p>
            <w:pPr>
              <w:spacing w:before="194" w:line="229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县级</w:t>
            </w:r>
          </w:p>
        </w:tc>
        <w:tc>
          <w:tcPr>
            <w:tcW w:w="737" w:type="dxa"/>
          </w:tcPr>
          <w:p>
            <w:pPr>
              <w:spacing w:before="56" w:line="242" w:lineRule="auto"/>
              <w:ind w:left="168" w:right="50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乡级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及其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他</w:t>
            </w:r>
          </w:p>
        </w:tc>
        <w:tc>
          <w:tcPr>
            <w:tcW w:w="100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684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5" w:line="190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5" w:line="267" w:lineRule="auto"/>
              <w:ind w:left="331" w:right="120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死亡证明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1076" w:type="dxa"/>
          </w:tcPr>
          <w:p/>
          <w:p/>
          <w:p/>
          <w:p/>
          <w:p/>
          <w:p>
            <w:pPr>
              <w:spacing w:before="65" w:line="228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取待遇</w:t>
            </w:r>
          </w:p>
        </w:tc>
        <w:tc>
          <w:tcPr>
            <w:tcW w:w="5214" w:type="dxa"/>
          </w:tcPr>
          <w:p>
            <w:pPr>
              <w:spacing w:before="43" w:line="249" w:lineRule="auto"/>
              <w:ind w:left="21" w:right="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《社会保险法》《关于认真做好企业养老保险死亡待遇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z w:val="20"/>
                <w:szCs w:val="20"/>
              </w:rPr>
              <w:t>领审核工作的通知》（湘社险函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〔</w:t>
            </w:r>
            <w:r>
              <w:rPr>
                <w:rFonts w:ascii="宋体" w:hAnsi="宋体" w:eastAsia="宋体" w:cs="宋体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〕</w:t>
            </w:r>
            <w:r>
              <w:rPr>
                <w:rFonts w:ascii="宋体" w:hAnsi="宋体" w:eastAsia="宋体" w:cs="宋体"/>
                <w:sz w:val="20"/>
                <w:szCs w:val="20"/>
              </w:rPr>
              <w:t>35号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））</w:t>
            </w:r>
            <w:r>
              <w:rPr>
                <w:rFonts w:ascii="宋体" w:hAnsi="宋体" w:eastAsia="宋体" w:cs="宋体"/>
                <w:sz w:val="20"/>
                <w:szCs w:val="20"/>
              </w:rPr>
              <w:t>第二条关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于申领资料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……（二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死亡时间证明材料（提供下列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条之一即可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火化证原件和复印件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火化发票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原件和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医院死亡证明原件和复印件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死亡时医院最后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次费用结算单原件和复印件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原件核实后退回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化证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火化发票原件和复印件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非医院死亡证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土葬证明原件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医院死亡证明原件和复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亡时医院最后一次费用结算单原件和复印件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土葬证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原件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非医院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死亡证明原件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55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5" w:line="268" w:lineRule="auto"/>
              <w:ind w:left="73" w:righ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法律法规</w:t>
            </w:r>
          </w:p>
        </w:tc>
        <w:tc>
          <w:tcPr>
            <w:tcW w:w="988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5" w:line="275" w:lineRule="auto"/>
              <w:ind w:left="399" w:right="71" w:hanging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107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before="65" w:line="267" w:lineRule="auto"/>
              <w:ind w:left="125" w:right="11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社区或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在单位</w:t>
            </w:r>
          </w:p>
        </w:tc>
        <w:tc>
          <w:tcPr>
            <w:tcW w:w="875" w:type="dxa"/>
          </w:tcPr>
          <w:p/>
        </w:tc>
        <w:tc>
          <w:tcPr>
            <w:tcW w:w="700" w:type="dxa"/>
          </w:tcPr>
          <w:p/>
          <w:p/>
          <w:p/>
          <w:p/>
          <w:p/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650" w:type="dxa"/>
          </w:tcPr>
          <w:p/>
          <w:p/>
          <w:p/>
          <w:p/>
          <w:p/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7" w:type="dxa"/>
          </w:tcPr>
          <w:p/>
        </w:tc>
        <w:tc>
          <w:tcPr>
            <w:tcW w:w="1004" w:type="dxa"/>
          </w:tcPr>
          <w:p/>
          <w:p/>
          <w:p/>
          <w:p/>
          <w:p/>
          <w:p>
            <w:pPr>
              <w:spacing w:before="65" w:line="228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公共服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684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65" w:line="192" w:lineRule="auto"/>
              <w:ind w:firstLine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>
            <w:pPr>
              <w:spacing w:line="359" w:lineRule="auto"/>
            </w:pPr>
          </w:p>
          <w:p>
            <w:pPr>
              <w:spacing w:before="65" w:line="228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依靠工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亡</w:t>
            </w:r>
          </w:p>
          <w:p>
            <w:pPr>
              <w:spacing w:before="26" w:line="231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职工生前</w:t>
            </w:r>
          </w:p>
          <w:p>
            <w:pPr>
              <w:spacing w:before="21" w:line="228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提供主要</w:t>
            </w:r>
          </w:p>
          <w:p>
            <w:pPr>
              <w:spacing w:before="27" w:line="228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生活来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源</w:t>
            </w:r>
          </w:p>
          <w:p>
            <w:pPr>
              <w:spacing w:before="24" w:line="228" w:lineRule="auto"/>
              <w:ind w:firstLine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的证明</w:t>
            </w:r>
          </w:p>
        </w:tc>
        <w:tc>
          <w:tcPr>
            <w:tcW w:w="1076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65" w:line="228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纳入供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养</w:t>
            </w:r>
          </w:p>
          <w:p>
            <w:pPr>
              <w:spacing w:before="24" w:line="228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亲属抚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恤</w:t>
            </w:r>
          </w:p>
          <w:p>
            <w:pPr>
              <w:spacing w:before="26" w:line="228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范围</w:t>
            </w:r>
          </w:p>
          <w:p>
            <w:pPr>
              <w:spacing w:before="24" w:line="228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的证明</w:t>
            </w:r>
          </w:p>
        </w:tc>
        <w:tc>
          <w:tcPr>
            <w:tcW w:w="5214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5" w:line="258" w:lineRule="auto"/>
              <w:ind w:left="20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《工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伤保险条例》《工伤保险经办规程》（人社部发〔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2012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第七十条申请领取供养亲属抚恤金的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应提供以下材料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……（三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依靠工亡职工生前提供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主要生活来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源的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55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65" w:line="268" w:lineRule="auto"/>
              <w:ind w:left="73" w:right="6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法规</w:t>
            </w:r>
          </w:p>
        </w:tc>
        <w:tc>
          <w:tcPr>
            <w:tcW w:w="988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65" w:line="267" w:lineRule="auto"/>
              <w:ind w:left="198" w:right="71" w:hanging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险中心</w:t>
            </w:r>
          </w:p>
        </w:tc>
        <w:tc>
          <w:tcPr>
            <w:tcW w:w="107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65" w:line="228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养老保险</w:t>
            </w:r>
          </w:p>
          <w:p>
            <w:pPr>
              <w:spacing w:before="23" w:line="228" w:lineRule="auto"/>
              <w:ind w:firstLine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经办机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</w:t>
            </w:r>
          </w:p>
          <w:p>
            <w:pPr>
              <w:spacing w:before="27" w:line="228" w:lineRule="auto"/>
              <w:ind w:firstLine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</w:p>
          <w:p>
            <w:pPr>
              <w:spacing w:before="23" w:line="228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委会等</w:t>
            </w:r>
          </w:p>
        </w:tc>
        <w:tc>
          <w:tcPr>
            <w:tcW w:w="875" w:type="dxa"/>
          </w:tcPr>
          <w:p/>
        </w:tc>
        <w:tc>
          <w:tcPr>
            <w:tcW w:w="700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650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65" w:line="268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7" w:type="dxa"/>
          </w:tcPr>
          <w:p/>
        </w:tc>
        <w:tc>
          <w:tcPr>
            <w:tcW w:w="1004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65" w:line="228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公共服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684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before="65" w:line="189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65" w:line="261" w:lineRule="auto"/>
              <w:ind w:left="121" w:right="12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学生提供学校就读证明</w:t>
            </w:r>
          </w:p>
        </w:tc>
        <w:tc>
          <w:tcPr>
            <w:tcW w:w="1076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65" w:line="228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纳入供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养</w:t>
            </w:r>
          </w:p>
          <w:p>
            <w:pPr>
              <w:spacing w:before="27" w:line="228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亲属抚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恤</w:t>
            </w:r>
          </w:p>
          <w:p>
            <w:pPr>
              <w:spacing w:before="24" w:line="228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范围</w:t>
            </w:r>
          </w:p>
          <w:p>
            <w:pPr>
              <w:spacing w:before="26" w:line="228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的证明</w:t>
            </w:r>
          </w:p>
        </w:tc>
        <w:tc>
          <w:tcPr>
            <w:tcW w:w="5214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65" w:line="261" w:lineRule="auto"/>
              <w:ind w:left="3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《工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伤保险条例》《工伤保险经办规程》（人社部发〔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2012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号）第七十条申请领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取供养亲属抚恤金的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应提供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以下材料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……（六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在校学生提供学校就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读证明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</w:tc>
        <w:tc>
          <w:tcPr>
            <w:tcW w:w="55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65" w:line="266" w:lineRule="auto"/>
              <w:ind w:left="73" w:right="6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法规</w:t>
            </w:r>
          </w:p>
        </w:tc>
        <w:tc>
          <w:tcPr>
            <w:tcW w:w="988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65" w:line="265" w:lineRule="auto"/>
              <w:ind w:left="198" w:right="71" w:hanging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险中心</w:t>
            </w:r>
          </w:p>
        </w:tc>
        <w:tc>
          <w:tcPr>
            <w:tcW w:w="1075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65" w:line="228" w:lineRule="auto"/>
              <w:ind w:firstLine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就读学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</w:t>
            </w:r>
          </w:p>
        </w:tc>
        <w:tc>
          <w:tcPr>
            <w:tcW w:w="875" w:type="dxa"/>
          </w:tcPr>
          <w:p/>
        </w:tc>
        <w:tc>
          <w:tcPr>
            <w:tcW w:w="700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65" w:line="267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650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65" w:line="267" w:lineRule="exact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7" w:type="dxa"/>
          </w:tcPr>
          <w:p/>
        </w:tc>
        <w:tc>
          <w:tcPr>
            <w:tcW w:w="1004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65" w:line="228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公共服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</w:tr>
    </w:tbl>
    <w:p>
      <w:pPr>
        <w:sectPr>
          <w:footerReference r:id="rId4" w:type="default"/>
          <w:pgSz w:w="16839" w:h="11906"/>
          <w:pgMar w:top="1012" w:right="1102" w:bottom="1301" w:left="1101" w:header="0" w:footer="1138" w:gutter="0"/>
          <w:pgNumType w:fmt="decimal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rFpssBAACdAwAADgAAAGRycy9lMm9Eb2MueG1srVNLbtswEN0X6B0I&#10;7mPKBhI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jihhLLDU789PvX6c+/09+f&#10;ZF5cZ4k6DyVmPnjMjf0H1+PiJOmSH9CZmPdNMOmLnAjGUeDjWWDZRyLSo+ViuSwwJDA2XRCHXZ77&#10;APGjdIYko6IBJ5iF5YfPEIfUKSVVs+5eaZ2nqO0TB2ImD7v0mKzYb/ux8a2rj8inw+FX1OKuU6I/&#10;WdQ27clkhMnYTsbeB7Vr8yKleuDv9hGbyL2lCgPsWBinltmNG5bW4vE9Z13+qv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LKxab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deEMsBAACdAwAADgAAAGRycy9lMm9Eb2MueG1srVPNjtMwEL4j8Q6W&#10;79RpJ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rl5T4rjFiV++f7v8+HX5+ZUs&#10;q5fLLFEfoMbMu4C5aXjrB1yc2Q/ozMwHFW3+IieCcRT4fBVYDomI/Gi9Wq8rDAmMzRfEZw/PQ4T0&#10;TnpLstHQiBMswvLTB0hj6pySqzl/q40pUzTuLwdiZg/LvY89ZisN+2EitPftGfn0OPyGOtx1Ssx7&#10;h9rmPZmNOBv72TiGqA9dWaRcD8KbY8ImSm+5wgg7FcapFXbThuW1+PNesh7+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jHXh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DEyMDk5OGJkZWY2ZjY0NDhkZTQ4YzY0OWYxNDMifQ=="/>
    <w:docVar w:name="KSO_WPS_MARK_KEY" w:val="4b6d9a28-b149-45c2-9c10-3e802d15649f"/>
  </w:docVars>
  <w:rsids>
    <w:rsidRoot w:val="00000000"/>
    <w:rsid w:val="4FF6292C"/>
    <w:rsid w:val="78C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1170</Characters>
  <Lines>0</Lines>
  <Paragraphs>0</Paragraphs>
  <TotalTime>1</TotalTime>
  <ScaleCrop>false</ScaleCrop>
  <LinksUpToDate>false</LinksUpToDate>
  <CharactersWithSpaces>1170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2023-02-09T03:29:16Z</dcterms:created>
  <dc:creator>Administrator</dc:creator>
  <cp:lastModifiedBy>Administrator</cp:lastModifiedBy>
  <dcterms:modified xsi:type="dcterms:W3CDTF">2023-02-09T03:30:40Z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B1A14609F2334D5387B0441516B61BE7</vt:lpwstr>
  </property>
</Properties>
</file>