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42A66">
      <w:pPr>
        <w:pStyle w:val="2"/>
        <w:keepNext w:val="0"/>
        <w:keepLines w:val="0"/>
        <w:widowControl/>
        <w:suppressLineNumbers w:val="0"/>
        <w:spacing w:before="0" w:beforeAutospacing="0" w:after="0" w:afterAutospacing="0"/>
        <w:ind w:left="0" w:right="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bookmarkStart w:id="0" w:name="_GoBack"/>
      <w:bookmarkEnd w:id="0"/>
    </w:p>
    <w:p w14:paraId="71207603">
      <w:pPr>
        <w:pStyle w:val="2"/>
        <w:keepNext w:val="0"/>
        <w:keepLines w:val="0"/>
        <w:widowControl/>
        <w:suppressLineNumbers w:val="0"/>
        <w:spacing w:before="0" w:beforeAutospacing="0" w:after="0" w:afterAutospacing="0"/>
        <w:ind w:right="0"/>
        <w:jc w:val="center"/>
        <w:rPr>
          <w:rFonts w:hint="eastAsia" w:ascii="Times New Roman" w:hAnsi="Times New Roman" w:cs="Times New Roman" w:eastAsiaTheme="minorEastAsia"/>
          <w:b/>
          <w:bCs/>
          <w:sz w:val="44"/>
          <w:szCs w:val="44"/>
          <w:lang w:eastAsia="zh-CN"/>
        </w:rPr>
      </w:pPr>
      <w:r>
        <w:rPr>
          <w:rFonts w:hint="eastAsia" w:ascii="Times New Roman" w:hAnsi="Times New Roman" w:cs="Times New Roman"/>
          <w:b/>
          <w:bCs/>
          <w:sz w:val="44"/>
          <w:szCs w:val="44"/>
          <w:lang w:eastAsia="zh-CN"/>
        </w:rPr>
        <w:t>双牌县</w:t>
      </w:r>
      <w:r>
        <w:rPr>
          <w:rFonts w:hint="default" w:ascii="Times New Roman" w:hAnsi="Times New Roman" w:cs="Times New Roman"/>
          <w:b/>
          <w:bCs/>
          <w:sz w:val="44"/>
          <w:szCs w:val="44"/>
        </w:rPr>
        <w:t>农业综合行政执法事项目录清单</w:t>
      </w:r>
    </w:p>
    <w:tbl>
      <w:tblPr>
        <w:tblStyle w:val="3"/>
        <w:tblW w:w="15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600"/>
        <w:gridCol w:w="3108"/>
        <w:gridCol w:w="1011"/>
        <w:gridCol w:w="11175"/>
      </w:tblGrid>
      <w:tr w14:paraId="222E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380" w:hRule="atLeast"/>
          <w:tblHeader/>
          <w:jc w:val="center"/>
        </w:trPr>
        <w:tc>
          <w:tcPr>
            <w:tcW w:w="600" w:type="dxa"/>
            <w:tcBorders>
              <w:top w:val="single" w:color="000000" w:sz="6" w:space="0"/>
              <w:left w:val="single" w:color="000000" w:sz="6" w:space="0"/>
              <w:bottom w:val="nil"/>
              <w:right w:val="single" w:color="000000" w:sz="6" w:space="0"/>
            </w:tcBorders>
            <w:shd w:val="clear" w:color="auto" w:fill="auto"/>
            <w:tcMar>
              <w:top w:w="0" w:type="dxa"/>
              <w:left w:w="0" w:type="dxa"/>
              <w:bottom w:w="0" w:type="dxa"/>
              <w:right w:w="0" w:type="dxa"/>
            </w:tcMar>
            <w:vAlign w:val="center"/>
          </w:tcPr>
          <w:p w14:paraId="5A235D6A">
            <w:pPr>
              <w:pStyle w:val="2"/>
              <w:keepNext w:val="0"/>
              <w:keepLines w:val="0"/>
              <w:widowControl/>
              <w:suppressLineNumbers w:val="0"/>
              <w:spacing w:before="0" w:beforeAutospacing="0" w:after="0" w:afterAutospacing="0"/>
              <w:ind w:left="0" w:right="0"/>
              <w:jc w:val="center"/>
            </w:pPr>
            <w:r>
              <w:rPr>
                <w:rFonts w:ascii="黑体" w:hAnsi="宋体" w:eastAsia="黑体" w:cs="黑体"/>
                <w:sz w:val="24"/>
                <w:szCs w:val="24"/>
              </w:rPr>
              <w:t>序号</w:t>
            </w:r>
          </w:p>
        </w:tc>
        <w:tc>
          <w:tcPr>
            <w:tcW w:w="3108"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14:paraId="6AE22162">
            <w:pPr>
              <w:pStyle w:val="2"/>
              <w:keepNext w:val="0"/>
              <w:keepLines w:val="0"/>
              <w:widowControl/>
              <w:suppressLineNumbers w:val="0"/>
              <w:spacing w:before="0" w:beforeAutospacing="0" w:after="0" w:afterAutospacing="0" w:line="240" w:lineRule="atLeast"/>
              <w:ind w:left="0" w:right="0"/>
              <w:jc w:val="center"/>
            </w:pPr>
            <w:r>
              <w:rPr>
                <w:rFonts w:hint="eastAsia" w:ascii="黑体" w:hAnsi="宋体" w:eastAsia="黑体" w:cs="黑体"/>
                <w:sz w:val="24"/>
                <w:szCs w:val="24"/>
              </w:rPr>
              <w:t>事项名称</w:t>
            </w:r>
          </w:p>
        </w:tc>
        <w:tc>
          <w:tcPr>
            <w:tcW w:w="1011"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14:paraId="015636EE">
            <w:pPr>
              <w:pStyle w:val="2"/>
              <w:keepNext w:val="0"/>
              <w:keepLines w:val="0"/>
              <w:widowControl/>
              <w:suppressLineNumbers w:val="0"/>
              <w:spacing w:before="0" w:beforeAutospacing="0" w:after="0" w:afterAutospacing="0" w:line="240" w:lineRule="atLeast"/>
              <w:ind w:left="0" w:right="0"/>
              <w:jc w:val="center"/>
              <w:rPr>
                <w:rFonts w:hint="default" w:eastAsiaTheme="minorEastAsia"/>
                <w:lang w:val="en-US" w:eastAsia="zh-CN"/>
              </w:rPr>
            </w:pPr>
            <w:r>
              <w:rPr>
                <w:rFonts w:hint="eastAsia" w:ascii="黑体" w:hAnsi="宋体" w:eastAsia="黑体" w:cs="黑体"/>
                <w:sz w:val="24"/>
                <w:szCs w:val="24"/>
                <w:lang w:val="en-US" w:eastAsia="zh-CN"/>
              </w:rPr>
              <w:t>执法主体</w:t>
            </w:r>
          </w:p>
        </w:tc>
        <w:tc>
          <w:tcPr>
            <w:tcW w:w="11175" w:type="dxa"/>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vAlign w:val="center"/>
          </w:tcPr>
          <w:p w14:paraId="3A1E21A9">
            <w:pPr>
              <w:pStyle w:val="2"/>
              <w:keepNext w:val="0"/>
              <w:keepLines w:val="0"/>
              <w:widowControl/>
              <w:suppressLineNumbers w:val="0"/>
              <w:spacing w:before="0" w:beforeAutospacing="0" w:after="0" w:afterAutospacing="0" w:line="240" w:lineRule="atLeast"/>
              <w:ind w:left="0" w:right="0"/>
              <w:jc w:val="center"/>
            </w:pPr>
            <w:r>
              <w:rPr>
                <w:rFonts w:hint="eastAsia" w:ascii="黑体" w:hAnsi="宋体" w:eastAsia="黑体" w:cs="黑体"/>
                <w:sz w:val="24"/>
                <w:szCs w:val="24"/>
                <w:lang w:val="en-US" w:eastAsia="zh-CN"/>
              </w:rPr>
              <w:t>执法</w:t>
            </w:r>
            <w:r>
              <w:rPr>
                <w:rFonts w:hint="eastAsia" w:ascii="黑体" w:hAnsi="宋体" w:eastAsia="黑体" w:cs="黑体"/>
                <w:sz w:val="24"/>
                <w:szCs w:val="24"/>
              </w:rPr>
              <w:t>依据</w:t>
            </w:r>
          </w:p>
        </w:tc>
      </w:tr>
      <w:tr w14:paraId="4BE5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AB70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72BAF8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对侵占、破坏农作物种质资源、私自采集或者采伐国家重点保护的天然农作物种质资源的行政处罚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29419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5AAF1D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1.《中华人民共和国种子法》</w:t>
            </w:r>
          </w:p>
          <w:p w14:paraId="315BDF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第八条：国家依法保护种质资源，任何单位和个人不得侵占和破坏种质资源。</w:t>
            </w:r>
          </w:p>
          <w:p w14:paraId="69B2BE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禁止采集或者采伐国家重点保护的天然种质资源。因科研等特殊情况需要采集或者采伐的，应当经国务院或者省、自治区、直辖市人民政府的农业、林业主管部门批准。</w:t>
            </w:r>
          </w:p>
          <w:p w14:paraId="2DA532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一条：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p w14:paraId="1EE2D2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2.《农作物种质资源管理办法》</w:t>
            </w:r>
          </w:p>
          <w:p w14:paraId="0E75C6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第三十八条：违反本办法规定，未经批准私自采集或者采伐国家重点保护的天然种质资源的，按照《中华人民共和国种子法》第六十一条的规定予以处罚。（对应修订后的《中华人民共和国种子法》第八十一条）</w:t>
            </w:r>
          </w:p>
        </w:tc>
      </w:tr>
      <w:tr w14:paraId="768C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669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6F74B7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对应当剥离可能遭到破坏的耕作层土壤未恢复利用的行政处罚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40FF5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3648F8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《湖南省耕地质量管理条例》</w:t>
            </w:r>
          </w:p>
          <w:p w14:paraId="754F37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第十九条：涉及耕地质量建设的项目建设单位应当剥离可能遭到破坏的耕作层土壤，并在项目竣工验收前将耕作层土壤恢复利用。</w:t>
            </w:r>
          </w:p>
          <w:p w14:paraId="0EA1C6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第二十三条第一款：耕地占用单位或者个人应当按照耕作层土壤再利用方案的要求剥离耕作层土壤。</w:t>
            </w:r>
          </w:p>
          <w:p w14:paraId="397614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第三十一条：违反本条例第十九条、第二十三条第一款规定的，由县级以上人民政府农业行政主管部门责令限期改正；逾期不改正的，处以被占用耕地每平方米十元以上三十元以下的罚款。</w:t>
            </w:r>
          </w:p>
        </w:tc>
      </w:tr>
      <w:tr w14:paraId="4E2B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F4A3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14151C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对破坏、擅自变动耕地质量监测点基础设施、永久性标志的行政处罚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31E64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038329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《湖南省耕地质量管理条例》</w:t>
            </w:r>
          </w:p>
          <w:p w14:paraId="385E2C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第二十七条：县级以上人民政府农业行政主管部门应当建立和健全耕地质量监测体系和预警预报系统，对耕地地力、墒情和环境状况进行监测与评价。</w:t>
            </w:r>
          </w:p>
          <w:p w14:paraId="630BD1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任何单位或者个人不得破坏、擅自变动耕地质量监测点基础设施、永久性标志。确实需要对监测点基础设施、永久性标志移位的，应当征得批准设立监测点的农业行政主管部门的同意，并承担所需费用。</w:t>
            </w:r>
          </w:p>
          <w:p w14:paraId="5D08C0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第三十二条：违反本条例第二十七条第二款规定的，由县级以上人民政府农业行政主管部门责令恢复原状，可以处一千元以下的罚款；造成损失的，依法承担赔偿责任。</w:t>
            </w:r>
          </w:p>
        </w:tc>
      </w:tr>
      <w:tr w14:paraId="2DC8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ADCD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6C0C7E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对引入者、生产经营者造成一类、二类外来物种逃逸、扩散、外泄或者对前述行为不报告、不采取措施控制和清除等行为的行政处罚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4902D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7D204B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《湖南省外来物种管理条例》</w:t>
            </w:r>
          </w:p>
          <w:p w14:paraId="13EC13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一条：违反本条例规定，有下列行为之一的，由县级以上人民政府农业农村、林业或者卫生行政主管部门按照各自职权责令改正，没收外来物种及其产品和违法所得，并处违法所得一倍以上三倍以下的罚款；没有违法所得或者违法所得不足一万元的，处一万元以上五万元以下的罚款；给他人造成损失的，依法承担赔偿责任；构成犯罪的，依法追究刑事责任：</w:t>
            </w:r>
          </w:p>
          <w:p w14:paraId="7A8B72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（一）引入或者生产经营一类、二类外来物种的；</w:t>
            </w:r>
          </w:p>
          <w:p w14:paraId="1273F0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（二）引入者、生产经营者向野外扩散、放生或者丢弃一类、二类外来物种的；</w:t>
            </w:r>
          </w:p>
          <w:p w14:paraId="44C9FC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（三）引入者、生产经营者造成一类、二类外来物种逃逸、扩散、外泄或者对前述行为不报告、不采取措施控制和清除的。</w:t>
            </w:r>
          </w:p>
        </w:tc>
      </w:tr>
      <w:tr w14:paraId="55EA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F063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4CE46E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对一类、二类外来物种及其后代未按照规定进行标记或者标识的；未按照规定制作和保存生产经营外来物种档案的行政处罚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07EFE0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150773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《湖南省外来物种管理条例》</w:t>
            </w:r>
          </w:p>
          <w:p w14:paraId="6146F3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第三十二条：违反本条例规定，有下列行为之一的，由县级以上人民政府农业农村、林业或者卫生行政主管部门按照各自职权责令改正，可以处二千元以上一万元以下的罚款：</w:t>
            </w:r>
          </w:p>
          <w:p w14:paraId="3C05C3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（一）对一类、二类外来物种及其后代未按照规定进行标记或者标识的；</w:t>
            </w:r>
          </w:p>
          <w:p w14:paraId="26D1C9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（二）未按照规定制作和保存生产经营外来物种档案的。</w:t>
            </w:r>
          </w:p>
        </w:tc>
      </w:tr>
      <w:tr w14:paraId="0FD1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CCBE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702AEB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对违规发布外来物种信息或者监测数据的行政处罚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02357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6989DD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《湖南省外来物种管理条例》</w:t>
            </w:r>
          </w:p>
          <w:p w14:paraId="63E339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第三十三条：违反本条例规定，发布外来物种信息或者监测数据的，由县级以上人民政府农业农村主管部门责令停止违法行为；造成严重后果的，可以处一千元以上一万元以下的罚款。</w:t>
            </w:r>
          </w:p>
        </w:tc>
      </w:tr>
      <w:tr w14:paraId="4A30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EA57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047F65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对捕捉青蛙等野生有益生物的行政处罚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4D7D81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747C9C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《湖南省农业环境保护条例》</w:t>
            </w:r>
          </w:p>
          <w:p w14:paraId="2C4474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第十二条第二款 保护青蛙、农田蜘蛛、赤眼蜂等农作物有益生物及其栖息、繁殖场所。禁止在农田捕捉青蛙等野生有益生物，禁止出售青蛙。</w:t>
            </w:r>
          </w:p>
          <w:p w14:paraId="10A772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第三十条 违反本条例第十二条第二款规定，捕捉、出售青蛙等野生有益生物的，由农业行政主管部门、工商行政管理部门依照职责的分工，没收实物和违法所得，可以并处相当于实物价值五倍以下的罚款；没收的青蛙等野生有益生物应当放生。</w:t>
            </w:r>
          </w:p>
        </w:tc>
      </w:tr>
      <w:tr w14:paraId="43AF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DBC0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58B7A4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对提供不符合国家有关标准的城镇垃圾、粉煤灰和污泥用作农用肥料的行政处罚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70E10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6848C6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《湖南省农业环境保护条例》</w:t>
            </w:r>
          </w:p>
          <w:p w14:paraId="22A51F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第九条第二款：提供城镇垃圾、粉煤灰和污泥用作农用肥料的，应当符合国家有关标准；不符合标准的，不得提供。</w:t>
            </w:r>
          </w:p>
          <w:p w14:paraId="7AF475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第三十二条：有下列行为之一的，由农业行政主管部门予以处罚；对单位或者个人造成直接损失的，责令依法赔偿：</w:t>
            </w:r>
          </w:p>
          <w:p w14:paraId="173BAA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违反本条例第九条第二款规定，提供不符合国家有关标准的城镇垃圾、粉煤灰和污泥用作农用肥料的，责令改正，没收违法所得，可以并处违法所得一倍以上三倍以下的罚款；没有违法所得的，可以处二千元以下的罚款。</w:t>
            </w:r>
          </w:p>
        </w:tc>
      </w:tr>
      <w:tr w14:paraId="057E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B8CB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59FEC9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对破坏或者侵占农业环境保护设施的行政处罚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12C87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3392C0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《湖南省农业环境保护条例》</w:t>
            </w:r>
          </w:p>
          <w:p w14:paraId="4B6336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第二十六条：乡（镇）人民政府和农业行政主管部门应当加强对农业环境保护设施的建设。任何单位和个人不得破坏或者侵占农业环境保护设施。</w:t>
            </w:r>
          </w:p>
          <w:p w14:paraId="1B5C16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 有下列行为之一的，由农业行政主管部门予以处罚；对单位或者个人造成直接损失的，责令依法赔偿：</w:t>
            </w:r>
          </w:p>
          <w:p w14:paraId="37B263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（四）违反本条例第二十六条规定，破坏或者侵占农业环境保护设施的，责令停止违法行为，限期恢复原状，可以处五千元以下的罚款。</w:t>
            </w:r>
          </w:p>
        </w:tc>
      </w:tr>
      <w:tr w14:paraId="09BA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4" w:space="0"/>
              <w:right w:val="single" w:color="000000" w:sz="6" w:space="0"/>
            </w:tcBorders>
            <w:shd w:val="clear" w:color="auto" w:fill="auto"/>
            <w:vAlign w:val="center"/>
          </w:tcPr>
          <w:p w14:paraId="417CA6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3108" w:type="dxa"/>
            <w:tcBorders>
              <w:top w:val="single" w:color="000000" w:sz="6" w:space="0"/>
              <w:left w:val="nil"/>
              <w:bottom w:val="single" w:color="000000" w:sz="4" w:space="0"/>
              <w:right w:val="single" w:color="000000" w:sz="6" w:space="0"/>
            </w:tcBorders>
            <w:shd w:val="clear" w:color="auto" w:fill="auto"/>
            <w:vAlign w:val="center"/>
          </w:tcPr>
          <w:p w14:paraId="210726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对不按照国家有关规定使用农药、兽药、饲料和饲料添加剂等农业生产行为造成农业环境污染事故的行政处罚</w:t>
            </w:r>
          </w:p>
        </w:tc>
        <w:tc>
          <w:tcPr>
            <w:tcW w:w="1011" w:type="dxa"/>
            <w:tcBorders>
              <w:top w:val="single" w:color="000000" w:sz="6" w:space="0"/>
              <w:left w:val="nil"/>
              <w:bottom w:val="single" w:color="000000" w:sz="4" w:space="0"/>
              <w:right w:val="single" w:color="000000" w:sz="6" w:space="0"/>
            </w:tcBorders>
            <w:shd w:val="clear" w:color="auto" w:fill="auto"/>
            <w:vAlign w:val="center"/>
          </w:tcPr>
          <w:p w14:paraId="7A5B5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4" w:space="0"/>
              <w:right w:val="single" w:color="000000" w:sz="6" w:space="0"/>
            </w:tcBorders>
            <w:shd w:val="clear" w:color="auto" w:fill="auto"/>
            <w:vAlign w:val="center"/>
          </w:tcPr>
          <w:p w14:paraId="1925DB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《湖南省农业环境保护条例》</w:t>
            </w:r>
          </w:p>
          <w:p w14:paraId="0FCEE2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三条：违反本条例规定，造成农业环境污染事故，对单位或者个人造成直接损失的，应当依法赔偿；属于不按照国家有关规定使用农药、兽药、饲料和饲料添加剂等农业生产行为造成农业环境污染事故的，由农业行政主管部门给予警告，责令限期治理，根据所造成的危害后果，可以处三万元以下的罚款；属于工业污染和其他污染造成农业环境污染事故的，由县级以上人民政府环境保护行政主管部门会同同级农业行政主管部门依照国家有关法律、行政法规的规定处理。</w:t>
            </w:r>
          </w:p>
        </w:tc>
      </w:tr>
      <w:tr w14:paraId="3D90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9A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92CB4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对破坏或者擅自改变基本农田保护区标志的行政处罚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2194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66EB3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《基本农田保护条例》</w:t>
            </w:r>
          </w:p>
          <w:p w14:paraId="4E0AFA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 违反本条例规定，破坏或者擅自改变基本农田保护区标志的，由县级以上地方人民政府土地行政主管部门或者农业行政主管部门责令恢复原状，可以处1000元以下罚款。</w:t>
            </w:r>
          </w:p>
          <w:p w14:paraId="2AAB69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《湖南省基本农田保护条例》</w:t>
            </w:r>
          </w:p>
          <w:p w14:paraId="066B90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第二十一条：违反本条例规定，破坏或者擅自改变基本农田保护区标志的，由县级以上人民政府土地行政主管部门或者农业行政主管部门责令恢复原状，可以处一千元以下罚款。</w:t>
            </w:r>
          </w:p>
        </w:tc>
      </w:tr>
      <w:tr w14:paraId="5FE3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0E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54ABC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对冒用农产品质量标志的行政处罚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33DE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F416D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《中华人民共和国农产品质量安全法》</w:t>
            </w:r>
          </w:p>
          <w:p w14:paraId="0DCF8F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第五十一条：违反本法第三十二条规定，冒用农产品质量标志的，责令改正，没收违法所得，并处二千元以上二万元以下罚款。</w:t>
            </w:r>
          </w:p>
          <w:p w14:paraId="2CEDBE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tc>
      </w:tr>
      <w:tr w14:paraId="0F7DD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DD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6E4C1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对在饮用水水源标准保护区和一级、二级保护区</w:t>
            </w:r>
            <w:r>
              <w:rPr>
                <w:rFonts w:hint="eastAsia" w:ascii="仿宋_GB2312" w:hAnsi="仿宋_GB2312" w:eastAsia="仿宋_GB2312" w:cs="仿宋_GB2312"/>
                <w:color w:val="000000"/>
                <w:sz w:val="21"/>
                <w:szCs w:val="21"/>
                <w:shd w:val="clear" w:fill="FFFFFF"/>
              </w:rPr>
              <w:t>使用剧毒和高残留农药、滥用化肥等的</w:t>
            </w:r>
            <w:r>
              <w:rPr>
                <w:rFonts w:hint="eastAsia" w:ascii="仿宋_GB2312" w:hAnsi="仿宋_GB2312" w:eastAsia="仿宋_GB2312" w:cs="仿宋_GB2312"/>
                <w:color w:val="000000"/>
                <w:sz w:val="21"/>
                <w:szCs w:val="21"/>
              </w:rPr>
              <w:t>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27D0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3A247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《湖南省饮用水水源保护条例》</w:t>
            </w:r>
          </w:p>
          <w:p w14:paraId="06D35E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第三十六条：违反本条例规定，在饮用水水源标准保护区和一级、二级保护区有下列行为的，按照下列规定处理：</w:t>
            </w:r>
          </w:p>
          <w:p w14:paraId="0BC073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四）使用剧毒和高残留农药、滥用化肥的，由县级人民政府农业农村主管部门责令改正，对单位处五万元以上十万元以下的罚款；对个人处二千元以上一万元以下的罚款。（五）投肥养鱼的，由县级人民政府农业农村主管部门责令改正，对单位处二万元以上五万元以下的罚款；对个人处一千元以上五千元以下的罚款。</w:t>
            </w:r>
          </w:p>
        </w:tc>
      </w:tr>
      <w:tr w14:paraId="0221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0E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06D9E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对在饮用水水源一级、二级保护区</w:t>
            </w:r>
            <w:r>
              <w:rPr>
                <w:rFonts w:hint="eastAsia" w:ascii="仿宋_GB2312" w:hAnsi="仿宋_GB2312" w:eastAsia="仿宋_GB2312" w:cs="仿宋_GB2312"/>
                <w:color w:val="000000"/>
                <w:sz w:val="21"/>
                <w:szCs w:val="21"/>
                <w:shd w:val="clear" w:fill="FFFFFF"/>
              </w:rPr>
              <w:t>使用农药的</w:t>
            </w:r>
            <w:r>
              <w:rPr>
                <w:rFonts w:hint="eastAsia" w:ascii="仿宋_GB2312" w:hAnsi="仿宋_GB2312" w:eastAsia="仿宋_GB2312" w:cs="仿宋_GB2312"/>
                <w:color w:val="000000"/>
                <w:sz w:val="21"/>
                <w:szCs w:val="21"/>
              </w:rPr>
              <w:t>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1D55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FCB72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《湖南省饮用水水源保护条例》</w:t>
            </w:r>
          </w:p>
          <w:p w14:paraId="76426B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第三十七条：违反本条例规定，在饮用水水源一级、二级保护区有下列行为的，按照下列规定处理：</w:t>
            </w:r>
          </w:p>
          <w:p w14:paraId="23EC58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（三）使用农药的，由县级人民政府农业农村主管部门责令改正，对单位处五万元以上十万元以下的罚款；对个人处二千元以上一万元以下的罚款。</w:t>
            </w:r>
          </w:p>
        </w:tc>
      </w:tr>
      <w:tr w14:paraId="49AA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AB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87BBB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w:t>
            </w:r>
            <w:r>
              <w:rPr>
                <w:rFonts w:hint="eastAsia" w:ascii="仿宋_GB2312" w:hAnsi="仿宋_GB2312" w:eastAsia="仿宋_GB2312" w:cs="仿宋_GB2312"/>
                <w:color w:val="000000"/>
                <w:sz w:val="21"/>
                <w:szCs w:val="21"/>
                <w:shd w:val="clear" w:fill="FFFFFF"/>
              </w:rPr>
              <w:t>在乡（镇）、村饮用水水源保护范围内使用剧毒、高残留农药的</w:t>
            </w:r>
            <w:r>
              <w:rPr>
                <w:rFonts w:hint="eastAsia" w:ascii="仿宋_GB2312" w:hAnsi="仿宋_GB2312" w:eastAsia="仿宋_GB2312" w:cs="仿宋_GB2312"/>
                <w:color w:val="000000"/>
                <w:sz w:val="21"/>
                <w:szCs w:val="21"/>
              </w:rPr>
              <w:t>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B8C3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940D2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《湖南省饮用水水源保护条例》</w:t>
            </w:r>
          </w:p>
          <w:p w14:paraId="1ED83D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第三十九条：违反本条例第二十三条规定，在乡（镇）、村饮用水水源保护范围内有下列行为的，按照下列规定处理：</w:t>
            </w:r>
          </w:p>
          <w:p w14:paraId="7B6614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（二）使用剧毒、高残留农药的，由县级人民政府农业农村主管部门责令改正，对单位处五万元以上十万元以下的罚款；对个人处二千元以上一万元以下的罚款。</w:t>
            </w:r>
          </w:p>
        </w:tc>
      </w:tr>
      <w:tr w14:paraId="3527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18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E9CB6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对未取得采集证或者未按照采集证的规定采集国家重点保护农业野生植物的行政处罚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D0A4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DC8C4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《中华人民共和国野生植物保护条例》</w:t>
            </w:r>
          </w:p>
          <w:p w14:paraId="6262D2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r>
      <w:tr w14:paraId="67A3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2C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48FE3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对违规出售、收购国家重点保护农业野生植物的行政处罚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E205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B0D9D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《中华人民共和国野生植物保护条例》</w:t>
            </w:r>
          </w:p>
          <w:p w14:paraId="50BC2C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第二十四条：违反本条例规定，出售、收购国家重点保护野生植物的，由工商行政管理部门或者野生植物行政主管部门按照职责分工没收野生植物和违法所得，可以并处违法所得10倍以下的罚款。</w:t>
            </w:r>
          </w:p>
        </w:tc>
      </w:tr>
      <w:tr w14:paraId="3CE0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4A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137E2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对伪造、倒卖、转让农业部门颁发的采集证、允许进出口证明书或者有关批准文件、标签的行政处罚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4354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BA3B8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《中华人民共和国野生植物保护条例》</w:t>
            </w:r>
          </w:p>
          <w:p w14:paraId="08D65E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第二十六条：伪造、倒卖、转让采集证、允许进出口证明书或者有关批准文件、标签的，由野生植物行政主管部门或者工商行政管理部门按照职责分工收缴，没收违法所得，可以并处5万元以下的罚款。</w:t>
            </w:r>
          </w:p>
        </w:tc>
      </w:tr>
      <w:tr w14:paraId="4E8D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F6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FCBEE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对外国人在中国境内采集、收购国家重点保护农业野生植物等行为的行政处罚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B102F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36264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《中华人民共和国野生植物保护条例》</w:t>
            </w:r>
          </w:p>
          <w:p w14:paraId="7FA6B3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r>
      <w:tr w14:paraId="3A35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96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C795C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对农用地土壤污染责任人或者土地使用权人未按照规定实施后期管理的行政处罚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119C6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A9234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《中华人民共和国土壤污染防治法》</w:t>
            </w:r>
          </w:p>
          <w:p w14:paraId="6FBC46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14:paraId="47DD26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4B6D6F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r>
      <w:tr w14:paraId="4FBA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D2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1696B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对农用地土壤污染监督管理中，被检查者拒不配合检查，或者在接受检查时弄虚作假的行政处罚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E09B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CF78F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《中华人民共和国土壤污染防治法》</w:t>
            </w:r>
          </w:p>
          <w:p w14:paraId="7058B2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14:paraId="2D1D03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3242D3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r>
      <w:tr w14:paraId="5F9E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25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2013E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对未按照规定对农用地土壤污染采取风险管理措施等行为的行政处罚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00A7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21C76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《中华人民共和国土壤污染防治法》</w:t>
            </w:r>
          </w:p>
          <w:p w14:paraId="335C66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14:paraId="2AE512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423940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三）未按照规定采取风险管控措施的；（四）未按照规定实施修复的；（五）风险管控、修复活动完成后，未另行委托有关单位对风险管控效果、修复效果进行评估的。</w:t>
            </w:r>
          </w:p>
          <w:p w14:paraId="4075E2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r>
      <w:tr w14:paraId="704E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B1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2F8A8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对农用地土壤污染责任人或者土地使用权人未按照规定将修复方案、效果评估报告报地方人民政府农业农村主管部门备案的行政处罚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BEED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61392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《中华人民共和国土壤污染防治法》</w:t>
            </w:r>
          </w:p>
          <w:p w14:paraId="2269A9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14:paraId="5ED210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21A5D3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五条第二项：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r>
      <w:tr w14:paraId="7BD5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00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EF423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对非法占用耕地等破坏种植条件，或者因开发土地造成土地荒漠化、盐渍化行为涉及农业农村部门职责的行政处罚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1002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528CE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《中华人民共和国土地管理法》</w:t>
            </w:r>
          </w:p>
          <w:p w14:paraId="2AC812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r>
      <w:tr w14:paraId="0119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EA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0F586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对农村村民未经批准或者采取欺骗手段骗取批准，非法占用土地建住宅的行政处罚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BF71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462F6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《中华人民共和国土地管理法》</w:t>
            </w:r>
          </w:p>
          <w:p w14:paraId="059BFC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第七十八条：农村村民未经批准或者采取欺骗手段骗取批准，非法占用土地建住宅的，由县级以上人民政府农业农村主管部门责令退还非法占用的土地，限期拆除在非法占用的土地上新建的房屋。</w:t>
            </w:r>
          </w:p>
          <w:p w14:paraId="58229F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超过省、自治区、直辖市规定的标准，多占的土地以非法占用土地论处。</w:t>
            </w:r>
          </w:p>
        </w:tc>
      </w:tr>
      <w:tr w14:paraId="465D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6E1D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7C0786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对生产、经营转基因植物种子、种畜禽、水产苗种的单位和个人，未按照规定制作、保存生产、经营档案的行政处罚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2B4E1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53F486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《农业转基因生物安全管理条例》</w:t>
            </w:r>
          </w:p>
          <w:p w14:paraId="74E97F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七条：违反本条例规定，转基因植物种子、种畜禽、水产苗种的生产、经营单位和个人，未按照规定制作、保存生产、经营档案的，由县级以上人民政府农业行政主管部门依据职权，责令改正，处1000 元以上1万元以下的罚款。</w:t>
            </w:r>
          </w:p>
        </w:tc>
      </w:tr>
      <w:tr w14:paraId="129C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AC3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27</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5CE563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对违反农业转基因生物标识管理规定的行政处罚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47B375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59E4D3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1.《农业转基因生物安全管理条例》</w:t>
            </w:r>
          </w:p>
          <w:p w14:paraId="4DCA35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第五十条：违反本条例关于农业转基因生物标识管理规定的，由县级以上人民政府农业行政主管部门依据职权，责令限期改正，可以没收非法销售的产品和违法所得，并可以处1万元以上5万元以下的罚款。</w:t>
            </w:r>
          </w:p>
          <w:p w14:paraId="4BFCF4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2.《农业转基因生物标识管理办法》</w:t>
            </w:r>
          </w:p>
          <w:p w14:paraId="133008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第十二条：违反本方法规定的，按《条例》第五十条规定予以处罚。</w:t>
            </w:r>
          </w:p>
        </w:tc>
      </w:tr>
      <w:tr w14:paraId="58A4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AFB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0BB865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对假冒、伪造、转让或者买卖农业转基因生物有关证明文书的行政处罚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68605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50843A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1.《农业转基因生物安全管理条例》</w:t>
            </w:r>
          </w:p>
          <w:p w14:paraId="5C975B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一条：假冒、伪造、转让或者买卖农业转基因生物有关证明文书的，由县级以上人民政府农业行政主管部门依据职权，收缴相应的证明文书，并处2万元以上10万元以下的罚款；构成犯罪的，依法追究刑事责任。</w:t>
            </w:r>
          </w:p>
          <w:p w14:paraId="7873B8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2.《农业转基因生物安全评价管理办法》</w:t>
            </w:r>
          </w:p>
          <w:p w14:paraId="501B1B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第四十二条：假冒、伪造、转让或者买卖农业转基因生物安全证书、审批书以及其他批准文件的，按照《条例》第五十一条的规定处罚。</w:t>
            </w:r>
          </w:p>
        </w:tc>
      </w:tr>
      <w:tr w14:paraId="2C51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4E02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76260D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对侵占、损毁、拆除、擅自移动监测预报站点的监测设施，或者以其他方式妨害监测设施正常运行的行政处罚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33DE9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354AED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《湖南省植物保护条例》</w:t>
            </w:r>
          </w:p>
          <w:p w14:paraId="593638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第七条第一款：农业有害生物监测预报站点的监测设施和观测环境受法律保护。任何单位和个人不得侵占、损毁、拆除、擅自移动监测预报站点的监测设施，或者以其他方式妨害监测设施正常运行。</w:t>
            </w:r>
          </w:p>
          <w:p w14:paraId="04CC84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九条：违反本条例第七条第一款规定，侵占、损毁、拆除、擅自移动监测预报站点的监测设施，或者以其他方式妨害监测设施正常运行的，由县级以上人民政府农业农村主管部门责令停止违法行为，限期恢复原状或者采取其他补救措施，可以处五万元以下罚款；造成损失的，依法承担赔偿责任。</w:t>
            </w:r>
          </w:p>
        </w:tc>
      </w:tr>
      <w:tr w14:paraId="64FA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2902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63D95E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对进行当地未发生的农业有害生物活体试验、研究，不依法采取隔离措施的行政处罚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6C5EB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525120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《湖南省植物保护条例》</w:t>
            </w:r>
          </w:p>
          <w:p w14:paraId="6E0658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第二十四条：进行当地未发生的农业有害生物活体试验、研究，应当采取有效的隔离措施，防止扩散。</w:t>
            </w:r>
          </w:p>
          <w:p w14:paraId="0FD71B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违反本条例第二十四条规定，进行当地未发生的农业有害生物活体试验、研究，不依法采取隔离措施的，由县级以上人民政府农业农村主管部门责令改正；造成农业有害生物扩散的，由县级以上人民政府农业农村主管部门责令责任人立即进行除害处理，处五千元以上五万元以下罚款；情节严重的，处五万元以上十万元以下罚款；造成损失的，依法承担赔偿责任;责任人不进行除害处理的，由农业农村主管部门组织进行除害处理，所需费用由责任人承担。</w:t>
            </w:r>
          </w:p>
        </w:tc>
      </w:tr>
      <w:tr w14:paraId="0055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B126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743C58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对销售、推广未经审定或者鉴定的畜禽(蚕种）品种等行为的行政处罚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57630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3433D0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1.《中华人民共和国畜牧法》</w:t>
            </w:r>
          </w:p>
          <w:p w14:paraId="791998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一条 违反本法规定，销售、推广未 经审定或者鉴定的畜禽品种、配套系的，由县级 以上地方人民政府农业农村主管部门责令停止违法行为，没收畜禽和违法所得；违法所得在五万 元以上的，并处违法所得一倍以上三倍以下罚款；没有违法所得或者违法所得不足五万元的，并处五千元以上五万元以下罚款。</w:t>
            </w:r>
          </w:p>
        </w:tc>
      </w:tr>
      <w:tr w14:paraId="0522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DBE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2AD508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对种畜禽（蚕种）生产经营者无许可证或者违反许可证的规定生产经营种畜禽（蚕种）等行为的行政处罚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0A10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13F206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1.《中华人民共和国畜牧法》</w:t>
            </w:r>
          </w:p>
          <w:p w14:paraId="1A9D5C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tc>
      </w:tr>
      <w:tr w14:paraId="247B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22D7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w:t>
            </w:r>
          </w:p>
        </w:tc>
        <w:tc>
          <w:tcPr>
            <w:tcW w:w="3108" w:type="dxa"/>
            <w:tcBorders>
              <w:top w:val="single" w:color="000000" w:sz="6" w:space="0"/>
              <w:left w:val="nil"/>
              <w:bottom w:val="single" w:color="000000" w:sz="4" w:space="0"/>
              <w:right w:val="single" w:color="000000" w:sz="6" w:space="0"/>
            </w:tcBorders>
            <w:shd w:val="clear" w:color="auto" w:fill="auto"/>
            <w:vAlign w:val="center"/>
          </w:tcPr>
          <w:p w14:paraId="4005BB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对使用的种畜禽不符合种用标准的行政处罚</w:t>
            </w:r>
          </w:p>
        </w:tc>
        <w:tc>
          <w:tcPr>
            <w:tcW w:w="1011" w:type="dxa"/>
            <w:tcBorders>
              <w:top w:val="single" w:color="000000" w:sz="6" w:space="0"/>
              <w:left w:val="nil"/>
              <w:bottom w:val="single" w:color="000000" w:sz="4" w:space="0"/>
              <w:right w:val="single" w:color="000000" w:sz="6" w:space="0"/>
            </w:tcBorders>
            <w:shd w:val="clear" w:color="auto" w:fill="auto"/>
            <w:vAlign w:val="center"/>
          </w:tcPr>
          <w:p w14:paraId="0052D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4" w:space="0"/>
              <w:right w:val="single" w:color="000000" w:sz="6" w:space="0"/>
            </w:tcBorders>
            <w:shd w:val="clear" w:color="auto" w:fill="auto"/>
            <w:vAlign w:val="center"/>
          </w:tcPr>
          <w:p w14:paraId="03D583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《中华人民共和国畜牧法》</w:t>
            </w:r>
          </w:p>
          <w:p w14:paraId="461064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四条：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tc>
      </w:tr>
      <w:tr w14:paraId="4E6D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2DE8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3D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对以其他畜禽品种、配套系冒充所销售的种畜禽（蚕种）品种、配套系等行为的处罚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1459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CDD6B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1.《中华人民共和国畜牧法》</w:t>
            </w:r>
          </w:p>
          <w:p w14:paraId="7F00CD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第一、二、三、四项：销售种畜禽，不得有下列行为：（一）以其他畜禽品种、配套系冒充所销售的种畜禽品种、配套系；（二）以低代别种畜禽冒充高代别种畜禽；（三）以不符合种用标准的畜禽冒充种畜禽；（四）销售未经批准进口的种畜禽。</w:t>
            </w:r>
          </w:p>
          <w:p w14:paraId="22C0F8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r>
      <w:tr w14:paraId="6EA9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4" w:space="0"/>
              <w:right w:val="single" w:color="000000" w:sz="6" w:space="0"/>
            </w:tcBorders>
            <w:shd w:val="clear" w:color="auto" w:fill="auto"/>
            <w:vAlign w:val="center"/>
          </w:tcPr>
          <w:p w14:paraId="728A4F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35</w:t>
            </w:r>
          </w:p>
        </w:tc>
        <w:tc>
          <w:tcPr>
            <w:tcW w:w="3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5D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对畜禽养殖场未建立养殖档案或未按照规定保存养殖档案的行政处罚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067B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40685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1.《中华人民共和国畜牧法》</w:t>
            </w:r>
          </w:p>
          <w:p w14:paraId="21D460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四十一条 畜禽养殖场应当建立养殖档案，载明下列内容：（一）畜禽的品种、数量、繁殖记录、标识情况、来源和进出场日期；（二）饲料、饲料添加剂、兽药等投入品的来源、名称、使用对象、时间和用量；（三）检疫、免疫、消毒情况；（四）畜禽发病、死亡和无害化处理情况；（五）畜禽粪污收集、储存、无害化处理和资源化利用情况；（六）国务院农业农村主管部门规定的其他内容。</w:t>
            </w:r>
          </w:p>
          <w:p w14:paraId="60D7A1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第八十六条 违反本法规定，兴办畜禽养殖场未备案，畜禽养殖场未建立养殖档案或者未按照规定保存养殖档案的，由县级以上地方人民政府农业农村主管部门责令限期改正，可以处一万元以下罚款。</w:t>
            </w:r>
          </w:p>
          <w:p w14:paraId="3D8D38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2.《中华人民共和国动物防疫法》</w:t>
            </w:r>
          </w:p>
          <w:p w14:paraId="47BD85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第九十三条：违反本法规定，对经强制免疫的动物未按照国务院兽医主管部门规定建立免疫档案，或者未按照规定加施畜禽标识的，依照《中华人民共和国畜牧法》的有关规定处罚。</w:t>
            </w:r>
          </w:p>
        </w:tc>
      </w:tr>
      <w:tr w14:paraId="2312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5A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A5432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对销售的种畜禽未附具种畜禽合格证明、检疫合格证明、家畜系谱等行为的行政处罚。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7988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BD9E5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1.《中华人民共和国畜牧法》</w:t>
            </w:r>
          </w:p>
          <w:p w14:paraId="3A779A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八条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p w14:paraId="751AF3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2.《中华人民共和国动物防疫法》</w:t>
            </w:r>
          </w:p>
          <w:p w14:paraId="2837BE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第九十三条：违反本法规定，对经强制免疫的动物未按照国务院兽医主管部门规定建立免疫档案，或者未按照规定加施畜禽标识的，依照《中华人民共和国畜牧法》的有关规定处罚。</w:t>
            </w:r>
          </w:p>
        </w:tc>
      </w:tr>
      <w:tr w14:paraId="5921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01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92BE2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firstLine="18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18"/>
                <w:szCs w:val="18"/>
              </w:rPr>
              <w:t>对销售的种畜禽未附具检疫证明，伪造、变造畜禽标识，或者持有、使用伪造、变造的畜禽标识的行政处罚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AB4C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9B670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《中华人民共和国畜牧法》</w:t>
            </w:r>
          </w:p>
          <w:p w14:paraId="39D9DE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销售的种畜禽未附具检疫证明，伪造、变造畜禽标识，或者持有、使用伪造、变造的畜禽标识的，依照 《中华人民共和国动物防疫法》的有关规定追究法律责任。</w:t>
            </w:r>
          </w:p>
        </w:tc>
      </w:tr>
      <w:tr w14:paraId="7CEA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F9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123FD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对畜禽屠宰企业未建立畜禽屠宰质量安全管理制度，或者畜禽屠宰经营者对经检验不合格的畜禽产品未按照国家有关规定处理的行政处罚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5114C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72A3D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《中华人民共和国畜牧法》</w:t>
            </w:r>
          </w:p>
          <w:p w14:paraId="298D8A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一条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tc>
      </w:tr>
      <w:tr w14:paraId="2A5A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B4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EE5DB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对生鲜乳收购者、乳制品生产企业在生鲜乳收购、乳制品生产过程中，加入非食品用化学物质或者其他可能危害人体健康的物质的行政处罚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6BE2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7F84D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《乳品质量安全监督管理条例》</w:t>
            </w:r>
          </w:p>
          <w:p w14:paraId="48616C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r>
      <w:tr w14:paraId="481E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EE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F10F2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对生产、销售不符合乳品质量安全国家标准的乳品的行政处罚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A46F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9FB0F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《乳品质量安全监督管理条例》</w:t>
            </w:r>
          </w:p>
          <w:p w14:paraId="08E8EF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r>
      <w:tr w14:paraId="27AB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5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D4CEE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对奶畜养殖者、生鲜乳收购者在发生乳品质量安全事故后未报告、处置的行政处罚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C859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C3EF7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《乳品质量安全监督管理条例》</w:t>
            </w:r>
          </w:p>
          <w:p w14:paraId="6BC65C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九条：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r>
      <w:tr w14:paraId="57AE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E1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09881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对未取得生鲜乳收购许可证收购生鲜乳等行为的行政处罚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82F1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3C705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《乳品质量安全监督管理条例》</w:t>
            </w:r>
          </w:p>
          <w:p w14:paraId="796D74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条：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w:t>
            </w:r>
          </w:p>
        </w:tc>
      </w:tr>
      <w:tr w14:paraId="677A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1A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4FCB4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对饲养的动物未按照动物疫病强制免疫计划或者免疫技术规范实施免疫接种等行为的行政处罚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593C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31645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2AC120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二条：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处理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规定定期进行狂犬病免疫接种的；（四）动物、动物产品的运载工具在装载前和卸载后未按照规定及时清洗、消毒的。</w:t>
            </w:r>
          </w:p>
        </w:tc>
      </w:tr>
      <w:tr w14:paraId="4EF8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2A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72CD4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对动物、动物产品的运载工具、垫料、包装物、容器等不符合国务院农业农村主管部门规定的动物防疫要求的行政处罚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C456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45111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348058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四条：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r>
      <w:tr w14:paraId="6DAC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C0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519B3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对未按规定处置染疫动物及其排泄物，染疫动物产品或者被染疫动物、动物产品污染的运载工具、垫料、包装物、容器等行为的行政处罚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AEB9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03910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1.《中华人民共和国动物防疫法》</w:t>
            </w:r>
          </w:p>
          <w:p w14:paraId="4D553C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五条第一款 违反本法规定，对染疫动物及其排泄物、染疫动物产品或者被染疫动物、动物产品污染的运载工具、垫料、包装物、容器未按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p w14:paraId="6B4627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2.《畜禽规模养殖污染防治条例》</w:t>
            </w:r>
          </w:p>
          <w:p w14:paraId="797BA8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第四十二条：未按照规定对染疫畜禽和病害畜禽养殖废弃物进行无害化处理的，由动物卫生监督机构责令无害化处理，所需处理费用由违法行为人承担，可以处3000元以下的罚款。</w:t>
            </w:r>
          </w:p>
          <w:p w14:paraId="458EF2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3.《动物诊疗机构管理办法》</w:t>
            </w:r>
          </w:p>
          <w:p w14:paraId="3473FF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第二十四条：动物诊疗机构不得随意抛弃病死动物、动物病理组织和医疗废弃物，不得排放未经无害化处理或者处理不达标的诊疗废水。</w:t>
            </w:r>
          </w:p>
          <w:p w14:paraId="3771A0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第三十四条：动物诊疗机构违反本办法第二十四条规定的，由动物卫生监督机构按照《中华人民共和国动物防疫法》第九十五条（原第七十五条）的规定予以处罚。</w:t>
            </w:r>
          </w:p>
        </w:tc>
      </w:tr>
      <w:tr w14:paraId="6B9F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7C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61FFB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对屠宰、经营、运输动物或者生产、经营、加工、贮藏、运输不符合动物防疫规定的动物产品等行为的处罚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6C2B3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80B6D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5AFC4B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七条：违反本法第二十九条规定，屠宰、经营、运输动物或者生产、经营、加工、贮藏、运输动物产品，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653665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p w14:paraId="51D556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5795F5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九条第一款：禁止屠宰、经营、运输下列动物和生产、经营、加工、贮藏、运输下列动物产品：（一）封锁疫区内与所发生动物疫病有关的；（二）疫区内易感染的；（三）依法应当检疫而未经检疫或者检疫不合格的；（四）染疫或者疑似染疫的：（五）病死或者死因不明的；（六）其他不符合国务院农业农村主管部门有关动物防疫规定的。</w:t>
            </w:r>
          </w:p>
        </w:tc>
      </w:tr>
      <w:tr w14:paraId="38E2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0E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14817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对兴办动物饲养场（养殖小区）和隔离场所，动物屠宰加工场所，以及动物和动物产品无害化处理场所，未取得动物防疫条件合格证等行为的行政处罚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E534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85C31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1.《中华人民共和国动物防疫法》</w:t>
            </w:r>
          </w:p>
          <w:p w14:paraId="24B283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八条：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p w14:paraId="75B7C6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2.《动物防疫条件审查办法》</w:t>
            </w:r>
          </w:p>
          <w:p w14:paraId="53774D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pacing w:val="-4"/>
                <w:sz w:val="21"/>
                <w:szCs w:val="21"/>
              </w:rPr>
              <w:t>第三十一条：本办法第二条第一款所列场所在取得《动物防疫条件合格证》后，变更场址或者经营范围的，应当重新申请办理《动物防疫条件合格证》，由原发证机关予以注销。</w:t>
            </w:r>
          </w:p>
          <w:p w14:paraId="29DF13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变更布局、设施设备和制度，可能引起动物防疫条件发生变化的，应当提前30日向原发证机关报告。发证机关应当在20日内完成审查，并将审查结果通知申请人。</w:t>
            </w:r>
          </w:p>
          <w:p w14:paraId="121D7F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变更单位名称或者其负责人的，应当在变更后15日内持有效证明申请变更《动物防疫条件合格证》。</w:t>
            </w:r>
          </w:p>
          <w:p w14:paraId="2C9D3A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六条第一款：违反本办法第三十一条第一款规定，变更场所地址或者经营范围，未按规定重新申请《动物防疫条件合格证》的，按照《中华人民共和国动物防疫法》第九十八条（原第七十七条）规定予以处罚。</w:t>
            </w:r>
          </w:p>
        </w:tc>
      </w:tr>
      <w:tr w14:paraId="7156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FE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3B53F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动物饲养场和隔离场所、动物屠宰加工场所以及动物和动物产品无害化处理场所，生产经营条件发生变化，不再符合规定的动物防疫条件继续从事相关活动的行政处罚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4495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8AEEC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11D3AE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九条：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tc>
      </w:tr>
      <w:tr w14:paraId="72DD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94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16275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对屠宰、经营、运输的动物未附有检疫证明，经营和运输的动物产品未附有检疫证明、检疫标志的行政处罚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1587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BCA8A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4425A1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1C9A4B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tc>
      </w:tr>
      <w:tr w14:paraId="20FE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6E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9960C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对用于科研、展示、演出和比赛等非食用性利用的动物未附有检疫证明的行政处罚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AA04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1BB34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5292E5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第一百条第二款：违反本法规定，用于科研、展示、演出和比赛等非食用性利用的动物未附有检疫证明的，由县级以上地方人民政府农业农村主管部门责令改正，处三千元以上一万元以下罚款。</w:t>
            </w:r>
          </w:p>
        </w:tc>
      </w:tr>
      <w:tr w14:paraId="365F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A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3769A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对违反规定将禁止或者限制调运的特定动物、动物产品由动物疫病高风险区调入低风险区的行政处罚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2AC0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1C5B0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5311B3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一条：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r>
      <w:tr w14:paraId="04C3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61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4303E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对通过道路跨省、自治区、直辖市运输动物，未经省、自治区、直辖市人民政府设立的指定通道入省境或者过省境的行政处罚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CA1B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F4792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2D6057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二条：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r>
      <w:tr w14:paraId="5CB8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35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6F5BF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对转让、伪造或者变造检疫证明、检疫标志或者畜禽标识的行政处罚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102B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8AAC0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0EE7CB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三条第一款：违反本法规定，转让、伪造或者变造检疫证明、检疫标志或者畜禽标识的，由县级以上地方人民政府农业农村主管部门没收违法所得和检疫证明、检疫标志、畜禽标识，并处五千元以上五万元以下罚款。</w:t>
            </w:r>
          </w:p>
        </w:tc>
      </w:tr>
      <w:tr w14:paraId="6952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BA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FC8B0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对持有、使用伪造或者变造的检疫证明、检疫标志或者畜禽标识的行政处罚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BEF7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3285A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4FA51A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三条第二款：持有、使用伪造或者变造的检疫证明、检疫标志或者畜禽标识的，由县级以上人民政府农业农村主管部门没收检疫证明、检疫标志、畜禽标识和对应的动物、动物产品，并处三千元以上三万元以下罚款。</w:t>
            </w:r>
          </w:p>
        </w:tc>
      </w:tr>
      <w:tr w14:paraId="480C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B3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F2668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对擅自发布动物疫情等行为的行政处罚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8249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03B07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5C3EC2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四条：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r>
      <w:tr w14:paraId="7E7A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06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0D106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对未取得动物诊疗许可证从事动物诊疗活动的行政处罚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45EE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2AD1A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6B5FF8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五条第一款：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tc>
      </w:tr>
      <w:tr w14:paraId="60E6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DB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BFDEA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对动物诊疗机构未按照规定实施卫生安全防护、消毒、隔离和处置诊疗废弃物的行政处罚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62AC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71A46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4FF845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五条第二款：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tc>
      </w:tr>
      <w:tr w14:paraId="5C41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06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5E9A8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对执业兽医违反有关动物诊疗的操作技术规范，造成或者可能造成动物疫病传播、流行等行为的行政处罚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3B43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290A7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34911E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六条第二款：执业兽医有下列行为之一的，由县级以上地方人民政府农业农村主管部门给予警告，责令暂停六个月以上一年以下动物诊疗活动；情节严重的，吊销执业兽医资格证书：（一）违反有关动物诊疗的操作技术规范，造成或者可能造成动物疫病传播、流行的；（二）使用不符合规定的兽药和兽医器械的；（三）未按照当地人民政府或者农业农村主管部门要求参加动物疫病预防、控制和动物疫情扑灭活动的。</w:t>
            </w:r>
          </w:p>
        </w:tc>
      </w:tr>
      <w:tr w14:paraId="17AB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2E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B1D55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对生产经营兽医器械的产品质量不符合要求的行政处罚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B74E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F8884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0FB82B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第一百零七条：违反本法规定，生产经营兽医器械，产品质量不符合要求的，由县级以上地方人民政府农业农村主管部门责令限期整改；情节严重的，责令停业整顿，并处二万元以上十万元以下罚款。</w:t>
            </w:r>
          </w:p>
        </w:tc>
      </w:tr>
      <w:tr w14:paraId="490E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6F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8CF4F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对从事动物疫病研究与诊疗和动物饲养、屠宰、经营、隔离、运输，以及动物产品生产、经营、加工、贮藏等活动的单位和个人发现动物染疫、疑似染疫未报告，或者未采取隔离等控制措施的行为的行政处罚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51BE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AE358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505CDE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三）拒绝或者阻碍农业农村主管部门进行监督检查的；（四）拒绝或者阻碍动物疫病预防控制机构进行动物疫病监测、检测、评估的；（五）拒绝或者阻碍官方兽医依法履行职责的。</w:t>
            </w:r>
          </w:p>
        </w:tc>
      </w:tr>
      <w:tr w14:paraId="386C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C0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06C42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对拒绝阻碍重大动物疫情监测、不报告动物群体发病死亡情况的行政处罚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549D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A0001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《重大动物疫情应急条例》</w:t>
            </w:r>
          </w:p>
          <w:p w14:paraId="516B7F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六条：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r>
      <w:tr w14:paraId="7FDE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27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32694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对不符合条件采集重大动物疫病病料，或者在重大动物疫病病原分离时不遵守国家有关生物安全管理规定行政处罚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BBF2C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BDC07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《重大动物疫情应急条例》</w:t>
            </w:r>
          </w:p>
          <w:p w14:paraId="0253D4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七条：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r>
      <w:tr w14:paraId="063E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F5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F1F1F"/>
                <w:sz w:val="21"/>
                <w:szCs w:val="21"/>
              </w:rPr>
              <w:t>63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48B38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F1F1F"/>
                <w:sz w:val="21"/>
                <w:szCs w:val="21"/>
              </w:rPr>
              <w:t>对在监督检查中发现生猪定点屠宰厂（场）不再具备本条例规定条件的行政处罚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644E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A0420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F1F1F"/>
                <w:sz w:val="21"/>
                <w:szCs w:val="21"/>
              </w:rPr>
              <w:t>1.《生猪屠宰管理条例》</w:t>
            </w:r>
          </w:p>
          <w:p w14:paraId="1ED9A4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F1F1F"/>
                <w:sz w:val="21"/>
                <w:szCs w:val="21"/>
              </w:rPr>
              <w:t>第三十条 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p w14:paraId="76144E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F1F1F"/>
                <w:sz w:val="21"/>
                <w:szCs w:val="21"/>
              </w:rPr>
              <w:t>2.《湖南省生猪屠宰管理条例》</w:t>
            </w:r>
          </w:p>
          <w:p w14:paraId="10BF13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1F1F1F"/>
                <w:sz w:val="21"/>
                <w:szCs w:val="21"/>
              </w:rPr>
              <w:t>第二十九条  县级以上人民政府生猪屠宰监督管理部门在监督检查中发现生猪定点屠宰厂（场）和小型生猪屠宰点不再具备国务院《生猪屠宰管理条例》和本条例规定条件的，应当责令其限期整改；逾期仍达不到规定条件的，由批准设立的人民政府取消其生猪定点屠宰资格。</w:t>
            </w:r>
          </w:p>
        </w:tc>
      </w:tr>
      <w:tr w14:paraId="188F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BA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6F93F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对未经定点从事生猪屠宰活动等行为的行政处罚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ABE5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B1178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《生猪屠宰管理条例》</w:t>
            </w:r>
          </w:p>
          <w:p w14:paraId="159DFFB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第一、二款：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w:t>
            </w:r>
          </w:p>
        </w:tc>
      </w:tr>
      <w:tr w14:paraId="0EF1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A7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99B49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对生猪定点屠宰厂（场）、小型生猪屠宰点出借、转让生猪定点屠宰证书或者生猪定点屠宰标志牌的行政处罚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4D3E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AEBD5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1．《生猪屠宰管理条例》</w:t>
            </w:r>
          </w:p>
          <w:p w14:paraId="367790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一条第三款：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p w14:paraId="5DBC25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2.《湖南省生猪屠宰管理条例》</w:t>
            </w:r>
          </w:p>
          <w:p w14:paraId="57D9D3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第三十二条：小型生猪屠宰点出借、转让生猪定点屠宰证书或者生猪定点屠宰标志牌的，由县级人民政府取消其小型生猪屠宰点资格；有违法所得的，由县级人民政府生猪屠宰主管部门没收违法所得。</w:t>
            </w:r>
          </w:p>
        </w:tc>
      </w:tr>
      <w:tr w14:paraId="0ED4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A3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04FE7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对生猪定点屠宰厂（场）、小型生猪屠宰点不符合国家规定的操作流程和技术要求屠宰生猪等行为的行政处罚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31ED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1480C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1.《生猪屠宰管理条例》</w:t>
            </w:r>
          </w:p>
          <w:p w14:paraId="78D3DE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二条第一款：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一）未按照规定建立并遵守生猪进厂（场）查验登记制度、生猪产品出厂（场）记录制度的；（二）未按照规定签订、保存委托屠宰协议的；（三）屠宰生猪不遵守国家规定的操作规程、技术要求和生猪屠宰质量管理规范以及消毒技术规范的；（四）未按照规定建立并遵守肉品品质检验制度的；（五）对经肉品品质检验不合格的生猪产品未按照国家有关规定处理并如实记录处理情况的。</w:t>
            </w:r>
          </w:p>
          <w:p w14:paraId="0F9731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2.《湖南省生猪屠宰管理条例》</w:t>
            </w:r>
          </w:p>
          <w:p w14:paraId="6250221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fill="FFFFFF"/>
              </w:rPr>
              <w:t>第三十三条：小型生猪屠宰点有下列情形之一的，由生猪屠宰主管部门责令限期改正，处五千元以上三万元以下的罚款；逾期不改正的，责令停业整顿：（一）屠宰生猪不符合国家规定的操作规程或者技术要求的；（二）未如实记录其屠宰的生猪来源或者生猪产品流向的；（三）未建立或者实施肉品品质检验制度的；（四）对经肉品品质检验不合格的生猪产品未按照国家有关规定处理并如实记录处理情况的。</w:t>
            </w:r>
          </w:p>
        </w:tc>
      </w:tr>
      <w:tr w14:paraId="7EED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E0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0110D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对发生动物疫情时，生猪定点屠宰厂（场）未按照规定开展动物疫病检测的行政处罚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868E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22E6A5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fill="FFFFFF"/>
              </w:rPr>
              <w:t>《生猪屠宰管理条例》</w:t>
            </w:r>
          </w:p>
          <w:p w14:paraId="5C2C7BE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fill="FFFFFF"/>
              </w:rPr>
              <w:t>第三十二条第二款：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tc>
      </w:tr>
      <w:tr w14:paraId="7100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ED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E09C6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对生猪定点屠宰厂（场）、小型生猪屠宰点出厂（场、点）未经肉品品质检验或者经肉品品质检验不合格的生猪产品的行政处罚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86FE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C6460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1.《生猪屠宰管理条例》</w:t>
            </w:r>
          </w:p>
          <w:p w14:paraId="0723DF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三条：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p w14:paraId="472803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2.《湖南省生猪屠宰管理条例》</w:t>
            </w:r>
          </w:p>
          <w:p w14:paraId="40F8AE7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fill="FFFFFF"/>
              </w:rPr>
              <w:t>第三十四条：小型生猪屠宰点出厂未经肉品品质检验或者经肉品品质检验不合格的生猪产品的，由生猪屠宰主管部门责令停业整顿，没收生猪产品和违法所得，并处货值金额一倍以上三倍以下的罚款；货值金额难以确定的，并处一万元以上二万元以下的罚款；造成严重后果的，由县级人民政府取消其小型生猪屠宰点资格；构成犯罪的，依法追究刑事责任。</w:t>
            </w:r>
          </w:p>
        </w:tc>
      </w:tr>
      <w:tr w14:paraId="433F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A9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AD357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210" w:firstLineChars="1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fill="FFFFFF"/>
              </w:rPr>
              <w:t>生猪定点屠宰厂（场）依照规定应当召回生猪产品而不召回的行政处罚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E516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668CA8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fill="FFFFFF"/>
              </w:rPr>
              <w:t>《生猪屠宰管理条例》</w:t>
            </w:r>
          </w:p>
          <w:p w14:paraId="3DCD4B2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fill="FFFFFF"/>
              </w:rPr>
              <w:t>第三十四条第一、二款：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14:paraId="77BED7A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clear" w:fill="FFFFFF"/>
              </w:rPr>
              <w:t>委托人拒不执行召回规定的，依照前款规定处罚。</w:t>
            </w:r>
          </w:p>
        </w:tc>
      </w:tr>
      <w:tr w14:paraId="3FD6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ED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5D93D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对生猪定点屠宰厂（场）、其他单位或者个人对生猪、生猪产品注水或者注入其他物质的行政处罚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5397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0B03A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《生猪屠宰管理条例》</w:t>
            </w:r>
          </w:p>
          <w:p w14:paraId="54ACF1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五条：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tc>
      </w:tr>
      <w:tr w14:paraId="44E3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3B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FC761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对生猪定点屠宰厂（场）、小型生猪屠宰点屠宰注水或者注入其他物质的生猪的行政处罚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74E55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ADCCD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1.《生猪屠宰管理条例》</w:t>
            </w:r>
          </w:p>
          <w:p w14:paraId="1AB6B0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14:paraId="32586C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2.《湖南省生猪屠宰管理条例》</w:t>
            </w:r>
          </w:p>
          <w:p w14:paraId="7A09E6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十六条：小型生猪屠宰点屠宰注水或者注入其他物质的生猪的，由生猪屠宰主管部门责令改正，没收注水或者注入其他物质的生猪、生猪产品以及违法所得，并处货值金额一倍以上三倍以下的罚款，货值金额难以确定的，并处五千元以上二万元以下的罚款；拒不改正的，责令停业整顿；造成严重后果的，由县级人民政府取消其小型生猪屠宰点资格。</w:t>
            </w:r>
          </w:p>
        </w:tc>
      </w:tr>
      <w:tr w14:paraId="28C1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5C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776EE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对生猪定点屠宰厂（场）和小型生猪屠宰点拒绝代宰经检疫合格的生猪的行政处罚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1FB1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A4108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《湖南省生猪屠宰管理条例》</w:t>
            </w:r>
          </w:p>
          <w:p w14:paraId="22E619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第三十八条 生猪定点屠宰厂（场）和小型生猪屠宰点拒绝代宰经检疫合格的生猪的，由生猪屠宰主管部门责令改正；拒不改正的，处五百元以上三千元以下的罚款。</w:t>
            </w:r>
          </w:p>
        </w:tc>
      </w:tr>
      <w:tr w14:paraId="4E6F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B4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0E985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对为未经定点违法从事生猪屠宰活动的单位或者个人提供生猪屠宰场所或者生猪产品储存设施等行为的行政处罚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488D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8058D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《生猪屠宰管理条例》</w:t>
            </w:r>
          </w:p>
          <w:p w14:paraId="01CCE5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七条：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元以下的罚款。</w:t>
            </w:r>
          </w:p>
        </w:tc>
      </w:tr>
      <w:tr w14:paraId="6C29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0D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5DB3E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对三级、四级实验室未经批准从事某种高致病性病原微生物或者疑似高致病性病原微生物实验活动的行政处罚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6B36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AF9CE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《病原微生物实验室生物安全管理条例》</w:t>
            </w:r>
          </w:p>
          <w:p w14:paraId="3E1EB8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r>
      <w:tr w14:paraId="216E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D9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44712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对在不符合相应生物安全要求的实验室从事病原微生物相关实验活动的行政处罚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B6FF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5AC5D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《病原微生物实验室生物安全管理条例》</w:t>
            </w:r>
          </w:p>
          <w:p w14:paraId="1EC5F4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r>
      <w:tr w14:paraId="23F3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50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78698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对病原微生物实验室违反实验室日常管理规范和要求的行政处罚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18E7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B7C01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《病原微生物实验室生物安全管理条例》</w:t>
            </w:r>
          </w:p>
          <w:p w14:paraId="60843C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r>
      <w:tr w14:paraId="7A52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E9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A9DB0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对实验室的设立单位未建立健全安全保卫制度，或者未采取安全保卫措施的行政处罚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DD6D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C2E09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《病原微生物实验室生物安全管理条例》</w:t>
            </w:r>
          </w:p>
          <w:p w14:paraId="372604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tc>
      </w:tr>
      <w:tr w14:paraId="72A4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37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2B43D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对未经批准运输高致病性病原微生物菌（毒）种或者样本等行为导致高致病性病原微生物菌（毒）种或者样本被盗、被抢、丢失、泄露的行政处罚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F53F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719A9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《病原微生物实验室生物安全管理条例》</w:t>
            </w:r>
          </w:p>
          <w:p w14:paraId="739400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r>
      <w:tr w14:paraId="5076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F7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40A4C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对感染临床症状或者体征等情形未依照规定报告或者未依照规定采取控制措施的行政处罚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9728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FBDD0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《病原微生物实验室生物安全管理条例》</w:t>
            </w:r>
          </w:p>
          <w:p w14:paraId="228304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r>
      <w:tr w14:paraId="401F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A6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F7A8D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对拒绝接受兽医主管部门依法开展有关高致病性病原微生物扩散的调查取证、采集样品等活动或者依照规定采取有关预防、控制措施的行政处罚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29E9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5C624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《病原微生物实验室生物安全管理条例》</w:t>
            </w:r>
          </w:p>
          <w:p w14:paraId="20240C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r>
      <w:tr w14:paraId="4239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66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EE5CD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对发生病原微生物被盗、被抢、丢失、泄漏，承运单位、护送人、保藏机构和实验室的设立单位未依照规定报告的行政处罚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71FF4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B3121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《病原微生物实验室生物安全管理条例》</w:t>
            </w:r>
          </w:p>
          <w:p w14:paraId="57CA75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r>
      <w:tr w14:paraId="4C30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EE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845D9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对违反规定保藏或者提供菌（毒）种或者样本的行政处罚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2013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E3C36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《动物病原微生物菌（毒）种保藏管理办法》</w:t>
            </w:r>
          </w:p>
          <w:p w14:paraId="6B5F20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违反本办法规定，保藏或者提供菌（毒）种或者样本的，由县级以上地方人民政府兽医主管部门责令其将菌（毒）种或者样本销毁或者送交保藏机构；拒不销毁或者送交的，对单位处一万元以上三万元以下罚款，对个人处五百元以上一千元以下罚款。</w:t>
            </w:r>
          </w:p>
        </w:tc>
      </w:tr>
      <w:tr w14:paraId="7FFF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7E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1CD2A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对未及时向保藏机构提供菌（毒）种或者样本的行政处罚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B638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1FC49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《动物病原微生物菌（毒）种保藏管理办法》</w:t>
            </w:r>
          </w:p>
          <w:p w14:paraId="17C436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三条：违反本办法规定，未及时向保藏机构提供菌（毒）种或者样本的，由县级以上地方人民政府兽医主管部门责令改正；拒不改正的，对单位处一万元以上三万元以下罚款，对个人处五百元以上一千元以下罚款。</w:t>
            </w:r>
          </w:p>
        </w:tc>
      </w:tr>
      <w:tr w14:paraId="20BE0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96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A4F3D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对未经批准，从国外引进或者向国外提供菌（毒）种或者样本的行政处罚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37A5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843B3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《动物病原微生物菌（毒）种保藏管理办法》</w:t>
            </w:r>
          </w:p>
          <w:p w14:paraId="7861CE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四条：违反本办法规定，未经农业农村部批准，从国外引进或者向国外提供菌（毒）种或者样本的，由县级以上地方人民政府兽医主管部门责令其将菌（毒）种或者样本销毁或者送交保藏机构，并对单位处一万元以上三万元以下罚款，对个人处五百元以上一千元以下罚款。</w:t>
            </w:r>
          </w:p>
        </w:tc>
      </w:tr>
      <w:tr w14:paraId="043E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4A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57184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对经营动物和动物产品的集贸市场不符合动物防疫条件的行政处罚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7416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8584D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《动物防疫条件审查办法》</w:t>
            </w:r>
          </w:p>
          <w:p w14:paraId="62155E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r>
      <w:tr w14:paraId="3D2F0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CE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8E634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对使用转让、伪造或变造《动物防疫条件合格证》的行政处罚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B186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4228F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1《动物防疫条件审查办法》</w:t>
            </w:r>
          </w:p>
          <w:p w14:paraId="26982B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第三十八条第二款：使用转让、伪造或者变造《动物防疫条件合格证》的，由动物卫生监督机构按照《中华人民共和国动物防疫法》第七十七条（新法第九十八条）规定予以处罚。</w:t>
            </w:r>
          </w:p>
          <w:p w14:paraId="6A6ABB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2.《中华人民共和国动物防疫法》</w:t>
            </w:r>
          </w:p>
          <w:p w14:paraId="49F766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八条第一项：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w:t>
            </w:r>
          </w:p>
        </w:tc>
      </w:tr>
      <w:tr w14:paraId="0000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F7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FC4FE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对跨省、自治区、直辖市引进用于饲养的非乳用、非种用动物和水产苗种到达目的地后，未向所在地动物卫生监督机构报告的行政处罚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FC47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EA36D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《动物检疫管理办法》</w:t>
            </w:r>
          </w:p>
          <w:p w14:paraId="407155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p>
        </w:tc>
      </w:tr>
      <w:tr w14:paraId="43A5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2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96D6C7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对跨省、自治区、直辖市引进的乳用、种用动物到达输入地后，未按规定进行隔离观察的行政处罚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525A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F78EC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《动物检疫管理办法》</w:t>
            </w:r>
          </w:p>
          <w:p w14:paraId="750428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第四十九条：违反本办法第二十条规定，跨省、自治区、直辖市引进的乳用、种用动物到达输入地后，未按规定进行隔离观察的，由动物卫生监督机构责令改正，处二千元以上一万元以下罚款。</w:t>
            </w:r>
          </w:p>
        </w:tc>
      </w:tr>
      <w:tr w14:paraId="0369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F4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D227F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对未经执业兽医备案从事经营性动物诊疗活动及执业兽医违反有关动物诊疗操作技术规、使用不符合规定的兽药和兽医器械等行为行政处罚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907F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06D3D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18CEBA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六条第一款：违反本法规定，未经执业兽医备案从事经营性动物诊疗活动的，由县级以上地方人民政府农业农村主管部门责令停止动物诊疗活动，没收违法所得，并处三千元以上三万元以下罚款；对其所在动物诊疗机构处一万元以上五万元以下罚款。</w:t>
            </w:r>
          </w:p>
          <w:p w14:paraId="3D8DFC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执业兽医有下列行为之一的，由县级以上地方人民政府农业农村主管部门给予警告，责令暂停六个月以上一年以下动物诊疗活动；情节严重的，吊销执业兽医资格证书：</w:t>
            </w:r>
          </w:p>
          <w:p w14:paraId="62B6DF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（一）违反有关动物诊疗的操作技术规范，造成或者可能造成动物疫病传播、流行的；</w:t>
            </w:r>
          </w:p>
          <w:p w14:paraId="60B763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（二）使用不符合规定的兽药和兽医器械的；</w:t>
            </w:r>
          </w:p>
          <w:p w14:paraId="6AC0AE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（三）未按照当地人民政府或者农业农村主管部门要求参加动物疫病预防、控制和动物疫情扑灭活动的。</w:t>
            </w:r>
          </w:p>
        </w:tc>
      </w:tr>
      <w:tr w14:paraId="0DF0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05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75CA7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对不使用病历，或者应当开具处方未开具处方的执业兽医师等行为的行政处罚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923B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6FE06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《执业兽医管理办法》</w:t>
            </w:r>
          </w:p>
          <w:p w14:paraId="63D2D8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第四条第三款：县级以上地方人民政府设立的动物卫生监督机构负责执业兽医的监督执法工作。</w:t>
            </w:r>
          </w:p>
          <w:p w14:paraId="516223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第三十二条 违反本办法规定,执业兽医在动物诊疗活动中有下列行为之一的,由县级以上地方人民政府农业农村主管部门责令限期改正,处一千元以上五千元以下罚款:</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(一)不使用病历,或者应当开具处方未开具处方的;(二)不规范填写处方笺、病历的;(三)未经亲自诊断、治疗,开具处方、填写诊断书、出具动物诊疗有关证明文件的;</w:t>
            </w:r>
            <w:r>
              <w:rPr>
                <w:rFonts w:hint="eastAsia" w:ascii="仿宋_GB2312" w:hAnsi="仿宋_GB2312" w:eastAsia="仿宋_GB2312" w:cs="仿宋_GB2312"/>
                <w:color w:val="000000"/>
                <w:sz w:val="21"/>
                <w:szCs w:val="21"/>
              </w:rPr>
              <w:br w:type="textWrapping"/>
            </w:r>
            <w:r>
              <w:rPr>
                <w:rFonts w:hint="eastAsia" w:ascii="仿宋_GB2312" w:hAnsi="仿宋_GB2312" w:eastAsia="仿宋_GB2312" w:cs="仿宋_GB2312"/>
                <w:color w:val="000000"/>
                <w:sz w:val="21"/>
                <w:szCs w:val="21"/>
              </w:rPr>
              <w:t>(四)伪造诊断结果,出具虚假动物诊疗证明文件的。</w:t>
            </w:r>
          </w:p>
        </w:tc>
      </w:tr>
      <w:tr w14:paraId="66E5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7C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E2624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对变更机构名称或者法定代表人未办理变更手续的动物诊疗机构等行为的行政处罚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A6B8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53FA4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《动物诊疗机构管理办法》</w:t>
            </w:r>
          </w:p>
          <w:p w14:paraId="0BE3D4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违反本办法规定，动物诊疗机构有下列情形之一的，由动物卫生监督机构给予警告，责令限期改正；拒不改正或者再次出现同类违法行为的，处以一千元以下罚款。（一）变更机构名称或者法定代表人未办理变更手续的； （二）未在诊疗场所悬挂动物诊疗许可证或者公示从业人员基本情况的；（三）不使用病历，或者应当开具处方未开具处方的；（四）使用不规范的病历、处方笺的。</w:t>
            </w:r>
          </w:p>
        </w:tc>
      </w:tr>
      <w:tr w14:paraId="6BD0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E6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F6EB5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对未对犬只接种兽用狂犬病疫苗等行为的行政处罚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96C8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F4A0A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 xml:space="preserve">湖南省实施《中华人民共和国动物防疫法》办法 </w:t>
            </w:r>
          </w:p>
          <w:p w14:paraId="1D569E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  第二十二条 违反本办法规定，有下列行为之一的，由动物卫生监督机构责令改正；拒不改正的，按照下列规定予以处理：（一）未对犬只接种兽用狂犬病疫苗的，处二百元以上一千元以下罚款。（二）畜禽交易市场没有按照本办法要求休市清洗、消毒的，处五千元以上二万元以下罚款；情节严重的，处二万元以上五万元以下罚款。（三）弃置动物尸体的，由县级人民政府组织有关部门对动物尸体进行无害化处理，处理费用由违法行为人承担；对弃置家禽尸体的，处每只二十元以上五十元以下罚款；对弃置家畜尸体的，处每头（只）五十元以上二百元以下罚款；但最高罚款不超过三千元。（四）拒绝、阻碍动物防疫信息采集的，对个人处五百元罚款，对单位处三千元以上一万元以下罚款。（五）从本省行政区域外引进用于饲养、销售非种用、非乳用动物，未向输入地动物卫生监督机构报告、拒绝接受监督检查的，对个人处五百元罚款，对单位处五千元以上一万元以下罚款。</w:t>
            </w:r>
          </w:p>
          <w:p w14:paraId="27F822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动物卫生监督机构可以将前款第三项规定的行政处罚委托乡镇人民政府或者街道办事处实施。</w:t>
            </w:r>
          </w:p>
        </w:tc>
      </w:tr>
      <w:tr w14:paraId="6896F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07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86A0E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对农产品质量安全检测机构、检 测人员出具虚假检测报告的行政处罚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D9FE3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51874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《中华人民共和国农产品质量安全法》</w:t>
            </w:r>
          </w:p>
          <w:p w14:paraId="2A73A7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五条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 </w:t>
            </w:r>
          </w:p>
          <w:p w14:paraId="6EEBC1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带责任。</w:t>
            </w:r>
          </w:p>
          <w:p w14:paraId="69F3F4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因农产品质量安全违法行为受到刑事处罚或者因出具虚假检测报告导致发生重大农产品质量安全事故的检测人员，终身不得从事农产品质量安全检测工作。农产品质量安全检测机构不得聘用上述人员。 </w:t>
            </w:r>
          </w:p>
          <w:p w14:paraId="6BA72C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农产品质量安全检测机构有前两款违法行为的，由授予其资质的主管部门或者机构吊销该农产品质量安全检测机构的资质证书</w:t>
            </w:r>
          </w:p>
        </w:tc>
      </w:tr>
      <w:tr w14:paraId="02FD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A5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4487F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对在特定农产品禁止生产区域种植、养殖、捕捞、采集特定农产品或者建立特定农产品生产基地的行政处罚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AF1B4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7DCE1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5AD55C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六条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r>
      <w:tr w14:paraId="2157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57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9B30E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对农业投入品的生产者、经营者、使用者未按照规定回收并妥善处置包装物或者废弃物的行政处罚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EDBB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7E385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100EB2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第六十七条 农药、肥料、农用薄膜等农业投入品的生产者、经营者、使用者未按照规定回收并妥善处置包装物或者废弃物的，由县级以上地方人民政府农业农村主管部门依照有关法律、法规的规定处理、处罚。</w:t>
            </w:r>
          </w:p>
        </w:tc>
      </w:tr>
      <w:tr w14:paraId="40B4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F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8CAD3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对农产品生产企业未建立农产品质量安全管理制度；未配备相应的农产品质量安全管理技术人员，且未委托具有专业技术知识的人员进行农产品质量安全指导的行政处罚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6CA1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4FC10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7D0AEA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八条 违反本法规定，农产品生产企业有下列情形之一的，由县级以上地方人民政府农业农村主管部门责令限期改正；逾期不改正的，处五千元以上五万元以下罚款：（一）未建立农产品质量安全管理制度；（二）未配备相应的农产品质量安全管理技术人员，且未委托具有专业技术知识的人员进行农产品质量安全指导。</w:t>
            </w:r>
          </w:p>
        </w:tc>
      </w:tr>
      <w:tr w14:paraId="023F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66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181EE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对农产品生产企业、农民专业合作社、农业社会化服务组织未依照本法规定建立、保存农产品生产记录，或者伪造、变造农产品生产记录的行政处罚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B09FE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E342D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5B9128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r>
      <w:tr w14:paraId="575ED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AE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12C91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农产品生产经营者在农产品生产经营过程中使用国家禁止使用的农业投入品或者其他有毒有害物质；销售含有国家禁止使用的农药、兽药或者其他化合物的农产品；销售病死、毒死或者死因不明的动物及其产品的行政处罚 </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F16B1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48C8D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31BC84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第一款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二）销售含有国家禁止使用的农药、兽药或者其他化合物的农产品；（三）销售病死、毒死或者死因不明的动物及其产品。</w:t>
            </w:r>
          </w:p>
        </w:tc>
      </w:tr>
      <w:tr w14:paraId="5F49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6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0A89A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明知农产品生产经营者在农产品生产经营过程中使用国家禁止使用的农业投入品或者其他有毒有害物质；销售含有国家禁止使用的农药、兽药或者其他化合物的农产品；销售病死、毒死或者死因不明的动物及其产品的违法行为，仍为其提供生产经营场所或者其他条件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5CBA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2E4C0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29143B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条第二款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tc>
      </w:tr>
      <w:tr w14:paraId="6D35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F8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B2D34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01F8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8DC20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27DB14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一条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二）销售含有的致病性寄生虫、微生物或者生物毒素不符合农产品质量安全标准的农产品；（三）销售其他不符合农产品质量安全标准的农产品。</w:t>
            </w:r>
          </w:p>
        </w:tc>
      </w:tr>
      <w:tr w14:paraId="495D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D4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56843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农产品生产经营者在农产品生产场所以及生产活动中使用的设施、设备、消毒剂、洗涤剂等不符合国家有关质量安全规定；未按照国家有关强制性标准或者其他农产品质量安全规定使用保鲜剂、防腐剂、添加剂、包装材料等，或者使用的保鲜剂、防腐剂、添加剂、包装材料等不符合国家有关强制性标准或者其他质量安全规定将农产品与有毒有害物质一同储存、运输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A496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11E76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6107F7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二条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二）未按照国家有关强制性标准或者其他农产品质量安全规定使用保鲜剂、防腐剂、添加剂、包装材料等，或者使用的保鲜剂、防腐剂、添加剂、包装材料等不符合国家有关强制性标准或者其他质量安全规定；（三）将农产品与有毒有害物质一同储存、运输。</w:t>
            </w:r>
          </w:p>
        </w:tc>
      </w:tr>
      <w:tr w14:paraId="34EE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57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B2675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对农产品生产企业、农民专业合作社、从事农产品收购的单位或者个人未按照规定开具承诺达标合格证；从事农产品收购的单位或者个人未按照规定收取、保存承诺达标合格证或者其他合格证明的行政处罚。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4F32A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076F2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79859D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三条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p>
        </w:tc>
      </w:tr>
      <w:tr w14:paraId="5533F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2D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ED860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对农产品生产经营者冒用农产品质量标志，或者销售冒用农产品质量标志的农产品的的行政处罚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A162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0C4C9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2D3BE4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四条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r>
      <w:tr w14:paraId="5BD3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76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59328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对违反农产品质量安全追溯规定的行政处罚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ABFE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B5773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7E4F79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第七十五条 违反本法关于农产品质量安全追溯规定的，由县级以上地方人民政府农业农村主管部门按照职责责令限期改正；逾期不改正的，可以处一万元以下罚款。</w:t>
            </w:r>
          </w:p>
        </w:tc>
      </w:tr>
      <w:tr w14:paraId="3570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59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E1FBE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对违反本法规定，拒绝、阻挠依法开展的农产品质量安全监督检查、事故调查处理、抽样检测和风险评估的行政处罚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5269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85D9C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《中华人民共和国农产品质量安全法》</w:t>
            </w:r>
          </w:p>
          <w:p w14:paraId="414211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七十六条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tc>
      </w:tr>
      <w:tr w14:paraId="22AB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FC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6BD6D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对生产经营者不按照法定条件、要求从事食用农产品生产经营活动等行为的行政处罚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6AD9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04257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《国务院关于加强食品等产品安全监督管理的特别规定》</w:t>
            </w:r>
          </w:p>
          <w:p w14:paraId="73EC82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条第二、三、四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14:paraId="10C42A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 </w:t>
            </w:r>
          </w:p>
          <w:p w14:paraId="083C00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 </w:t>
            </w:r>
          </w:p>
        </w:tc>
      </w:tr>
      <w:tr w14:paraId="140D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1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F22E6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对生产食用农产品所使用的原料、辅料、添加剂、农业投入品等不符合法律、行政法规的规定和国家强制性标准的行政处罚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3207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794AF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《国务院关于加强食品等产品安全监督管理的特别规定》</w:t>
            </w:r>
          </w:p>
          <w:p w14:paraId="441BAF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第四条：生产者生产产品所使用的原料、辅料、添加剂、农业投入品，应当符合法律、行政法规的规定和国家强制性标准。</w:t>
            </w:r>
          </w:p>
          <w:p w14:paraId="4D5222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r>
      <w:tr w14:paraId="24DC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E7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31EB4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对生产企业发现其生产的食用农产品存在安全隐患，可能对人体健康和生命安全造成损害，不履行向社会公布有关信息，不向有关监督管理部门报告等行为的行政处罚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E37F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99710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《国务院关于加强食品等产品安全监督管理的特别规定》</w:t>
            </w:r>
          </w:p>
          <w:p w14:paraId="0B64B2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3D659F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r>
      <w:tr w14:paraId="4A5A3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D9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32F46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对伪造、冒用、转让、买卖无公害农产品产地认定证书、产品认证证书和标志行为的行政处罚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F3528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F273A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1.《无公害农产品管理办法》</w:t>
            </w:r>
          </w:p>
          <w:p w14:paraId="1486FA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七条第一款：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p w14:paraId="4FB6AA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第三十五条：任何单位和个人不得伪造、冒用、转让、买卖无公害农产品产地认定证书、产品认证证书和标志。</w:t>
            </w:r>
          </w:p>
          <w:p w14:paraId="2EFE8E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2.《湖南省农业环境保护条例》</w:t>
            </w:r>
          </w:p>
          <w:p w14:paraId="1A9E4D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第二十一条第三款：禁止伪造、冒用、转让、买卖无公害农产品产地认定证书、产品认证证书和标志。</w:t>
            </w:r>
          </w:p>
          <w:p w14:paraId="13BDEC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第三十二条：有下列行为之一的，由农业行政主管部门予以处罚；对单位或者个人造成直接损失的，责令依法赔偿：</w:t>
            </w:r>
          </w:p>
          <w:p w14:paraId="6D817B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违反本条例第二十一条第三款规定，伪造、假冒、转让，买卖无公害农产品产地认定证书、产品认证证书和标志的，责令停止违法行为，收缴其证书、标志，没收违法所得，可以并处违法所得一倍以上三倍以下的罚款；没有违法所得的，可以处一万元以下的罚款。</w:t>
            </w:r>
          </w:p>
        </w:tc>
      </w:tr>
      <w:tr w14:paraId="1EEB9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C9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792BA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对擅自移动、损毁禁止生产区标牌行为的行政处罚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A949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D65C0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《农产品产地安全管理办法》</w:t>
            </w:r>
          </w:p>
          <w:p w14:paraId="322B17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第二十六条：违反《中华人民共和国农产品质量安全法》和本办法规定的划定标准和程序划定的禁止生产区无效。</w:t>
            </w:r>
          </w:p>
          <w:p w14:paraId="5D8426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违反本办法规定，擅自移动、损毁禁止生产区标牌的，由县级以上地方人民政府农业行政主管部门责令限期改正，可处以一千元以下罚款。</w:t>
            </w:r>
          </w:p>
          <w:p w14:paraId="1DF2BE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其他违反本办法规定的，依照有关法律法规处罚。</w:t>
            </w:r>
          </w:p>
        </w:tc>
      </w:tr>
      <w:tr w14:paraId="09D4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DB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1F6D9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对未依照《植物检疫条例》规定办理农业领域植物检疫证书或者在报检过程中弄虚作假等行为的行政处罚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DEAF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3ED09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1.《植物检疫条例》</w:t>
            </w:r>
          </w:p>
          <w:p w14:paraId="2DF7C4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八条第一、二款：有下列行为之一的，植物检疫机构应当责令纠正，可以处以罚款；造成损失的，应当负责赔偿；构成犯罪的，由司法机关依法追究刑事责任： (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w:t>
            </w:r>
          </w:p>
          <w:p w14:paraId="2A6050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有前款第(一)、(二)、(三)、(四)项所列情形之一，尚不构成犯罪的，植物检疫机构可以没收非法所得。</w:t>
            </w:r>
          </w:p>
          <w:p w14:paraId="7FD60E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2.《植物检疫条例实施细则(农业部分)》</w:t>
            </w:r>
          </w:p>
          <w:p w14:paraId="17A715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五条：有下列违法行为之一，尚未构成犯罪的，由植物检疫机构处以罚款：（一）在报检过程中故意谎报受检物品种类、品种，隐瞒受检物品数量、受检作物面积，提供虚假证明材料的；（二）在调运过程中擅自开拆检疫的植物、植物产品，调换或者夹带其他未经检疫的植物、植物产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w:t>
            </w:r>
          </w:p>
          <w:p w14:paraId="6CF0AD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罚款按以下标准执行：</w:t>
            </w:r>
          </w:p>
          <w:p w14:paraId="52C5C6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于非经营活动中的违法行为，处以１０００元以下罚款；对于经营活动中的违法行为，有违法所得的，处以违法所得３倍以下罚款，但最高不得超过３００００元；没有违法所得的，处以１００００元以下罚款。</w:t>
            </w:r>
          </w:p>
          <w:p w14:paraId="6E6A62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有本条第一款（二）、（三）、（四）、（五）、（六）项违法行为之一，引起疫情扩散的，责令当事人销毁或者除害处理。</w:t>
            </w:r>
          </w:p>
          <w:p w14:paraId="4180D8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有本条第一款违法行为之一，造成损失的，植物检疫机构可以责令其赔偿损失。</w:t>
            </w:r>
          </w:p>
          <w:p w14:paraId="0E76CC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有本条第一款（二）、（三）、（四）、（五）、（六）项违法行为之一，以营利为目的的，植物检疫机构可以没收当事人的非法所得。</w:t>
            </w:r>
          </w:p>
        </w:tc>
      </w:tr>
      <w:tr w14:paraId="1BF8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94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F59A6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对侵占、损毁、拆除、擅自移动农作物病虫害监测设施设备或者以其他方式妨害农作物病虫害监测设施设备正常运行的行政处罚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AB06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2867C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《农作物病虫害防治条例》</w:t>
            </w:r>
          </w:p>
          <w:p w14:paraId="684810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14:paraId="67C5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32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2C562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对擅自向社会发布农作物病虫害预报、有害生物预报、警报或者农业生物灾害信息等行为的行政处罚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B68A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45604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1.《农作物病虫害防治条例》</w:t>
            </w:r>
          </w:p>
          <w:p w14:paraId="17ED51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一条：违反本条例规定，有下列行为之一的，由县级以上人民政府农业农村主管部门处5000元以上5万元以下罚款；情节严重的，处5万元以上10万元以下罚款；造成损失的，依法承担赔偿责任；构成犯罪的，依法追究刑事责任：</w:t>
            </w:r>
          </w:p>
          <w:p w14:paraId="6E3AD9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（一）擅自向社会发布农作物病虫害预报或者灾情信息；</w:t>
            </w:r>
          </w:p>
          <w:p w14:paraId="13548B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（二）从事农作物病虫害研究、饲养、繁殖、运输、展览等活动未采取有效措施，造成农作物病虫害逃逸、扩散；</w:t>
            </w:r>
          </w:p>
          <w:p w14:paraId="4CDB2C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（三）开展农作物病虫害预防控制航空作业未按照国家有关规定进行公告。</w:t>
            </w:r>
          </w:p>
          <w:p w14:paraId="15B607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2. 《湖南省植物保护条例》</w:t>
            </w:r>
          </w:p>
          <w:p w14:paraId="399CB3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条：农业有害生物预报、警报由植物保护机构负责发布；农业生物灾害信息由县级以上人民政府农业农村主管部门负责发布。其他任何单位和个人不得擅自向社会发布农业有害生物预报、警报或者农业生物灾害信息。</w:t>
            </w:r>
          </w:p>
          <w:p w14:paraId="14745D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条：违反本条例第十条规定，擅自发布农业有害生物预报、警报、农业生物灾害信息的，由县级以上人民政府农业农村主管部门责令停止违法行为，处五千元以上五万元以下罚款;情节严重的，处五万元以上十万元以下罚款;造成损失的，依法承担赔偿责任。</w:t>
            </w:r>
          </w:p>
        </w:tc>
      </w:tr>
      <w:tr w14:paraId="7E91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97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2AF2E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对专业化病虫害防治服务组织不具备相应的设施设备、技术人员、田间作业人员以及规范的管理制度等行为的行政处罚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F628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5BEA5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《农作物病虫害防治条例》</w:t>
            </w:r>
          </w:p>
          <w:p w14:paraId="55AC28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第四十二条：专业化病虫害防治服务组织有下列行为之一的，由县级以上人民政府农业农村主管部门责令改正；拒不改正或者情节严重的，处2000元以上2万元以下罚款；造成损失的，依法承担赔偿责任：</w:t>
            </w:r>
          </w:p>
          <w:p w14:paraId="2548F7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（一）不具备相应的设施设备、技术人员、田间作业人员以及规范的管理制度；</w:t>
            </w:r>
          </w:p>
          <w:p w14:paraId="1664A9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p w14:paraId="2BC5B8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（三）未按规定建立或者保存服务档案；</w:t>
            </w:r>
          </w:p>
          <w:p w14:paraId="0EB656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（四）未为田间作业人员配备必要的防护用品。</w:t>
            </w:r>
          </w:p>
        </w:tc>
      </w:tr>
      <w:tr w14:paraId="21CF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3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520BF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对境外组织和个人在我国境内开展农作物病虫害监测活动的行政处罚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8597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D3B26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《农作物病虫害防治条例》</w:t>
            </w:r>
          </w:p>
          <w:p w14:paraId="30FAAE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三条：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r>
      <w:tr w14:paraId="32D7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04DB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116</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426DF9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对农作物品种测试、试验和种子质量检测机构伪造测试、试验、检验数据或出具虚假证明的行政处罚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09D59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4D9AA9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1.《中华人民共和国种子法》</w:t>
            </w:r>
          </w:p>
          <w:p w14:paraId="6BDBCC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二条：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23B314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2.《主要农作物品种审定办法》</w:t>
            </w:r>
          </w:p>
          <w:p w14:paraId="7D61DB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第五十一条：品种测试、试验、鉴定机构伪造试验数据或者出具虚假证明的，按照《中华人民共和国种子法》第七十二条及有关法律行政法规的规定进行处罚。</w:t>
            </w:r>
          </w:p>
        </w:tc>
      </w:tr>
      <w:tr w14:paraId="0FCC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C581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117</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379EE7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对侵犯农作物植物新品种权行为的行政处罚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159D7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3CEF3F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4B1E1F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三条第五款：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r>
      <w:tr w14:paraId="0D80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A46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118</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1BAADB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对假冒农作物授权品种的行政处罚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3BC92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33B79D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3749E0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三条第六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r>
      <w:tr w14:paraId="0FA2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CFB0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119</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0CB0AC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对生产经营农作物假种子的行政处罚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5F7A7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7C592B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4915DC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第四十九条第一、二款：禁止生产经营假、劣种子。农业、林业主管部门和有关部门依法打击生产经营假、劣种子的违法行为，保护农民合法权益，维护公平竞争的市场秩序。</w:t>
            </w:r>
          </w:p>
          <w:p w14:paraId="3870B9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下列种子为假种子：（一）以非种子冒充种子或者以此种品种种子冒充其他品种种子的；（二）种子种类、品种与标签标注的内容不符或者没有标签的。</w:t>
            </w:r>
          </w:p>
          <w:p w14:paraId="5196A7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五条第一款：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tc>
      </w:tr>
      <w:tr w14:paraId="27B4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84F4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651EA7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对生产经营农作物劣种子的行政处罚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3262C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0E80E38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58A32C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第四十九条第一、三款：禁止生产经营假、劣种子。农业、林业主管部门和有关部门依法打击生产经营假、劣种子的违法行为，保护农民合法权益，维护公平竞争的市场秩序。</w:t>
            </w:r>
          </w:p>
          <w:p w14:paraId="164F76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下列种子为劣种子：（一）质量低于国家规定标准的；（二）质量低于标签标注指标的；（三）带有国家规定的检疫性有害生物的。</w:t>
            </w:r>
          </w:p>
          <w:p w14:paraId="05CC43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六条第一款：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tc>
      </w:tr>
      <w:tr w14:paraId="4DA0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4D19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121</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615102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对未取得农作物种子生产经营许可证生产经营种子等行为的行政处罚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325CE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77549A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2545C3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第三十二条：申请取得种子生产经营许可证的，应当具有与种子生产经营相适应的生产经营设施、设备及专业技术人员，以及法规和国务院农业、林业主管部门规定的其他条件。</w:t>
            </w:r>
          </w:p>
          <w:p w14:paraId="374B26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从事种子生产的，还应当同时具有繁殖种子的隔离和培育条件，具有无检疫性有害生物的种子生产地点或者县级以上人民政府林业主管部门确定的采种林。</w:t>
            </w:r>
          </w:p>
          <w:p w14:paraId="5D118D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申请领取具有植物新品种权的种子生产经营许可证的，应当征得植物新品种权所有人的书面同意。</w:t>
            </w:r>
          </w:p>
          <w:p w14:paraId="4AD8B8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第三十三条：种子生产经营许可证应当载明生产经营者名称、地址、法定代表人、生产种子的品种、地点和种子经营的范围、有效期限、有效区域等事项。</w:t>
            </w:r>
          </w:p>
          <w:p w14:paraId="23A393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前款事项发生变更的，应当自变更之日起三十日内，向原核发许可证机关申请变更登记。</w:t>
            </w:r>
          </w:p>
          <w:p w14:paraId="7F70BC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除本法另有规定外，禁止任何单位和个人无种子生产经营许可证或者违反种子生产经营许可证的规定生产、经营种子。禁止伪造、变造、买卖、租借种子生产经营许可证。</w:t>
            </w:r>
          </w:p>
          <w:p w14:paraId="692341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七条第一款：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w:t>
            </w:r>
          </w:p>
        </w:tc>
      </w:tr>
      <w:tr w14:paraId="0982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652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122</w:t>
            </w:r>
          </w:p>
        </w:tc>
        <w:tc>
          <w:tcPr>
            <w:tcW w:w="3108" w:type="dxa"/>
            <w:tcBorders>
              <w:top w:val="single" w:color="000000" w:sz="6" w:space="0"/>
              <w:left w:val="nil"/>
              <w:bottom w:val="single" w:color="000000" w:sz="6" w:space="0"/>
              <w:right w:val="single" w:color="000000" w:sz="6" w:space="0"/>
            </w:tcBorders>
            <w:shd w:val="clear" w:color="auto" w:fill="auto"/>
            <w:vAlign w:val="center"/>
          </w:tcPr>
          <w:p w14:paraId="417D39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对应当审定未经审定的农作物品种进行推广、销售等行为的行政处罚</w:t>
            </w:r>
          </w:p>
        </w:tc>
        <w:tc>
          <w:tcPr>
            <w:tcW w:w="1011" w:type="dxa"/>
            <w:tcBorders>
              <w:top w:val="single" w:color="000000" w:sz="6" w:space="0"/>
              <w:left w:val="nil"/>
              <w:bottom w:val="single" w:color="000000" w:sz="6" w:space="0"/>
              <w:right w:val="single" w:color="000000" w:sz="6" w:space="0"/>
            </w:tcBorders>
            <w:shd w:val="clear" w:color="auto" w:fill="auto"/>
            <w:vAlign w:val="center"/>
          </w:tcPr>
          <w:p w14:paraId="14B84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6" w:space="0"/>
              <w:right w:val="single" w:color="000000" w:sz="6" w:space="0"/>
            </w:tcBorders>
            <w:shd w:val="clear" w:color="auto" w:fill="auto"/>
            <w:vAlign w:val="center"/>
          </w:tcPr>
          <w:p w14:paraId="28E6D7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1.《中华人民共和国种子法》</w:t>
            </w:r>
          </w:p>
          <w:p w14:paraId="04DE90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第二十一条：审定通过的农作物品种和林木良种出现不可克服的严重缺陷等情形不宜继续推广、销售的，经原审定委员会审核确认后，撤销审定，由原公告部门发布公告，停止推广、销售。</w:t>
            </w:r>
          </w:p>
          <w:p w14:paraId="11FF60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第二十二条：国家对部分非主要农作物实行品种登记制度。列入非主要农作物登记目录的品种在推广前应当登记。</w:t>
            </w:r>
          </w:p>
          <w:p w14:paraId="5E068B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实行品种登记的农作物范围应当严格控制，并根据保护生物多样性、保证消费安全和用种安全的原则确定。登记目录由国务院农业主管部门制定和调整。</w:t>
            </w:r>
          </w:p>
          <w:p w14:paraId="52A673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w:t>
            </w:r>
          </w:p>
          <w:p w14:paraId="4AC70F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省、自治区、直辖市人民政府农业主管部门自受理品种登记申请之日起二十个工作日内，对申请者提交的申请文件进行书面审查，符合要求的，报国务院农业主管部门予以登记公告。</w:t>
            </w:r>
          </w:p>
          <w:p w14:paraId="607117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已登记品种存在申请文件、种子样品不实的，由国务院农业主管部门撤销该品种登记，并将该申请者的违法信息记入社会诚信档案，向社会公布；给种子使用者和其他种子生产经营者造成损失的，依法承担赔偿责任。</w:t>
            </w:r>
          </w:p>
          <w:p w14:paraId="587FA0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对已登记品种出现不可克服的严重缺陷等情形的，由国务院农业主管部门撤销登记，并发布公告，停止推广。</w:t>
            </w:r>
          </w:p>
          <w:p w14:paraId="1D1175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非主要农作物品种登记办法由国务院农业主管部门规定。</w:t>
            </w:r>
          </w:p>
          <w:p w14:paraId="678215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第二十三条：应当审定的农作物品种未经审定的，不得发布广告、推广、销售。</w:t>
            </w:r>
          </w:p>
          <w:p w14:paraId="007535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应当审定的林木品种未经审定通过的，不得作为良种推广、销售，但生产确需使用的，应当经林木品种审定委员会认定。</w:t>
            </w:r>
          </w:p>
          <w:p w14:paraId="067C00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应当登记的农作物品种未经登记的，不得发布广告、推广，不得以登记品种的名义销售。</w:t>
            </w:r>
          </w:p>
          <w:p w14:paraId="22C3FD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八条第一款第一、三、四、五项：违反本法第二十一条、第二十二条、第二十三条规定，有下列行为之一的，由县级以上人民政府农业、林业主管部门责令停止违法行为，没收违法所得和种子，并处二万元以上二十万元以下罚款：（一）对应当审定未经审定的农作物品种进行推广、销售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p w14:paraId="0D495A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2.《非主要农作物品种登记办法》</w:t>
            </w:r>
          </w:p>
          <w:p w14:paraId="32B1BD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八条：有下列行为之一的，由县级以上人民政府农业主管部门依照《中华人民共和国种子法》第七十八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w:t>
            </w:r>
          </w:p>
        </w:tc>
      </w:tr>
      <w:tr w14:paraId="4A63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6" w:space="0"/>
              <w:left w:val="single" w:color="000000" w:sz="6" w:space="0"/>
              <w:bottom w:val="single" w:color="000000" w:sz="4" w:space="0"/>
              <w:right w:val="single" w:color="000000" w:sz="6" w:space="0"/>
            </w:tcBorders>
            <w:shd w:val="clear" w:color="auto" w:fill="auto"/>
            <w:vAlign w:val="center"/>
          </w:tcPr>
          <w:p w14:paraId="4DA6C0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123</w:t>
            </w:r>
          </w:p>
        </w:tc>
        <w:tc>
          <w:tcPr>
            <w:tcW w:w="3108" w:type="dxa"/>
            <w:tcBorders>
              <w:top w:val="single" w:color="000000" w:sz="6" w:space="0"/>
              <w:left w:val="nil"/>
              <w:bottom w:val="single" w:color="000000" w:sz="4" w:space="0"/>
              <w:right w:val="single" w:color="000000" w:sz="6" w:space="0"/>
            </w:tcBorders>
            <w:shd w:val="clear" w:color="auto" w:fill="auto"/>
            <w:vAlign w:val="center"/>
          </w:tcPr>
          <w:p w14:paraId="2D4FBD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对未经许可进出口农作物种子等行为的行政处罚</w:t>
            </w:r>
          </w:p>
        </w:tc>
        <w:tc>
          <w:tcPr>
            <w:tcW w:w="1011" w:type="dxa"/>
            <w:tcBorders>
              <w:top w:val="single" w:color="000000" w:sz="6" w:space="0"/>
              <w:left w:val="nil"/>
              <w:bottom w:val="single" w:color="000000" w:sz="4" w:space="0"/>
              <w:right w:val="single" w:color="000000" w:sz="6" w:space="0"/>
            </w:tcBorders>
            <w:shd w:val="clear" w:color="auto" w:fill="auto"/>
            <w:vAlign w:val="center"/>
          </w:tcPr>
          <w:p w14:paraId="657D8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6" w:space="0"/>
              <w:left w:val="nil"/>
              <w:bottom w:val="single" w:color="000000" w:sz="4" w:space="0"/>
              <w:right w:val="single" w:color="000000" w:sz="6" w:space="0"/>
            </w:tcBorders>
            <w:shd w:val="clear" w:color="auto" w:fill="auto"/>
            <w:vAlign w:val="center"/>
          </w:tcPr>
          <w:p w14:paraId="464142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0EB6E2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第五十八条：从事种子进出口业务的，除具备种子生产经营许可证外，还应当依照国家有关规定取得种子进出口许可。</w:t>
            </w:r>
          </w:p>
          <w:p w14:paraId="093D96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从境外引进农作物、林木种子的审定权限，农作物、林木种子的进口审批办法，引进转基因植物品种的管理办法，由国务院规定。</w:t>
            </w:r>
          </w:p>
          <w:p w14:paraId="789185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第六十条：为境外制种进口种子的，可以不受本法第五十八条第一款的限制，但应当具有对外制种合同，进口的种子只能用于制种，其产品不得在境内销售。</w:t>
            </w:r>
          </w:p>
          <w:p w14:paraId="3CA059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从境外引进农作物或者林木试验用种，应当隔离栽培，收获物也不得作为种子销售。</w:t>
            </w:r>
          </w:p>
          <w:p w14:paraId="61ECCA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第六十一条：禁止进出口假、劣种子以及属于国家规定不得进出口的种子。 </w:t>
            </w:r>
          </w:p>
          <w:p w14:paraId="3B0C0F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九条：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w:t>
            </w:r>
          </w:p>
        </w:tc>
      </w:tr>
      <w:tr w14:paraId="7B57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73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3C13D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对销售的农作物种子应当包装而没有包装等行为的行政处罚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413C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FF857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14C4AC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w:t>
            </w:r>
          </w:p>
          <w:p w14:paraId="19634B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实行选育生产经营相结合，符合国务院农业、林业主管部门规定条件的种子企业的生产经营许可证的有效区域为全国。</w:t>
            </w:r>
          </w:p>
          <w:p w14:paraId="58E3D5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第四十条：销售的种子应当加工、分级、包装。但是不能加工、包装的除外。</w:t>
            </w:r>
          </w:p>
          <w:p w14:paraId="77DF63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大包装或者进口种子可以分装；实行分装的，应当标注分装单位，并对种子质量负责。</w:t>
            </w:r>
          </w:p>
          <w:p w14:paraId="4D3B58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第四十一条：销售的种子应当符合国家或者行业标准，附有标签和使用说明。标签和使用说明标注的内容应当与销售的种子相符。种子生产经营者对标注内容的真实性和种子质量负责。</w:t>
            </w:r>
          </w:p>
          <w:p w14:paraId="42D225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标签应当标注种子类别、品种名称、品种审定或者登记编号、品种适宜种植区域及季节、生产经营者及注册地、质量指标、检疫证明编号、种子生产经营许可证编号和信息代码，以及国务院农业、林业主管部门规定的其他事项。</w:t>
            </w:r>
          </w:p>
          <w:p w14:paraId="42421A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销售授权品种种子的，应当标注品种权号。</w:t>
            </w:r>
          </w:p>
          <w:p w14:paraId="6A2C04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销售进口种子的，应当附有进口审批文号和中文标签。</w:t>
            </w:r>
          </w:p>
          <w:p w14:paraId="1D5ACA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销售转基因植物品种种子的，必须用明显的文字标注，并应当提示使用时的安全控制措施。种子生产经营者应当遵守有关法律、法规的规定，诚实守信，向种子使用者提供种子生产者信息、种子的主要性状、主要栽培措施、适应性等使用条件的说明、风险提示与有关咨询服务，不得作虚假或者引人误解的宣传。</w:t>
            </w:r>
          </w:p>
          <w:p w14:paraId="52933D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任何单位和个人不得非法干预种子生产经营者的生产经营自主权。</w:t>
            </w:r>
          </w:p>
          <w:p w14:paraId="4186DA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条：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tc>
      </w:tr>
      <w:tr w14:paraId="5C9F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6A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F2331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对种子企业有造假行为的行政处罚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F389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18A65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《中华人民共和国种子法》</w:t>
            </w:r>
          </w:p>
          <w:p w14:paraId="0CA3DA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第十七条 实行选育生产经营相结合，符合国务院农业、林业主管部门规定条件的种子企业，对其自主研发的主要农作物品种、主要林木品种可以按照审定办法自行完成试验，达到审定标准的，品种审定委员会应当颁发审定证书。种子企业对试验数据的真实性负责，保证可追溯，接受省级以上人民政府农业、林业主管部门和社会的监督。</w:t>
            </w:r>
          </w:p>
          <w:p w14:paraId="34946A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第八十五条 违反本法第十七条规定，种子企业有造假行为的，由省级以上人民政府农业、林业主管部门处一百万元以上五百万元以下罚款；不得再依照本法第十七条的规定申请品种审定；给种子使用者和其他种子生产经营者造成损失的，依法承担赔偿责任。</w:t>
            </w:r>
          </w:p>
        </w:tc>
      </w:tr>
      <w:tr w14:paraId="4E27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CA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76B40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对在农作物种子生产基地进行检疫性有害生物接种试验的行政处罚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DCAA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B5400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29D30E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第五十四条：从事品种选育和种子生产经营以及管理的单位和个人应当遵守有关植物检疫法律、行政法规的规定，防止植物危险性病、虫、杂草及其他有害生物的传播和蔓延。</w:t>
            </w:r>
          </w:p>
          <w:p w14:paraId="32FBCA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禁止任何单位和个人在种子生产基地从事检疫性有害生物接种试验。</w:t>
            </w:r>
          </w:p>
          <w:p w14:paraId="5DD73B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第八十七条：违反本法第五十四条规定，在种子生产基地进行检疫性有害生物接种试验的，由县级以上人民政府农业、林业主管部门责令停止试验，处五千元以上五万元以下罚款。</w:t>
            </w:r>
          </w:p>
        </w:tc>
      </w:tr>
      <w:tr w14:paraId="740E5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33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DB556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对拒绝、阻挠农业主管部门依法实施监督检查的行政处罚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B6D1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4D4A6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《中华人民共和国种子法》</w:t>
            </w:r>
          </w:p>
          <w:p w14:paraId="1A9022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条：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p>
          <w:p w14:paraId="0F2771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农业、林业主管部门依照本法规定行使职权，当事人应当协助、配合，不得拒绝、阻挠。</w:t>
            </w:r>
          </w:p>
          <w:p w14:paraId="600318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农业、林业主管部门所属的综合执法机构或者受其委托的种子管理机构，可以开展种子执法相关工作。</w:t>
            </w:r>
          </w:p>
          <w:p w14:paraId="73D2CD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八条：违反本法第五十条规定，拒绝、阻挠农业、林业主管部门依法实施监督检查的，处二千元以上五万元以下罚款，可以责令停产停业整顿；构成违反治安管理行为的，由公安机关依法给予治安管理处罚。</w:t>
            </w:r>
          </w:p>
        </w:tc>
      </w:tr>
      <w:tr w14:paraId="13B4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F1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58C0F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对销售农作物授权品种未使用其注册登记的名称的行政处罚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85C1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00F81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《中华人民共和国植物新品种保护条例》</w:t>
            </w:r>
          </w:p>
          <w:p w14:paraId="00B754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第四十二条：销售授权品种未使用其注册登记的名称的，由县级以上人民政府农业、林业行政部门依据各自的职权责令限期改正，可以处1000元以下的罚款。</w:t>
            </w:r>
          </w:p>
        </w:tc>
      </w:tr>
      <w:tr w14:paraId="50E8A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DC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A7702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对农产品生产、贮藏、保鲜以及初级加工使用的添加剂不符合国家有关强制性的技术规范的行政处罚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C618E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AE857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《湖南省农业环境保护条例》</w:t>
            </w:r>
          </w:p>
          <w:p w14:paraId="4D4A9E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条第二款：农业生产经营组织和农业劳动者应当按照农产品产地环境和质量安全标准，进行农产品生产和初级加工；农产品贮藏、保鲜以及初级加工应当实行清洁化生产，采用无污染加工工艺，并按照国家有关规定使用添加剂。</w:t>
            </w:r>
          </w:p>
          <w:p w14:paraId="58E863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第三十二条：有下列行为之一的，由农业行政主管部门予以处罚；对单位或者个人造成直接损失的，责令依法赔偿：</w:t>
            </w:r>
          </w:p>
          <w:p w14:paraId="370CCE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违反本条例第二十条第二款规定，使用的添加剂不符合国家有关强制性的技术规范的，责令停止销售，对被污染的农产品进行无害化处理，对不能进行无害化处理的予以监督销毁；没收违法所得，并处二千元以上二万元以下的罚款。</w:t>
            </w:r>
          </w:p>
        </w:tc>
      </w:tr>
      <w:tr w14:paraId="693A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BB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87215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对假冒、伪造或者买卖许可证明文件的行政处罚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C3A5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854EB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7EE766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第三十七条：假冒、伪造或者买卖许可证明文件的，由国务院农业行政主管部门或者县级以上地方人民政府饲料管理部门按照职责权限收缴或者吊销、撤销相关许可证明文件；构成犯罪的，依法追究刑事责任。</w:t>
            </w:r>
          </w:p>
        </w:tc>
      </w:tr>
      <w:tr w14:paraId="1D7C0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0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F3D52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对未取得生产许可证生产饲料、饲料添加剂的行政处罚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E48E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9B1BD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1.《饲料和饲料添加剂管理条例》</w:t>
            </w:r>
          </w:p>
          <w:p w14:paraId="427C66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14:paraId="010EC6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2.《宠物饲料管理办法》</w:t>
            </w:r>
          </w:p>
          <w:p w14:paraId="5C734F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第十七条：未取得饲料生产许可证生产宠物配合饲料、宠物添加剂预混合饲料的，依据《饲料和饲料添加剂管理条例》第三十八条进行处罚。</w:t>
            </w:r>
          </w:p>
          <w:p w14:paraId="51F2B4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3.《饲料和饲料添加剂生产许可管理办法》</w:t>
            </w:r>
          </w:p>
          <w:p w14:paraId="08D2CF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r>
      <w:tr w14:paraId="2562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2E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F3B61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对已经取得生产许可证，但不再具备规定的条件而继续生产饲料、饲料添加剂的行政处罚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E831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6815B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0486D7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w:t>
            </w:r>
          </w:p>
          <w:p w14:paraId="276DF8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tc>
      </w:tr>
      <w:tr w14:paraId="1B04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A2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99556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对已经取得生产许可证，但未按照规定取得产品批准文号而生产饲料添加剂的行政处罚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78B3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82EBE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1.《饲料和饲料添加剂管理条例》</w:t>
            </w:r>
          </w:p>
          <w:p w14:paraId="158FC1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 </w:t>
            </w:r>
          </w:p>
          <w:p w14:paraId="25581D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2.《饲料添加剂和添加剂预混合饲料产品批准文号管理办法》</w:t>
            </w:r>
          </w:p>
          <w:p w14:paraId="3BE7A4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七条第一款：饲料添加剂、添加剂预混合饲料生产企业违反本办法规定，向定制企业以外的其他饲料、饲料添加剂生产企业、经营者或养殖者销售定制产品的，依照《饲料和饲料添加剂管理条例》第三十八条处罚。</w:t>
            </w:r>
          </w:p>
          <w:p w14:paraId="430CA9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3. 《国务院关于取消和下放一批行政许可事项的决定》（国发〔2019〕6号）</w:t>
            </w:r>
          </w:p>
          <w:p w14:paraId="46950B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附件1《国务院决定取消的行政许可事项目录》第18项：饲料添加剂预混合饲料、混合型饲料添加剂产品批准文号核发。</w:t>
            </w:r>
          </w:p>
        </w:tc>
      </w:tr>
      <w:tr w14:paraId="5EE4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C1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5BBAF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对饲料、饲料添加剂生产企业不遵守规定使用限制使用的饲料原料、单一饲料、饲料添加剂、药物饲料添加剂、添加剂预混合饲料生产饲料等行为的行政处罚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4EC2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846DD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100514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r>
      <w:tr w14:paraId="1DA3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B3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419A6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对饲料、饲料添加剂生产企业不按规定和有关标准对采购的饲料原料、单一饲料、饲料添加剂、药物饲料添加剂、添加剂预混合饲料和用于饲料添加剂生产的原料进行查验或者检验等行为的行政处罚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A9B0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A8230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0ED3E1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r>
      <w:tr w14:paraId="1EB7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B9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6222C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对饲料、饲料添加剂生产企业不依照规定实行采购、生产、销售记录制度或者产品留样观察制度的行政处罚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9C64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73F82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5BB5AA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r>
      <w:tr w14:paraId="2E30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F3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378E4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对饲料、饲料添加剂生产企业销售未附具产品质量检验合格证或者包装、标签不符合规定的饲料、饲料添加剂的行政处罚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D90C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6C548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48E783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r>
      <w:tr w14:paraId="2F8F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70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19FD7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对不符合规定条件经营饲料、饲料添加剂的行政处罚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9ACB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1C184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72879E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二条：饲料、饲料添加剂经营者应当符合下列条件：（一）有与经营饲料、饲料添加剂相适应的经营场所和仓储设施；（二）有具备饲料、饲料添加剂使用、贮存等知识的技术人员；（三）有必要的产品质量管理和安全管理制度。</w:t>
            </w:r>
          </w:p>
          <w:p w14:paraId="23E967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二条：不符合本条例第二十二条规定的条件经营饲料、饲料添加剂的，由县级人民政府饲料管理部门责令限期改正；逾期不改正的，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r>
      <w:tr w14:paraId="632D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1C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DADB2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经营者对饲料、饲料添加剂进行再加工或者添加物质等行为的行政处罚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FDEA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86EA3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1.《饲料和饲料添加剂管理条例》</w:t>
            </w:r>
          </w:p>
          <w:p w14:paraId="243A11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w:t>
            </w:r>
          </w:p>
          <w:p w14:paraId="57AFA2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2.《饲料添加剂和添加剂预混合饲料产品批准文号管理办法》</w:t>
            </w:r>
          </w:p>
          <w:p w14:paraId="3B6212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第十七条第二款：定制企业违反本办法规定，向其他饲料、饲料添加剂生产企业、经营者和养殖者销售定制产品的，依照《饲料和饲料添加剂管理条例》第四十三条处罚。</w:t>
            </w:r>
          </w:p>
          <w:p w14:paraId="5401E7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3、《国务院关于取消和下放一批行政许可事项的决定》（国发〔2019〕6号）</w:t>
            </w:r>
          </w:p>
          <w:p w14:paraId="4E87C0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附件1《国务院决定取消的行政许可事项目录》第18项：饲料添加剂预混合饲料、混合型饲料添加剂产品批准文号核发。</w:t>
            </w:r>
          </w:p>
        </w:tc>
      </w:tr>
      <w:tr w14:paraId="3B0C3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05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C9F0D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经营者对饲料、饲料添加剂进行拆包、分装等行为的行政处罚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C8AA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DCACD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4045C6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四条：饲料、饲料添加剂经营者有下列行为之一的，由县级人民政府饲料管理部门责令改正，没收违法所得和违法经营的产品，并处2000元以上1万元以下罚款：（一）对饲料、饲料添加剂进行拆包、分装的；（二）不依照本条例规定实行产品购销台账制度的；（三）经营的饲料、饲料添加剂失效、霉变或者超过保质期的。</w:t>
            </w:r>
          </w:p>
        </w:tc>
      </w:tr>
      <w:tr w14:paraId="23A5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95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60A77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对饲料和饲料添加剂生产企业发现问题产品不主动召回的行政处罚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EAA2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F0ED9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0506E0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八条第一款：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w:t>
            </w:r>
          </w:p>
          <w:p w14:paraId="35DF83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r>
      <w:tr w14:paraId="54D1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55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CEA6E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对饲料、饲料添加剂经营者发现问题产品不停止销售的行政处罚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1F3D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20713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6F1747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第二十八条第二款：饲料、饲料添加剂经营者发现其销售的饲料、饲料添加剂具有前款规定情形的，应当立即停止销售，通知生产企业、供货者和使用者，向饲料管理部门报告，并记录通知情况。</w:t>
            </w:r>
          </w:p>
          <w:p w14:paraId="4E999F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r>
      <w:tr w14:paraId="7F4E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39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5035F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对在生产、经营过程中，以非饲料、非饲料添加剂冒充饲料、饲料添加剂或者以此种饲料、饲料添加剂冒充他种饲料、饲料添加剂等行为的行政处罚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12F4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49FAE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21C56A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w:t>
            </w:r>
          </w:p>
          <w:p w14:paraId="44243B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r>
      <w:tr w14:paraId="4885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2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448B3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对养殖者使用未取得新饲料、新饲料添加剂证书的新饲料、新饲料添加剂或者未取得饲料、饲料添加剂进口登记证的进口饲料、进口饲料添加剂等行为的行政处罚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E142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F2047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1、《饲料和饲料添加剂管理条例》</w:t>
            </w:r>
          </w:p>
          <w:p w14:paraId="0F1B58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七条第一款：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p w14:paraId="250957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2、《国务院关于取消和下放一批行政许可事项的决定》（国发〔2019〕6号）</w:t>
            </w:r>
          </w:p>
          <w:p w14:paraId="20E9BD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附件1《国务院决定取消的行政许可事项目录》第18项：饲料添加剂预混合饲料、混合型饲料添加剂产品批准文号核发。</w:t>
            </w:r>
          </w:p>
        </w:tc>
      </w:tr>
      <w:tr w14:paraId="75FC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2F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BAB3E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对养殖者在饲料或者动物饮用水中添加国务院农业行政主管部门公布禁用的物质以及对人体具有直接或者潜在危害的其他物质，或者直接使用上述物质养殖动物的行政处罚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6252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43300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068431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r>
      <w:tr w14:paraId="7D8D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9F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A03E9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对养殖者对外提供自行配制的饲料的行政处罚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A171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6B161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《饲料和饲料添加剂管理条例》</w:t>
            </w:r>
          </w:p>
          <w:p w14:paraId="1DA5CD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第四十八条：养殖者对外提供自行配制的饲料的，由县级人民政府饲料管理部门责令改正，处2000元以上2万元以下罚款。</w:t>
            </w:r>
          </w:p>
        </w:tc>
      </w:tr>
      <w:tr w14:paraId="7322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1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D7072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对无兽药生产许可证、兽药经营许可证生产、经营兽药的，或者虽有兽药生产许可证、兽药经营许可证，生产、经营假、劣兽药的，或者兽药经营企业经营人用药品等行为的行政处罚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6EDDD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6BC7F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1.《兽药管理条例》</w:t>
            </w:r>
          </w:p>
          <w:p w14:paraId="726897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六条：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14:paraId="7956DB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擅自生产强制免疫所需兽用生物制品的，按照无兽药生产许可证生产兽药处罚。</w:t>
            </w:r>
          </w:p>
          <w:p w14:paraId="193B38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14:paraId="42BCFB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2.《兽药进口管理办法》</w:t>
            </w:r>
          </w:p>
          <w:p w14:paraId="3D3740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第二十五条第二款：伪造、涂改进口兽药证明文件进口兽药的，按照《兽药管理条例》第四十七条、第五十六条的规定处理。</w:t>
            </w:r>
          </w:p>
          <w:p w14:paraId="2994F1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七条：养殖户、养殖场、动物诊疗机构等使用者将采购的进口兽药转手销售的，或者代理商、经销商超出《兽药经营许可证》范围经营进口兽用生物制品的，属于无证经营，按照《兽药管理条例》第五十六条的规定处罚。</w:t>
            </w:r>
          </w:p>
          <w:p w14:paraId="6F1467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3.《兽用生物制品经营管理办法》</w:t>
            </w:r>
          </w:p>
          <w:p w14:paraId="6E9DD9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六条：养殖户、养殖场、动物诊疗机构等使用者转手销售兽用生物制品的，或者兽药经营者超出《兽药经营许可证》载明的经营范围经营兽用生物制品的，属于无证经营，按照《兽药管理条例》第五十六条的规定处罚。 </w:t>
            </w:r>
          </w:p>
        </w:tc>
      </w:tr>
      <w:tr w14:paraId="7F50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B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65F68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对提供虚假的资料、样品或者采取其他欺骗手段取得兽药生产许可证、兽药经营许可证或者兽药批准证明文件的行政处罚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1DB5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1B1C1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1.《兽药管理条例》</w:t>
            </w:r>
          </w:p>
          <w:p w14:paraId="321A41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七条：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14:paraId="6068DF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14:paraId="0E8575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2.《兽药进口管理办法》</w:t>
            </w:r>
          </w:p>
          <w:p w14:paraId="1A4A75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第二十五条第一款：提供虚假资料或者采取其他欺骗手段取得进口兽药证明文件的，按照《兽药管理条例》第五十七条的规定处罚。</w:t>
            </w:r>
          </w:p>
        </w:tc>
      </w:tr>
      <w:tr w14:paraId="73E3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62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6989A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对买卖、出租、出借兽药生产许可证、兽药经营许可证或者兽药批准证明文件等行为的行政处罚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DBF5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E3232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1.《兽药管理条例》</w:t>
            </w:r>
          </w:p>
          <w:p w14:paraId="021B44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八条：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14:paraId="2EDAA6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14:paraId="520D5C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2.《兽药进口管理办法》</w:t>
            </w:r>
          </w:p>
          <w:p w14:paraId="095873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第二十六条：买卖、出租、出借《进口兽药通关单》的，按照《兽药管理条例》第五十八条的规定处罚。</w:t>
            </w:r>
          </w:p>
          <w:p w14:paraId="504451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3.《兽药产品批准文号管理办法》</w:t>
            </w:r>
          </w:p>
          <w:p w14:paraId="2A6F5C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第二十六条：买卖、出租、出借兽药产品批准文号的，按照《兽药管理条例》第五十八条规定处罚。</w:t>
            </w:r>
          </w:p>
        </w:tc>
      </w:tr>
      <w:tr w14:paraId="3370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37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7E778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对兽药安全性评价单位、临床试验单位、生产和经营企业未按照规定实施兽药研究试验、生产、经营质量管理规范，未按照规定开展新兽药临床试验备案的行政处罚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D952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815D0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1.《兽药管理条例》</w:t>
            </w:r>
          </w:p>
          <w:p w14:paraId="6C8BC0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p>
          <w:p w14:paraId="1DA7E0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第五十九条第三款：违反本条例规定，开展新兽药临床试验应当备案而未备案的，责令其立即改正，给予警告，并处5万元以上10万元以下罚款；给他人造成损失的，依法承担赔偿责任。</w:t>
            </w:r>
          </w:p>
          <w:p w14:paraId="616D07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14:paraId="40D505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2.《兽用处方药和非处方药管理办法》</w:t>
            </w:r>
          </w:p>
          <w:p w14:paraId="12135F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14:paraId="2B3F22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3.《新兽药研制管理办法》</w:t>
            </w:r>
          </w:p>
          <w:p w14:paraId="735FAF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第二十七条第一款：兽药安全性评价单位、临床试验单位未按照《兽药非临床研究质量管理规范》或《兽药临床试验质量管理规范》规定实施兽药研究试验的，依照《兽药管理条例》第五十九条的规定予以处罚。</w:t>
            </w:r>
          </w:p>
        </w:tc>
      </w:tr>
      <w:tr w14:paraId="2F36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32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71E74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对研制新兽药不具备规定的条件擅自使用一类病原微生物或者在实验室阶段前未经批准的行政处罚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4C2F0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922B3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6E5ACF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p w14:paraId="5466FC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4D33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6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86515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对兽药的标签和说明书未经批准；兽药包装上未附有标签和说明书或者标签和说明书与批准的内容不一致的行政处罚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EE3F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FF57A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1.《兽药管理条例》</w:t>
            </w:r>
          </w:p>
          <w:p w14:paraId="384E68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条：违反本条例规定，兽药的标签和说明书未经批准的，责令其限期改正；逾期不改正的，按照生产、经营假兽药处罚；有兽药产品批准文号的，撤销兽药产品批准文号；给他人造成损失的，依法承担赔偿责任。</w:t>
            </w:r>
          </w:p>
          <w:p w14:paraId="61692D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兽药包装上未附有标签和说明书，或者标签和说明书与批准的内容不一致的，责令其限期改正；情节严重的，依照前款规定处罚。</w:t>
            </w:r>
          </w:p>
          <w:p w14:paraId="299B79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p w14:paraId="2B9707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2.《兽用处方药和非处方药管理办法》</w:t>
            </w:r>
          </w:p>
          <w:p w14:paraId="0B9458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第十四条：违反本办法第四条规定的，依照《兽药管理条例》第六十条第二款的规定进行处罚。</w:t>
            </w:r>
          </w:p>
          <w:p w14:paraId="579136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3.《兽药标签和说明书管理办法》</w:t>
            </w:r>
          </w:p>
          <w:p w14:paraId="686703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第二十三条：凡违反本办法规定的，按照《兽药管理条例》有关规定进行处罚。兽药产品标签未按要求使用电子追溯码的，按照《兽药管理条例》第六十条第二款处罚。</w:t>
            </w:r>
          </w:p>
        </w:tc>
      </w:tr>
      <w:tr w14:paraId="60EF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74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E1BA7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对境外企业在中国直接销售兽药的行政处罚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00E8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43BAC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1B1282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一条：违反本条例规定，境外企业在中国直接销售兽药的，责令其限期改正，没收直接销售的兽药和违法所得，并处5万元以上10万元以下罚款；情节严重的，吊销进口兽药注册证书；给他人造成损失的，依法承担赔偿责任。</w:t>
            </w:r>
          </w:p>
          <w:p w14:paraId="4CCBF1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15CB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8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CE1AB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对未按照国家有关兽药安全使用规定使用兽药等行为的行政处罚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DFA77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651E1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2551D9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p w14:paraId="7B35AD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665D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A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420A6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对进入批发、零售市场或者生产加工企业前销售尚在用药期、休药期内的动物及其产品用于食品消费等行为的行政处罚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A878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48189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4A5E89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p w14:paraId="643D3F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3699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E5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F9328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对擅自转移、使用、销毁、销售被查封或者扣押的兽药及有关材料的行政处罚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6054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FE93A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6C0A6D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第六十四条：违反本条例规定，擅自转移、使用、销毁、销售被查封或者扣押的兽药及有关材料的，责令其停止违法行为，给予警告，并处5万元以上10万元以下罚款。</w:t>
            </w:r>
          </w:p>
          <w:p w14:paraId="3BE2E7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3FEF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56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992AE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对兽药生产企业、经营企业、兽药使用单位和开具处方的兽医人员不按规定报告兽药严重不良反应等行为的行政处罚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9A7B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E5C5A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58B42C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五条：违反本条例规定，兽药生产企业、经营企业、兽药使用单位和开具处方的兽医人员发现可能与兽药使用有关的严重不良反应，不向所在地人民政府兽医行政管理部门报告的，给予警告，并处5000元以上1万元以下罚款。</w:t>
            </w:r>
          </w:p>
          <w:p w14:paraId="3DE2A7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生产企业在新兽药监测期内不收集或者不及时报送该新兽药的疗效、不良反应等资料的，责令其限期改正，并处1万元以上5万元以下罚款；情节严重的，撤销该新兽药的产品批准文号。</w:t>
            </w:r>
          </w:p>
          <w:p w14:paraId="239116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38DFB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68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8CFE4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对未经兽医开具处方销售、购买、使用兽用处方药的行政处罚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8A09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09971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52D127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第六十六条：违反本条例规定，未经兽医开具处方销售、购买、使用兽用处方药的，责令其限期改正，没收违法所得，并处5万元以下罚款；给他人造成损失的，依法承担赔偿责任。</w:t>
            </w:r>
          </w:p>
          <w:p w14:paraId="484410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19B9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84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2BA96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对兽药生产、经营企业把原料药销售给兽药生产企业以外的单位和个人等行为的行政处罚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EE29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7014C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031E86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七条：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p w14:paraId="240092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5FAA0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F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BE977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对直接将原料药添加到饲料及动物饮用水中或者饲喂动物的行政处罚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FBB1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64B20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1F5F21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八条：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p w14:paraId="2E4426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条第一款：本条例规定的行政处罚由县级以上人民政府兽医行政管理部门决定；其中吊销兽药生产许可证、兽药经营许可证、撤销兽药批准证明文件或者责令停止兽药研究试验的，由发证、批准、备案部门决定。</w:t>
            </w:r>
          </w:p>
        </w:tc>
      </w:tr>
      <w:tr w14:paraId="5565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8D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A7DDD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对将因试验死亡的临床试验用食用动物及其产品或无对人安全并超过休药期证明的临床试验用食用动物及其产品作为食品供人消费的行政处罚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C427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9304D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1.《兽药管理条例》</w:t>
            </w:r>
          </w:p>
          <w:p w14:paraId="4A209E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p w14:paraId="01927A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2.《新兽药研制管理办法》</w:t>
            </w:r>
          </w:p>
          <w:p w14:paraId="077587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七条第二款：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w:t>
            </w:r>
          </w:p>
          <w:p w14:paraId="5D5259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第二十五条：违反本办法第十七条第二款规定，依照《兽药管理条例》第六十三条的规定予以处罚。</w:t>
            </w:r>
          </w:p>
        </w:tc>
      </w:tr>
      <w:tr w14:paraId="0CC1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E8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E7253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对在水产养殖中违法用药等行为的行政处罚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1048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D3590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《兽药管理条例》</w:t>
            </w:r>
          </w:p>
          <w:p w14:paraId="03775E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第七十四条：水产养殖中的兽药使用、兽药残留检测和监督管理以及水产养殖过程中违法用药的行政处罚，由县级以上人民政府渔业主管部门及其所属的渔政监督管理机构负责。</w:t>
            </w:r>
          </w:p>
        </w:tc>
      </w:tr>
      <w:tr w14:paraId="540D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CB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349E9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对未取得农药生产许可证生产农药或者生产假农药的行政处罚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581B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F51D1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62DBA9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二条第一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r>
      <w:tr w14:paraId="3309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9E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651FA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对取得农药生产许可证的农药生产企业不再符合规定条件继续生产农药的行政处罚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49BE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41CA8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225330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二条第二款：取得农药生产许可证的农药生产企业不再符合规定条件继续生产农药的，由县级以上地方人民政府农业主管部门责令限期整改；逾期拒不整改或者整改后仍不符合规定条件的，由发证机关吊销农药生产许可证。</w:t>
            </w:r>
          </w:p>
        </w:tc>
      </w:tr>
      <w:tr w14:paraId="4075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1F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A17A5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对农药生产企业生产劣质农药的行政处罚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320D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BEF99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45962E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tc>
      </w:tr>
      <w:tr w14:paraId="3FF6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3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FD2FC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对委托未取得农药生产许可证的受托人加工、分装农药，或者委托加工、分装假农药、劣质农药的行政处罚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20EE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F143E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086816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二条第一、三、四款：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p w14:paraId="0A66B8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p w14:paraId="62A847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委托未取得农药生产许可证的受托人加工、分装农药，或者委托加工、分装假农药、劣质农药的，对委托人和受托人均依照本条第一款、第三款的规定处罚。</w:t>
            </w:r>
          </w:p>
        </w:tc>
      </w:tr>
      <w:tr w14:paraId="45A3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67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0EF31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对农药生产企业采购、使用未依法附具产品质量检验合格证、未依法取得有关许可证明文件的原材料等行为的行政处罚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8CA8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6D3C6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5323E8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三条：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r>
      <w:tr w14:paraId="5FA3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C1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F30B4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对农药生产企业不执行原材料进货、农药出厂销售记录制度，或者不履行农药废弃物回收义务的行政处罚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C123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DC91C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0D44D8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四条：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r>
      <w:tr w14:paraId="630F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BD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4091F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对农药经营者未取得农药经营许可证经营农药等行为的行政处罚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4BD8A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43912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1FD167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五条：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w:t>
            </w:r>
          </w:p>
          <w:p w14:paraId="0D6A05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r>
      <w:tr w14:paraId="6387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6F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7C558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对农药经营者经营劣质农药的行政处罚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457B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AD877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14F6DB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r>
      <w:tr w14:paraId="5468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E5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F8B08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对农药经营者设立分支机构未依法变更农药经营许可证，或者未向分支机构所在地县级以上地方人民政府农业主管部门备案等行为的行政处罚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A130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7F847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32E08E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r>
      <w:tr w14:paraId="73F7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F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4C6F81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对农药经营者不执行农药采购台账、销售台账制度等行为的行政处罚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41AA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4A8D8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409A15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r>
      <w:tr w14:paraId="7AE8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9A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4E8FF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对境外企业直接在中国销售农药；取得农药登记证的境外企业向中国出口劣质农药情节严重或者出口假农药的行政处罚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8122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16EF5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48AB32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九条：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p w14:paraId="0605B6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取得农药登记证的境外企业向中国出口劣质农药情节严重或者出口假农药的，由国务院农业主管部门吊销相应的农药登记证。</w:t>
            </w:r>
          </w:p>
        </w:tc>
      </w:tr>
      <w:tr w14:paraId="350A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9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5444C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对农药使用者不按照农药的标签标注的使用范围、使用方法和剂量、使用技术要求和注意事项、安全间隔期使用农药等行为的行政处罚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E2D8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5CAF9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76DEB2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五）使用农药毒鱼、虾、鸟、兽等。</w:t>
            </w:r>
          </w:p>
          <w:p w14:paraId="7F7B68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有前款第二项规定的行为的，县级人民政府农业主管部门还应当没收禁用的农药。</w:t>
            </w:r>
          </w:p>
        </w:tc>
      </w:tr>
      <w:tr w14:paraId="0D9B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3B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9D4D4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对农产品生产企业、食品和食用农产品仓储企业、专业化病虫害防治服务组织和从事农产品生产的农民专业合作社等不执行农药使用记录制度的行政处罚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CC0F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6DE89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4087E4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14:paraId="3AA3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37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F3641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对伪造、变造、转让、出租、出借农药登记证、农药生产许可证、农药经营许可证等许可证明文件的行政处罚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B0A9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0DBD9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271845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二条：伪造、变造、转让、出租、出借农药登记证、农药生产许可证、农药经营许可证等许可证明文件的，由发证机关收缴或者予以吊销，没收违法所得，并处1万元以上5万元以下罚款；构成犯罪的，依法追究刑事责任。</w:t>
            </w:r>
          </w:p>
        </w:tc>
      </w:tr>
      <w:tr w14:paraId="61BEE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1D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19736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对未取得农药生产许可证生产农药，未取得农药经营许可证经营农药，或者被吊销农药登记证、农药生产许可证、农药经营许可证的直接负责的主管人员的行政处罚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05A7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FCABC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《农药管理条例》</w:t>
            </w:r>
          </w:p>
          <w:p w14:paraId="6231BC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第六十三条：未取得农药生产许可证生产农药，未取得农药经营许可证经营农药，或者被吊销农药登记证、农药生产许可证、农药经营许可证的，其直接负责的主管人员10年内不得从事农药生产、经营活动。</w:t>
            </w:r>
          </w:p>
          <w:p w14:paraId="33A1DF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农药生产企业、农药经营者招用前款规定的人员从事农药生产、经营活动的，由发证机关吊销农药生产许可证、农药经营许可证。</w:t>
            </w:r>
          </w:p>
          <w:p w14:paraId="58F362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被吊销农药登记证的，国务院农业主管部门5年内不再受理其农药登记申请。</w:t>
            </w:r>
          </w:p>
        </w:tc>
      </w:tr>
      <w:tr w14:paraId="195E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E1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A65AC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对生产、销售未取得登记证的肥料产品、假冒伪造肥料登记证或登记证号、生产销售的肥料产品有效成分或含量与登记批准的内容不符等行为的行政处罚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44D9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25E93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《肥料登记管理办法》</w:t>
            </w:r>
          </w:p>
          <w:p w14:paraId="70242C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六条：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r>
      <w:tr w14:paraId="6500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D9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5B887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对转让肥料登记证或登记证号、生产销售包装上未附标签、标签残缺不清或者擅自修改标签内容等行为的行政处罚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20FC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C87DA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《肥料登记管理办法》</w:t>
            </w:r>
          </w:p>
          <w:p w14:paraId="5DE551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七条：有下列情形之一的，由县级以上农业行政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r>
      <w:tr w14:paraId="2FB0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00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08EA5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对农业投入品生产者、销售者、使用者未按照规定及时回收肥料等农业投入品的包装废弃物或者农用薄膜等行为的行政处罚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76DD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EC8F7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1.《中华人民共和国土壤污染防治法》</w:t>
            </w:r>
          </w:p>
          <w:p w14:paraId="4B9325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八条：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14:paraId="277C13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2.《农用薄膜管理办法》</w:t>
            </w:r>
          </w:p>
          <w:p w14:paraId="1C4C5F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第二十四条：农用薄膜生产者、销售者、使用者未按照规定回收农用薄膜的，依照《中华人民共和国土壤污染防治法》第八十八条规定处罚。</w:t>
            </w:r>
          </w:p>
        </w:tc>
      </w:tr>
      <w:tr w14:paraId="6044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38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712D0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对在长江流域开放水域养殖、投放外来物种或者其他非本地物种种质资源的行政处罚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7E32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536FB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《中华人民共和国长江保护法》</w:t>
            </w:r>
          </w:p>
          <w:p w14:paraId="5AF357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五条：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r>
      <w:tr w14:paraId="6366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1F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E87BF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对未依法填写、提交渔捞日志的行政处罚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7F60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2DD8E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1.《中华人民共和国渔业法》</w:t>
            </w:r>
          </w:p>
          <w:p w14:paraId="41011A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第二十五条：从事捕捞作业的单位和个人，必须按照捕捞许可证关于作业类型、场所、时限、渔具数量和捕捞限额的规定进行作业，并遵守国家有关保护渔业资源的规定，大中型渔船应当填写渔捞日志。</w:t>
            </w:r>
          </w:p>
          <w:p w14:paraId="3767DA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2.《渔业捕捞许可管理规定》</w:t>
            </w:r>
          </w:p>
          <w:p w14:paraId="009B92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第五十三条：未按规定提交渔捞日志或者渔捞日志填写不真实、不规范的，由县级以上人民政府渔业主管部门或其所属的渔政监督管理机构给予警告，责令改正；逾期不改正的，可以处1000元以上1万元以下罚款。</w:t>
            </w:r>
          </w:p>
        </w:tc>
      </w:tr>
      <w:tr w14:paraId="5867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A4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D9BBC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对使用炸鱼、毒鱼、电鱼等破坏渔业资源方法进行捕捞等行为的行政处罚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A5EE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0EC2B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1.《中华人民共和国渔业法》</w:t>
            </w:r>
          </w:p>
          <w:p w14:paraId="352F96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14:paraId="350BDC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p w14:paraId="0AB3A1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2.《湖南省饮用水水源保护条例》</w:t>
            </w:r>
          </w:p>
          <w:p w14:paraId="4C2BE8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第三十六条：违反本条例规定，在饮用水水源标准保护区和一级、二级保护区有下列行为的，按照下列规定处理：</w:t>
            </w:r>
          </w:p>
          <w:p w14:paraId="6DDE36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使用毒鱼、炸鱼等方法进行捕捞的，由县级以上人民政府渔业主管部门没收渔获物和违法所得，处二万元以上五万元以下的罚款；情节严重的，没收渔具，吊销捕捞许可证；情节特别严重的，可以没收渔船。</w:t>
            </w:r>
          </w:p>
          <w:p w14:paraId="45D432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注：对于查处在长江流域水生生物保护区内从事生产性捕捞，或者在长江干流和重要支流、大型通江湖泊、长江河口规定区域等重点水域禁捕期间从事天然渔业资源的生产性捕捞的违法行为的，适用《中华人民共和国长江保护法》第八十六条第一款。</w:t>
            </w:r>
          </w:p>
        </w:tc>
      </w:tr>
      <w:tr w14:paraId="31B2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B2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DE1BB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对在长江流域水生生物保护区内从事生产性捕捞等行为的行政处罚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C46C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79BCF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《中华人民共和国长江保护法》</w:t>
            </w:r>
          </w:p>
          <w:p w14:paraId="03A490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六条：违反本法规定，在长江流域水生生物保护区内从事生产性捕捞，或者在长江干流和重要支流、大型通江湖泊、长江河口规定区域等重点水域禁捕期间从事天然渔业资源的生产性捕捞的，由县级以上人民政府农业农村主管部门没收渔获物、违法所得以及用于违法活动的渔船、渔具和其他工具，并处一万元以上五万元以下罚款；采取电鱼、毒鱼、炸鱼等方式捕捞，或者有其他严重情节的，并处五万元以上五十万元以下罚款。</w:t>
            </w:r>
          </w:p>
          <w:p w14:paraId="0183DF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收购、加工、销售前款规定的渔获物的，由县级以上人民政府农业农村、市场监督管理等部门按照职责分工，没收渔获物及其制品和违法所得，并处货值金额十倍以上二十倍以下罚款；情节严重的，吊销相关生产经营许可证或者责令关闭。</w:t>
            </w:r>
          </w:p>
        </w:tc>
      </w:tr>
      <w:tr w14:paraId="65CC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C6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4F251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对制造、销售禁用的渔具行为的行政处罚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7B2E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564BC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7931C9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第三十八条第三款：制造、销售禁用的渔具的，没收非法制造、销售的渔具和违法所得，并处一万元以下的罚款。</w:t>
            </w:r>
          </w:p>
          <w:p w14:paraId="33B25E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4DCA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61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2F376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对偷捕、抢夺他人养殖的水产品的，或者破坏他人养殖水体、养殖设施行为的行政处罚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4935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0E0AF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239491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第三十九条：偷捕、抢夺他人养殖的水产品的，或者破坏他人养殖水体、养殖设施的，责令改正，可以处二万元以下的罚款；造成他人损失的，依法承担赔偿责任；构成犯罪的，依法追究刑事责任。</w:t>
            </w:r>
          </w:p>
          <w:p w14:paraId="2CD82A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73C1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CC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16533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对使用全民所有的水域、滩涂从事养殖生产，无正当理由使水域、滩涂荒芜满一年行为的行政处罚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60DB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8FAA6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31D249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第四十条第一款：使用全民所有的水域、滩涂从事养殖生产，无正当理由使水域、滩涂荒芜满一年的，由发放养殖证的机关责令限期开发利用；逾期未开发利用的，吊销养殖证，可以并处一万元以下的罚款。</w:t>
            </w:r>
          </w:p>
          <w:p w14:paraId="2F4396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6339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D9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65684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对未依法取得养殖证或者超越养殖证许可范围在全民所有的水域从事养殖生产，妨碍航运、行洪行为的行政处罚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178BE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12CDA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6D4DF9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第四十条第三款：未依法取得养殖证或者超越养殖证许可范围在全民所有的水域从事养殖生产，妨碍航运、行洪的，责令限期拆除养殖设施，可以并处一万元以下的罚款。</w:t>
            </w:r>
          </w:p>
          <w:p w14:paraId="72C443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1858E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B0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4BE69F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对未依法取得捕捞许可证擅自进行捕捞行为的行政处罚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DC5B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88C44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15231B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第四十一条：未依法取得捕捞许可证擅自进行捕捞的，没收渔获物和违法所得，并处十万元以下的罚款；情节严重的，并可以没收渔具和渔船。</w:t>
            </w:r>
          </w:p>
          <w:p w14:paraId="02F42E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4A1C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E6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1F0C4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对违反捕捞许可证关于作业类型、场所、时限和渔具数量的规定进行捕捞行为的行政处罚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2540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D8027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3BC240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第四十二条：违反捕捞许可证关于作业类型、场所、时限和渔具数量的规定进行捕捞的，没收渔获物和违法所得，可以并处五万元以下的罚款；情节严重的，并可以没收渔具，吊销捕捞许可证。</w:t>
            </w:r>
          </w:p>
          <w:p w14:paraId="64D4DF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5D7C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D2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6AE61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对涂改、买卖、出租或者以其他形式转让捕捞许可证行为的行政处罚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9A8E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3FB30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02F87F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第四十三条：涂改、买卖、出租或者以其他形式转让捕捞许可证的，没收违法所得，吊销捕捞许可证，可以并处一万元以下的罚款；伪造、变造、买卖捕捞许可证，构成犯罪的，依法追究刑事责任。</w:t>
            </w:r>
          </w:p>
          <w:p w14:paraId="17F71C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7C42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D6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7ACAE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对非法生产、进口、出口水产苗种的行政处罚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B60E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21BF1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2ACC44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第四十四条第一款：非法生产、进口、出口水产苗种的，没收苗种和违法所得，并处五万元以下的罚款。</w:t>
            </w:r>
          </w:p>
          <w:p w14:paraId="360AFA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271E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EF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DDC2F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对经营未经审定的水产苗种行为的行政处罚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75F5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C50FE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0A6DE0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第四十四条第二款：经营未经审定的水产苗种的，责令立即停止经营，没收违法所得，可以并处五万元以下的罚款。</w:t>
            </w:r>
          </w:p>
          <w:p w14:paraId="241585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69A9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1D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1AB20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对未经批准在水产种质资源保护区内从事捕捞活动行为的行政处罚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0771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AF051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74123F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第四十五条：未经批准在水产种质资源保护区内从事捕捞活动的，责令立即停止捕捞，没收渔获物和渔具，可以并处一万元以下的罚款。</w:t>
            </w:r>
          </w:p>
          <w:p w14:paraId="3D4705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7B5C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06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AF35D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对外国人、外国渔船擅自进入中华人民共和国管辖水域从事渔业生产和渔业资源调查活动行为的行政处罚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2619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8D0DE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《中华人民共和国渔业法》</w:t>
            </w:r>
          </w:p>
          <w:p w14:paraId="315149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条第一款：外国人、外国渔业船舶进入中华人民共和国管辖水域，从事渔业生产或者渔业资源调查活动，必须经国务院有关主管部门批准，并遵守本法和中华人民共和国其他有关法律、法规的规定；同中华人民共和国订有条约、协定的，按照条约、协定办理。</w:t>
            </w:r>
          </w:p>
          <w:p w14:paraId="6E87FD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六条：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p w14:paraId="4019DD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tc>
      </w:tr>
      <w:tr w14:paraId="1C80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54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BBA03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对在鱼、虾、蟹、贝幼苗的重点产区直接引水、用水未采取避开幼苗的密集期、密集区或者设置网栅等保护措施行为的行政处罚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33AA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9F7AE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1.《中华人民共和国渔业法》</w:t>
            </w:r>
          </w:p>
          <w:p w14:paraId="0A64D7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第四十八条第一款：本法规定的行政处罚，由县级以上人民政府渔业行政主管部门或者其所属的渔政监督管理机构决定。但是，本法已对处罚机关作出规定的除外。</w:t>
            </w:r>
          </w:p>
          <w:p w14:paraId="3C1B38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2.《中华人民共和国渔业法实施细则》</w:t>
            </w:r>
          </w:p>
          <w:p w14:paraId="3ABCA0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第二十六条：任何单位和个人，在鱼、虾、蟹、贝幼苗的重点产区直接引水、用水的，应当采取避开幼苗的密集期、密集区，或者设置网栅等保护措施。</w:t>
            </w:r>
          </w:p>
          <w:p w14:paraId="497318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3.《渔业行政处罚规定》</w:t>
            </w:r>
          </w:p>
          <w:p w14:paraId="0500CC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第十七条：违反《实施细则》第二十六条，在鱼、虾、贝、蟹幼苗的重点产区直接引水、用水的，未采取避开幼苗密集区、密集期或设置网栅等保护措施的，可处以一万元以下罚款。</w:t>
            </w:r>
          </w:p>
        </w:tc>
      </w:tr>
      <w:tr w14:paraId="1B65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D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C80B0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对渔业船舶使用不符合标准或者要求的渔业船舶用燃油行为的行政处罚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BC85E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6A3EE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《中华人民共和国大气污染防治法》</w:t>
            </w:r>
          </w:p>
          <w:p w14:paraId="13AFB9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第一百零六条：违反本法规定，使用不符合标准或者要求的船舶用燃油的，由海事管理机构、渔业主管部门按照职责处一万元以上十万元以下的罚款。</w:t>
            </w:r>
          </w:p>
        </w:tc>
      </w:tr>
      <w:tr w14:paraId="4CC9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00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17CA0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对渔业船舶未配置相应的防污染设备和器材，或者未持有合法有效的防止水域环境污染的证书与文书行为的行政处罚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A8EA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5815E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《中华人民共和国水污染防治法》</w:t>
            </w:r>
          </w:p>
          <w:p w14:paraId="656AD2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九条第一款：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tc>
      </w:tr>
      <w:tr w14:paraId="77AB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C4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9F95E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对渔业船舶进行涉及污染物排放的作业，未遵守操作规程或者未在相应的记录簿上如实记载行为的行政处罚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00BFD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7F8F7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《中华人民共和国水污染防治法》</w:t>
            </w:r>
          </w:p>
          <w:p w14:paraId="30FEB6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第八十九条第二款：船舶进行涉及污染物排放的作业，未遵守操作规程或者未在相应的记录簿上如实记载的，由海事管理机构、渔业主管部门按照职责分工责令改正，处二千元以上二万元以下的罚款。</w:t>
            </w:r>
          </w:p>
        </w:tc>
      </w:tr>
      <w:tr w14:paraId="2E15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03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8D7AB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对向渔业水域倾倒船舶垃圾或者排放船舶的残油、废油等行为的行政处罚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FE95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C8B01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《中华人民共和国水污染防治法》</w:t>
            </w:r>
          </w:p>
          <w:p w14:paraId="378C87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条第一、三、四项：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三）船舶及有关作业单位从事有污染风险的作业活动，未按照规定采取污染防治措施的；（四）以冲滩方式进行船舶拆解的。 </w:t>
            </w:r>
          </w:p>
        </w:tc>
      </w:tr>
      <w:tr w14:paraId="473E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72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CE3CB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对违反水污染防治法规定，造成渔业污染事故或者渔业船舶造成水污染事故的行政处罚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3FBA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6070D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《中华人民共和国水污染防治法》</w:t>
            </w:r>
          </w:p>
          <w:p w14:paraId="736E35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第九十四条第三款：造成渔业污染事故或者渔业船舶造成水污染事故的，由渔业主管部门进行处罚；其他船舶造成水污染事故的，由海事管理机构进行处罚。</w:t>
            </w:r>
          </w:p>
        </w:tc>
      </w:tr>
      <w:tr w14:paraId="70A5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B1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C4224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对触碰渔业航标不报告行为的行政处罚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7325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94FB0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1.《中华人民共和国航标条例》</w:t>
            </w:r>
          </w:p>
          <w:p w14:paraId="687A0C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 xml:space="preserve">第二十一条：船舶违反本条例第十四条第二款的规定，触碰航标不报告的，航标管理机关可以根据情节处以2万元以下的罚款；造成损失的，应当依法赔偿。 </w:t>
            </w:r>
          </w:p>
          <w:p w14:paraId="7567A1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第十四条第二款：船舶触碰航标，应当立即向航标管理机关报告。</w:t>
            </w:r>
          </w:p>
          <w:p w14:paraId="548BE4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2.《渔业航标管理办法》</w:t>
            </w:r>
          </w:p>
          <w:p w14:paraId="29C2AD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第二十七条第一款：违反本办法第二十二条第一款的规定，不履行报告义务的，由渔业航标管理机关给予警告，可并处2000元以下的罚款。</w:t>
            </w:r>
          </w:p>
        </w:tc>
      </w:tr>
      <w:tr w14:paraId="539E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19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2241B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对危害渔业航标及其辅助设施或者影响渔业航标工作效能行为的行政处罚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D327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D7E05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1.《中华人民共和国航标条例》</w:t>
            </w:r>
          </w:p>
          <w:p w14:paraId="1520CD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五条：禁止下列危害航标的行为：（一）盗窃、哄抢或者以其他方式非法侵占航标、航标器材；（二）非法移动、攀登或者涂抹航标；（三）向航标射击或者投掷物品；（四）在航标上攀架物品，拴系牲畜、船只、渔业捕捞器具、爆炸物品等；（五）损坏航标的其他行为。</w:t>
            </w:r>
          </w:p>
          <w:p w14:paraId="1B3970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第十六条：禁止破坏航标辅助设施的行为。</w:t>
            </w:r>
          </w:p>
          <w:p w14:paraId="01083B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前款所称航标辅助设施，是指为航标及其管理人员提供能源、水和其他所需物资而设置的各类设施，包括航标场地、直升机平台、登陆点、码头、趸船、水塔、储水池、水井、油（水）泵房、电力设施、业务用房以及专用道路、仓库等。</w:t>
            </w:r>
          </w:p>
          <w:p w14:paraId="155EA1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七条：禁止下列影响航标工作效能的行为：（一）在航标周围20米内或者在埋有航标地下管道、线路的地面钻孔、挖坑、采掘土石、堆放物品或者进行明火作业；（二）在航标周围150米内进行爆破作业；（三）在航标周围500米内烧荒；（四）在无线电导航设施附近设置、使用影响导航设施工作效能的高频电磁辐射装置、设备；（五）在航标架空线路上附挂其他电力、通信线路；（六）在航标周围抛锚、拖锚、捕鱼或者养殖水生物；（七）影响航标工作效能的其他行为。</w:t>
            </w:r>
          </w:p>
          <w:p w14:paraId="0CE4DE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二条：违反本条例第十五条、第十六条、第十七条的规定，危害航标及其辅助设施或者影响航标工作效能的，由航标管理机关责令其限期改正，给予警告，可以并处2000元以下的罚款；造成损失的，应当依法赔偿。</w:t>
            </w:r>
          </w:p>
          <w:p w14:paraId="2A4216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2.《中华人民共和国渔业港航监督行政处罚规定》</w:t>
            </w:r>
          </w:p>
          <w:p w14:paraId="664DA4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第三十条：对损坏航标或其他助航、导航标志和设施，或造成上述标志、设施失效、移位、流失的船舶或人员，应责令其照价赔偿，并对责任船舶或责任人员处500元以上1000元以下罚款。 </w:t>
            </w:r>
          </w:p>
          <w:p w14:paraId="62FFA4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故意造成第一款所述结果或虽不是故意但事情发生后隐瞒不向渔政渔港监督管理机关报告的，应当从重处罚。 </w:t>
            </w:r>
          </w:p>
        </w:tc>
      </w:tr>
      <w:tr w14:paraId="667B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50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2CFD8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对以收容救护为名买卖水生野生动物及其制品行为的行政处罚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B802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E54F3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7CCA18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7C6369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第十五条第三款：禁止以野生动物收容救护为名买卖野生动物及其制品。</w:t>
            </w:r>
          </w:p>
          <w:p w14:paraId="082A37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四条：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r>
      <w:tr w14:paraId="16DE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F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2B002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相关自然保护区域、禁渔区、禁渔期猎捕国家重点保护水生野生动物，未取得特许猎捕证、未按照特许猎捕证规定猎捕、杀害国家重点保护水生野生动物，或者使用禁用的工具、方法猎捕国家重点保护水生野生动物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0194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1FB3E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6B9C35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26D874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第二十条：在相关自然保护区域和禁猎（渔）区、禁猎（渔）期内，禁止猎捕以及其他妨碍野生动物生息繁衍的活动，但法律法规另有规定的除外。</w:t>
            </w:r>
          </w:p>
          <w:p w14:paraId="7B5562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14:paraId="0C7F70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第二十一条：禁止猎捕、杀害国家重点保护野生动物。</w:t>
            </w:r>
          </w:p>
          <w:p w14:paraId="01B15B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14:paraId="2A3C9D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第二十三条第一款：猎捕者应当按照特许猎捕证、狩猎证规定的种类、数量、地点、工具、方法和期限进行猎捕。</w:t>
            </w:r>
          </w:p>
          <w:p w14:paraId="758B25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p w14:paraId="295CC8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r>
      <w:tr w14:paraId="4809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80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F5124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相关自然保护区域、禁猎（渔）区、禁猎（渔）期猎捕非国家重点保护水生野生动物，未取得狩猎证、未按照狩猎证规定猎捕非国家重点保护水生野生动物，或者使用禁用的工具、方法猎捕非国家重点保护水生野生动物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DF7F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3A0E7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52F5D2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6A907A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第二十条：在相关自然保护区域和禁猎（渔）区、禁猎（渔）期内，禁止猎捕以及其他妨碍野生动物生息繁衍的活动，但法律法规另有规定的除外。</w:t>
            </w:r>
          </w:p>
          <w:p w14:paraId="3AA025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p w14:paraId="63C9C8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第二十二条：猎捕非国家重点保护野生动物的，应当依法取得县级以上地方人民政府野生动物保护主管部门核发的狩猎证，并且服从猎捕量限额管理。</w:t>
            </w:r>
          </w:p>
          <w:p w14:paraId="48197F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第二十三条第一款：猎捕者应当按照特许猎捕证、狩猎证规定的种类、数量、地点、工具、方法和期限进行猎捕。</w:t>
            </w:r>
          </w:p>
          <w:p w14:paraId="351850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p w14:paraId="24918C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六条第一款：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tc>
      </w:tr>
      <w:tr w14:paraId="2C52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74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A94F3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4714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11A74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477F46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31013C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tc>
      </w:tr>
      <w:tr w14:paraId="309E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C1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EC4B6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对生产、经营使用国家重点保护水生野生动物及其制品制作食品，或者为食用非法购买国家重点保护的水生野生动物及其制品等行为的行政处罚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AC977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BD8E6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495549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第二条第四款：珍贵、濒危的水生野生动物以外的其他水生野生动物的保护，适用《中华人民共和国渔业法》等有关法律的规定。</w:t>
            </w:r>
          </w:p>
          <w:p w14:paraId="4F5743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524032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tc>
      </w:tr>
      <w:tr w14:paraId="2BA8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6E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DC4FE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对违法从境外引进水生野生动物物种行为的行政处罚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2C16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FA9A0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6EAD1E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765C94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七条第一款：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w:t>
            </w:r>
          </w:p>
          <w:p w14:paraId="17A878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r>
      <w:tr w14:paraId="4A1D9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97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27B56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对违法将从境外引进的水生野生动物放归野外环境行为的行政处罚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EB4C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50BE2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74CBF8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57712D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第三十七条第二款：从境外引进野生动物物种的，应当采取安全可靠的防范措施，防止其进入野外环境，避免对生态系统造成危害。确需将其放归野外的，按照国家有关规定执行。</w:t>
            </w:r>
          </w:p>
          <w:p w14:paraId="6623EB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四条：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r>
      <w:tr w14:paraId="7F85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5F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EBE76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对未取得人工繁育许可证繁育国家重点保护水生野生动物或者《中华人民共和国野生动物保护法》第二十八条第二款规定的水生野生动物的行政处罚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AD07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983BF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0FA62D4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37322C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七条：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tc>
      </w:tr>
      <w:tr w14:paraId="5BE3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E6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FEDE1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对伪造、变造、买卖、转让、租借水生野生动物有关证件、专用标识或者有关批准文件的行政处罚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CA5A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8C761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《中华人民共和国野生动物保护法》</w:t>
            </w:r>
          </w:p>
          <w:p w14:paraId="383AA0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第七条第二款：县级以上地方人民政府林业草原、渔业主管部门分别主管本行政区域内陆生、水生野生动物保护工作。</w:t>
            </w:r>
          </w:p>
          <w:p w14:paraId="1EC20F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r>
      <w:tr w14:paraId="50FE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CB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787AA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对渔业船舶未经检验、未取得渔业船舶检验证书擅自下水作业行为的行政处罚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50DC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D8DBB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《中华人民共和国渔业船舶检验条例》</w:t>
            </w:r>
          </w:p>
          <w:p w14:paraId="106CAA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第三十二条第一款：违反本条例规定，渔业船舶未经检验、未取得渔业船舶检验证书擅自下水作业的，没收该渔业船舶。</w:t>
            </w:r>
          </w:p>
          <w:p w14:paraId="54E81A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第三十八条第一款：本条例规定的行政处罚，由县级以上人民政府渔业行政主管部门或者其所属的渔业行政执法机构依据职权决定。</w:t>
            </w:r>
          </w:p>
        </w:tc>
      </w:tr>
      <w:tr w14:paraId="4B8F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F7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583D4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对按照规定应当报废的渔业船舶继续作业行为的行政处罚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503F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E035C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《中华人民共和国渔业船舶检验条例》</w:t>
            </w:r>
          </w:p>
          <w:p w14:paraId="5EEE3B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第二款：按照规定应当报废的渔业船舶继续作业的，责令立即停止作业，收缴失效的渔业船舶检验证书，强制拆解应当报废的渔业船舶，并处2000元以上５万元以下的罚款；构成犯罪的，依法追究刑事责任。</w:t>
            </w:r>
          </w:p>
          <w:p w14:paraId="5DDE25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第三十八条第一款：本条例规定的行政处罚，由县级以上人民政府渔业行政主管部门或者其所属的渔业行政执法机构依据职权决定。</w:t>
            </w:r>
          </w:p>
        </w:tc>
      </w:tr>
      <w:tr w14:paraId="6590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9F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89CBA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对渔业船舶应当申报营运检验或者临时检验而不申报行为的行政处罚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F279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49DAE5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《中华人民共和国渔业船舶检验条例》</w:t>
            </w:r>
          </w:p>
          <w:p w14:paraId="7DD000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第三十三条：违反本条例规定，渔业船舶应当申报营运检验或者临时检验而不申报的，责令立即停止作业，限期申报检验；逾期仍不申报检验的，处1000元以上１万元以下的罚款，并可以暂扣渔业船舶检验证书。</w:t>
            </w:r>
          </w:p>
        </w:tc>
      </w:tr>
      <w:tr w14:paraId="06CE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6F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AECFB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对使用未经检验合格的有关航行、作业和人身财产安全以及防止污染环境的重要设备、部件和材料，制造、改造、维修渔业船舶等行为的行政处罚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932D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6AE6D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《中华人民共和国渔业船舶检验条例》</w:t>
            </w:r>
          </w:p>
          <w:p w14:paraId="604391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四条：违反本条例规定，有下列行为之一的，责令立即改正，处2000元以上２万元以下的罚款；正在作业的，责令立即停止作业；拒不改正或者拒不停止作业的，强制拆除非法使用的重要设备、部件和材料或者暂扣渔业船舶检验证书；构成犯罪的，依法追究刑事责任：(一)使用未经检验合格的有关航行、作业和人身财产安全以及防止污染环境的重要设备、部件和材料，制造、改造、维修渔业船舶的；(二)擅自拆除渔业船舶上有关航行、作业和人身财产安全以及防止污染环境的重要设备、部件的；(三)擅自改变渔业船舶的吨位、载重线、主机功率、人员定额和适航区域的。</w:t>
            </w:r>
          </w:p>
          <w:p w14:paraId="0D44AF2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第三十八条第一款：本条例规定的行政处罚，由县级以上人民政府渔业行政主管部门或者其所属的渔业行政执法机构依据职权决定。</w:t>
            </w:r>
          </w:p>
        </w:tc>
      </w:tr>
      <w:tr w14:paraId="1AE6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59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538A8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对渔业船员在船工作期间违反有关管理规定行为的行政处罚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5A11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D52C4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《中华人民共和国渔业船员管理办法》</w:t>
            </w:r>
          </w:p>
          <w:p w14:paraId="20851D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第四十二条：渔业船员违反本办法第二十一条第一项至第五项的规定的，由渔政渔港监督管理机构予以警告；情节严重的，处200元以上2000元以下罚款。</w:t>
            </w:r>
          </w:p>
        </w:tc>
      </w:tr>
      <w:tr w14:paraId="7738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91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778A7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对渔船</w:t>
            </w:r>
            <w:r>
              <w:rPr>
                <w:rFonts w:hint="eastAsia" w:ascii="仿宋_GB2312" w:hAnsi="仿宋_GB2312" w:eastAsia="仿宋_GB2312" w:cs="仿宋_GB2312"/>
                <w:color w:val="000000"/>
                <w:sz w:val="21"/>
                <w:szCs w:val="21"/>
                <w:shd w:val="clear" w:fill="FFFFFF"/>
              </w:rPr>
              <w:t>未按照规定接受检验或者检验不合格从事渔业活动等行为的行政处罚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A601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AF99A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《湖南省渔船渔港安全监督管理办法》</w:t>
            </w:r>
          </w:p>
          <w:p w14:paraId="2E37CA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第四条：县级以上主管渔业工作的部门是本行政区域渔船渔港安全监督的主管机关。</w:t>
            </w:r>
          </w:p>
          <w:p w14:paraId="18CEB10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第二十九条：渔船有下列情形之一的，由县级以上渔政</w:t>
            </w:r>
            <w:r>
              <w:rPr>
                <w:rFonts w:hint="eastAsia" w:ascii="仿宋_GB2312" w:hAnsi="仿宋_GB2312" w:eastAsia="仿宋_GB2312" w:cs="仿宋_GB2312"/>
                <w:sz w:val="21"/>
                <w:szCs w:val="21"/>
                <w:shd w:val="clear" w:fill="FFFFFF"/>
              </w:rPr>
              <w:fldChar w:fldCharType="begin"/>
            </w:r>
            <w:r>
              <w:rPr>
                <w:rFonts w:hint="eastAsia" w:ascii="仿宋_GB2312" w:hAnsi="仿宋_GB2312" w:eastAsia="仿宋_GB2312" w:cs="仿宋_GB2312"/>
                <w:sz w:val="21"/>
                <w:szCs w:val="21"/>
                <w:shd w:val="clear" w:fill="FFFFFF"/>
              </w:rPr>
              <w:instrText xml:space="preserve"> HYPERLINK "http://china.findlaw.cn/xfwq/shipinanquan/jdgl/" </w:instrText>
            </w:r>
            <w:r>
              <w:rPr>
                <w:rFonts w:hint="eastAsia" w:ascii="仿宋_GB2312" w:hAnsi="仿宋_GB2312" w:eastAsia="仿宋_GB2312" w:cs="仿宋_GB2312"/>
                <w:sz w:val="21"/>
                <w:szCs w:val="21"/>
                <w:shd w:val="clear" w:fill="FFFFFF"/>
              </w:rPr>
              <w:fldChar w:fldCharType="separate"/>
            </w:r>
            <w:r>
              <w:rPr>
                <w:rStyle w:val="6"/>
                <w:rFonts w:hint="eastAsia" w:ascii="仿宋_GB2312" w:hAnsi="仿宋_GB2312" w:eastAsia="仿宋_GB2312" w:cs="仿宋_GB2312"/>
                <w:sz w:val="21"/>
                <w:szCs w:val="21"/>
                <w:shd w:val="clear" w:fill="FFFFFF"/>
              </w:rPr>
              <w:t>监督管理</w:t>
            </w:r>
            <w:r>
              <w:rPr>
                <w:rFonts w:hint="eastAsia" w:ascii="仿宋_GB2312" w:hAnsi="仿宋_GB2312" w:eastAsia="仿宋_GB2312" w:cs="仿宋_GB2312"/>
                <w:sz w:val="21"/>
                <w:szCs w:val="21"/>
                <w:shd w:val="clear" w:fill="FFFFFF"/>
              </w:rPr>
              <w:fldChar w:fldCharType="end"/>
            </w:r>
            <w:r>
              <w:rPr>
                <w:rFonts w:hint="eastAsia" w:ascii="仿宋_GB2312" w:hAnsi="仿宋_GB2312" w:eastAsia="仿宋_GB2312" w:cs="仿宋_GB2312"/>
                <w:sz w:val="21"/>
                <w:szCs w:val="21"/>
                <w:shd w:val="clear" w:fill="FFFFFF"/>
              </w:rPr>
              <w:t>机构对渔船的所有人或经营人给予</w:t>
            </w:r>
            <w:r>
              <w:rPr>
                <w:rFonts w:hint="eastAsia" w:ascii="仿宋_GB2312" w:hAnsi="仿宋_GB2312" w:eastAsia="仿宋_GB2312" w:cs="仿宋_GB2312"/>
                <w:sz w:val="21"/>
                <w:szCs w:val="21"/>
                <w:shd w:val="clear" w:fill="FFFFFF"/>
              </w:rPr>
              <w:fldChar w:fldCharType="begin"/>
            </w:r>
            <w:r>
              <w:rPr>
                <w:rFonts w:hint="eastAsia" w:ascii="仿宋_GB2312" w:hAnsi="仿宋_GB2312" w:eastAsia="仿宋_GB2312" w:cs="仿宋_GB2312"/>
                <w:sz w:val="21"/>
                <w:szCs w:val="21"/>
                <w:shd w:val="clear" w:fill="FFFFFF"/>
              </w:rPr>
              <w:instrText xml:space="preserve"> HYPERLINK "http://china.findlaw.cn/info/xingzheng/xzchufa/xzcfgn/" </w:instrText>
            </w:r>
            <w:r>
              <w:rPr>
                <w:rFonts w:hint="eastAsia" w:ascii="仿宋_GB2312" w:hAnsi="仿宋_GB2312" w:eastAsia="仿宋_GB2312" w:cs="仿宋_GB2312"/>
                <w:sz w:val="21"/>
                <w:szCs w:val="21"/>
                <w:shd w:val="clear" w:fill="FFFFFF"/>
              </w:rPr>
              <w:fldChar w:fldCharType="separate"/>
            </w:r>
            <w:r>
              <w:rPr>
                <w:rStyle w:val="6"/>
                <w:rFonts w:hint="eastAsia" w:ascii="仿宋_GB2312" w:hAnsi="仿宋_GB2312" w:eastAsia="仿宋_GB2312" w:cs="仿宋_GB2312"/>
                <w:sz w:val="21"/>
                <w:szCs w:val="21"/>
                <w:shd w:val="clear" w:fill="FFFFFF"/>
              </w:rPr>
              <w:t>行政处罚</w:t>
            </w:r>
            <w:r>
              <w:rPr>
                <w:rFonts w:hint="eastAsia" w:ascii="仿宋_GB2312" w:hAnsi="仿宋_GB2312" w:eastAsia="仿宋_GB2312" w:cs="仿宋_GB2312"/>
                <w:sz w:val="21"/>
                <w:szCs w:val="21"/>
                <w:shd w:val="clear" w:fill="FFFFFF"/>
              </w:rPr>
              <w:fldChar w:fldCharType="end"/>
            </w:r>
            <w:r>
              <w:rPr>
                <w:rFonts w:hint="eastAsia" w:ascii="仿宋_GB2312" w:hAnsi="仿宋_GB2312" w:eastAsia="仿宋_GB2312" w:cs="仿宋_GB2312"/>
                <w:sz w:val="21"/>
                <w:szCs w:val="21"/>
                <w:shd w:val="clear" w:fill="FFFFFF"/>
              </w:rPr>
              <w:t>：</w:t>
            </w:r>
          </w:p>
          <w:p w14:paraId="5F26FD3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（一）未按照规定接受检验或者检验不合格从事渔业活动的，责令停止作业，补办检验手续，可以并处100元以上500元以下的</w:t>
            </w:r>
            <w:r>
              <w:rPr>
                <w:rFonts w:hint="eastAsia" w:ascii="仿宋_GB2312" w:hAnsi="仿宋_GB2312" w:eastAsia="仿宋_GB2312" w:cs="仿宋_GB2312"/>
                <w:sz w:val="21"/>
                <w:szCs w:val="21"/>
                <w:shd w:val="clear" w:fill="FFFFFF"/>
              </w:rPr>
              <w:fldChar w:fldCharType="begin"/>
            </w:r>
            <w:r>
              <w:rPr>
                <w:rFonts w:hint="eastAsia" w:ascii="仿宋_GB2312" w:hAnsi="仿宋_GB2312" w:eastAsia="仿宋_GB2312" w:cs="仿宋_GB2312"/>
                <w:sz w:val="21"/>
                <w:szCs w:val="21"/>
                <w:shd w:val="clear" w:fill="FFFFFF"/>
              </w:rPr>
              <w:instrText xml:space="preserve"> HYPERLINK "http://china.findlaw.cn/info/xingzheng/zhianchufafa/zaglcfzl/fakuan/" </w:instrText>
            </w:r>
            <w:r>
              <w:rPr>
                <w:rFonts w:hint="eastAsia" w:ascii="仿宋_GB2312" w:hAnsi="仿宋_GB2312" w:eastAsia="仿宋_GB2312" w:cs="仿宋_GB2312"/>
                <w:sz w:val="21"/>
                <w:szCs w:val="21"/>
                <w:shd w:val="clear" w:fill="FFFFFF"/>
              </w:rPr>
              <w:fldChar w:fldCharType="separate"/>
            </w:r>
            <w:r>
              <w:rPr>
                <w:rStyle w:val="6"/>
                <w:rFonts w:hint="eastAsia" w:ascii="仿宋_GB2312" w:hAnsi="仿宋_GB2312" w:eastAsia="仿宋_GB2312" w:cs="仿宋_GB2312"/>
                <w:sz w:val="21"/>
                <w:szCs w:val="21"/>
                <w:shd w:val="clear" w:fill="FFFFFF"/>
              </w:rPr>
              <w:t>罚款</w:t>
            </w:r>
            <w:r>
              <w:rPr>
                <w:rFonts w:hint="eastAsia" w:ascii="仿宋_GB2312" w:hAnsi="仿宋_GB2312" w:eastAsia="仿宋_GB2312" w:cs="仿宋_GB2312"/>
                <w:sz w:val="21"/>
                <w:szCs w:val="21"/>
                <w:shd w:val="clear" w:fill="FFFFFF"/>
              </w:rPr>
              <w:fldChar w:fldCharType="end"/>
            </w:r>
            <w:r>
              <w:rPr>
                <w:rFonts w:hint="eastAsia" w:ascii="仿宋_GB2312" w:hAnsi="仿宋_GB2312" w:eastAsia="仿宋_GB2312" w:cs="仿宋_GB2312"/>
                <w:sz w:val="21"/>
                <w:szCs w:val="21"/>
                <w:shd w:val="clear" w:fill="FFFFFF"/>
              </w:rPr>
              <w:t>；</w:t>
            </w:r>
          </w:p>
          <w:p w14:paraId="265C187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（二）未按照规定取得《渔业船舶证书》和牌照航行作业的，责令停止航行、作业，补办有关手续，可以并处200元以上1500元以下的罚款；</w:t>
            </w:r>
          </w:p>
          <w:p w14:paraId="2AA1019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（三）未按照规定配齐合格的信号、消防、救生设备或者其他有关航行安全设备的，责令改正，可以并处50元以上500元以下的罚款；</w:t>
            </w:r>
          </w:p>
          <w:p w14:paraId="6196E53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（四）超载的，责令改正，可以并处50元以上100元以下罚款；</w:t>
            </w:r>
          </w:p>
          <w:p w14:paraId="28F0F25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（五）肇事渔船，逃离事故现场的，处以500元以上1000元以下罚款；</w:t>
            </w:r>
          </w:p>
          <w:p w14:paraId="1476B29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（六）职务船员无船员证书、持无效船员证书或者持不相应船员证书操作的，责令停止操作，处以50元以上500元以下的罚款。</w:t>
            </w:r>
          </w:p>
        </w:tc>
      </w:tr>
      <w:tr w14:paraId="5B152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F3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8A4B5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w:t>
            </w:r>
            <w:r>
              <w:rPr>
                <w:rFonts w:hint="eastAsia" w:ascii="仿宋_GB2312" w:hAnsi="仿宋_GB2312" w:eastAsia="仿宋_GB2312" w:cs="仿宋_GB2312"/>
                <w:color w:val="000000"/>
                <w:sz w:val="21"/>
                <w:szCs w:val="21"/>
                <w:shd w:val="clear" w:fill="FFFFFF"/>
              </w:rPr>
              <w:t>渔船修造厂家建造、改造的渔船检验不合格或者不申报检验擅自出厂行为的行政处罚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B9B23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B5937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《湖南省渔船渔港安全监督管理办法》</w:t>
            </w:r>
          </w:p>
          <w:p w14:paraId="1BB352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第四条：县级以上主管渔业工作的部门是本行政区域渔船渔港安全监督的主管机关。</w:t>
            </w:r>
          </w:p>
          <w:p w14:paraId="4CD5715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第三十条：建造、改造的渔船检验不合格或者不申报检验擅自出厂的，由渔政监督管理机构责令补办检验手续或者返修，对渔船修造厂家处以2000元以上30000元以下的罚款。</w:t>
            </w:r>
          </w:p>
        </w:tc>
      </w:tr>
      <w:tr w14:paraId="3ABF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44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BCD9A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对渔船从事营运性载客等行为的行政处罚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F55A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52E55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《湖南省渔船渔港安全监督管理办法》</w:t>
            </w:r>
          </w:p>
          <w:p w14:paraId="0D507D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第四条：县级以上主管渔业工作的部门是本行政区域渔船渔港安全监督的主管机关。</w:t>
            </w:r>
          </w:p>
          <w:p w14:paraId="410A93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第三十一条：渔船有下列情形之一的，由县级以上渔政监督管理机构、港航监督机构给予行政处罚：</w:t>
            </w:r>
          </w:p>
          <w:p w14:paraId="7B10B5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（一）从事营运性载客的，对违章人员处以200元以上500元以下的罚款，对所有人、经营人处以2000元以上4000元以下的罚款；</w:t>
            </w:r>
          </w:p>
          <w:p w14:paraId="6366EB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（二）在习惯航道设置固定网具、拦河捕捞网具或者从事养殖生产的，对违章人员处以50元以上200元以下的罚款，对所有人、经营人处以500元以上2000元以下的罚款。</w:t>
            </w:r>
          </w:p>
          <w:p w14:paraId="01F197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对同一违法行为，不得给予两次以上罚款的行政处罚。</w:t>
            </w:r>
          </w:p>
        </w:tc>
      </w:tr>
      <w:tr w14:paraId="4E08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A5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2A309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对违反规定</w:t>
            </w:r>
            <w:r>
              <w:rPr>
                <w:rFonts w:hint="eastAsia" w:ascii="仿宋_GB2312" w:hAnsi="仿宋_GB2312" w:eastAsia="仿宋_GB2312" w:cs="仿宋_GB2312"/>
                <w:color w:val="000000"/>
                <w:sz w:val="21"/>
                <w:szCs w:val="21"/>
                <w:shd w:val="clear" w:fill="FFFFFF"/>
              </w:rPr>
              <w:t>擅自向河流、湖泊、水库或者其他自然水域投放水产苗种等行为的行政处罚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4AAA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45D14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《湖南省水产苗种管理办法》</w:t>
            </w:r>
          </w:p>
          <w:p w14:paraId="753B6B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第三条：县级以上人民政府渔业行政主管部门负责本行政区域内的水产苗种管理工作。</w:t>
            </w:r>
          </w:p>
          <w:p w14:paraId="49B905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第十八条：违反本办法规定，有下列情形之一的，由县级以上人民政府渔业行政主管部门予以处罚：</w:t>
            </w:r>
          </w:p>
          <w:p w14:paraId="1E53B0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（一）擅自向河流、湖泊、水库或者其他自然水域投放水产苗种的，处以100元以上1000元以下的罚款；</w:t>
            </w:r>
          </w:p>
          <w:p w14:paraId="7D7C19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二）养殖可育的杂交个体、通过生物工程培育的可育个体及其后代未采取隔离措施的，或者将可育的杂交个体、通过生物工程培育的可育个体及其后代投放到自然水域或者与自然水域相通的其他水域的，处以1000元以上10000元以下的罚款；</w:t>
            </w:r>
          </w:p>
          <w:p w14:paraId="43EDF4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（三）引进水产苗种不向渔业行政主管部门交验产地检疫证明的，处以1000元以上10000元以下的罚款；</w:t>
            </w:r>
          </w:p>
          <w:p w14:paraId="7BB4DF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shd w:val="clear" w:fill="FFFFFF"/>
              </w:rPr>
              <w:t>（四）销售非法生产的、假冒的或者不合格的水产苗种的，处以2000元以上20000元以下的罚款；给使用者造成损失的，责令赔偿损失。</w:t>
            </w:r>
          </w:p>
        </w:tc>
      </w:tr>
      <w:tr w14:paraId="18CA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98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0B225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对农业机械维修者未按规定填写维修记录和报送年度维修情况统计表的行政处罚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D7CB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2EFF8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《农业机械维修管理规定》</w:t>
            </w:r>
          </w:p>
          <w:p w14:paraId="3C3260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第二十三条：农业机械维修者未按规定填写维修记录和报送年度维修情况统计表的，由农业机械化主管部门给予警告，限期改正；逾期拒不改正的，处100元以下罚款。</w:t>
            </w:r>
          </w:p>
        </w:tc>
      </w:tr>
      <w:tr w14:paraId="3E52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F2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7D2FF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对使用不符合农业机械安全技术标准的配件维修农业机械，或者拼装、改装农业机械整机等行为的行政处罚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4759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401D4A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1.《农业机械安全监督管理条例》</w:t>
            </w:r>
          </w:p>
          <w:p w14:paraId="04D51A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p w14:paraId="76A4FB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2.《农业机械维修管理规定》</w:t>
            </w:r>
          </w:p>
          <w:p w14:paraId="003172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第九条第二款第二、五项：禁止农业机械维修者和维修配件销售者从事下列活动：（二）使用不符合国家技术规范强制性要求的维修配件维修农业机械；（五）承揽已报废农业机械维修业务。</w:t>
            </w:r>
          </w:p>
          <w:p w14:paraId="29C547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第二十二条：违反本规定第九条第二款第一、三、四项的，由工商行政管理部门依法处理；违反本规定第九条第二款第二、五项的，由农业机械化主管部门处500元以上1000元以下罚款。</w:t>
            </w:r>
          </w:p>
        </w:tc>
      </w:tr>
      <w:tr w14:paraId="7B74C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5C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2A2566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对未按照规定办理登记手续并取得相应的证书和牌照，擅自将拖拉机、联合收割机投入使用等行为的行政处罚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F427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EAA06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261A4F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r>
      <w:tr w14:paraId="25F6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C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6D49D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对伪造、变造或者使用伪造、变造的拖拉机、联合收割机证书和牌照等行为的行政处罚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13FB0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A9766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0AED56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r>
      <w:tr w14:paraId="4FA9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F3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6B02C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对未取得拖拉机、联合收割机操作证件而操作拖拉机、联合收割机的行政处罚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06D8A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FE17F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71060F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第五十二条：未取得拖拉机、联合收割机操作证件而操作拖拉机、联合收割机的，由县级以上地方人民政府农业机械化主管部门责令改正，处100元以上500元以下罚款。</w:t>
            </w:r>
          </w:p>
        </w:tc>
      </w:tr>
      <w:tr w14:paraId="085D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04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CF395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对操作与本人操作证件规定不相符的拖拉机、联合收割机，或者操作未按照规定登记、检验或者检验不合格、安全设施不全、机件失效的拖拉机、联合收割机等行为的处罚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975C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8F13F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3BC93B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14:paraId="28E2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F2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75566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对跨区作业中介服务组织不配备相应的服务设施和技术人员等行为的行政处罚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CAD0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E48C4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《联合收割机跨区作业管理办法》</w:t>
            </w:r>
          </w:p>
          <w:p w14:paraId="205748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八条：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 </w:t>
            </w:r>
          </w:p>
        </w:tc>
      </w:tr>
      <w:tr w14:paraId="1577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18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CCF12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对拖拉机、联合收割机违规载人的行政处罚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D7D5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8133D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1.《中华人民共和国农业机械化促进法》</w:t>
            </w:r>
          </w:p>
          <w:p w14:paraId="225F58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第三十一条：农业机械驾驶、操作人员违反国家规定的安全操作规程，违章作业的，责令改正，依照有关法律、行政法规的规定予以处罚；构成犯罪的，依法追究刑事责任。</w:t>
            </w:r>
          </w:p>
          <w:p w14:paraId="436106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2.《农业机械安全监督管理条例》</w:t>
            </w:r>
          </w:p>
          <w:p w14:paraId="782E50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r>
      <w:tr w14:paraId="7D6BE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7C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5B09E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对农业机械存在事故隐患拒不纠正的行政处罚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5421A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D47BF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28A891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r>
      <w:tr w14:paraId="3235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DC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C3807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对转借拖拉机、联合收割机号牌、行驶证、驾驶证等的行政处罚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66B4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BFFAD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《湖南省农业机械管理条例》</w:t>
            </w:r>
          </w:p>
          <w:p w14:paraId="59E46C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第三十七条：违反本条例第二十三条、第二十四条、第二十六条、第二十七条规定的，由农业机械管理部门按以下规定处罚：</w:t>
            </w:r>
          </w:p>
          <w:p w14:paraId="5F7DD5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（三）转借拖拉机、联合收割机号牌、行驶证、驾驶证的，由农业机械管理部门处二百元以上五百元以下罚款，并可暂扣或者吊销农业机械驾驶证；</w:t>
            </w:r>
          </w:p>
          <w:p w14:paraId="30F435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（五）使用应当报废的拖拉机进行作业的，由农业机械管理部门责令强制报废，处二百元以上五百元以下罚款；</w:t>
            </w:r>
          </w:p>
          <w:p w14:paraId="17C78D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（六）拖拉机、联合收割机未按规定接受年度检验或者拖拉机、联合收割机驾驶证未按规定接受定期审验的，由农业机械管理部门责令其所有人、管理人或者驾驶人补检或者补审，处二十元以上五十元以下罚款。</w:t>
            </w:r>
          </w:p>
          <w:p w14:paraId="1B45A8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（七）拖拉机所有人或者管理人未按规定投保机动车交通事故第三者责任强制保险的，由农业机械管理部门责令按规定投保，并处依据规定投保最低责任限额应缴纳的保险费的二倍罚款。</w:t>
            </w:r>
          </w:p>
        </w:tc>
      </w:tr>
      <w:tr w14:paraId="66E6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8B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5EC2C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对发生农业机械安全事故后，当事人逃逸，破坏、伪造现场或者毁灭证据的行政处罚</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71A1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C30AC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《湖南省农业机械管理条例》</w:t>
            </w:r>
          </w:p>
          <w:p w14:paraId="51C270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第三十八条：拖拉机、联合收割机驾驶人违反本条例第二十八条第二款规定，尚未构成犯罪的，由农业机械管理部门吊销农业机械驾驶证，并处二百元以上五百元以下罚款。</w:t>
            </w:r>
          </w:p>
        </w:tc>
      </w:tr>
      <w:tr w14:paraId="2A7D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A9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0F40E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对紧急情况下，非法研究、试验、生产、加工，经营或者进口、出口的农业转基因生物的行政强制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7DFE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7FD372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《农业转基因生物安全管理条例》</w:t>
            </w:r>
          </w:p>
          <w:p w14:paraId="0D5C4E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第三十八条第五项：农业行政主管部门履行监督检查职责时，有权采取下列措施：（五）在紧急情况下，对非法研究、试验、生产、加工，经营或者进口、出口的农业转基因生物实施封存或者扣押。 </w:t>
            </w:r>
          </w:p>
        </w:tc>
      </w:tr>
      <w:tr w14:paraId="7AEA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01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ADAFD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对有证据证明不符合乳品质量安全国家标准的乳品以及违法使用的生鲜乳、辅料、添加剂及涉嫌违法从事乳品生产经营场所、工具、设备等的行政强制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47B47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01461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《乳品质量安全监督管理条例》</w:t>
            </w:r>
          </w:p>
          <w:p w14:paraId="38155D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七条第四、五项：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tc>
      </w:tr>
      <w:tr w14:paraId="2DF4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9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62F9B8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对染疫或者疑似染疫的动物、动物产品及相关物品的行政强制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E84BE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7782C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2462FD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六条第一款第二项：县级以上地方人民政府农业农村主管部门执行监督检查任务，可以采取下列措施，有关单位和个人不得拒绝或者阻碍：（二）对染疫或者疑似染疫的动物、动物产品及相关物品进行隔离、查封、扣押和处理。</w:t>
            </w:r>
          </w:p>
        </w:tc>
      </w:tr>
      <w:tr w14:paraId="559B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05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CCC81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对依法应当检疫而未经检疫动物和动物产品，不具备补检条件的行政强制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03BDE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7E0EBD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《中华人民共和国动物防疫法》</w:t>
            </w:r>
          </w:p>
          <w:p w14:paraId="2B9F8E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六条第一款第三项：县级以上地方人民政府农业农村主管部门执行监督检查任务，可以采取下列措施，有关单位和个人不得拒绝或者阻碍：（三）对依法应当检疫而未经检疫的动物和动物产品，具备补检条件的实施补检，不具备补检条件的予以收缴销毁。</w:t>
            </w:r>
          </w:p>
        </w:tc>
      </w:tr>
      <w:tr w14:paraId="00F2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B1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6EB54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对违法生猪屠宰活动有关的场所、设施、生猪、生猪产品以及屠宰工具和设备等的行政强制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EFF8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D461E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《生猪屠宰管理条例》</w:t>
            </w:r>
          </w:p>
          <w:p w14:paraId="358D00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第二十七条第二款第四项：农业农村主管部门依法进行监督检查，可以采取下列措施：（四）查封与违法生猪屠宰活动有关的场所、设施，扣押与违法生猪屠宰活动有关的生猪、生猪产品以及屠宰工具和设备。</w:t>
            </w:r>
          </w:p>
        </w:tc>
      </w:tr>
      <w:tr w14:paraId="71B7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48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48F2F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对经检测不符合农产品质量安全标准的农产品的行政强制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5AD0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153CF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《中华人民共和国农产品质量安全法》</w:t>
            </w:r>
          </w:p>
          <w:p w14:paraId="2A1214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九条：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r>
      <w:tr w14:paraId="7E42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77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F7336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对不符合法定要求的食用农产品，违法使用的原料、辅料、添加剂、农业投入品以及用于违法生产的工具、设备及存在危害人体健康和生命安全重大隐患的生产经营场所的行政强制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4088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BA8D6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《国务院关于加强食品等产品安全监督管理的特别规定》</w:t>
            </w:r>
          </w:p>
          <w:p w14:paraId="4A09DA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五条第三、四项：农业、卫生、质检、商务、工商、药品等监督管理部门履行各自产品安全监督管理职责，有下列职权:(三)查封、扣押不符合法定要求的产品，违法使用的原料、辅料、添加剂、农业投入品以及用于违法生产的工具、设备；(四)查封存在危害人体健康和生命安全重大隐患的生产经营场所。</w:t>
            </w:r>
          </w:p>
        </w:tc>
      </w:tr>
      <w:tr w14:paraId="21D9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F7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4EDE9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对违反规定调运的农业植物和植物产品的行政强制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1C097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311BB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《植物检疫条例》</w:t>
            </w:r>
          </w:p>
          <w:p w14:paraId="2F8A5A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第十八条第三款：对违反本条例规定调运的植物和植物产品，植物检疫机构有权予以封存、没收、销毁或者责令改变用途。销毁所需费用由责任人承担。</w:t>
            </w:r>
          </w:p>
        </w:tc>
      </w:tr>
      <w:tr w14:paraId="396E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90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241</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618BE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对向水体倾倒船舶垃圾或者排放船舶的残油、废油等行为造成水污染逾期不采取治理措施的行政强制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73406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5196D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《中华人民共和国水污染防治法》</w:t>
            </w:r>
          </w:p>
          <w:p w14:paraId="74E7E0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九十条：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14:paraId="08BB63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（一）向水体倾倒船舶垃圾或者排放船舶的残油、废油的；</w:t>
            </w:r>
          </w:p>
          <w:p w14:paraId="002DDF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（二）未经作业地海事管理机构批准，船舶进行散装液体污染危害性货物的过驳作业的；</w:t>
            </w:r>
          </w:p>
          <w:p w14:paraId="5E6BF1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（三）船舶及有关作业单位从事有污染风险的作业活动，未按照规定采取污染防治措施的；</w:t>
            </w:r>
          </w:p>
          <w:p w14:paraId="0E94B6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（四）以冲滩方式进行船舶拆解的；</w:t>
            </w:r>
          </w:p>
          <w:p w14:paraId="117ED2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（五）进入中华人民共和国内河的国际航线船舶，排放不符合规定的船舶压载水的。</w:t>
            </w:r>
          </w:p>
        </w:tc>
      </w:tr>
      <w:tr w14:paraId="7F46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74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242</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29E17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对在长江流域开放水域养殖、投放外来物种或者其他非本地物种种质资源逾期不捕回的行政强制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C692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55C22F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《中华人民共和国长江保护法》</w:t>
            </w:r>
          </w:p>
          <w:p w14:paraId="17B90B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八十五条：违反本法规定，在长江流域开放水域养殖、投放外来物种或者其他非本地物种种质资源的，由县级以上人民政府农业农村主管部门责令限期捕回，处十万元以下罚款；造成严重后果的，处十万元以上一百万元以下罚款；逾期不捕回的，由有关人民政府农业农村主管部门代为捕回或者采取降低负面影响的措施，所需费用由违法者承担。</w:t>
            </w:r>
          </w:p>
        </w:tc>
      </w:tr>
      <w:tr w14:paraId="17D9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93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243</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3C757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对发生农业机械事故后企图逃逸的、拒不停止存在重大事故隐患农业机械的作业或者转移的行政强制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4587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E7C87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4F61C3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四十一条：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tc>
      </w:tr>
      <w:tr w14:paraId="3403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05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244</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18C859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对拒不停止使用无证照或者未按照规定办理变更登记手续的拖拉机、联合收割机的行政强制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CF30C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1475F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72B9C6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r>
      <w:tr w14:paraId="15F6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68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245</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733714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对使用拖拉机、联合收割机违反规定载人的行政强制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5519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6819FD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0B2397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r>
      <w:tr w14:paraId="594E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37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246</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53C289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对经责令停止使用仍拒不停止使用存在事故隐患的农用机械的行政强制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3D23B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003DF9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《农业机械安全监督管理条例》</w:t>
            </w:r>
          </w:p>
          <w:p w14:paraId="633C6E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r>
      <w:tr w14:paraId="4ED9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D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247</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0E3899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对进行当地未发生的农业有害生物活体试验、研究，不依法采取隔离措施造成农业有害生物扩散，责任人不进行除害处理的行政强制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64B9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07737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《湖南省植物保护条例》</w:t>
            </w:r>
          </w:p>
          <w:p w14:paraId="53F8B9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违反本条例第二十四条规定，进行当地未发生的农业有害生物活体试验、研究，不依法采取隔离措施的，由县级以上人民政府农业农村主管部门责令改正；造成农业有害生物扩散的，由县级以上人民政府农业农村主管部门责令责任人立即进行除害处理，处五千元以上五万元以下罚款；情节严重的，处五万元以上十万元以下罚款；造成损失的，依法承担赔偿责任;责任人不进行除害处理的，由农业农村主管部门组织进行除害处理，所需费用由责任人承担。</w:t>
            </w:r>
          </w:p>
        </w:tc>
      </w:tr>
      <w:tr w14:paraId="27E5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77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248</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286056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对企业事业单位和其他生产经营者违反法律法规规定排放有毒有害物质，造成或者可能造成农用地严重土壤污染的，或者有关证据可能灭失或者被隐匿的行政强制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03D61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双牌县农业农村局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157DF4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《中华人民共和国土壤污染防治法》</w:t>
            </w:r>
          </w:p>
          <w:p w14:paraId="0C5881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14:paraId="53F0E0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33DD3C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r>
      <w:tr w14:paraId="11CD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4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24</w:t>
            </w:r>
            <w:r>
              <w:rPr>
                <w:rFonts w:hint="eastAsia" w:ascii="仿宋_GB2312" w:hAnsi="仿宋_GB2312" w:eastAsia="仿宋_GB2312" w:cs="仿宋_GB2312"/>
                <w:sz w:val="21"/>
                <w:szCs w:val="21"/>
                <w:lang w:val="en-US" w:eastAsia="zh-CN"/>
              </w:rPr>
              <w:t>9</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14FF8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对进行当地未发生的农业有害生物活体试验、研究，不依法采取隔离措施造成农业有害生物扩散，责任人不进行除害处理的行政强制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2656C3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双牌</w:t>
            </w:r>
            <w:r>
              <w:rPr>
                <w:rFonts w:hint="eastAsia" w:ascii="仿宋_GB2312" w:hAnsi="仿宋_GB2312" w:eastAsia="仿宋_GB2312" w:cs="仿宋_GB2312"/>
                <w:color w:val="000000"/>
                <w:sz w:val="21"/>
                <w:szCs w:val="21"/>
                <w:lang w:eastAsia="zh-CN"/>
              </w:rPr>
              <w:t>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36B83C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《湖南省植物保护条例》</w:t>
            </w:r>
          </w:p>
          <w:p w14:paraId="76732E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三十二条：违反本条例第二十四条规定，进行当地未发生的农业有害生物活体试验、研究，不依法采取隔离措施的，由县级以上人民政府农业农村主管部门责令改正；造成农业有害生物扩散的，由县级以上人民政府农业农村主管部门责令责任人立即进行除害处理，处五千元以上五万元以下罚款；情节严重的，处五万元以上十万元以下罚款；造成损失的，依法承担赔偿责任;责任人不进行除害处理的，由农业农村主管部门组织进行除害处理，所需费用由责任人承担。</w:t>
            </w:r>
          </w:p>
        </w:tc>
      </w:tr>
      <w:tr w14:paraId="3B99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A8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50</w:t>
            </w:r>
          </w:p>
        </w:tc>
        <w:tc>
          <w:tcPr>
            <w:tcW w:w="3108" w:type="dxa"/>
            <w:tcBorders>
              <w:top w:val="single" w:color="000000" w:sz="4" w:space="0"/>
              <w:left w:val="nil"/>
              <w:bottom w:val="single" w:color="000000" w:sz="4" w:space="0"/>
              <w:right w:val="single" w:color="000000" w:sz="4" w:space="0"/>
            </w:tcBorders>
            <w:shd w:val="clear" w:color="auto" w:fill="auto"/>
            <w:vAlign w:val="center"/>
          </w:tcPr>
          <w:p w14:paraId="366015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对企业事业单位和其他生产经营者违反法律法规规定排放有毒有害物质，造成或者可能造成农用地严重土壤污染的，或者有关证据可能灭失或者被隐匿的行政强制</w:t>
            </w:r>
          </w:p>
        </w:tc>
        <w:tc>
          <w:tcPr>
            <w:tcW w:w="1011" w:type="dxa"/>
            <w:tcBorders>
              <w:top w:val="single" w:color="000000" w:sz="4" w:space="0"/>
              <w:left w:val="nil"/>
              <w:bottom w:val="single" w:color="000000" w:sz="4" w:space="0"/>
              <w:right w:val="single" w:color="000000" w:sz="4" w:space="0"/>
            </w:tcBorders>
            <w:shd w:val="clear" w:color="auto" w:fill="auto"/>
            <w:vAlign w:val="center"/>
          </w:tcPr>
          <w:p w14:paraId="62E9B35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双牌</w:t>
            </w:r>
            <w:r>
              <w:rPr>
                <w:rFonts w:hint="eastAsia" w:ascii="仿宋_GB2312" w:hAnsi="仿宋_GB2312" w:eastAsia="仿宋_GB2312" w:cs="仿宋_GB2312"/>
                <w:color w:val="000000"/>
                <w:sz w:val="21"/>
                <w:szCs w:val="21"/>
                <w:lang w:eastAsia="zh-CN"/>
              </w:rPr>
              <w:t>县农业农村局</w:t>
            </w:r>
          </w:p>
        </w:tc>
        <w:tc>
          <w:tcPr>
            <w:tcW w:w="11175" w:type="dxa"/>
            <w:tcBorders>
              <w:top w:val="single" w:color="000000" w:sz="4" w:space="0"/>
              <w:left w:val="nil"/>
              <w:bottom w:val="single" w:color="000000" w:sz="4" w:space="0"/>
              <w:right w:val="single" w:color="000000" w:sz="4" w:space="0"/>
            </w:tcBorders>
            <w:shd w:val="clear" w:color="auto" w:fill="auto"/>
            <w:vAlign w:val="center"/>
          </w:tcPr>
          <w:p w14:paraId="28FF78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《中华人民共和国土壤污染防治法》</w:t>
            </w:r>
          </w:p>
          <w:p w14:paraId="30576E5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第七条：国务院生态环境主管部门对全国土壤污染防治工作实施统一监督管理；国务院农业农村、自然资源、住房城乡建设、林业草原等主管部门在各自职责范围内对土壤污染防治工作实施监督管理。</w:t>
            </w:r>
          </w:p>
          <w:p w14:paraId="3DF2E2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50A108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r>
    </w:tbl>
    <w:p w14:paraId="20F9E1C0"/>
    <w:sectPr>
      <w:pgSz w:w="16838" w:h="11906" w:orient="landscape"/>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F1B97"/>
    <w:rsid w:val="1B730595"/>
    <w:rsid w:val="2B1E45CD"/>
    <w:rsid w:val="482E0015"/>
    <w:rsid w:val="546F66FA"/>
    <w:rsid w:val="5690284B"/>
    <w:rsid w:val="71F05428"/>
    <w:rsid w:val="72857CA4"/>
    <w:rsid w:val="74A94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29284</Words>
  <Characters>29508</Characters>
  <Lines>0</Lines>
  <Paragraphs>0</Paragraphs>
  <TotalTime>28</TotalTime>
  <ScaleCrop>false</ScaleCrop>
  <LinksUpToDate>false</LinksUpToDate>
  <CharactersWithSpaces>29513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冯小宝</cp:lastModifiedBy>
  <cp:lastPrinted>2024-12-23T07:32:01Z</cp:lastPrinted>
  <dcterms:modified xsi:type="dcterms:W3CDTF">2024-12-23T07:33:01Z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48C2F8DB0C2443B2971DAAEDFF043975_13</vt:lpwstr>
  </property>
</Properties>
</file>