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 w:cs="Times New Roman"/>
          <w:bCs/>
          <w:kern w:val="0"/>
          <w:sz w:val="72"/>
          <w:szCs w:val="72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  <w:lang w:eastAsia="zh-CN"/>
        </w:rPr>
        <w:t>双牌县林业局</w:t>
      </w: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</w:rPr>
        <w:t>201</w:t>
      </w: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  <w:lang w:val="en-US" w:eastAsia="zh-CN"/>
        </w:rPr>
        <w:t>9</w:t>
      </w: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</w:rPr>
        <w:t>年度</w:t>
      </w:r>
    </w:p>
    <w:p>
      <w:pPr>
        <w:widowControl/>
        <w:jc w:val="center"/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</w:rPr>
        <w:t>部门</w:t>
      </w:r>
      <w:r>
        <w:rPr>
          <w:rFonts w:hint="eastAsia" w:ascii="Times New Roman" w:hAnsi="Times New Roman" w:eastAsia="方正小标宋_GBK" w:cs="Times New Roman"/>
          <w:bCs/>
          <w:kern w:val="0"/>
          <w:sz w:val="72"/>
          <w:szCs w:val="72"/>
          <w:lang w:eastAsia="zh-CN"/>
        </w:rPr>
        <w:t>预算</w:t>
      </w:r>
      <w:bookmarkStart w:id="0" w:name="_GoBack"/>
      <w:bookmarkEnd w:id="0"/>
    </w:p>
    <w:p>
      <w:pPr>
        <w:widowControl/>
        <w:jc w:val="both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目录</w:t>
      </w:r>
    </w:p>
    <w:p>
      <w:pPr>
        <w:widowControl/>
        <w:rPr>
          <w:rFonts w:ascii="仿宋_GB2312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 xml:space="preserve">第一部分  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双牌县林业局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2019年部门预算说明</w:t>
      </w:r>
    </w:p>
    <w:p>
      <w:pPr>
        <w:widowControl/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部门主要职责</w:t>
      </w:r>
    </w:p>
    <w:p>
      <w:pPr>
        <w:widowControl/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内设机构情况</w:t>
      </w:r>
    </w:p>
    <w:p>
      <w:pPr>
        <w:widowControl/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2019年主要工作任务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单位人员基本情况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2019年预算收支总体情况</w:t>
      </w:r>
    </w:p>
    <w:p>
      <w:pPr>
        <w:widowControl/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本年预算总收入情况</w:t>
      </w:r>
    </w:p>
    <w:p>
      <w:pPr>
        <w:widowControl/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本年预算总支出情况</w:t>
      </w:r>
    </w:p>
    <w:p>
      <w:pPr>
        <w:widowControl/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2019年度财政拨款“三公”经费支出预算情况说明</w:t>
      </w:r>
    </w:p>
    <w:p>
      <w:pPr>
        <w:widowControl/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其他重要事项的情况说明</w:t>
      </w:r>
    </w:p>
    <w:p>
      <w:pPr>
        <w:widowControl/>
        <w:numPr>
          <w:ilvl w:val="0"/>
          <w:numId w:val="1"/>
        </w:numPr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名词解释</w:t>
      </w:r>
    </w:p>
    <w:p>
      <w:pPr>
        <w:widowControl/>
        <w:spacing w:line="600" w:lineRule="exac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 xml:space="preserve">第二部分  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部门预算需公开的表格情况</w:t>
      </w:r>
    </w:p>
    <w:p>
      <w:pPr>
        <w:widowControl/>
        <w:spacing w:line="600" w:lineRule="exac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</w:p>
    <w:p>
      <w:pPr>
        <w:ind w:firstLine="1501" w:firstLineChars="500"/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</w:p>
    <w:p>
      <w:pPr>
        <w:ind w:firstLine="1501" w:firstLineChars="500"/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</w:p>
    <w:p>
      <w:pPr>
        <w:ind w:firstLine="1501" w:firstLineChars="500"/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  <w:t>2019年双牌县林业局部门预算编报说明</w:t>
      </w:r>
    </w:p>
    <w:p>
      <w:pPr>
        <w:ind w:firstLine="1501" w:firstLineChars="500"/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第一部分：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双牌县林业局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2019年部门预算说明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部门主要职责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（1）贯彻执行林业及生态建设、森林资源保护方面的法律法规和方针政策，起草有关规范性文件；拟订全县林业发展规划，并组织实施。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（2）负责全县林业行政执法工作，开展林业普法宣传教育，负责林业行政处罚和执法稽查工作，查处破坏森林资源的重大案件。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3）负责全县造林绿化工作。拟订全县造林绿化计划，负责植树造林、封山育林；组织实施天然林保护工程、退耕还林工程等国家生态建设重点工程；组织指导全民义务植树，负责以植树造林等生物措施防治水土流失工作；负责县绿化委员会的日常工作；依法实施对林木种子的管理，指导全县林木种子、苗木基地和采种基地建设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4）承担全县森林资源的保护发展和监督管理的责任。负责全县森林资源的管理；指导全县森林资源的调查、规划、动态监测和统计；审核监督森林资源的管理使用；依法编制审核森林采伐限额并监督执行；监督管理林(竹)木的凭证采伐、运输和经营加工；负责林地、林权管理和征、占用林地的审核审批工作；监督管理全县森林资源资产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（5）组织开展全县森林资源、陆生野生动植物资源的调查、动态监测、评估和管理。组织实施陆生野生动植物资源的保护和合理开发利用。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（6）负责县森林防火指挥部的具体工作，管理指导、组织协调全县森林防火工作。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7）推进全县林业改革，维护农民经营林业合法权益。贯彻执行集体林权制度、重点国有林区、国有林场等重大林业改革意见并组织实施。指导、监督农村林地承包经营和林权流转，指导林权纠纷调处和林地承包合同纠纷仲裁。指导国有林场(苗圃)、基层林业工作机构的建设和管理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（8）负责全县陆生野生动植物资源保护管理和合理开发利用工作。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（9）负责全县森林资源的病虫害、林业有害生物防治、检疫和预测预报工作。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（10）完成县委、县政府交办的其他工作。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　二、内设机构情况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双牌县林业局内设办公室、计财股、政工股；下设森林资源资产评估事务所、森林资源流转中心、林政管理站、林业技术推广中心、林产企业管理站、森林植物野生动物保护站、营林管理站、泷泊镇林业经济发展服务中心、五里牌镇林业经济发展服务中心、江村镇林业经济发展服务中心、泷泊镇永江林业经济发展服务中心、泷泊镇尚仁里林业经济发展中心、泷泊镇平福头林业经济发展服务中心、何家洞镇林业经济发展服务中心、麻江镇林业经济发展服务中心、理家坪乡林业经济发展服务中心、上梧江乡林业经济发展服务中心、塘底乡林业经济发展服务中心、茶林镇林业经济发展服务中心、五星岭乡林业经济发展服务中心、打鼓坪乡林业经济发展服务中心、阳明山林业工作站、林业调查规划设计队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三、2019年主要工作任务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2019年主要突出“造林绿化、森林培育、生态保护、林业法治、改革创新、”五项重点工作，促进我县林木增量、林业增效、林农增收。一是提升森林质量，打造特色生态品牌。创建好省级森林城市，确保在2019年拿到全省第一批省级森林城市这块生态品牌；利用好森林经营项目，逐步提高森林生态功能，实现自我提升、自我增值。同时，还要继续宣传和普及针阔混交的造林模式，逐步优化林分，提升质量；实施好造林绿化工程，确保全县森林覆盖率和森林蓄积量保持稳定增长。二是注重生态保护，奠定林业发展基石。用好保护资金，让森林绿起来、林农富起来；防好森林灾害，要充分利好生态护林员这支265人的护林队伍，要加强预警监测、落实防控体系、保障防治资金、拓宽信息渠道，来抑制森林病虫害蔓延的势头；抓好生态治理。要围绕退耕还林还湿、古树名木保护、湿地保护、自然保护区监管、林地审核审批、采伐限额管理等工作，采取多种形式、多种方法保护好森林资源，维护好生态平衡；搞好依法治林，通过培训、学习、考试等方式不断提升林业执法人员的素质和水平，规范林业行政执法。要部署开展一系列的专项打击行动，严厉打击破坏森林资源和野生动植物的行为。三是培育林业企业，提供更多生态产品。打造高新产业园区，引进绿色林业企业。四是壮大新兴产业，绿色富民激发活力。突出森林旅游开发，努力壮大林下经济，大力推广“公司+基地+农户”的产业化发展模式，以森林旅游为代表的森林景观利用。让产业建设生态化，生态建设产业化，让林农不用砍树也能赚钱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　　四、单位人员基本情况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2019年林业局3月底实有在职人数173人。其中行政编制12人，行政工勤1人，事业编制129人，自收自支编制31人。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、2019年预算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收支总体情况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2019年部门预算即我局本级预算。收入包括正常经费拨款收入和专项拨款收入；支出包括保障局机关基本运行的经费，也包括我局归口管理使用的专项经费。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　　（一）收入预算：2019年年初预算数2873.85万元，其中，一般公共预算拨款2473.85万元、政府性基金收入380万元、纳入专户管理的非税收入0万元、其他收入20万元。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（二）支出预算：2019年年初预算数2873.85万元，其中，基本支出2078.3万元，项目支出795.55万元。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kern w:val="2"/>
          <w:sz w:val="28"/>
          <w:szCs w:val="28"/>
          <w:shd w:val="clear" w:fill="FFFFFF"/>
          <w:lang w:val="en-US" w:eastAsia="zh-CN" w:bidi="ar-SA"/>
        </w:rPr>
        <w:t>　六、本年预算总收入情况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本年预算总收入2873.85万元，比上年增加785.3万元，主要是因为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经费拨款增加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785.3万元。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（一）正常经费拨款收入2064.3万元，其中：基本工资1423.7万元，津贴补贴102.65万元，工作及公用经费537.95万元。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二）专项拨款收入795.55万元，其中：退耕还林14万元，有害生物防治20万元，集体林改革工作10万元，对林业的补贴20万元，造林补助35万元，万亩青山园保护6万元，林地变更20万元，森林生态效益补偿123.3万元，林业工程与项目管理检查验收40万元，后龙山省级森林公园建设24.5万元，专业打火队工资及护林防火开支118万元，林区道路维修8万元，世行贴息县级配套5万元，小微湿地建设68.1万元，古树名木保护5万元，林业生产补贴20万元，地方政府一般债务付息支出206.65万元，森林保险费10万元，秀美村庄扩建40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、本年预算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总支出情况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本年预算总支出2873.85万元，比上年增加785.3万元，主要是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基本支出和项目支出增加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785.3万元。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（一）单位运转支出2078.3万元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1、工资福利支出1660.85万元：（1）基本工资645.76万元，（2）津贴补贴67.1万元，（3）奖金8.5万元。（4）绩效工资429.59万元，（5）社会保障缴费394.9万元，其中：养老保险187.78万元，住房公积金139.32万元，医疗保险52.3万元，残疾人保障金7万元，工伤保险8.5万元，；（5）其他工资福利支出115万元，含临聘人员工资、创文创卫补助等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2、一般商品和服务支出393.45万元：办公费25万元，印刷费5万元，手续费1万，水费1万元，电费10万元，邮电费15万元，差旅费129万元，维修费9.3万元，租赁费4万元，会议费5万元，培训费5万元，招待费19万元，工会经费27.05万元，福利费22万元，公务用车维护费7万元，其他交通费13万元，其他商品和服务支出96.1万元，其中包括党建经费20万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3、对个人和家庭的补助支出24万元：生活补助4万元，救济费2万元，医疗费2万元，奖励金14.5万元，其他2万元。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(二)单位项目支出795.55万元，其中：退耕还林14万元，有害生物防治20万元，集体林改革工作10万元，对林业的补贴20万元，造林补助35万元，万亩青山园保护6万元，林地变更20万元，森林生态效益补偿123.3万元，林业工程与项目管理检查验收40万元，后龙山省级森林公园建设24.5万元，专业打火队工资及护林防火开支118万元，林区道路维修8万元，世行贴息县级配套5万元，小微湿地建设68.1万元，古树名木保护5万元，林业生产补贴20万元，地方政府一般债务付息支出206.65万元，森林保险费10万元，秀美村庄扩建40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八、2019年度财政拨款“三公”经费支出预算情况说明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2019年度“三公”经费财政拨款支出预算数为26万元，其中：因公出国（境）费支出预算为0万元；公务用车运行维护费支出预算为7万元；公务接待费支出预算为19万元。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三公经费较上年持平，继续推行厉行节约，规范管理，争取进一步压缩三公经费。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　九、其他重要事项的情况说明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（一）单位政府性基金预算收入和支出情况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本单位政府性基金预算收入380万元，支出380万元。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（二）2019年单位收支预算安排情况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按照综合预算的原则，我单位所有的收入和支出均纳入了部门预算管理。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（三）单位运行经费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2019年本单位运行经费财政预算为346万元，比2018年预算多20万元，主要是增加了生产性经费。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（四）政府采购情况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　　2019年单位政府采购预算总额288万元，其中：政府采购货物预算40万元，政府采购工程预算248万，政府采购服务预算288万。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国有资产占用使用情况说明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截至2018年12月31日，本部门中的专用设备12台，该资产为森林公安分局使用；家具用具装具118台；通用设备198台。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预算绩效目标说明：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本部门整体支出和项目支出实行绩效目标管理，纳入2019年部门整体支出绩效目标的金额为2873.85万元，其中，基本支出2078.3万元，项目支出795.55万元。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十、名词解释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“三公”经费：指通过财政拨款资金安排的因公出国（境）费、公务用车购置及运行费和公务接待费支出。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机关运行经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第二部分：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部门预算需公开的表格情况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收支预算总表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收入预算总表(按单位)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非税收入征收计划表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支出预算分类汇总表（按单位）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一般公共预算支出表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支出预算分类汇总表(按功能科目)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工资福利支出预算表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一般商品和服务支出预算表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对个人和家庭的补助支出明细表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其他资本支出(基本支出)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专项商品和服务支出明细表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对个人和家庭补助支出及债务利息及费用支出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其他资本性支出及其他支出明细表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工资福利支出预算表(专项支出)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政府性基金支出表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政府采购预算表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单位人员情况表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单位基本情况表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公共财政拨款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三公经费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支出预算总表(经济分类)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  <w:t>一般公共预算基本支出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宋体" w:hAnsi="宋体" w:eastAsia="宋体" w:cs="宋体"/>
          <w:color w:val="646464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B7359"/>
    <w:multiLevelType w:val="singleLevel"/>
    <w:tmpl w:val="8DEB735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E55D1F5"/>
    <w:multiLevelType w:val="singleLevel"/>
    <w:tmpl w:val="9E55D1F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AE285A1"/>
    <w:multiLevelType w:val="singleLevel"/>
    <w:tmpl w:val="CAE285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A2610"/>
    <w:rsid w:val="02F67763"/>
    <w:rsid w:val="03543C11"/>
    <w:rsid w:val="056849C7"/>
    <w:rsid w:val="05A20A1C"/>
    <w:rsid w:val="07C85131"/>
    <w:rsid w:val="091E4E51"/>
    <w:rsid w:val="0CDD4B57"/>
    <w:rsid w:val="17667BF4"/>
    <w:rsid w:val="18392D84"/>
    <w:rsid w:val="1E8237EE"/>
    <w:rsid w:val="27ED4ED5"/>
    <w:rsid w:val="2A8F7C4B"/>
    <w:rsid w:val="31AE1E54"/>
    <w:rsid w:val="3205127C"/>
    <w:rsid w:val="335670E0"/>
    <w:rsid w:val="3AC66FF8"/>
    <w:rsid w:val="3E6E1121"/>
    <w:rsid w:val="3E874200"/>
    <w:rsid w:val="3EF045C6"/>
    <w:rsid w:val="4BDD3A09"/>
    <w:rsid w:val="4FB632E5"/>
    <w:rsid w:val="50752908"/>
    <w:rsid w:val="528A2610"/>
    <w:rsid w:val="580D0F44"/>
    <w:rsid w:val="5A0D6802"/>
    <w:rsid w:val="61652E24"/>
    <w:rsid w:val="64AA30E2"/>
    <w:rsid w:val="68D864BF"/>
    <w:rsid w:val="704657AD"/>
    <w:rsid w:val="728248EB"/>
    <w:rsid w:val="757134B6"/>
    <w:rsid w:val="761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2019-12-26T09:09:00Z</dcterms:created>
  <dc:creator>静</dc:creator>
  <cp:lastModifiedBy>静</cp:lastModifiedBy>
  <cp:lastPrinted>2020-01-22T09:11:00Z</cp:lastPrinted>
  <dcterms:modified xsi:type="dcterms:W3CDTF">2020-01-23T02:04:38Z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