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360" w:firstLineChars="1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bdr w:val="none" w:color="auto" w:sz="0" w:space="0"/>
          <w:lang w:val="en-US" w:eastAsia="zh-CN" w:bidi="ar"/>
        </w:rPr>
        <w:t>关于拟对非法滞留缅北人员采取惩戒措施的通告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为依法打击跨境违法犯罪行为，根据相关法律法规，双牌县打击治理电信网络新型违法犯罪工作联席会议办公室于2021年6月8日发布了《关于敦促双牌籍非法滞留缅北地区人员投案自首的通告》，双牌县公安局于2021年8月23日发布了《关于公开警示非法滞留缅北人员的通告》，但依然有少数双牌籍非法滞留缅北人员不知悔改、执迷不悟，无视政府部门的政策宣传和大力规劝，顽固不化，拒不回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7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经研究决定，对多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次劝告至今仍非法滞留缅北地区双牌籍人员马铮等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人及其家属采取以下惩戒措施：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一、冻结其户籍，停办所有户政和出入境业务。对于长期失联或在规定时间拒不回国的，注销户口。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二、暂停名下所有银行卡、手机卡等业务，五年内不得开办新银行卡、电话卡。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三、对非法滞留缅北人员本人及直系三代家庭成员，在入团、入党、参军、考录公务员政治审查时，一律不予通过。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四、对非法滞留缅北人员未在规定时间内返双，一律取消其粮食补贴，老年人补贴等所有政府政策性补贴和社会福利待遇发放。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五、一律暂停审批宅基地，对其用赃款修建的房屋一律依法查封或拆除。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六、一律列入失信人员名单，限制其信用卡消费、贷款审批等。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自本通告发布后，相关非法滞留缅北人员必须尽快回国，并在入境前7天向户籍所在公安机关报备。其家属应配合劝促非法滞留缅北人员尽快入境回国投案自首，对于如实供述自己违法犯罪行为的，可依法从轻或者减轻处罚；犯罪情节较轻的，可以依法免予处罚。如上述人员仍一意孤行，拒不回国，公安机关将采取进一步惩戒和强制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本通告自发布之日起施行。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双牌县打击治理电信网络新型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违法犯罪工作联席会议办公室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bdr w:val="none" w:color="auto" w:sz="0" w:space="0"/>
        </w:rPr>
        <w:t>2021年11月5日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附：双牌籍滞留缅北16名人员名单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lang w:eastAsia="zh-CN"/>
        </w:rPr>
        <w:drawing>
          <wp:inline distT="0" distB="0" distL="114300" distR="114300">
            <wp:extent cx="2956560" cy="8853805"/>
            <wp:effectExtent l="0" t="0" r="15240" b="4445"/>
            <wp:docPr id="2" name="图片 2" descr="名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名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017C"/>
    <w:rsid w:val="571E7E80"/>
    <w:rsid w:val="5DC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2021-12-29T02:44:02Z</dcterms:created>
  <dc:creator>Administrator</dc:creator>
  <cp:lastModifiedBy>Administrator</cp:lastModifiedBy>
  <dcterms:modified xsi:type="dcterms:W3CDTF">2021-12-29T02:52:40Z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488D4903889747D8BE150FDFFBB4EDC7</vt:lpwstr>
  </property>
</Properties>
</file>