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22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</w:rPr>
        <w:t>关于第二轮中央生态环境保护督察反馈</w:t>
      </w:r>
    </w:p>
    <w:p w14:paraId="1475C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</w:rPr>
        <w:t>“结构性污染问题依然突出”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</w:rPr>
        <w:t>问题整改销号的公示</w:t>
      </w:r>
    </w:p>
    <w:p w14:paraId="1D2C7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880" w:firstLineChars="200"/>
        <w:textAlignment w:val="auto"/>
        <w:rPr>
          <w:rFonts w:hint="eastAsia" w:ascii="方正大标宋简体" w:hAnsi="方正大标宋简体" w:eastAsia="方正大标宋简体" w:cs="方正大标宋简体"/>
          <w:color w:val="000000" w:themeColor="text1"/>
          <w:kern w:val="0"/>
          <w:sz w:val="44"/>
          <w:szCs w:val="44"/>
        </w:rPr>
      </w:pPr>
    </w:p>
    <w:p w14:paraId="0E20E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第二轮中央生态环境保护督察反馈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“结构性污染问题依然突出。湖南省产业结构层次偏低，重化工占比较高。2020年，全省规模以上工业中，冶金、有色、石化、建材等原材料行业营收占比仍然接近30%，六大高耗能行业增加值占规模以上工业的比重为28.5%。”</w:t>
      </w:r>
    </w:p>
    <w:p w14:paraId="2784F3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both"/>
        <w:textAlignment w:val="auto"/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</w:rPr>
        <w:t>我县相关职能部门针对反馈的问题进行了认真的整改，目前，已达到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《湖南省生态环境保护督察整改工作实施办法》（湘办〔2023〕12号）等文件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</w:rPr>
        <w:t>整改销号的要求，现予以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销号前公示。</w:t>
      </w:r>
    </w:p>
    <w:p w14:paraId="439B75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left"/>
        <w:textAlignment w:val="auto"/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公示时间：202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日—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31</w:t>
      </w:r>
      <w:bookmarkStart w:id="0" w:name="_GoBack"/>
      <w:bookmarkEnd w:id="0"/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日，为期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天。公示期间如有异议，请以书面或电话形式联系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。</w:t>
      </w:r>
    </w:p>
    <w:p w14:paraId="74AA13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left"/>
        <w:textAlignment w:val="auto"/>
        <w:rPr>
          <w:rFonts w:hint="default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>双牌县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发展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改革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>局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：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>杨亭云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电话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：0746-7723513</w:t>
      </w:r>
    </w:p>
    <w:p w14:paraId="097369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left"/>
        <w:textAlignment w:val="auto"/>
        <w:rPr>
          <w:rFonts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地址：永州市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>双牌县万山路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号</w:t>
      </w:r>
    </w:p>
    <w:tbl>
      <w:tblPr>
        <w:tblStyle w:val="4"/>
        <w:tblpPr w:leftFromText="180" w:rightFromText="180" w:vertAnchor="text" w:horzAnchor="page" w:tblpX="1615" w:tblpY="356"/>
        <w:tblOverlap w:val="never"/>
        <w:tblW w:w="8939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8092"/>
      </w:tblGrid>
      <w:tr w14:paraId="5D9F5EA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EF43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微软雅黑" w:eastAsia="仿宋_GB2312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2"/>
                <w:szCs w:val="32"/>
              </w:rPr>
              <w:t>反馈问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2"/>
                <w:szCs w:val="32"/>
              </w:rPr>
              <w:t>题</w:t>
            </w:r>
          </w:p>
        </w:tc>
        <w:tc>
          <w:tcPr>
            <w:tcW w:w="80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161BE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50FC77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结构性污染问题依然突出。湖南省产业结构层次偏低，重化工占比较高。2020年，全省规模以上工业中，冶金、有色、石化、建材等原材料行业营收占比仍然接近30%，六大高耗能行业增加值占规模以上工业的比重为28.5%。</w:t>
            </w:r>
          </w:p>
          <w:p w14:paraId="5DED05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1E347E7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8111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微软雅黑" w:eastAsia="仿宋_GB2312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2"/>
                <w:szCs w:val="32"/>
              </w:rPr>
              <w:t>整改目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2"/>
                <w:szCs w:val="32"/>
              </w:rPr>
              <w:t>标</w:t>
            </w:r>
          </w:p>
        </w:tc>
        <w:tc>
          <w:tcPr>
            <w:tcW w:w="80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DC0A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560" w:firstLineChars="200"/>
              <w:contextualSpacing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冶金、有色、建材等原材料行业营收占比、六大高耗能行业 增加值占规模以上工业的比重逐年下降，减少结构性污染。</w:t>
            </w:r>
          </w:p>
        </w:tc>
      </w:tr>
      <w:tr w14:paraId="042C997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F370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微软雅黑" w:eastAsia="仿宋_GB2312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2"/>
                <w:szCs w:val="32"/>
              </w:rPr>
              <w:t>整改时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2"/>
                <w:szCs w:val="32"/>
              </w:rPr>
              <w:t>限</w:t>
            </w:r>
          </w:p>
        </w:tc>
        <w:tc>
          <w:tcPr>
            <w:tcW w:w="80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3ACC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23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2025年12月31日，并长期坚持。</w:t>
            </w:r>
          </w:p>
        </w:tc>
      </w:tr>
      <w:tr w14:paraId="58D2EFE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C45E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微软雅黑" w:eastAsia="仿宋_GB2312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2"/>
                <w:szCs w:val="32"/>
              </w:rPr>
              <w:t>整改措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2"/>
                <w:szCs w:val="32"/>
              </w:rPr>
              <w:t>施</w:t>
            </w:r>
          </w:p>
        </w:tc>
        <w:tc>
          <w:tcPr>
            <w:tcW w:w="80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8CD5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560" w:firstLineChars="200"/>
              <w:contextualSpacing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1.坚持规划先行，调优产业结构。在我县“十四五”总体规划和工业发展规划、产业园区规划中明确打造生物医药、电子信息、新材料、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  <w:t>农产品精深加工等产业集群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，加快推进现代金融、现代物流、文化生态旅游三大服务产业，降低高能耗行业比重。</w:t>
            </w:r>
          </w:p>
          <w:p w14:paraId="7AFB3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560" w:firstLineChars="200"/>
              <w:contextualSpacing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2.大力淘汰落后产能。加强对化解过剩产能和落后产能工作的领导和督促落实，按照属地管理原则，担负主体责任，履行职责，开展自查自纠，2021年9月30日前，对落后产能企业依法依规处置。</w:t>
            </w:r>
          </w:p>
          <w:p w14:paraId="4F53C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560" w:firstLineChars="200"/>
              <w:contextualSpacing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3.严格控制新增“两高”项目。坚持立行立效，把好入口关，对不符合产业政策及高能耗项目一律不予核准备案。</w:t>
            </w:r>
          </w:p>
          <w:p w14:paraId="0E454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560" w:firstLineChars="200"/>
              <w:contextualSpacing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4.抓好“三高四新”产业项目建设。一是重点抓好重大产业支撑项目、重大科技创新攻关项目、重大产品创新强基项目，引进关键人才、500强企业项目；二是推进产业强链。大力实施先进制造业倍增、新兴产业培育、市场主体培优、产业链供应链提升、军民融合发展、品牌提升“六大工程”，提升产业发展水平，打造先进制造业高地、科技创新高地、改革开放高地。</w:t>
            </w:r>
          </w:p>
          <w:p w14:paraId="4460D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560" w:firstLineChars="200"/>
              <w:contextualSpacing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5.落实碳达峰碳中和目标要求，加快调整优化产业结构、能源结构，推动战略性新兴产业、高技术产业、现代服务业加快发展，促进经济社会全面绿色转型。</w:t>
            </w:r>
          </w:p>
          <w:p w14:paraId="2059B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560" w:firstLineChars="200"/>
              <w:contextualSpacing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28FEB47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5DBC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微软雅黑" w:eastAsia="仿宋_GB2312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2"/>
                <w:szCs w:val="32"/>
              </w:rPr>
              <w:t>整改完成情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2"/>
                <w:szCs w:val="32"/>
              </w:rPr>
              <w:t>况</w:t>
            </w:r>
          </w:p>
        </w:tc>
        <w:tc>
          <w:tcPr>
            <w:tcW w:w="80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EE6F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560" w:firstLineChars="200"/>
              <w:contextualSpacing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1.坚持规划先行，调优产业结构。持续调优产业结构，对照全省“4x4”现代化产业体系，我县重点围绕生态农林产品精深加工、绿色能源、文旅康养、新材料、数字产业等领域，构建了“3x2”现代化产业体系，着力打造百亿产业,不断降低高能耗产业比重,全面优化产业结构、增强质量效益。</w:t>
            </w:r>
          </w:p>
          <w:p w14:paraId="60909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560" w:firstLineChars="200"/>
              <w:contextualSpacing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2.大力淘汰落后产能。按照属地管理原则，履职履责，自查自纠无涉及淘汰落后产能的企业。成立专班全面负责指导和开展全县淘汰落后产能工作，鼓励企业技改升级，申报3批次工业领域设备更新和技术改造项目14个，其中11个项目入选国家再贷款清单，2个项目获省级设备更新融资补贴。</w:t>
            </w:r>
          </w:p>
          <w:p w14:paraId="05235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560" w:firstLineChars="200"/>
              <w:contextualSpacing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3.严格控制新增“两高”项目。坚决遏制“两高”项目盲目上马，切实摸清项目底数，对“两高”项目实施动态管理，新建项目按要求进行可行性、必要性论证。近年来没有核准备案不符合产业政策及能耗不达标项目。</w:t>
            </w:r>
          </w:p>
          <w:p w14:paraId="7C70D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560" w:firstLineChars="200"/>
              <w:contextualSpacing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4.抓好“三高四新”产业项目建设。大力抓好产业项目建设，近年来，紧扣“一双王牌”和园区“一主一特”产业链供应链开展精准招商，2024年引进投资10亿元以上项目1个、5000万元以上项目17个、世界“500强”项目2个，湘商回湘新注册企业11家，到位资金26亿元。</w:t>
            </w:r>
          </w:p>
          <w:p w14:paraId="670F3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560" w:firstLineChars="200"/>
              <w:contextualSpacing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5.落实碳达峰碳中和目标要求。加快调整优化产业结构、能源结构，推动战略性新兴产业、高技术产业、现代服务业加快发展，全县新能源及材料产业规模企业10家，2024年产值16.19亿元。全县“十四五”规划批复的11个风电项目已建成3个，8个完成核准并开工建设。总装机140万千瓦、总投资89.74亿元的湖南省双牌天子山抽水蓄能电站项目已开工，全县能源供应能力大幅提升。数字产业以“智赋万企”行动为发力点，加快推动传统产业迈向高端化、智能化、绿色化。电子信息产业规上企业5家，实现产值6.2亿元。</w:t>
            </w:r>
          </w:p>
          <w:p w14:paraId="230B287F">
            <w:pPr>
              <w:pStyle w:val="6"/>
              <w:rPr>
                <w:rFonts w:hint="eastAsia"/>
              </w:rPr>
            </w:pPr>
          </w:p>
          <w:p w14:paraId="3A550A64">
            <w:pPr>
              <w:rPr>
                <w:rFonts w:hint="eastAsia"/>
              </w:rPr>
            </w:pPr>
          </w:p>
          <w:p w14:paraId="7ED8F34A">
            <w:pPr>
              <w:rPr>
                <w:rFonts w:hint="eastAsia"/>
              </w:rPr>
            </w:pPr>
          </w:p>
          <w:p w14:paraId="6C522E7A">
            <w:pPr>
              <w:rPr>
                <w:rFonts w:hint="eastAsia"/>
              </w:rPr>
            </w:pPr>
          </w:p>
        </w:tc>
      </w:tr>
    </w:tbl>
    <w:p w14:paraId="5CBB36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</w:pPr>
    </w:p>
    <w:p w14:paraId="41BEB448">
      <w:pPr>
        <w:pStyle w:val="3"/>
        <w:shd w:val="clear" w:color="auto" w:fill="FFFFFF"/>
        <w:spacing w:before="0" w:beforeAutospacing="0" w:after="0" w:afterAutospacing="0" w:line="480" w:lineRule="exact"/>
        <w:jc w:val="both"/>
        <w:rPr>
          <w:rFonts w:ascii="仿宋_GB2312" w:hAnsi="微软雅黑" w:eastAsia="仿宋_GB2312"/>
          <w:color w:val="000000" w:themeColor="text1"/>
          <w:sz w:val="32"/>
          <w:szCs w:val="32"/>
        </w:rPr>
      </w:pPr>
    </w:p>
    <w:p w14:paraId="0642EFF7">
      <w:pPr>
        <w:pStyle w:val="3"/>
        <w:shd w:val="clear" w:color="auto" w:fill="FFFFFF"/>
        <w:spacing w:before="0" w:beforeAutospacing="0" w:after="0" w:afterAutospacing="0" w:line="480" w:lineRule="exact"/>
        <w:ind w:right="160" w:firstLine="480"/>
        <w:jc w:val="right"/>
        <w:rPr>
          <w:rFonts w:hint="eastAsia" w:ascii="仿宋_GB2312" w:hAnsi="微软雅黑" w:eastAsia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val="en-US" w:eastAsia="zh-CN"/>
        </w:rPr>
        <w:t xml:space="preserve"> </w:t>
      </w:r>
    </w:p>
    <w:p w14:paraId="3F11850B">
      <w:pPr>
        <w:pStyle w:val="3"/>
        <w:shd w:val="clear" w:color="auto" w:fill="FFFFFF"/>
        <w:spacing w:before="0" w:beforeAutospacing="0" w:after="0" w:afterAutospacing="0" w:line="480" w:lineRule="exact"/>
        <w:ind w:right="160" w:firstLine="480"/>
        <w:jc w:val="right"/>
        <w:rPr>
          <w:rFonts w:hint="eastAsia" w:ascii="仿宋_GB2312" w:hAnsi="微软雅黑" w:eastAsia="仿宋_GB2312"/>
          <w:color w:val="000000" w:themeColor="text1"/>
          <w:sz w:val="32"/>
          <w:szCs w:val="32"/>
          <w:lang w:val="en-US" w:eastAsia="zh-CN"/>
        </w:rPr>
      </w:pPr>
    </w:p>
    <w:p w14:paraId="1641F865">
      <w:pPr>
        <w:pStyle w:val="3"/>
        <w:shd w:val="clear" w:color="auto" w:fill="FFFFFF"/>
        <w:spacing w:before="0" w:beforeAutospacing="0" w:after="0" w:afterAutospacing="0" w:line="480" w:lineRule="exact"/>
        <w:ind w:right="480" w:firstLine="480"/>
        <w:jc w:val="righ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val="en-US" w:eastAsia="zh-CN"/>
        </w:rPr>
        <w:t xml:space="preserve"> </w:t>
      </w:r>
    </w:p>
    <w:sectPr>
      <w:pgSz w:w="11906" w:h="16838"/>
      <w:pgMar w:top="1871" w:right="1474" w:bottom="1701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6D22"/>
    <w:rsid w:val="000F68F4"/>
    <w:rsid w:val="002C6D22"/>
    <w:rsid w:val="004144E2"/>
    <w:rsid w:val="007A11C2"/>
    <w:rsid w:val="00A6642D"/>
    <w:rsid w:val="00B0442B"/>
    <w:rsid w:val="00D50669"/>
    <w:rsid w:val="0CE7757D"/>
    <w:rsid w:val="0F2B5B6C"/>
    <w:rsid w:val="17DA2345"/>
    <w:rsid w:val="1E99CFE1"/>
    <w:rsid w:val="2895048F"/>
    <w:rsid w:val="29046EC9"/>
    <w:rsid w:val="2FCB67B8"/>
    <w:rsid w:val="32775332"/>
    <w:rsid w:val="359441FB"/>
    <w:rsid w:val="476652AC"/>
    <w:rsid w:val="4A577207"/>
    <w:rsid w:val="5A4D52EC"/>
    <w:rsid w:val="5AFB068B"/>
    <w:rsid w:val="5F0F017D"/>
    <w:rsid w:val="638C1872"/>
    <w:rsid w:val="6F1FA62A"/>
    <w:rsid w:val="6FEF6AEC"/>
    <w:rsid w:val="74546A09"/>
    <w:rsid w:val="7DFF2EC9"/>
    <w:rsid w:val="A23D5179"/>
    <w:rsid w:val="F5FCF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正文文字"/>
    <w:basedOn w:val="1"/>
    <w:next w:val="1"/>
    <w:qFormat/>
    <w:uiPriority w:val="0"/>
    <w:pPr>
      <w:spacing w:after="120" w:line="240" w:lineRule="auto"/>
      <w:ind w:firstLine="0"/>
    </w:pPr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1280</Words>
  <Characters>1392</Characters>
  <Lines>7</Lines>
  <Paragraphs>2</Paragraphs>
  <TotalTime>1</TotalTime>
  <ScaleCrop>false</ScaleCrop>
  <LinksUpToDate>false</LinksUpToDate>
  <CharactersWithSpaces>1400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2021-12-18T17:34:00Z</dcterms:created>
  <dc:creator>杨东波</dc:creator>
  <cp:lastModifiedBy>星宝宝</cp:lastModifiedBy>
  <cp:lastPrinted>2025-10-20T17:10:00Z</cp:lastPrinted>
  <dcterms:modified xsi:type="dcterms:W3CDTF">2025-10-20T11:21:50Z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9AE05802C8CE46EB80F2FDE71FCA3D06_12</vt:lpwstr>
  </property>
</Properties>
</file>