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双牌县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政府信息公开申请表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公民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信息的指定提供方式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纸面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光盘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磁盘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申请</w:t>
            </w:r>
          </w:p>
          <w:p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请提供相关证明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不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邮寄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快递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传真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自行领取/当场阅读、抄录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yODllOTkzNjVlZjdjMmYzZDUxM2YwYTIzYjcyZjIifQ=="/>
  </w:docVars>
  <w:rsids>
    <w:rsidRoot w:val="00601CFF"/>
    <w:rsid w:val="00257067"/>
    <w:rsid w:val="00601CFF"/>
    <w:rsid w:val="00861013"/>
    <w:rsid w:val="00995EFB"/>
    <w:rsid w:val="00CA50AF"/>
    <w:rsid w:val="00F62164"/>
    <w:rsid w:val="653C6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11</Lines>
  <Paragraphs>13</Paragraphs>
  <TotalTime>5</TotalTime>
  <ScaleCrop>false</ScaleCrop>
  <LinksUpToDate>false</LinksUpToDate>
  <CharactersWithSpaces>383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2022-01-13T08:41:00Z</dcterms:created>
  <dc:creator>User</dc:creator>
  <cp:lastModifiedBy>L⃢L</cp:lastModifiedBy>
  <dcterms:modified xsi:type="dcterms:W3CDTF">2024-03-05T09:16:18Z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F841E1CFC96A440DBAD85390023BF6A9_12</vt:lpwstr>
  </property>
</Properties>
</file>