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97" w:rsidRDefault="00B93FBE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双牌县</w:t>
      </w:r>
      <w:r w:rsidR="000F0650">
        <w:rPr>
          <w:rFonts w:asciiTheme="majorEastAsia" w:eastAsiaTheme="majorEastAsia" w:hAnsiTheme="majorEastAsia" w:hint="eastAsia"/>
          <w:b/>
          <w:sz w:val="44"/>
          <w:szCs w:val="44"/>
        </w:rPr>
        <w:t>住建局行政事业性收费项目</w:t>
      </w:r>
    </w:p>
    <w:p w:rsidR="00783297" w:rsidRDefault="00B93FBE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收费系统一览表</w:t>
      </w:r>
    </w:p>
    <w:tbl>
      <w:tblPr>
        <w:tblStyle w:val="a4"/>
        <w:tblW w:w="10916" w:type="dxa"/>
        <w:tblInd w:w="-1877" w:type="dxa"/>
        <w:tblLayout w:type="fixed"/>
        <w:tblLook w:val="04A0"/>
      </w:tblPr>
      <w:tblGrid>
        <w:gridCol w:w="3686"/>
        <w:gridCol w:w="1506"/>
        <w:gridCol w:w="2605"/>
        <w:gridCol w:w="3119"/>
      </w:tblGrid>
      <w:tr w:rsidR="00783297">
        <w:trPr>
          <w:trHeight w:val="1214"/>
        </w:trPr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收费对象及范围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收费名称</w:t>
            </w:r>
          </w:p>
        </w:tc>
        <w:tc>
          <w:tcPr>
            <w:tcW w:w="26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收费标准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 w:rsidP="000F0650">
            <w:pPr>
              <w:spacing w:beforeLines="50" w:afterLines="5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现行收费标准文件依据</w:t>
            </w:r>
          </w:p>
        </w:tc>
      </w:tr>
      <w:tr w:rsidR="00783297">
        <w:trPr>
          <w:trHeight w:val="4571"/>
        </w:trPr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城市规划区（含开发区、工业园区、保税区、高校园区等各类园区和重要经济目标区）新建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民用建筑（工业生产厂房除外）的建设单位或个人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防空地下室易地建设费</w:t>
            </w:r>
          </w:p>
        </w:tc>
        <w:tc>
          <w:tcPr>
            <w:tcW w:w="26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512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㎡</w:t>
            </w:r>
          </w:p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地面建筑总面积的</w:t>
            </w: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4%)</w:t>
            </w:r>
          </w:p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即</w:t>
            </w: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20.48</w:t>
            </w: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元</w:t>
            </w:r>
            <w:r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㎡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湘发改价费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[2017] 1187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号</w:t>
            </w:r>
          </w:p>
        </w:tc>
      </w:tr>
      <w:tr w:rsidR="00783297">
        <w:trPr>
          <w:trHeight w:val="5729"/>
        </w:trPr>
        <w:tc>
          <w:tcPr>
            <w:tcW w:w="368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>在城市规划区国有土地范围内（含风景名胜园区内）新建、改建（指原国有土地上的建筑改变原有性质等）、扩建住宅、工业和商业类建设项目的单位和个人。</w:t>
            </w:r>
          </w:p>
        </w:tc>
        <w:tc>
          <w:tcPr>
            <w:tcW w:w="150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城市基础设施配套费</w:t>
            </w:r>
          </w:p>
        </w:tc>
        <w:tc>
          <w:tcPr>
            <w:tcW w:w="2605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住宅：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28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/m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vertAlign w:val="superscript"/>
              </w:rPr>
              <w:t>2</w:t>
            </w:r>
          </w:p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其他：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64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/m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vertAlign w:val="superscript"/>
              </w:rPr>
              <w:t>2</w:t>
            </w:r>
          </w:p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建制镇收费标准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60%</w:t>
            </w:r>
          </w:p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住宅：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16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/m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vertAlign w:val="superscript"/>
              </w:rPr>
              <w:t>2</w:t>
            </w:r>
          </w:p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其他：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38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/m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vertAlign w:val="superscript"/>
              </w:rPr>
              <w:t>2</w:t>
            </w:r>
          </w:p>
          <w:p w:rsidR="00783297" w:rsidRDefault="00783297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83297" w:rsidRDefault="00B93FB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湘财综函【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2018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】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号</w:t>
            </w:r>
          </w:p>
          <w:p w:rsidR="00783297" w:rsidRDefault="00B93FBE">
            <w:pPr>
              <w:spacing w:after="0" w:line="220" w:lineRule="atLeast"/>
              <w:ind w:firstLineChars="99" w:firstLine="298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住宅：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0.8%</w:t>
            </w:r>
          </w:p>
          <w:p w:rsidR="00783297" w:rsidRDefault="00B93FBE">
            <w:pPr>
              <w:spacing w:after="0" w:line="220" w:lineRule="atLeast"/>
              <w:ind w:firstLineChars="99" w:firstLine="298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其他：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6.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%(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按上半年度商品房销售价格）</w:t>
            </w:r>
          </w:p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关于双牌县城市基础设施配套费征收标准及有关问题的通知</w:t>
            </w:r>
          </w:p>
          <w:p w:rsidR="00783297" w:rsidRDefault="00B93FBE">
            <w:pPr>
              <w:spacing w:after="0" w:line="220" w:lineRule="atLeas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双财联【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2021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】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号</w:t>
            </w:r>
          </w:p>
          <w:p w:rsidR="00783297" w:rsidRDefault="00783297">
            <w:pPr>
              <w:spacing w:after="0" w:line="220" w:lineRule="atLeast"/>
              <w:ind w:leftChars="69" w:left="152" w:firstLineChars="148" w:firstLine="446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</w:tbl>
    <w:p w:rsidR="00783297" w:rsidRDefault="00783297">
      <w:pPr>
        <w:adjustRightInd/>
        <w:snapToGrid/>
        <w:spacing w:line="220" w:lineRule="atLeast"/>
        <w:rPr>
          <w:b/>
        </w:rPr>
      </w:pPr>
    </w:p>
    <w:sectPr w:rsidR="00783297" w:rsidSect="00783297">
      <w:pgSz w:w="11906" w:h="16838"/>
      <w:pgMar w:top="1440" w:right="1474" w:bottom="1440" w:left="1797" w:header="709" w:footer="709" w:gutter="567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BE" w:rsidRDefault="00B93FBE" w:rsidP="000F0650">
      <w:pPr>
        <w:spacing w:after="0"/>
      </w:pPr>
      <w:r>
        <w:separator/>
      </w:r>
    </w:p>
  </w:endnote>
  <w:endnote w:type="continuationSeparator" w:id="1">
    <w:p w:rsidR="00B93FBE" w:rsidRDefault="00B93FBE" w:rsidP="000F06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BE" w:rsidRDefault="00B93FBE" w:rsidP="000F0650">
      <w:pPr>
        <w:spacing w:after="0"/>
      </w:pPr>
      <w:r>
        <w:separator/>
      </w:r>
    </w:p>
  </w:footnote>
  <w:footnote w:type="continuationSeparator" w:id="1">
    <w:p w:rsidR="00B93FBE" w:rsidRDefault="00B93FBE" w:rsidP="000F06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38E"/>
    <w:rsid w:val="00060F52"/>
    <w:rsid w:val="000F0650"/>
    <w:rsid w:val="00165D3E"/>
    <w:rsid w:val="001B6896"/>
    <w:rsid w:val="001E271F"/>
    <w:rsid w:val="00227F92"/>
    <w:rsid w:val="002428A0"/>
    <w:rsid w:val="00252EBE"/>
    <w:rsid w:val="00323B43"/>
    <w:rsid w:val="003D37D8"/>
    <w:rsid w:val="00426133"/>
    <w:rsid w:val="004358AB"/>
    <w:rsid w:val="004A0D0D"/>
    <w:rsid w:val="004E2871"/>
    <w:rsid w:val="006C3F9D"/>
    <w:rsid w:val="00765757"/>
    <w:rsid w:val="00783297"/>
    <w:rsid w:val="00891B37"/>
    <w:rsid w:val="008B7726"/>
    <w:rsid w:val="009843C8"/>
    <w:rsid w:val="00986B56"/>
    <w:rsid w:val="009944DA"/>
    <w:rsid w:val="009B7173"/>
    <w:rsid w:val="00A00B49"/>
    <w:rsid w:val="00A242CD"/>
    <w:rsid w:val="00AB5CD2"/>
    <w:rsid w:val="00B11C97"/>
    <w:rsid w:val="00B93FBE"/>
    <w:rsid w:val="00BB4054"/>
    <w:rsid w:val="00C509D1"/>
    <w:rsid w:val="00CB2225"/>
    <w:rsid w:val="00CB4C2B"/>
    <w:rsid w:val="00D31D50"/>
    <w:rsid w:val="00D66FB8"/>
    <w:rsid w:val="00D84DF5"/>
    <w:rsid w:val="00E4164E"/>
    <w:rsid w:val="00E7030C"/>
    <w:rsid w:val="00F00E7E"/>
    <w:rsid w:val="00F572AA"/>
    <w:rsid w:val="1B4F56F2"/>
    <w:rsid w:val="237B235E"/>
    <w:rsid w:val="429E4C1A"/>
    <w:rsid w:val="51FC79BD"/>
    <w:rsid w:val="6787113C"/>
    <w:rsid w:val="68CC7813"/>
    <w:rsid w:val="75D7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9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3297"/>
    <w:pPr>
      <w:spacing w:after="0"/>
    </w:pPr>
    <w:rPr>
      <w:sz w:val="18"/>
      <w:szCs w:val="18"/>
    </w:rPr>
  </w:style>
  <w:style w:type="table" w:styleId="a4">
    <w:name w:val="Table Grid"/>
    <w:basedOn w:val="a1"/>
    <w:uiPriority w:val="59"/>
    <w:qFormat/>
    <w:rsid w:val="00783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78329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F06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065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06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06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1B06F9-02A3-4F93-9870-C7BD7D348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23</cp:revision>
  <cp:lastPrinted>2020-02-21T02:39:00Z</cp:lastPrinted>
  <dcterms:created xsi:type="dcterms:W3CDTF">2008-09-11T17:20:00Z</dcterms:created>
  <dcterms:modified xsi:type="dcterms:W3CDTF">2021-03-11T08:31:00Z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