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EF45E">
      <w:pPr>
        <w:spacing w:line="600" w:lineRule="exact"/>
        <w:jc w:val="left"/>
        <w:rPr>
          <w:rFonts w:ascii="仿宋_GB2312" w:hAnsi="仿宋" w:eastAsia="仿宋_GB2312" w:cs="仿宋"/>
          <w:spacing w:val="-6"/>
          <w:sz w:val="32"/>
          <w:szCs w:val="32"/>
        </w:rPr>
      </w:pPr>
      <w:r>
        <w:rPr>
          <w:rFonts w:ascii="仿宋_GB2312" w:hAnsi="仿宋" w:eastAsia="仿宋_GB2312" w:cs="仿宋"/>
          <w:spacing w:val="-6"/>
          <w:sz w:val="32"/>
          <w:szCs w:val="32"/>
        </w:rPr>
        <mc:AlternateContent>
          <mc:Choice Requires="wps">
            <w:drawing>
              <wp:anchor distT="0" distB="0" distL="114300" distR="114300" simplePos="0" relativeHeight="251659264" behindDoc="0" locked="0" layoutInCell="1" allowOverlap="1">
                <wp:simplePos x="0" y="0"/>
                <wp:positionH relativeFrom="column">
                  <wp:posOffset>-211455</wp:posOffset>
                </wp:positionH>
                <wp:positionV relativeFrom="paragraph">
                  <wp:posOffset>-657860</wp:posOffset>
                </wp:positionV>
                <wp:extent cx="6164580" cy="324485"/>
                <wp:effectExtent l="0" t="0" r="7620" b="18415"/>
                <wp:wrapNone/>
                <wp:docPr id="2" name="文本框 2"/>
                <wp:cNvGraphicFramePr/>
                <a:graphic xmlns:a="http://schemas.openxmlformats.org/drawingml/2006/main">
                  <a:graphicData uri="http://schemas.microsoft.com/office/word/2010/wordprocessingShape">
                    <wps:wsp>
                      <wps:cNvSpPr txBox="1"/>
                      <wps:spPr>
                        <a:xfrm>
                          <a:off x="0" y="0"/>
                          <a:ext cx="5730875" cy="324485"/>
                        </a:xfrm>
                        <a:prstGeom prst="rect">
                          <a:avLst/>
                        </a:prstGeom>
                        <a:solidFill>
                          <a:srgbClr val="FFFFFF"/>
                        </a:solidFill>
                        <a:ln w="6350">
                          <a:noFill/>
                        </a:ln>
                        <a:effectLst/>
                      </wps:spPr>
                      <wps:txbx>
                        <w:txbxContent>
                          <w:p w14:paraId="442DBC0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5pt;margin-top:-51.8pt;height:25.55pt;width:485.4pt;z-index:251659264;mso-width-relative:page;mso-height-relative:page;" fillcolor="#FFFFFF" filled="t" stroked="f" coordsize="21600,21600" o:gfxdata="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8YnaN9cAAAAM&#10;AQAADwAAAAAAAAABACAAAAAiAAAAZHJzL2Rvd25yZXYueG1sUEsBAhQAFAAAAAgAh07iQC/h6ztW&#10;AgAAnQQAAA4AAAAAAAAAAQAgAAAAJgEAAGRycy9lMm9Eb2MueG1sUEsFBgAAAAAGAAYAWQEAAO4F&#10;AAAAAA==&#10;">
                <v:fill on="t" focussize="0,0"/>
                <v:stroke on="f" weight="0.5pt"/>
                <v:imagedata o:title=""/>
                <o:lock v:ext="edit" aspectratio="f"/>
                <v:textbox>
                  <w:txbxContent>
                    <w:p w14:paraId="442DBC08"/>
                  </w:txbxContent>
                </v:textbox>
              </v:shape>
            </w:pict>
          </mc:Fallback>
        </mc:AlternateContent>
      </w:r>
      <w:r>
        <w:rPr>
          <w:rFonts w:hint="eastAsia" w:ascii="仿宋_GB2312" w:hAnsi="仿宋" w:eastAsia="仿宋_GB2312" w:cs="仿宋"/>
          <w:spacing w:val="-6"/>
          <w:sz w:val="32"/>
          <w:szCs w:val="32"/>
        </w:rPr>
        <w:t>附件3</w:t>
      </w:r>
    </w:p>
    <w:p w14:paraId="40391565">
      <w:pPr>
        <w:spacing w:line="600" w:lineRule="exact"/>
        <w:jc w:val="center"/>
        <w:rPr>
          <w:rFonts w:ascii="方正大标宋_GBK" w:hAnsi="方正小标宋简体" w:eastAsia="方正大标宋_GBK" w:cs="方正小标宋简体"/>
          <w:bCs/>
          <w:sz w:val="40"/>
          <w:szCs w:val="40"/>
        </w:rPr>
      </w:pPr>
      <w:bookmarkStart w:id="0" w:name="_GoBack"/>
      <w:r>
        <w:rPr>
          <w:rFonts w:hint="eastAsia" w:ascii="方正大标宋_GBK" w:hAnsi="方正小标宋简体" w:eastAsia="方正大标宋_GBK" w:cs="方正小标宋简体"/>
          <w:bCs/>
          <w:sz w:val="40"/>
          <w:szCs w:val="40"/>
        </w:rPr>
        <w:t>确定继续有效的规范性文件目录（共48件）</w:t>
      </w:r>
    </w:p>
    <w:bookmarkEnd w:id="0"/>
    <w:tbl>
      <w:tblPr>
        <w:tblStyle w:val="4"/>
        <w:tblpPr w:leftFromText="180" w:rightFromText="180" w:vertAnchor="text" w:horzAnchor="page" w:tblpX="1063" w:tblpY="199"/>
        <w:tblOverlap w:val="never"/>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2268"/>
        <w:gridCol w:w="1673"/>
        <w:gridCol w:w="2013"/>
      </w:tblGrid>
      <w:tr w14:paraId="38CB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noWrap/>
            <w:vAlign w:val="center"/>
          </w:tcPr>
          <w:p w14:paraId="55D306D2">
            <w:pPr>
              <w:spacing w:line="400" w:lineRule="exact"/>
              <w:jc w:val="center"/>
              <w:rPr>
                <w:rFonts w:ascii="仿宋_GB2312" w:hAnsi="华文仿宋" w:eastAsia="仿宋_GB2312" w:cs="华文仿宋"/>
                <w:b/>
                <w:sz w:val="28"/>
                <w:szCs w:val="28"/>
              </w:rPr>
            </w:pPr>
            <w:r>
              <w:rPr>
                <w:rFonts w:hint="eastAsia" w:ascii="仿宋_GB2312" w:hAnsi="华文仿宋" w:eastAsia="仿宋_GB2312" w:cs="华文仿宋"/>
                <w:b/>
                <w:sz w:val="28"/>
                <w:szCs w:val="28"/>
              </w:rPr>
              <w:t>序号</w:t>
            </w:r>
          </w:p>
        </w:tc>
        <w:tc>
          <w:tcPr>
            <w:tcW w:w="3260" w:type="dxa"/>
            <w:noWrap/>
            <w:vAlign w:val="center"/>
          </w:tcPr>
          <w:p w14:paraId="5358E14A">
            <w:pPr>
              <w:spacing w:line="400" w:lineRule="exact"/>
              <w:jc w:val="center"/>
              <w:rPr>
                <w:rFonts w:ascii="仿宋_GB2312" w:hAnsi="华文仿宋" w:eastAsia="仿宋_GB2312" w:cs="华文仿宋"/>
                <w:b/>
                <w:sz w:val="28"/>
                <w:szCs w:val="28"/>
              </w:rPr>
            </w:pPr>
            <w:r>
              <w:rPr>
                <w:rFonts w:hint="eastAsia" w:ascii="仿宋_GB2312" w:hAnsi="华文仿宋" w:eastAsia="仿宋_GB2312" w:cs="华文仿宋"/>
                <w:b/>
                <w:sz w:val="28"/>
                <w:szCs w:val="28"/>
              </w:rPr>
              <w:t>文 件 名 称</w:t>
            </w:r>
          </w:p>
        </w:tc>
        <w:tc>
          <w:tcPr>
            <w:tcW w:w="2268" w:type="dxa"/>
            <w:noWrap/>
            <w:vAlign w:val="center"/>
          </w:tcPr>
          <w:p w14:paraId="563119DB">
            <w:pPr>
              <w:spacing w:line="400" w:lineRule="exact"/>
              <w:jc w:val="center"/>
              <w:rPr>
                <w:rFonts w:ascii="仿宋_GB2312" w:hAnsi="华文仿宋" w:eastAsia="仿宋_GB2312" w:cs="华文仿宋"/>
                <w:b/>
                <w:sz w:val="28"/>
                <w:szCs w:val="28"/>
              </w:rPr>
            </w:pPr>
            <w:r>
              <w:rPr>
                <w:rFonts w:hint="eastAsia" w:ascii="仿宋_GB2312" w:hAnsi="华文仿宋" w:eastAsia="仿宋_GB2312" w:cs="华文仿宋"/>
                <w:b/>
                <w:sz w:val="28"/>
                <w:szCs w:val="28"/>
              </w:rPr>
              <w:t>文    号</w:t>
            </w:r>
          </w:p>
        </w:tc>
        <w:tc>
          <w:tcPr>
            <w:tcW w:w="1673" w:type="dxa"/>
            <w:noWrap/>
            <w:vAlign w:val="center"/>
          </w:tcPr>
          <w:p w14:paraId="325D7D02">
            <w:pPr>
              <w:spacing w:line="400" w:lineRule="exact"/>
              <w:jc w:val="center"/>
              <w:rPr>
                <w:rFonts w:ascii="仿宋_GB2312" w:hAnsi="华文仿宋" w:eastAsia="仿宋_GB2312" w:cs="华文仿宋"/>
                <w:b/>
                <w:sz w:val="28"/>
                <w:szCs w:val="28"/>
              </w:rPr>
            </w:pPr>
            <w:r>
              <w:rPr>
                <w:rFonts w:hint="eastAsia" w:ascii="仿宋_GB2312" w:hAnsi="华文仿宋" w:eastAsia="仿宋_GB2312" w:cs="华文仿宋"/>
                <w:b/>
                <w:sz w:val="28"/>
                <w:szCs w:val="28"/>
              </w:rPr>
              <w:t>统一登记号</w:t>
            </w:r>
          </w:p>
        </w:tc>
        <w:tc>
          <w:tcPr>
            <w:tcW w:w="2013" w:type="dxa"/>
            <w:noWrap/>
            <w:vAlign w:val="center"/>
          </w:tcPr>
          <w:p w14:paraId="1BAE1CC5">
            <w:pPr>
              <w:spacing w:line="400" w:lineRule="exact"/>
              <w:jc w:val="center"/>
              <w:rPr>
                <w:rFonts w:ascii="仿宋_GB2312" w:hAnsi="华文仿宋" w:eastAsia="仿宋_GB2312" w:cs="华文仿宋"/>
                <w:b/>
                <w:sz w:val="28"/>
                <w:szCs w:val="28"/>
              </w:rPr>
            </w:pPr>
            <w:r>
              <w:rPr>
                <w:rFonts w:hint="eastAsia" w:ascii="仿宋_GB2312" w:hAnsi="华文仿宋" w:eastAsia="仿宋_GB2312" w:cs="华文仿宋"/>
                <w:b/>
                <w:sz w:val="28"/>
                <w:szCs w:val="28"/>
              </w:rPr>
              <w:t>起草单位</w:t>
            </w:r>
          </w:p>
        </w:tc>
      </w:tr>
      <w:tr w14:paraId="05A6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trPr>
        <w:tc>
          <w:tcPr>
            <w:tcW w:w="817" w:type="dxa"/>
            <w:noWrap/>
            <w:vAlign w:val="center"/>
          </w:tcPr>
          <w:p w14:paraId="5CEB7652">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1</w:t>
            </w:r>
          </w:p>
        </w:tc>
        <w:tc>
          <w:tcPr>
            <w:tcW w:w="3260" w:type="dxa"/>
            <w:noWrap/>
            <w:vAlign w:val="center"/>
          </w:tcPr>
          <w:p w14:paraId="6DA20C65">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关于公布规范性文件清理结果的决定</w:t>
            </w:r>
          </w:p>
        </w:tc>
        <w:tc>
          <w:tcPr>
            <w:tcW w:w="2268" w:type="dxa"/>
            <w:noWrap/>
            <w:vAlign w:val="center"/>
          </w:tcPr>
          <w:p w14:paraId="7E1946EC">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双政发</w:t>
            </w:r>
          </w:p>
          <w:p w14:paraId="614EE4F9">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〔2020〕5号</w:t>
            </w:r>
          </w:p>
        </w:tc>
        <w:tc>
          <w:tcPr>
            <w:tcW w:w="1673" w:type="dxa"/>
            <w:noWrap/>
            <w:vAlign w:val="center"/>
          </w:tcPr>
          <w:p w14:paraId="7029C775">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SPDR-2020-00002</w:t>
            </w:r>
          </w:p>
        </w:tc>
        <w:tc>
          <w:tcPr>
            <w:tcW w:w="2013" w:type="dxa"/>
            <w:noWrap/>
            <w:vAlign w:val="center"/>
          </w:tcPr>
          <w:p w14:paraId="5A64FDF2">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县司法局</w:t>
            </w:r>
          </w:p>
        </w:tc>
      </w:tr>
      <w:tr w14:paraId="7195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trPr>
        <w:tc>
          <w:tcPr>
            <w:tcW w:w="817" w:type="dxa"/>
            <w:noWrap/>
            <w:vAlign w:val="center"/>
          </w:tcPr>
          <w:p w14:paraId="7833CDF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w:t>
            </w:r>
          </w:p>
        </w:tc>
        <w:tc>
          <w:tcPr>
            <w:tcW w:w="3260" w:type="dxa"/>
            <w:noWrap/>
            <w:vAlign w:val="center"/>
          </w:tcPr>
          <w:p w14:paraId="68D71987">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关于公布实施2020年城镇基准地价的通知</w:t>
            </w:r>
          </w:p>
        </w:tc>
        <w:tc>
          <w:tcPr>
            <w:tcW w:w="2268" w:type="dxa"/>
            <w:noWrap/>
            <w:vAlign w:val="center"/>
          </w:tcPr>
          <w:p w14:paraId="4A417FA3">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双政发</w:t>
            </w:r>
          </w:p>
          <w:p w14:paraId="4A6C2B2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〔2020〕8号</w:t>
            </w:r>
          </w:p>
        </w:tc>
        <w:tc>
          <w:tcPr>
            <w:tcW w:w="1673" w:type="dxa"/>
            <w:noWrap/>
            <w:vAlign w:val="center"/>
          </w:tcPr>
          <w:p w14:paraId="02D5AC03">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SPDR-2020-00005</w:t>
            </w:r>
          </w:p>
        </w:tc>
        <w:tc>
          <w:tcPr>
            <w:tcW w:w="2013" w:type="dxa"/>
            <w:noWrap/>
            <w:vAlign w:val="center"/>
          </w:tcPr>
          <w:p w14:paraId="529666E2">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县自然资源局</w:t>
            </w:r>
          </w:p>
        </w:tc>
      </w:tr>
      <w:tr w14:paraId="13EC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trPr>
        <w:tc>
          <w:tcPr>
            <w:tcW w:w="817" w:type="dxa"/>
            <w:noWrap/>
            <w:vAlign w:val="center"/>
          </w:tcPr>
          <w:p w14:paraId="44A0E77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3</w:t>
            </w:r>
          </w:p>
        </w:tc>
        <w:tc>
          <w:tcPr>
            <w:tcW w:w="3260" w:type="dxa"/>
            <w:noWrap/>
            <w:vAlign w:val="center"/>
          </w:tcPr>
          <w:p w14:paraId="616BD7F2">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关于划定双牌县高污染燃料禁燃区的通告</w:t>
            </w:r>
          </w:p>
        </w:tc>
        <w:tc>
          <w:tcPr>
            <w:tcW w:w="2268" w:type="dxa"/>
            <w:noWrap/>
            <w:vAlign w:val="center"/>
          </w:tcPr>
          <w:p w14:paraId="621E4EF1">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双政函</w:t>
            </w:r>
          </w:p>
          <w:p w14:paraId="06F84B0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〔2020〕59号</w:t>
            </w:r>
          </w:p>
        </w:tc>
        <w:tc>
          <w:tcPr>
            <w:tcW w:w="1673" w:type="dxa"/>
            <w:noWrap/>
            <w:vAlign w:val="center"/>
          </w:tcPr>
          <w:p w14:paraId="49076B3C">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SPDR-2020-00006</w:t>
            </w:r>
          </w:p>
        </w:tc>
        <w:tc>
          <w:tcPr>
            <w:tcW w:w="2013" w:type="dxa"/>
            <w:noWrap/>
            <w:vAlign w:val="center"/>
          </w:tcPr>
          <w:p w14:paraId="44C0D92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市生态环境局双牌分局</w:t>
            </w:r>
          </w:p>
        </w:tc>
      </w:tr>
      <w:tr w14:paraId="23CD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trPr>
        <w:tc>
          <w:tcPr>
            <w:tcW w:w="817" w:type="dxa"/>
            <w:shd w:val="clear" w:color="auto" w:fill="auto"/>
            <w:noWrap/>
            <w:vAlign w:val="center"/>
          </w:tcPr>
          <w:p w14:paraId="1699C411">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4</w:t>
            </w:r>
          </w:p>
        </w:tc>
        <w:tc>
          <w:tcPr>
            <w:tcW w:w="3260" w:type="dxa"/>
            <w:shd w:val="clear" w:color="auto" w:fill="auto"/>
            <w:noWrap/>
            <w:vAlign w:val="center"/>
          </w:tcPr>
          <w:p w14:paraId="39CDFF5E">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关于规范县城城区秩序的通告</w:t>
            </w:r>
          </w:p>
        </w:tc>
        <w:tc>
          <w:tcPr>
            <w:tcW w:w="2268" w:type="dxa"/>
            <w:shd w:val="clear" w:color="auto" w:fill="auto"/>
            <w:noWrap/>
            <w:vAlign w:val="center"/>
          </w:tcPr>
          <w:p w14:paraId="5285A1D4">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双交城发</w:t>
            </w:r>
          </w:p>
          <w:p w14:paraId="0C95646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〔2020〕1号</w:t>
            </w:r>
          </w:p>
        </w:tc>
        <w:tc>
          <w:tcPr>
            <w:tcW w:w="1673" w:type="dxa"/>
            <w:shd w:val="clear" w:color="auto" w:fill="auto"/>
            <w:noWrap/>
            <w:vAlign w:val="center"/>
          </w:tcPr>
          <w:p w14:paraId="7C3AD634">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SPDR-2020-30001</w:t>
            </w:r>
          </w:p>
        </w:tc>
        <w:tc>
          <w:tcPr>
            <w:tcW w:w="2013" w:type="dxa"/>
            <w:shd w:val="clear" w:color="auto" w:fill="auto"/>
            <w:noWrap/>
            <w:vAlign w:val="center"/>
          </w:tcPr>
          <w:p w14:paraId="00320BA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县交警大队</w:t>
            </w:r>
          </w:p>
          <w:p w14:paraId="2DFFF5C2">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县城市管理和综合执法局</w:t>
            </w:r>
          </w:p>
        </w:tc>
      </w:tr>
      <w:tr w14:paraId="252D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trPr>
        <w:tc>
          <w:tcPr>
            <w:tcW w:w="817" w:type="dxa"/>
            <w:noWrap/>
            <w:vAlign w:val="center"/>
          </w:tcPr>
          <w:p w14:paraId="23B7DA0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5</w:t>
            </w:r>
          </w:p>
        </w:tc>
        <w:tc>
          <w:tcPr>
            <w:tcW w:w="3260" w:type="dxa"/>
            <w:noWrap/>
            <w:vAlign w:val="center"/>
          </w:tcPr>
          <w:p w14:paraId="238F64EE">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双牌县控违拆违工作实施办法</w:t>
            </w:r>
          </w:p>
        </w:tc>
        <w:tc>
          <w:tcPr>
            <w:tcW w:w="2268" w:type="dxa"/>
            <w:noWrap/>
            <w:vAlign w:val="center"/>
          </w:tcPr>
          <w:p w14:paraId="2D3049CC">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双政办发</w:t>
            </w:r>
          </w:p>
          <w:p w14:paraId="052CB03D">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〔2021〕5号</w:t>
            </w:r>
          </w:p>
        </w:tc>
        <w:tc>
          <w:tcPr>
            <w:tcW w:w="1673" w:type="dxa"/>
            <w:noWrap/>
            <w:vAlign w:val="center"/>
          </w:tcPr>
          <w:p w14:paraId="329C440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SPDR-2021-01002</w:t>
            </w:r>
          </w:p>
        </w:tc>
        <w:tc>
          <w:tcPr>
            <w:tcW w:w="2013" w:type="dxa"/>
            <w:noWrap/>
            <w:vAlign w:val="center"/>
          </w:tcPr>
          <w:p w14:paraId="31E97E9E">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县城市管理和综合执法局</w:t>
            </w:r>
          </w:p>
        </w:tc>
      </w:tr>
      <w:tr w14:paraId="6147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817" w:type="dxa"/>
            <w:noWrap/>
            <w:vAlign w:val="center"/>
          </w:tcPr>
          <w:p w14:paraId="2E8ECB6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6</w:t>
            </w:r>
          </w:p>
        </w:tc>
        <w:tc>
          <w:tcPr>
            <w:tcW w:w="3260" w:type="dxa"/>
            <w:noWrap/>
            <w:vAlign w:val="center"/>
          </w:tcPr>
          <w:p w14:paraId="09EA87A6">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双牌县人民政府重大行政决策程序规则</w:t>
            </w:r>
          </w:p>
        </w:tc>
        <w:tc>
          <w:tcPr>
            <w:tcW w:w="2268" w:type="dxa"/>
            <w:noWrap/>
            <w:vAlign w:val="center"/>
          </w:tcPr>
          <w:p w14:paraId="7063B98D">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双政发</w:t>
            </w:r>
          </w:p>
          <w:p w14:paraId="76C51252">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〔2021〕4号</w:t>
            </w:r>
          </w:p>
        </w:tc>
        <w:tc>
          <w:tcPr>
            <w:tcW w:w="1673" w:type="dxa"/>
            <w:noWrap/>
            <w:vAlign w:val="center"/>
          </w:tcPr>
          <w:p w14:paraId="50AD778E">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SPDR-2021-00003</w:t>
            </w:r>
          </w:p>
        </w:tc>
        <w:tc>
          <w:tcPr>
            <w:tcW w:w="2013" w:type="dxa"/>
            <w:noWrap/>
            <w:vAlign w:val="center"/>
          </w:tcPr>
          <w:p w14:paraId="08C308A5">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县政府办</w:t>
            </w:r>
          </w:p>
        </w:tc>
      </w:tr>
      <w:tr w14:paraId="615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trPr>
        <w:tc>
          <w:tcPr>
            <w:tcW w:w="817" w:type="dxa"/>
            <w:noWrap/>
            <w:vAlign w:val="center"/>
          </w:tcPr>
          <w:p w14:paraId="51C8800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7</w:t>
            </w:r>
          </w:p>
        </w:tc>
        <w:tc>
          <w:tcPr>
            <w:tcW w:w="3260" w:type="dxa"/>
            <w:noWrap/>
            <w:vAlign w:val="center"/>
          </w:tcPr>
          <w:p w14:paraId="319EACF1">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双牌县应急成品粮储备管理办法</w:t>
            </w:r>
          </w:p>
        </w:tc>
        <w:tc>
          <w:tcPr>
            <w:tcW w:w="2268" w:type="dxa"/>
            <w:noWrap/>
            <w:vAlign w:val="center"/>
          </w:tcPr>
          <w:p w14:paraId="19C8AA1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双政办发</w:t>
            </w:r>
          </w:p>
          <w:p w14:paraId="13ECBFA2">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〔2021〕13号</w:t>
            </w:r>
          </w:p>
        </w:tc>
        <w:tc>
          <w:tcPr>
            <w:tcW w:w="1673" w:type="dxa"/>
            <w:noWrap/>
            <w:vAlign w:val="center"/>
          </w:tcPr>
          <w:p w14:paraId="12D44F34">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SPDR-2021-01004</w:t>
            </w:r>
          </w:p>
        </w:tc>
        <w:tc>
          <w:tcPr>
            <w:tcW w:w="2013" w:type="dxa"/>
            <w:noWrap/>
            <w:vAlign w:val="center"/>
          </w:tcPr>
          <w:p w14:paraId="2CF85CDE">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县发改局</w:t>
            </w:r>
          </w:p>
        </w:tc>
      </w:tr>
      <w:tr w14:paraId="494B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trPr>
        <w:tc>
          <w:tcPr>
            <w:tcW w:w="817" w:type="dxa"/>
            <w:shd w:val="clear" w:color="auto" w:fill="auto"/>
            <w:noWrap/>
            <w:vAlign w:val="center"/>
          </w:tcPr>
          <w:p w14:paraId="720DF624">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8</w:t>
            </w:r>
          </w:p>
        </w:tc>
        <w:tc>
          <w:tcPr>
            <w:tcW w:w="3260" w:type="dxa"/>
            <w:shd w:val="clear" w:color="auto" w:fill="auto"/>
            <w:noWrap/>
            <w:vAlign w:val="center"/>
          </w:tcPr>
          <w:p w14:paraId="0BF47858">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关于进一步加强和改进临时救助工作的实施办法</w:t>
            </w:r>
          </w:p>
        </w:tc>
        <w:tc>
          <w:tcPr>
            <w:tcW w:w="2268" w:type="dxa"/>
            <w:shd w:val="clear" w:color="auto" w:fill="auto"/>
            <w:noWrap/>
            <w:vAlign w:val="center"/>
          </w:tcPr>
          <w:p w14:paraId="53D3563E">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双民发</w:t>
            </w:r>
          </w:p>
          <w:p w14:paraId="6D7E484D">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〔2021〕10号</w:t>
            </w:r>
          </w:p>
        </w:tc>
        <w:tc>
          <w:tcPr>
            <w:tcW w:w="1673" w:type="dxa"/>
            <w:shd w:val="clear" w:color="auto" w:fill="auto"/>
            <w:noWrap/>
            <w:vAlign w:val="center"/>
          </w:tcPr>
          <w:p w14:paraId="41D6BE5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SPDR-2021-09001</w:t>
            </w:r>
          </w:p>
        </w:tc>
        <w:tc>
          <w:tcPr>
            <w:tcW w:w="2013" w:type="dxa"/>
            <w:shd w:val="clear" w:color="auto" w:fill="auto"/>
            <w:noWrap/>
            <w:vAlign w:val="center"/>
          </w:tcPr>
          <w:p w14:paraId="7C4B9B2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县民政局</w:t>
            </w:r>
          </w:p>
          <w:p w14:paraId="6C059CFE">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县财政局</w:t>
            </w:r>
          </w:p>
        </w:tc>
      </w:tr>
      <w:tr w14:paraId="4D26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817" w:type="dxa"/>
            <w:noWrap/>
            <w:vAlign w:val="center"/>
          </w:tcPr>
          <w:p w14:paraId="7738E16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9</w:t>
            </w:r>
          </w:p>
        </w:tc>
        <w:tc>
          <w:tcPr>
            <w:tcW w:w="3260" w:type="dxa"/>
            <w:noWrap/>
            <w:vAlign w:val="center"/>
          </w:tcPr>
          <w:p w14:paraId="24C01739">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双牌县全民科学素质行动规划纲要实施计划（2021-2025年）</w:t>
            </w:r>
          </w:p>
        </w:tc>
        <w:tc>
          <w:tcPr>
            <w:tcW w:w="2268" w:type="dxa"/>
            <w:noWrap/>
            <w:vAlign w:val="center"/>
          </w:tcPr>
          <w:p w14:paraId="0F450303">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双政办发</w:t>
            </w:r>
          </w:p>
          <w:p w14:paraId="3E6F2C4C">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〔2022〕1号</w:t>
            </w:r>
          </w:p>
        </w:tc>
        <w:tc>
          <w:tcPr>
            <w:tcW w:w="1673" w:type="dxa"/>
            <w:noWrap/>
            <w:vAlign w:val="center"/>
          </w:tcPr>
          <w:p w14:paraId="6F10745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SPDR-2022-01001</w:t>
            </w:r>
          </w:p>
        </w:tc>
        <w:tc>
          <w:tcPr>
            <w:tcW w:w="2013" w:type="dxa"/>
            <w:noWrap/>
            <w:vAlign w:val="center"/>
          </w:tcPr>
          <w:p w14:paraId="07567C11">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县科协</w:t>
            </w:r>
          </w:p>
        </w:tc>
      </w:tr>
      <w:tr w14:paraId="773E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trPr>
        <w:tc>
          <w:tcPr>
            <w:tcW w:w="817" w:type="dxa"/>
            <w:noWrap/>
            <w:vAlign w:val="center"/>
          </w:tcPr>
          <w:p w14:paraId="4A190572">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10</w:t>
            </w:r>
          </w:p>
        </w:tc>
        <w:tc>
          <w:tcPr>
            <w:tcW w:w="3260" w:type="dxa"/>
            <w:noWrap/>
            <w:vAlign w:val="center"/>
          </w:tcPr>
          <w:p w14:paraId="0F5C0BF5">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双牌县农村饮水安全工程运行管理办法</w:t>
            </w:r>
          </w:p>
        </w:tc>
        <w:tc>
          <w:tcPr>
            <w:tcW w:w="2268" w:type="dxa"/>
            <w:noWrap/>
            <w:vAlign w:val="center"/>
          </w:tcPr>
          <w:p w14:paraId="342FE71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双政办发</w:t>
            </w:r>
          </w:p>
          <w:p w14:paraId="5156D3E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〔2022〕5号</w:t>
            </w:r>
          </w:p>
        </w:tc>
        <w:tc>
          <w:tcPr>
            <w:tcW w:w="1673" w:type="dxa"/>
            <w:noWrap/>
            <w:vAlign w:val="center"/>
          </w:tcPr>
          <w:p w14:paraId="6D2B4378">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SPDR-2022-01003</w:t>
            </w:r>
          </w:p>
        </w:tc>
        <w:tc>
          <w:tcPr>
            <w:tcW w:w="2013" w:type="dxa"/>
            <w:noWrap/>
            <w:vAlign w:val="center"/>
          </w:tcPr>
          <w:p w14:paraId="31595F13">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县水利局</w:t>
            </w:r>
          </w:p>
        </w:tc>
      </w:tr>
      <w:tr w14:paraId="10C6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817" w:type="dxa"/>
            <w:noWrap/>
            <w:vAlign w:val="center"/>
          </w:tcPr>
          <w:p w14:paraId="3D87B3C2">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11</w:t>
            </w:r>
          </w:p>
        </w:tc>
        <w:tc>
          <w:tcPr>
            <w:tcW w:w="3260" w:type="dxa"/>
            <w:noWrap/>
            <w:vAlign w:val="center"/>
          </w:tcPr>
          <w:p w14:paraId="6A15BE68">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双牌县县级储备粮管理办法</w:t>
            </w:r>
          </w:p>
        </w:tc>
        <w:tc>
          <w:tcPr>
            <w:tcW w:w="2268" w:type="dxa"/>
            <w:noWrap/>
            <w:vAlign w:val="center"/>
          </w:tcPr>
          <w:p w14:paraId="26CB88AE">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双政发</w:t>
            </w:r>
          </w:p>
          <w:p w14:paraId="042479F3">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〔2022〕5号</w:t>
            </w:r>
          </w:p>
        </w:tc>
        <w:tc>
          <w:tcPr>
            <w:tcW w:w="1673" w:type="dxa"/>
            <w:noWrap/>
            <w:vAlign w:val="center"/>
          </w:tcPr>
          <w:p w14:paraId="5656A588">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SPDR-2022-00003</w:t>
            </w:r>
          </w:p>
        </w:tc>
        <w:tc>
          <w:tcPr>
            <w:tcW w:w="2013" w:type="dxa"/>
            <w:noWrap/>
            <w:vAlign w:val="center"/>
          </w:tcPr>
          <w:p w14:paraId="35795939">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县发改局</w:t>
            </w:r>
          </w:p>
        </w:tc>
      </w:tr>
      <w:tr w14:paraId="28B7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817" w:type="dxa"/>
            <w:vAlign w:val="center"/>
          </w:tcPr>
          <w:p w14:paraId="6B297A9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12</w:t>
            </w:r>
          </w:p>
        </w:tc>
        <w:tc>
          <w:tcPr>
            <w:tcW w:w="3260" w:type="dxa"/>
            <w:vAlign w:val="center"/>
          </w:tcPr>
          <w:p w14:paraId="72E7BFBA">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双牌县行政许可事项清单的通知（2022年版）</w:t>
            </w:r>
          </w:p>
        </w:tc>
        <w:tc>
          <w:tcPr>
            <w:tcW w:w="2268" w:type="dxa"/>
            <w:vAlign w:val="center"/>
          </w:tcPr>
          <w:p w14:paraId="50DBD6F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双政办发</w:t>
            </w:r>
          </w:p>
          <w:p w14:paraId="5DA989DE">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〔2022〕7号</w:t>
            </w:r>
          </w:p>
        </w:tc>
        <w:tc>
          <w:tcPr>
            <w:tcW w:w="1673" w:type="dxa"/>
            <w:vAlign w:val="center"/>
          </w:tcPr>
          <w:p w14:paraId="0302685E">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SPDR-2022-01004</w:t>
            </w:r>
          </w:p>
        </w:tc>
        <w:tc>
          <w:tcPr>
            <w:tcW w:w="2013" w:type="dxa"/>
            <w:vAlign w:val="center"/>
          </w:tcPr>
          <w:p w14:paraId="05BF44AC">
            <w:pPr>
              <w:spacing w:line="400" w:lineRule="exact"/>
              <w:jc w:val="center"/>
              <w:rPr>
                <w:rFonts w:ascii="仿宋_GB2312" w:hAnsi="华文仿宋" w:eastAsia="仿宋_GB2312" w:cs="华文仿宋"/>
                <w:spacing w:val="-12"/>
                <w:sz w:val="28"/>
                <w:szCs w:val="28"/>
              </w:rPr>
            </w:pPr>
            <w:r>
              <w:rPr>
                <w:rFonts w:hint="eastAsia" w:ascii="仿宋_GB2312" w:hAnsi="华文仿宋" w:eastAsia="仿宋_GB2312" w:cs="华文仿宋"/>
                <w:spacing w:val="-12"/>
                <w:sz w:val="28"/>
                <w:szCs w:val="28"/>
              </w:rPr>
              <w:t>县政务服务中心</w:t>
            </w:r>
          </w:p>
        </w:tc>
      </w:tr>
      <w:tr w14:paraId="4BA9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17" w:type="dxa"/>
            <w:vAlign w:val="center"/>
          </w:tcPr>
          <w:p w14:paraId="26797C9A">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13</w:t>
            </w:r>
          </w:p>
        </w:tc>
        <w:tc>
          <w:tcPr>
            <w:tcW w:w="3260" w:type="dxa"/>
            <w:vAlign w:val="center"/>
          </w:tcPr>
          <w:p w14:paraId="02135AE3">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关于公布2022年规范性文件清理结果的决定</w:t>
            </w:r>
          </w:p>
        </w:tc>
        <w:tc>
          <w:tcPr>
            <w:tcW w:w="2268" w:type="dxa"/>
            <w:vAlign w:val="center"/>
          </w:tcPr>
          <w:p w14:paraId="5455CBB3">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双政发</w:t>
            </w:r>
          </w:p>
          <w:p w14:paraId="33217BB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〔2022〕6号</w:t>
            </w:r>
          </w:p>
        </w:tc>
        <w:tc>
          <w:tcPr>
            <w:tcW w:w="1673" w:type="dxa"/>
            <w:vAlign w:val="center"/>
          </w:tcPr>
          <w:p w14:paraId="18C00CD2">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SPDR-2022-00004</w:t>
            </w:r>
          </w:p>
        </w:tc>
        <w:tc>
          <w:tcPr>
            <w:tcW w:w="2013" w:type="dxa"/>
            <w:vAlign w:val="center"/>
          </w:tcPr>
          <w:p w14:paraId="72DCD1C2">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县司法局</w:t>
            </w:r>
          </w:p>
        </w:tc>
      </w:tr>
      <w:tr w14:paraId="1210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trPr>
        <w:tc>
          <w:tcPr>
            <w:tcW w:w="817" w:type="dxa"/>
            <w:vAlign w:val="center"/>
          </w:tcPr>
          <w:p w14:paraId="1B023AEA">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14</w:t>
            </w:r>
          </w:p>
        </w:tc>
        <w:tc>
          <w:tcPr>
            <w:tcW w:w="3260" w:type="dxa"/>
            <w:vAlign w:val="center"/>
          </w:tcPr>
          <w:p w14:paraId="5BEF4AFE">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双牌县国有土地上房屋征收与补偿实施细则</w:t>
            </w:r>
          </w:p>
        </w:tc>
        <w:tc>
          <w:tcPr>
            <w:tcW w:w="2268" w:type="dxa"/>
            <w:vAlign w:val="center"/>
          </w:tcPr>
          <w:p w14:paraId="59C9884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双政发</w:t>
            </w:r>
          </w:p>
          <w:p w14:paraId="6CA25DDC">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〔2022〕7号</w:t>
            </w:r>
          </w:p>
        </w:tc>
        <w:tc>
          <w:tcPr>
            <w:tcW w:w="1673" w:type="dxa"/>
            <w:vAlign w:val="center"/>
          </w:tcPr>
          <w:p w14:paraId="68E1BAA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SPDR-2022-00005</w:t>
            </w:r>
          </w:p>
        </w:tc>
        <w:tc>
          <w:tcPr>
            <w:tcW w:w="2013" w:type="dxa"/>
            <w:vAlign w:val="center"/>
          </w:tcPr>
          <w:p w14:paraId="605EE89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县自然资源局</w:t>
            </w:r>
          </w:p>
        </w:tc>
      </w:tr>
      <w:tr w14:paraId="357B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817" w:type="dxa"/>
            <w:vAlign w:val="center"/>
          </w:tcPr>
          <w:p w14:paraId="1056992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15</w:t>
            </w:r>
          </w:p>
        </w:tc>
        <w:tc>
          <w:tcPr>
            <w:tcW w:w="3260" w:type="dxa"/>
            <w:vAlign w:val="center"/>
          </w:tcPr>
          <w:p w14:paraId="400F0E01">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双牌县政务大数据管理办法</w:t>
            </w:r>
          </w:p>
        </w:tc>
        <w:tc>
          <w:tcPr>
            <w:tcW w:w="2268" w:type="dxa"/>
            <w:vAlign w:val="center"/>
          </w:tcPr>
          <w:p w14:paraId="42E1E909">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双政办发</w:t>
            </w:r>
          </w:p>
          <w:p w14:paraId="32DCAA2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〔2022〕8号</w:t>
            </w:r>
          </w:p>
        </w:tc>
        <w:tc>
          <w:tcPr>
            <w:tcW w:w="1673" w:type="dxa"/>
            <w:vAlign w:val="center"/>
          </w:tcPr>
          <w:p w14:paraId="2B4F32CE">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SPDR-2022-01005</w:t>
            </w:r>
          </w:p>
        </w:tc>
        <w:tc>
          <w:tcPr>
            <w:tcW w:w="2013" w:type="dxa"/>
            <w:vAlign w:val="center"/>
          </w:tcPr>
          <w:p w14:paraId="507A60F9">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pacing w:val="-12"/>
                <w:sz w:val="28"/>
                <w:szCs w:val="28"/>
              </w:rPr>
              <w:t>县政务服务中心</w:t>
            </w:r>
          </w:p>
        </w:tc>
      </w:tr>
      <w:tr w14:paraId="2129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trPr>
        <w:tc>
          <w:tcPr>
            <w:tcW w:w="817" w:type="dxa"/>
            <w:vAlign w:val="center"/>
          </w:tcPr>
          <w:p w14:paraId="136831A5">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16</w:t>
            </w:r>
          </w:p>
        </w:tc>
        <w:tc>
          <w:tcPr>
            <w:tcW w:w="3260" w:type="dxa"/>
            <w:vAlign w:val="center"/>
          </w:tcPr>
          <w:p w14:paraId="307383E6">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双牌县政府投资信息化项目建设管理办法</w:t>
            </w:r>
          </w:p>
        </w:tc>
        <w:tc>
          <w:tcPr>
            <w:tcW w:w="2268" w:type="dxa"/>
            <w:vAlign w:val="center"/>
          </w:tcPr>
          <w:p w14:paraId="4E2EC0D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双政办发</w:t>
            </w:r>
          </w:p>
          <w:p w14:paraId="20B17361">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〔2022〕9号</w:t>
            </w:r>
          </w:p>
        </w:tc>
        <w:tc>
          <w:tcPr>
            <w:tcW w:w="1673" w:type="dxa"/>
            <w:vAlign w:val="center"/>
          </w:tcPr>
          <w:p w14:paraId="6C8F51F5">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SPDR-2022-01006</w:t>
            </w:r>
          </w:p>
        </w:tc>
        <w:tc>
          <w:tcPr>
            <w:tcW w:w="2013" w:type="dxa"/>
            <w:vAlign w:val="center"/>
          </w:tcPr>
          <w:p w14:paraId="2EDEB4B1">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pacing w:val="-12"/>
                <w:sz w:val="28"/>
                <w:szCs w:val="28"/>
              </w:rPr>
              <w:t>县政务服务中心</w:t>
            </w:r>
          </w:p>
        </w:tc>
      </w:tr>
      <w:tr w14:paraId="4895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trPr>
        <w:tc>
          <w:tcPr>
            <w:tcW w:w="817" w:type="dxa"/>
            <w:shd w:val="clear" w:color="auto" w:fill="auto"/>
            <w:vAlign w:val="center"/>
          </w:tcPr>
          <w:p w14:paraId="761A2A9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17</w:t>
            </w:r>
          </w:p>
        </w:tc>
        <w:tc>
          <w:tcPr>
            <w:tcW w:w="3260" w:type="dxa"/>
            <w:shd w:val="clear" w:color="auto" w:fill="auto"/>
            <w:vAlign w:val="center"/>
          </w:tcPr>
          <w:p w14:paraId="666FC02C">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关于双牌县征收乡镇污水处理费有关事项的通知</w:t>
            </w:r>
          </w:p>
        </w:tc>
        <w:tc>
          <w:tcPr>
            <w:tcW w:w="2268" w:type="dxa"/>
            <w:shd w:val="clear" w:color="auto" w:fill="auto"/>
            <w:vAlign w:val="center"/>
          </w:tcPr>
          <w:p w14:paraId="3E43471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双发改价费</w:t>
            </w:r>
          </w:p>
          <w:p w14:paraId="6015D0C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〔2022〕2号</w:t>
            </w:r>
          </w:p>
        </w:tc>
        <w:tc>
          <w:tcPr>
            <w:tcW w:w="1673" w:type="dxa"/>
            <w:shd w:val="clear" w:color="auto" w:fill="auto"/>
            <w:vAlign w:val="center"/>
          </w:tcPr>
          <w:p w14:paraId="4C3360D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SPDR-2022-03001</w:t>
            </w:r>
          </w:p>
        </w:tc>
        <w:tc>
          <w:tcPr>
            <w:tcW w:w="2013" w:type="dxa"/>
            <w:shd w:val="clear" w:color="auto" w:fill="auto"/>
            <w:vAlign w:val="center"/>
          </w:tcPr>
          <w:p w14:paraId="5A8084A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县发改局</w:t>
            </w:r>
          </w:p>
        </w:tc>
      </w:tr>
      <w:tr w14:paraId="4F29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817" w:type="dxa"/>
            <w:shd w:val="clear" w:color="auto" w:fill="auto"/>
            <w:vAlign w:val="center"/>
          </w:tcPr>
          <w:p w14:paraId="029E8B22">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18</w:t>
            </w:r>
          </w:p>
        </w:tc>
        <w:tc>
          <w:tcPr>
            <w:tcW w:w="3260" w:type="dxa"/>
            <w:shd w:val="clear" w:color="auto" w:fill="auto"/>
            <w:vAlign w:val="center"/>
          </w:tcPr>
          <w:p w14:paraId="53C34FBE">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双牌县低收入家庭认定及救助办法</w:t>
            </w:r>
          </w:p>
        </w:tc>
        <w:tc>
          <w:tcPr>
            <w:tcW w:w="2268" w:type="dxa"/>
            <w:shd w:val="clear" w:color="auto" w:fill="auto"/>
            <w:vAlign w:val="center"/>
          </w:tcPr>
          <w:p w14:paraId="4235525C">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双民发</w:t>
            </w:r>
          </w:p>
          <w:p w14:paraId="23D6D3B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〔2022〕32号</w:t>
            </w:r>
          </w:p>
        </w:tc>
        <w:tc>
          <w:tcPr>
            <w:tcW w:w="1673" w:type="dxa"/>
            <w:shd w:val="clear" w:color="auto" w:fill="auto"/>
            <w:vAlign w:val="center"/>
          </w:tcPr>
          <w:p w14:paraId="6702C69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SPDR-2022-09001</w:t>
            </w:r>
          </w:p>
        </w:tc>
        <w:tc>
          <w:tcPr>
            <w:tcW w:w="2013" w:type="dxa"/>
            <w:shd w:val="clear" w:color="auto" w:fill="auto"/>
            <w:vAlign w:val="center"/>
          </w:tcPr>
          <w:p w14:paraId="1442E9C2">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县民政局</w:t>
            </w:r>
          </w:p>
        </w:tc>
      </w:tr>
      <w:tr w14:paraId="24C5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8" w:hRule="atLeast"/>
        </w:trPr>
        <w:tc>
          <w:tcPr>
            <w:tcW w:w="817" w:type="dxa"/>
            <w:shd w:val="clear" w:color="auto" w:fill="auto"/>
            <w:vAlign w:val="center"/>
          </w:tcPr>
          <w:p w14:paraId="112BBEA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19</w:t>
            </w:r>
          </w:p>
        </w:tc>
        <w:tc>
          <w:tcPr>
            <w:tcW w:w="3260" w:type="dxa"/>
            <w:shd w:val="clear" w:color="auto" w:fill="auto"/>
            <w:vAlign w:val="center"/>
          </w:tcPr>
          <w:p w14:paraId="69EFA24E">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关于进一步规范双牌县紫金山陵园公益性公墓及殡葬服务收费有关问题的通知</w:t>
            </w:r>
          </w:p>
        </w:tc>
        <w:tc>
          <w:tcPr>
            <w:tcW w:w="2268" w:type="dxa"/>
            <w:shd w:val="clear" w:color="auto" w:fill="auto"/>
            <w:vAlign w:val="center"/>
          </w:tcPr>
          <w:p w14:paraId="0D31628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双发改价费</w:t>
            </w:r>
          </w:p>
          <w:p w14:paraId="59CCD1EC">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〔2022〕3号</w:t>
            </w:r>
          </w:p>
        </w:tc>
        <w:tc>
          <w:tcPr>
            <w:tcW w:w="1673" w:type="dxa"/>
            <w:shd w:val="clear" w:color="auto" w:fill="auto"/>
            <w:vAlign w:val="center"/>
          </w:tcPr>
          <w:p w14:paraId="0B3C21AD">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SPDR-2022-03002</w:t>
            </w:r>
          </w:p>
        </w:tc>
        <w:tc>
          <w:tcPr>
            <w:tcW w:w="2013" w:type="dxa"/>
            <w:shd w:val="clear" w:color="auto" w:fill="auto"/>
            <w:vAlign w:val="center"/>
          </w:tcPr>
          <w:p w14:paraId="16DDAE43">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县发改局</w:t>
            </w:r>
          </w:p>
        </w:tc>
      </w:tr>
      <w:tr w14:paraId="0C9B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817" w:type="dxa"/>
            <w:shd w:val="clear" w:color="auto" w:fill="auto"/>
            <w:vAlign w:val="center"/>
          </w:tcPr>
          <w:p w14:paraId="771B1D6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w:t>
            </w:r>
          </w:p>
        </w:tc>
        <w:tc>
          <w:tcPr>
            <w:tcW w:w="3260" w:type="dxa"/>
            <w:shd w:val="clear" w:color="auto" w:fill="auto"/>
            <w:vAlign w:val="center"/>
          </w:tcPr>
          <w:p w14:paraId="048D3BFC">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双牌县最低生活保障审核确认办法</w:t>
            </w:r>
          </w:p>
        </w:tc>
        <w:tc>
          <w:tcPr>
            <w:tcW w:w="2268" w:type="dxa"/>
            <w:shd w:val="clear" w:color="auto" w:fill="auto"/>
            <w:vAlign w:val="center"/>
          </w:tcPr>
          <w:p w14:paraId="14EA578D">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双民发</w:t>
            </w:r>
          </w:p>
          <w:p w14:paraId="0F40D3CC">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〔2022〕48号</w:t>
            </w:r>
          </w:p>
        </w:tc>
        <w:tc>
          <w:tcPr>
            <w:tcW w:w="1673" w:type="dxa"/>
            <w:shd w:val="clear" w:color="auto" w:fill="auto"/>
            <w:vAlign w:val="center"/>
          </w:tcPr>
          <w:p w14:paraId="049CCEC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SPDR-2022-09002</w:t>
            </w:r>
          </w:p>
        </w:tc>
        <w:tc>
          <w:tcPr>
            <w:tcW w:w="2013" w:type="dxa"/>
            <w:shd w:val="clear" w:color="auto" w:fill="auto"/>
            <w:vAlign w:val="center"/>
          </w:tcPr>
          <w:p w14:paraId="455B90E1">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县民政局</w:t>
            </w:r>
          </w:p>
        </w:tc>
      </w:tr>
      <w:tr w14:paraId="0BE3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17" w:type="dxa"/>
            <w:shd w:val="clear" w:color="auto" w:fill="auto"/>
            <w:vAlign w:val="center"/>
          </w:tcPr>
          <w:p w14:paraId="1DF5B46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21</w:t>
            </w:r>
          </w:p>
        </w:tc>
        <w:tc>
          <w:tcPr>
            <w:tcW w:w="3260" w:type="dxa"/>
            <w:shd w:val="clear" w:color="auto" w:fill="auto"/>
            <w:vAlign w:val="center"/>
          </w:tcPr>
          <w:p w14:paraId="43864CE9">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双牌县特困人员认定办法</w:t>
            </w:r>
          </w:p>
        </w:tc>
        <w:tc>
          <w:tcPr>
            <w:tcW w:w="2268" w:type="dxa"/>
            <w:shd w:val="clear" w:color="auto" w:fill="auto"/>
            <w:vAlign w:val="center"/>
          </w:tcPr>
          <w:p w14:paraId="72E0897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双民发</w:t>
            </w:r>
          </w:p>
          <w:p w14:paraId="62C50BD4">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〔2022〕47号</w:t>
            </w:r>
          </w:p>
        </w:tc>
        <w:tc>
          <w:tcPr>
            <w:tcW w:w="1673" w:type="dxa"/>
            <w:shd w:val="clear" w:color="auto" w:fill="auto"/>
            <w:vAlign w:val="center"/>
          </w:tcPr>
          <w:p w14:paraId="591CB013">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SPDR-2022-09003</w:t>
            </w:r>
          </w:p>
        </w:tc>
        <w:tc>
          <w:tcPr>
            <w:tcW w:w="2013" w:type="dxa"/>
            <w:shd w:val="clear" w:color="auto" w:fill="auto"/>
            <w:vAlign w:val="center"/>
          </w:tcPr>
          <w:p w14:paraId="31B2DA6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县民政局</w:t>
            </w:r>
          </w:p>
        </w:tc>
      </w:tr>
      <w:tr w14:paraId="2401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trPr>
        <w:tc>
          <w:tcPr>
            <w:tcW w:w="817" w:type="dxa"/>
            <w:vAlign w:val="center"/>
          </w:tcPr>
          <w:p w14:paraId="22E567CA">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22</w:t>
            </w:r>
          </w:p>
        </w:tc>
        <w:tc>
          <w:tcPr>
            <w:tcW w:w="3260" w:type="dxa"/>
            <w:vAlign w:val="center"/>
          </w:tcPr>
          <w:p w14:paraId="42213A02">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双牌县全面加强药品监管能力建设的实施方案</w:t>
            </w:r>
          </w:p>
        </w:tc>
        <w:tc>
          <w:tcPr>
            <w:tcW w:w="2268" w:type="dxa"/>
            <w:vAlign w:val="center"/>
          </w:tcPr>
          <w:p w14:paraId="0D534D3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双政办发</w:t>
            </w:r>
          </w:p>
          <w:p w14:paraId="4DAD66F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〔2023〕1号</w:t>
            </w:r>
          </w:p>
        </w:tc>
        <w:tc>
          <w:tcPr>
            <w:tcW w:w="1673" w:type="dxa"/>
            <w:vAlign w:val="center"/>
          </w:tcPr>
          <w:p w14:paraId="5B45BC4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SPDR-2023-01001</w:t>
            </w:r>
          </w:p>
        </w:tc>
        <w:tc>
          <w:tcPr>
            <w:tcW w:w="2013" w:type="dxa"/>
            <w:vAlign w:val="center"/>
          </w:tcPr>
          <w:p w14:paraId="3D23D12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县市场监督</w:t>
            </w:r>
          </w:p>
          <w:p w14:paraId="59F12BBC">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管理局</w:t>
            </w:r>
          </w:p>
        </w:tc>
      </w:tr>
      <w:tr w14:paraId="5F28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817" w:type="dxa"/>
            <w:vAlign w:val="center"/>
          </w:tcPr>
          <w:p w14:paraId="3578E66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23</w:t>
            </w:r>
          </w:p>
        </w:tc>
        <w:tc>
          <w:tcPr>
            <w:tcW w:w="3260" w:type="dxa"/>
            <w:vAlign w:val="center"/>
          </w:tcPr>
          <w:p w14:paraId="221DC6E6">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关于开展殡葬管理专项整治的通告</w:t>
            </w:r>
          </w:p>
        </w:tc>
        <w:tc>
          <w:tcPr>
            <w:tcW w:w="2268" w:type="dxa"/>
            <w:vAlign w:val="center"/>
          </w:tcPr>
          <w:p w14:paraId="6681296A">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双政函</w:t>
            </w:r>
          </w:p>
          <w:p w14:paraId="42E7FF9C">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〔2023〕66号</w:t>
            </w:r>
          </w:p>
        </w:tc>
        <w:tc>
          <w:tcPr>
            <w:tcW w:w="1673" w:type="dxa"/>
            <w:vAlign w:val="center"/>
          </w:tcPr>
          <w:p w14:paraId="79F5EE31">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SPDR-2023-00002</w:t>
            </w:r>
          </w:p>
        </w:tc>
        <w:tc>
          <w:tcPr>
            <w:tcW w:w="2013" w:type="dxa"/>
            <w:vAlign w:val="center"/>
          </w:tcPr>
          <w:p w14:paraId="788CEA4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县民政局</w:t>
            </w:r>
          </w:p>
        </w:tc>
      </w:tr>
      <w:tr w14:paraId="4EBA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817" w:type="dxa"/>
            <w:vAlign w:val="center"/>
          </w:tcPr>
          <w:p w14:paraId="40011768">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24</w:t>
            </w:r>
          </w:p>
        </w:tc>
        <w:tc>
          <w:tcPr>
            <w:tcW w:w="3260" w:type="dxa"/>
            <w:vAlign w:val="center"/>
          </w:tcPr>
          <w:p w14:paraId="586A87CC">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双牌县耕地地力保护补贴政策实施方案</w:t>
            </w:r>
          </w:p>
        </w:tc>
        <w:tc>
          <w:tcPr>
            <w:tcW w:w="2268" w:type="dxa"/>
            <w:vAlign w:val="center"/>
          </w:tcPr>
          <w:p w14:paraId="7C884601">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双政办发</w:t>
            </w:r>
          </w:p>
          <w:p w14:paraId="4D1B3A1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〔2023〕9号</w:t>
            </w:r>
          </w:p>
        </w:tc>
        <w:tc>
          <w:tcPr>
            <w:tcW w:w="1673" w:type="dxa"/>
            <w:vAlign w:val="center"/>
          </w:tcPr>
          <w:p w14:paraId="54865292">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SPDR-2023-01004</w:t>
            </w:r>
          </w:p>
        </w:tc>
        <w:tc>
          <w:tcPr>
            <w:tcW w:w="2013" w:type="dxa"/>
            <w:vAlign w:val="center"/>
          </w:tcPr>
          <w:p w14:paraId="64C6E81C">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县农业农村局</w:t>
            </w:r>
          </w:p>
        </w:tc>
      </w:tr>
      <w:tr w14:paraId="1EBC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817" w:type="dxa"/>
            <w:vAlign w:val="center"/>
          </w:tcPr>
          <w:p w14:paraId="37A96D14">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25</w:t>
            </w:r>
          </w:p>
        </w:tc>
        <w:tc>
          <w:tcPr>
            <w:tcW w:w="3260" w:type="dxa"/>
            <w:vAlign w:val="center"/>
          </w:tcPr>
          <w:p w14:paraId="1ACE277A">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关于加强候鸟等野生动物保护的通告</w:t>
            </w:r>
          </w:p>
        </w:tc>
        <w:tc>
          <w:tcPr>
            <w:tcW w:w="2268" w:type="dxa"/>
            <w:vAlign w:val="center"/>
          </w:tcPr>
          <w:p w14:paraId="133B4823">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双政函</w:t>
            </w:r>
          </w:p>
          <w:p w14:paraId="4510A013">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〔2023〕71号</w:t>
            </w:r>
          </w:p>
        </w:tc>
        <w:tc>
          <w:tcPr>
            <w:tcW w:w="1673" w:type="dxa"/>
            <w:vAlign w:val="center"/>
          </w:tcPr>
          <w:p w14:paraId="38A84239">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SPDR-2023-00003</w:t>
            </w:r>
          </w:p>
        </w:tc>
        <w:tc>
          <w:tcPr>
            <w:tcW w:w="2013" w:type="dxa"/>
            <w:vAlign w:val="center"/>
          </w:tcPr>
          <w:p w14:paraId="37978D18">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县林业局</w:t>
            </w:r>
          </w:p>
        </w:tc>
      </w:tr>
      <w:tr w14:paraId="3CCA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817" w:type="dxa"/>
            <w:vAlign w:val="center"/>
          </w:tcPr>
          <w:p w14:paraId="39CCDA4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26</w:t>
            </w:r>
          </w:p>
        </w:tc>
        <w:tc>
          <w:tcPr>
            <w:tcW w:w="3260" w:type="dxa"/>
            <w:vAlign w:val="center"/>
          </w:tcPr>
          <w:p w14:paraId="2F88893A">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双牌县气象局高质量发展实施方案</w:t>
            </w:r>
          </w:p>
        </w:tc>
        <w:tc>
          <w:tcPr>
            <w:tcW w:w="2268" w:type="dxa"/>
            <w:vAlign w:val="center"/>
          </w:tcPr>
          <w:p w14:paraId="042E7E25">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双政发</w:t>
            </w:r>
          </w:p>
          <w:p w14:paraId="4D6B588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〔2023〕6号</w:t>
            </w:r>
          </w:p>
        </w:tc>
        <w:tc>
          <w:tcPr>
            <w:tcW w:w="1673" w:type="dxa"/>
            <w:vAlign w:val="center"/>
          </w:tcPr>
          <w:p w14:paraId="1C9009E8">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SPDR-2023-00004</w:t>
            </w:r>
          </w:p>
        </w:tc>
        <w:tc>
          <w:tcPr>
            <w:tcW w:w="2013" w:type="dxa"/>
            <w:vAlign w:val="center"/>
          </w:tcPr>
          <w:p w14:paraId="44FD444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县气象局</w:t>
            </w:r>
          </w:p>
        </w:tc>
      </w:tr>
      <w:tr w14:paraId="7827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817" w:type="dxa"/>
            <w:vAlign w:val="center"/>
          </w:tcPr>
          <w:p w14:paraId="73B4405D">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27</w:t>
            </w:r>
          </w:p>
        </w:tc>
        <w:tc>
          <w:tcPr>
            <w:tcW w:w="3260" w:type="dxa"/>
            <w:vAlign w:val="center"/>
          </w:tcPr>
          <w:p w14:paraId="4FD78757">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双牌县行政规范性文件管理办法</w:t>
            </w:r>
          </w:p>
        </w:tc>
        <w:tc>
          <w:tcPr>
            <w:tcW w:w="2268" w:type="dxa"/>
            <w:vAlign w:val="center"/>
          </w:tcPr>
          <w:p w14:paraId="32EF3F7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双政办发</w:t>
            </w:r>
          </w:p>
          <w:p w14:paraId="533B88A1">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〔2023〕11号</w:t>
            </w:r>
          </w:p>
        </w:tc>
        <w:tc>
          <w:tcPr>
            <w:tcW w:w="1673" w:type="dxa"/>
            <w:vAlign w:val="center"/>
          </w:tcPr>
          <w:p w14:paraId="1BC988F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SPDR-2023-01005</w:t>
            </w:r>
          </w:p>
        </w:tc>
        <w:tc>
          <w:tcPr>
            <w:tcW w:w="2013" w:type="dxa"/>
            <w:vAlign w:val="center"/>
          </w:tcPr>
          <w:p w14:paraId="25F3B995">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县司法局</w:t>
            </w:r>
          </w:p>
        </w:tc>
      </w:tr>
      <w:tr w14:paraId="0F7A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trPr>
        <w:tc>
          <w:tcPr>
            <w:tcW w:w="817" w:type="dxa"/>
            <w:vAlign w:val="center"/>
          </w:tcPr>
          <w:p w14:paraId="3047EA12">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28</w:t>
            </w:r>
          </w:p>
        </w:tc>
        <w:tc>
          <w:tcPr>
            <w:tcW w:w="3260" w:type="dxa"/>
            <w:vAlign w:val="center"/>
          </w:tcPr>
          <w:p w14:paraId="59451B1F">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双牌县城区道路设置严格管理路段的通告</w:t>
            </w:r>
          </w:p>
        </w:tc>
        <w:tc>
          <w:tcPr>
            <w:tcW w:w="2268" w:type="dxa"/>
            <w:vAlign w:val="center"/>
          </w:tcPr>
          <w:p w14:paraId="2900CF61">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双公交发</w:t>
            </w:r>
          </w:p>
          <w:p w14:paraId="5EDE7E8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〔2023〕12号</w:t>
            </w:r>
          </w:p>
        </w:tc>
        <w:tc>
          <w:tcPr>
            <w:tcW w:w="1673" w:type="dxa"/>
            <w:vAlign w:val="center"/>
          </w:tcPr>
          <w:p w14:paraId="43F25C9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SPDR-2023-60001</w:t>
            </w:r>
          </w:p>
        </w:tc>
        <w:tc>
          <w:tcPr>
            <w:tcW w:w="2013" w:type="dxa"/>
            <w:vAlign w:val="center"/>
          </w:tcPr>
          <w:p w14:paraId="5018974A">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县交警大队</w:t>
            </w:r>
          </w:p>
        </w:tc>
      </w:tr>
      <w:tr w14:paraId="617D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trPr>
        <w:tc>
          <w:tcPr>
            <w:tcW w:w="817" w:type="dxa"/>
            <w:vAlign w:val="center"/>
          </w:tcPr>
          <w:p w14:paraId="340DA188">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29</w:t>
            </w:r>
          </w:p>
        </w:tc>
        <w:tc>
          <w:tcPr>
            <w:tcW w:w="3260" w:type="dxa"/>
            <w:vAlign w:val="center"/>
          </w:tcPr>
          <w:p w14:paraId="3E5B6FE0">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关于双牌县城区新能源公交车票价定价有关事项的通知</w:t>
            </w:r>
          </w:p>
        </w:tc>
        <w:tc>
          <w:tcPr>
            <w:tcW w:w="2268" w:type="dxa"/>
            <w:vAlign w:val="center"/>
          </w:tcPr>
          <w:p w14:paraId="48CC4569">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双发改价费</w:t>
            </w:r>
          </w:p>
          <w:p w14:paraId="66FDC1F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〔2023〕3号</w:t>
            </w:r>
          </w:p>
        </w:tc>
        <w:tc>
          <w:tcPr>
            <w:tcW w:w="1673" w:type="dxa"/>
            <w:vAlign w:val="center"/>
          </w:tcPr>
          <w:p w14:paraId="62E829A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SPDR-2023-03001</w:t>
            </w:r>
          </w:p>
        </w:tc>
        <w:tc>
          <w:tcPr>
            <w:tcW w:w="2013" w:type="dxa"/>
            <w:vAlign w:val="center"/>
          </w:tcPr>
          <w:p w14:paraId="589DB035">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县发改局</w:t>
            </w:r>
          </w:p>
        </w:tc>
      </w:tr>
      <w:tr w14:paraId="6218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trPr>
        <w:tc>
          <w:tcPr>
            <w:tcW w:w="817" w:type="dxa"/>
            <w:vAlign w:val="center"/>
          </w:tcPr>
          <w:p w14:paraId="11AF49A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30</w:t>
            </w:r>
          </w:p>
        </w:tc>
        <w:tc>
          <w:tcPr>
            <w:tcW w:w="3260" w:type="dxa"/>
            <w:vAlign w:val="center"/>
          </w:tcPr>
          <w:p w14:paraId="00337899">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关于规范双牌县城区居民燃气工程安装收费有关事项的通知</w:t>
            </w:r>
          </w:p>
        </w:tc>
        <w:tc>
          <w:tcPr>
            <w:tcW w:w="2268" w:type="dxa"/>
            <w:vAlign w:val="center"/>
          </w:tcPr>
          <w:p w14:paraId="4725D83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双发改价费</w:t>
            </w:r>
          </w:p>
          <w:p w14:paraId="6063D0B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〔2023〕4号</w:t>
            </w:r>
          </w:p>
        </w:tc>
        <w:tc>
          <w:tcPr>
            <w:tcW w:w="1673" w:type="dxa"/>
            <w:vAlign w:val="center"/>
          </w:tcPr>
          <w:p w14:paraId="1D8A55E8">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SPDR-2023-03002</w:t>
            </w:r>
          </w:p>
        </w:tc>
        <w:tc>
          <w:tcPr>
            <w:tcW w:w="2013" w:type="dxa"/>
            <w:vAlign w:val="center"/>
          </w:tcPr>
          <w:p w14:paraId="2BF5F468">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县发改局</w:t>
            </w:r>
          </w:p>
        </w:tc>
      </w:tr>
      <w:tr w14:paraId="5455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817" w:type="dxa"/>
            <w:vAlign w:val="center"/>
          </w:tcPr>
          <w:p w14:paraId="3431AFFE">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31</w:t>
            </w:r>
          </w:p>
        </w:tc>
        <w:tc>
          <w:tcPr>
            <w:tcW w:w="3260" w:type="dxa"/>
            <w:vAlign w:val="center"/>
          </w:tcPr>
          <w:p w14:paraId="73C41D34">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双牌县公共租赁住房管理办法</w:t>
            </w:r>
          </w:p>
        </w:tc>
        <w:tc>
          <w:tcPr>
            <w:tcW w:w="2268" w:type="dxa"/>
            <w:vAlign w:val="center"/>
          </w:tcPr>
          <w:p w14:paraId="5C8ACFD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双住建发</w:t>
            </w:r>
          </w:p>
          <w:p w14:paraId="4EED0D8A">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〔2023〕38号</w:t>
            </w:r>
          </w:p>
        </w:tc>
        <w:tc>
          <w:tcPr>
            <w:tcW w:w="1673" w:type="dxa"/>
            <w:vAlign w:val="center"/>
          </w:tcPr>
          <w:p w14:paraId="2F46121D">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SPDR-2023-15001</w:t>
            </w:r>
          </w:p>
        </w:tc>
        <w:tc>
          <w:tcPr>
            <w:tcW w:w="2013" w:type="dxa"/>
            <w:vAlign w:val="center"/>
          </w:tcPr>
          <w:p w14:paraId="604458F8">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县住建局</w:t>
            </w:r>
          </w:p>
        </w:tc>
      </w:tr>
      <w:tr w14:paraId="6ED4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817" w:type="dxa"/>
            <w:vAlign w:val="center"/>
          </w:tcPr>
          <w:p w14:paraId="43482695">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32</w:t>
            </w:r>
          </w:p>
        </w:tc>
        <w:tc>
          <w:tcPr>
            <w:tcW w:w="3260" w:type="dxa"/>
            <w:vAlign w:val="center"/>
          </w:tcPr>
          <w:p w14:paraId="02E28C88">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双牌县“揭榜挂帅”重大科技项目管理办法（试行）</w:t>
            </w:r>
          </w:p>
        </w:tc>
        <w:tc>
          <w:tcPr>
            <w:tcW w:w="2268" w:type="dxa"/>
            <w:vAlign w:val="center"/>
          </w:tcPr>
          <w:p w14:paraId="2ADE76E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双科工信联</w:t>
            </w:r>
          </w:p>
          <w:p w14:paraId="30B941A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〔2023〕6号</w:t>
            </w:r>
          </w:p>
        </w:tc>
        <w:tc>
          <w:tcPr>
            <w:tcW w:w="1673" w:type="dxa"/>
            <w:vAlign w:val="center"/>
          </w:tcPr>
          <w:p w14:paraId="3665AA0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SPDR-2023-40001</w:t>
            </w:r>
          </w:p>
        </w:tc>
        <w:tc>
          <w:tcPr>
            <w:tcW w:w="2013" w:type="dxa"/>
            <w:vAlign w:val="center"/>
          </w:tcPr>
          <w:p w14:paraId="08C3F5CE">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县科工信局</w:t>
            </w:r>
          </w:p>
        </w:tc>
      </w:tr>
      <w:tr w14:paraId="32BA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817" w:type="dxa"/>
            <w:vAlign w:val="center"/>
          </w:tcPr>
          <w:p w14:paraId="5D6EE52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33</w:t>
            </w:r>
          </w:p>
        </w:tc>
        <w:tc>
          <w:tcPr>
            <w:tcW w:w="3260" w:type="dxa"/>
            <w:vAlign w:val="center"/>
          </w:tcPr>
          <w:p w14:paraId="6FEC4D6F">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关于规范我县物业服务收费管理的通知</w:t>
            </w:r>
          </w:p>
        </w:tc>
        <w:tc>
          <w:tcPr>
            <w:tcW w:w="2268" w:type="dxa"/>
            <w:vAlign w:val="center"/>
          </w:tcPr>
          <w:p w14:paraId="1B0D928D">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双发改价费</w:t>
            </w:r>
          </w:p>
          <w:p w14:paraId="4F10347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〔2023〕7号</w:t>
            </w:r>
          </w:p>
        </w:tc>
        <w:tc>
          <w:tcPr>
            <w:tcW w:w="1673" w:type="dxa"/>
            <w:vAlign w:val="center"/>
          </w:tcPr>
          <w:p w14:paraId="0F3655CA">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SPDR-2023-03004</w:t>
            </w:r>
          </w:p>
        </w:tc>
        <w:tc>
          <w:tcPr>
            <w:tcW w:w="2013" w:type="dxa"/>
            <w:vAlign w:val="center"/>
          </w:tcPr>
          <w:p w14:paraId="6F827DC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县发改局</w:t>
            </w:r>
          </w:p>
        </w:tc>
      </w:tr>
      <w:tr w14:paraId="4891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trPr>
        <w:tc>
          <w:tcPr>
            <w:tcW w:w="817" w:type="dxa"/>
            <w:vAlign w:val="center"/>
          </w:tcPr>
          <w:p w14:paraId="1989114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34</w:t>
            </w:r>
          </w:p>
        </w:tc>
        <w:tc>
          <w:tcPr>
            <w:tcW w:w="3260" w:type="dxa"/>
            <w:vAlign w:val="center"/>
          </w:tcPr>
          <w:p w14:paraId="7DF318F0">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双牌县碳达峰行动方案</w:t>
            </w:r>
          </w:p>
        </w:tc>
        <w:tc>
          <w:tcPr>
            <w:tcW w:w="2268" w:type="dxa"/>
            <w:vAlign w:val="center"/>
          </w:tcPr>
          <w:p w14:paraId="6CA9E14E">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双政发</w:t>
            </w:r>
          </w:p>
          <w:p w14:paraId="23D46759">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〔2024〕1号</w:t>
            </w:r>
          </w:p>
        </w:tc>
        <w:tc>
          <w:tcPr>
            <w:tcW w:w="1673" w:type="dxa"/>
            <w:vAlign w:val="center"/>
          </w:tcPr>
          <w:p w14:paraId="36C0EB05">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SPDR-2024-00001</w:t>
            </w:r>
          </w:p>
        </w:tc>
        <w:tc>
          <w:tcPr>
            <w:tcW w:w="2013" w:type="dxa"/>
            <w:vAlign w:val="center"/>
          </w:tcPr>
          <w:p w14:paraId="5E54C461">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县发改局</w:t>
            </w:r>
          </w:p>
        </w:tc>
      </w:tr>
      <w:tr w14:paraId="30BF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trPr>
        <w:tc>
          <w:tcPr>
            <w:tcW w:w="817" w:type="dxa"/>
            <w:vAlign w:val="center"/>
          </w:tcPr>
          <w:p w14:paraId="6E04B6A3">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35</w:t>
            </w:r>
          </w:p>
        </w:tc>
        <w:tc>
          <w:tcPr>
            <w:tcW w:w="3260" w:type="dxa"/>
            <w:vAlign w:val="center"/>
          </w:tcPr>
          <w:p w14:paraId="256E77D9">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双牌县农村居民自建房建设管理办法</w:t>
            </w:r>
          </w:p>
        </w:tc>
        <w:tc>
          <w:tcPr>
            <w:tcW w:w="2268" w:type="dxa"/>
            <w:vAlign w:val="center"/>
          </w:tcPr>
          <w:p w14:paraId="13B4FDD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双政办发</w:t>
            </w:r>
          </w:p>
          <w:p w14:paraId="2F56A141">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〔2024〕6号</w:t>
            </w:r>
          </w:p>
        </w:tc>
        <w:tc>
          <w:tcPr>
            <w:tcW w:w="1673" w:type="dxa"/>
            <w:vAlign w:val="center"/>
          </w:tcPr>
          <w:p w14:paraId="0A24137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SPDR-2024-01002</w:t>
            </w:r>
          </w:p>
        </w:tc>
        <w:tc>
          <w:tcPr>
            <w:tcW w:w="2013" w:type="dxa"/>
            <w:vAlign w:val="center"/>
          </w:tcPr>
          <w:p w14:paraId="2588D33C">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县自然资源局</w:t>
            </w:r>
          </w:p>
        </w:tc>
      </w:tr>
      <w:tr w14:paraId="191A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817" w:type="dxa"/>
            <w:vAlign w:val="center"/>
          </w:tcPr>
          <w:p w14:paraId="5674F598">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36</w:t>
            </w:r>
          </w:p>
        </w:tc>
        <w:tc>
          <w:tcPr>
            <w:tcW w:w="3260" w:type="dxa"/>
            <w:vAlign w:val="center"/>
          </w:tcPr>
          <w:p w14:paraId="281A5228">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双牌县促进旅游发展十条措施（试行）</w:t>
            </w:r>
          </w:p>
        </w:tc>
        <w:tc>
          <w:tcPr>
            <w:tcW w:w="2268" w:type="dxa"/>
            <w:vAlign w:val="center"/>
          </w:tcPr>
          <w:p w14:paraId="611176BE">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双政办发</w:t>
            </w:r>
          </w:p>
          <w:p w14:paraId="09CF422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〔2024〕1号</w:t>
            </w:r>
          </w:p>
        </w:tc>
        <w:tc>
          <w:tcPr>
            <w:tcW w:w="1673" w:type="dxa"/>
            <w:vAlign w:val="center"/>
          </w:tcPr>
          <w:p w14:paraId="0501AE8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SPDR-2024-01001</w:t>
            </w:r>
          </w:p>
        </w:tc>
        <w:tc>
          <w:tcPr>
            <w:tcW w:w="2013" w:type="dxa"/>
            <w:vAlign w:val="center"/>
          </w:tcPr>
          <w:p w14:paraId="2EA62A41">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县文旅广体局</w:t>
            </w:r>
          </w:p>
        </w:tc>
      </w:tr>
      <w:tr w14:paraId="7D22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rPr>
        <w:tc>
          <w:tcPr>
            <w:tcW w:w="817" w:type="dxa"/>
            <w:vAlign w:val="center"/>
          </w:tcPr>
          <w:p w14:paraId="70FC641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37</w:t>
            </w:r>
          </w:p>
        </w:tc>
        <w:tc>
          <w:tcPr>
            <w:tcW w:w="3260" w:type="dxa"/>
            <w:vAlign w:val="center"/>
          </w:tcPr>
          <w:p w14:paraId="752343CD">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关于印发《双牌县城市绿化管理办法》《双牌县城市绿线管理办法》的通知</w:t>
            </w:r>
          </w:p>
        </w:tc>
        <w:tc>
          <w:tcPr>
            <w:tcW w:w="2268" w:type="dxa"/>
            <w:vAlign w:val="center"/>
          </w:tcPr>
          <w:p w14:paraId="08B1C794">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双政办发</w:t>
            </w:r>
          </w:p>
          <w:p w14:paraId="44551D84">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〔2024〕7号</w:t>
            </w:r>
          </w:p>
        </w:tc>
        <w:tc>
          <w:tcPr>
            <w:tcW w:w="1673" w:type="dxa"/>
            <w:vAlign w:val="center"/>
          </w:tcPr>
          <w:p w14:paraId="113A79B3">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SPDR-2024-01003</w:t>
            </w:r>
          </w:p>
        </w:tc>
        <w:tc>
          <w:tcPr>
            <w:tcW w:w="2013" w:type="dxa"/>
            <w:vAlign w:val="center"/>
          </w:tcPr>
          <w:p w14:paraId="71302015">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县城市管理和综合执法局</w:t>
            </w:r>
          </w:p>
        </w:tc>
      </w:tr>
      <w:tr w14:paraId="779A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trPr>
        <w:tc>
          <w:tcPr>
            <w:tcW w:w="817" w:type="dxa"/>
            <w:vAlign w:val="center"/>
          </w:tcPr>
          <w:p w14:paraId="017C3971">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38</w:t>
            </w:r>
          </w:p>
        </w:tc>
        <w:tc>
          <w:tcPr>
            <w:tcW w:w="3260" w:type="dxa"/>
            <w:vAlign w:val="center"/>
          </w:tcPr>
          <w:p w14:paraId="17277ED9">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关于双牌县理家坪乡农村集中供水价格定价有关事项的通知</w:t>
            </w:r>
          </w:p>
        </w:tc>
        <w:tc>
          <w:tcPr>
            <w:tcW w:w="2268" w:type="dxa"/>
            <w:vAlign w:val="center"/>
          </w:tcPr>
          <w:p w14:paraId="1958E43D">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双发改价费</w:t>
            </w:r>
          </w:p>
          <w:p w14:paraId="1F1E31E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〔2024〕2号</w:t>
            </w:r>
          </w:p>
        </w:tc>
        <w:tc>
          <w:tcPr>
            <w:tcW w:w="1673" w:type="dxa"/>
            <w:vAlign w:val="center"/>
          </w:tcPr>
          <w:p w14:paraId="7A1E92BE">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SPDR-2024-03002</w:t>
            </w:r>
          </w:p>
        </w:tc>
        <w:tc>
          <w:tcPr>
            <w:tcW w:w="2013" w:type="dxa"/>
            <w:vAlign w:val="center"/>
          </w:tcPr>
          <w:p w14:paraId="4340FFB9">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县发改局</w:t>
            </w:r>
          </w:p>
        </w:tc>
      </w:tr>
      <w:tr w14:paraId="643B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trPr>
        <w:tc>
          <w:tcPr>
            <w:tcW w:w="817" w:type="dxa"/>
            <w:vAlign w:val="center"/>
          </w:tcPr>
          <w:p w14:paraId="03024FBC">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39</w:t>
            </w:r>
          </w:p>
        </w:tc>
        <w:tc>
          <w:tcPr>
            <w:tcW w:w="3260" w:type="dxa"/>
            <w:vAlign w:val="center"/>
          </w:tcPr>
          <w:p w14:paraId="3ECEB83A">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关于双牌县城区生活垃圾处理费征收标准的通知</w:t>
            </w:r>
          </w:p>
        </w:tc>
        <w:tc>
          <w:tcPr>
            <w:tcW w:w="2268" w:type="dxa"/>
            <w:vAlign w:val="center"/>
          </w:tcPr>
          <w:p w14:paraId="0CE32D38">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双发改价费</w:t>
            </w:r>
          </w:p>
          <w:p w14:paraId="3CD87774">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〔2024〕3号</w:t>
            </w:r>
          </w:p>
        </w:tc>
        <w:tc>
          <w:tcPr>
            <w:tcW w:w="1673" w:type="dxa"/>
            <w:vAlign w:val="center"/>
          </w:tcPr>
          <w:p w14:paraId="1A92968D">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SPDR-2024-03003</w:t>
            </w:r>
          </w:p>
        </w:tc>
        <w:tc>
          <w:tcPr>
            <w:tcW w:w="2013" w:type="dxa"/>
            <w:vAlign w:val="center"/>
          </w:tcPr>
          <w:p w14:paraId="0ECBF46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县发改局</w:t>
            </w:r>
          </w:p>
        </w:tc>
      </w:tr>
      <w:tr w14:paraId="40B6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17" w:type="dxa"/>
            <w:vAlign w:val="center"/>
          </w:tcPr>
          <w:p w14:paraId="167AC2BD">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40</w:t>
            </w:r>
          </w:p>
        </w:tc>
        <w:tc>
          <w:tcPr>
            <w:tcW w:w="3260" w:type="dxa"/>
            <w:vAlign w:val="center"/>
          </w:tcPr>
          <w:p w14:paraId="2E1E5520">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关于双牌县城区自来水价格调整有关事项的通知</w:t>
            </w:r>
          </w:p>
        </w:tc>
        <w:tc>
          <w:tcPr>
            <w:tcW w:w="2268" w:type="dxa"/>
            <w:vAlign w:val="center"/>
          </w:tcPr>
          <w:p w14:paraId="38AA8C9C">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双发改价费</w:t>
            </w:r>
          </w:p>
          <w:p w14:paraId="4486DCAE">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〔2024〕4号</w:t>
            </w:r>
          </w:p>
        </w:tc>
        <w:tc>
          <w:tcPr>
            <w:tcW w:w="1673" w:type="dxa"/>
            <w:vAlign w:val="center"/>
          </w:tcPr>
          <w:p w14:paraId="77A56BA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SPDR-2024-03004</w:t>
            </w:r>
          </w:p>
        </w:tc>
        <w:tc>
          <w:tcPr>
            <w:tcW w:w="2013" w:type="dxa"/>
            <w:vAlign w:val="center"/>
          </w:tcPr>
          <w:p w14:paraId="287D182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县发改局</w:t>
            </w:r>
          </w:p>
        </w:tc>
      </w:tr>
      <w:tr w14:paraId="0BD5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trPr>
        <w:tc>
          <w:tcPr>
            <w:tcW w:w="817" w:type="dxa"/>
            <w:vAlign w:val="center"/>
          </w:tcPr>
          <w:p w14:paraId="0A3AE58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41</w:t>
            </w:r>
          </w:p>
        </w:tc>
        <w:tc>
          <w:tcPr>
            <w:tcW w:w="3260" w:type="dxa"/>
            <w:vAlign w:val="center"/>
          </w:tcPr>
          <w:p w14:paraId="66CBE277">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关于取缔瓶装液化气自提购气的通告</w:t>
            </w:r>
          </w:p>
        </w:tc>
        <w:tc>
          <w:tcPr>
            <w:tcW w:w="2268" w:type="dxa"/>
            <w:vAlign w:val="center"/>
          </w:tcPr>
          <w:p w14:paraId="60A9448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双城管发</w:t>
            </w:r>
          </w:p>
          <w:p w14:paraId="50BDC08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〔2024〕8号</w:t>
            </w:r>
          </w:p>
        </w:tc>
        <w:tc>
          <w:tcPr>
            <w:tcW w:w="1673" w:type="dxa"/>
            <w:vAlign w:val="center"/>
          </w:tcPr>
          <w:p w14:paraId="7F36793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SPDR-2024-30001</w:t>
            </w:r>
          </w:p>
        </w:tc>
        <w:tc>
          <w:tcPr>
            <w:tcW w:w="2013" w:type="dxa"/>
            <w:vAlign w:val="center"/>
          </w:tcPr>
          <w:p w14:paraId="1AE5E44A">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县城市管理和综合执法局</w:t>
            </w:r>
          </w:p>
        </w:tc>
      </w:tr>
      <w:tr w14:paraId="4101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1" w:hRule="atLeast"/>
        </w:trPr>
        <w:tc>
          <w:tcPr>
            <w:tcW w:w="817" w:type="dxa"/>
            <w:vAlign w:val="center"/>
          </w:tcPr>
          <w:p w14:paraId="069251AA">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42</w:t>
            </w:r>
          </w:p>
        </w:tc>
        <w:tc>
          <w:tcPr>
            <w:tcW w:w="3260" w:type="dxa"/>
            <w:vAlign w:val="center"/>
          </w:tcPr>
          <w:p w14:paraId="4D1557D6">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关于公布重点森林防火区和一般森林防火区的通告</w:t>
            </w:r>
          </w:p>
        </w:tc>
        <w:tc>
          <w:tcPr>
            <w:tcW w:w="2268" w:type="dxa"/>
            <w:vAlign w:val="center"/>
          </w:tcPr>
          <w:p w14:paraId="0A00611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双政函</w:t>
            </w:r>
          </w:p>
          <w:p w14:paraId="045508EE">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〔2024〕47号</w:t>
            </w:r>
          </w:p>
        </w:tc>
        <w:tc>
          <w:tcPr>
            <w:tcW w:w="1673" w:type="dxa"/>
            <w:vAlign w:val="center"/>
          </w:tcPr>
          <w:p w14:paraId="59D72CD9">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SPDR-2024-00003</w:t>
            </w:r>
          </w:p>
        </w:tc>
        <w:tc>
          <w:tcPr>
            <w:tcW w:w="2013" w:type="dxa"/>
            <w:vAlign w:val="center"/>
          </w:tcPr>
          <w:p w14:paraId="2DCF263A">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县林业局</w:t>
            </w:r>
          </w:p>
        </w:tc>
      </w:tr>
      <w:tr w14:paraId="4F55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trPr>
        <w:tc>
          <w:tcPr>
            <w:tcW w:w="817" w:type="dxa"/>
            <w:vAlign w:val="center"/>
          </w:tcPr>
          <w:p w14:paraId="71354EBE">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43</w:t>
            </w:r>
          </w:p>
        </w:tc>
        <w:tc>
          <w:tcPr>
            <w:tcW w:w="3260" w:type="dxa"/>
            <w:vAlign w:val="center"/>
          </w:tcPr>
          <w:p w14:paraId="4491778F">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关于进一步规范划拨土地使用权出让和转让管理工作的实施意见</w:t>
            </w:r>
          </w:p>
        </w:tc>
        <w:tc>
          <w:tcPr>
            <w:tcW w:w="2268" w:type="dxa"/>
            <w:vAlign w:val="center"/>
          </w:tcPr>
          <w:p w14:paraId="69160958">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双政发</w:t>
            </w:r>
          </w:p>
          <w:p w14:paraId="1A41C90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〔2024〕2号</w:t>
            </w:r>
          </w:p>
        </w:tc>
        <w:tc>
          <w:tcPr>
            <w:tcW w:w="1673" w:type="dxa"/>
            <w:vAlign w:val="center"/>
          </w:tcPr>
          <w:p w14:paraId="48CD66B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SPDR-2024-00004</w:t>
            </w:r>
          </w:p>
        </w:tc>
        <w:tc>
          <w:tcPr>
            <w:tcW w:w="2013" w:type="dxa"/>
            <w:vAlign w:val="center"/>
          </w:tcPr>
          <w:p w14:paraId="74E612D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县自然资源局</w:t>
            </w:r>
          </w:p>
        </w:tc>
      </w:tr>
      <w:tr w14:paraId="29C9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trPr>
        <w:tc>
          <w:tcPr>
            <w:tcW w:w="817" w:type="dxa"/>
            <w:vAlign w:val="center"/>
          </w:tcPr>
          <w:p w14:paraId="75EA2DDE">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44</w:t>
            </w:r>
          </w:p>
        </w:tc>
        <w:tc>
          <w:tcPr>
            <w:tcW w:w="3260" w:type="dxa"/>
            <w:vAlign w:val="center"/>
          </w:tcPr>
          <w:p w14:paraId="43AA23E3">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关于核定双牌县紫金二期、三期公共租赁住房租金标准的通知</w:t>
            </w:r>
          </w:p>
        </w:tc>
        <w:tc>
          <w:tcPr>
            <w:tcW w:w="2268" w:type="dxa"/>
            <w:vAlign w:val="center"/>
          </w:tcPr>
          <w:p w14:paraId="3949676C">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双发改价费</w:t>
            </w:r>
          </w:p>
          <w:p w14:paraId="1401385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〔2024〕7号</w:t>
            </w:r>
          </w:p>
        </w:tc>
        <w:tc>
          <w:tcPr>
            <w:tcW w:w="1673" w:type="dxa"/>
            <w:vAlign w:val="center"/>
          </w:tcPr>
          <w:p w14:paraId="1324B8A2">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SPDR-2024-03006</w:t>
            </w:r>
          </w:p>
        </w:tc>
        <w:tc>
          <w:tcPr>
            <w:tcW w:w="2013" w:type="dxa"/>
            <w:vAlign w:val="center"/>
          </w:tcPr>
          <w:p w14:paraId="35C6FE0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县发改局</w:t>
            </w:r>
          </w:p>
        </w:tc>
      </w:tr>
      <w:tr w14:paraId="3A5F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817" w:type="dxa"/>
            <w:vAlign w:val="center"/>
          </w:tcPr>
          <w:p w14:paraId="45C118C2">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45</w:t>
            </w:r>
          </w:p>
        </w:tc>
        <w:tc>
          <w:tcPr>
            <w:tcW w:w="3260" w:type="dxa"/>
            <w:vAlign w:val="center"/>
          </w:tcPr>
          <w:p w14:paraId="1ABD75C7">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关于公布2024年规范性文件清理结果的决定</w:t>
            </w:r>
          </w:p>
        </w:tc>
        <w:tc>
          <w:tcPr>
            <w:tcW w:w="2268" w:type="dxa"/>
            <w:shd w:val="clear" w:color="auto" w:fill="auto"/>
            <w:vAlign w:val="center"/>
          </w:tcPr>
          <w:p w14:paraId="3CADE397">
            <w:pPr>
              <w:spacing w:line="46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双政发</w:t>
            </w:r>
          </w:p>
          <w:p w14:paraId="76BE9355">
            <w:pPr>
              <w:spacing w:line="46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〔2024〕3号</w:t>
            </w:r>
          </w:p>
        </w:tc>
        <w:tc>
          <w:tcPr>
            <w:tcW w:w="1673" w:type="dxa"/>
            <w:shd w:val="clear" w:color="auto" w:fill="auto"/>
            <w:vAlign w:val="center"/>
          </w:tcPr>
          <w:p w14:paraId="255BE197">
            <w:pPr>
              <w:spacing w:line="38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SPDR-2024-00005</w:t>
            </w:r>
          </w:p>
        </w:tc>
        <w:tc>
          <w:tcPr>
            <w:tcW w:w="2013" w:type="dxa"/>
            <w:vAlign w:val="center"/>
          </w:tcPr>
          <w:p w14:paraId="7DF5E2C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县司法局</w:t>
            </w:r>
          </w:p>
        </w:tc>
      </w:tr>
      <w:tr w14:paraId="6499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817" w:type="dxa"/>
            <w:vAlign w:val="center"/>
          </w:tcPr>
          <w:p w14:paraId="261CFAE9">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46</w:t>
            </w:r>
          </w:p>
        </w:tc>
        <w:tc>
          <w:tcPr>
            <w:tcW w:w="3260" w:type="dxa"/>
            <w:shd w:val="clear" w:color="auto" w:fill="auto"/>
            <w:vAlign w:val="center"/>
          </w:tcPr>
          <w:p w14:paraId="02C5477C">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关于划定双牌县秸秆禁烧区及限烧区的通告</w:t>
            </w:r>
          </w:p>
        </w:tc>
        <w:tc>
          <w:tcPr>
            <w:tcW w:w="2268" w:type="dxa"/>
            <w:shd w:val="clear" w:color="auto" w:fill="auto"/>
            <w:vAlign w:val="center"/>
          </w:tcPr>
          <w:p w14:paraId="575B2A27">
            <w:pPr>
              <w:spacing w:line="46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双政函</w:t>
            </w:r>
          </w:p>
          <w:p w14:paraId="296B8083">
            <w:pPr>
              <w:spacing w:line="460" w:lineRule="exact"/>
              <w:jc w:val="center"/>
              <w:rPr>
                <w:rFonts w:ascii="仿宋_GB2312" w:hAnsi="仿宋_GB2312" w:eastAsia="仿宋_GB2312" w:cs="仿宋_GB2312"/>
                <w:sz w:val="28"/>
                <w:szCs w:val="28"/>
              </w:rPr>
            </w:pPr>
            <w:r>
              <w:rPr>
                <w:rFonts w:hint="eastAsia" w:ascii="仿宋_GB2312" w:hAnsi="华文仿宋" w:eastAsia="仿宋_GB2312" w:cs="华文仿宋"/>
                <w:sz w:val="28"/>
                <w:szCs w:val="28"/>
              </w:rPr>
              <w:t>〔2024〕65号</w:t>
            </w:r>
          </w:p>
        </w:tc>
        <w:tc>
          <w:tcPr>
            <w:tcW w:w="1673" w:type="dxa"/>
            <w:shd w:val="clear" w:color="auto" w:fill="auto"/>
            <w:vAlign w:val="center"/>
          </w:tcPr>
          <w:p w14:paraId="29C5B523">
            <w:pPr>
              <w:spacing w:line="46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SPDR-2024-00006</w:t>
            </w:r>
          </w:p>
        </w:tc>
        <w:tc>
          <w:tcPr>
            <w:tcW w:w="2013" w:type="dxa"/>
            <w:shd w:val="clear" w:color="auto" w:fill="auto"/>
            <w:vAlign w:val="center"/>
          </w:tcPr>
          <w:p w14:paraId="65C003FA">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县农业农村局</w:t>
            </w:r>
          </w:p>
        </w:tc>
      </w:tr>
      <w:tr w14:paraId="33CA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trPr>
        <w:tc>
          <w:tcPr>
            <w:tcW w:w="817" w:type="dxa"/>
            <w:vAlign w:val="center"/>
          </w:tcPr>
          <w:p w14:paraId="048FB609">
            <w:pPr>
              <w:spacing w:line="38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47</w:t>
            </w:r>
          </w:p>
        </w:tc>
        <w:tc>
          <w:tcPr>
            <w:tcW w:w="3260" w:type="dxa"/>
            <w:shd w:val="clear" w:color="auto" w:fill="auto"/>
            <w:vAlign w:val="center"/>
          </w:tcPr>
          <w:p w14:paraId="72923DA4">
            <w:pPr>
              <w:spacing w:line="3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关于2025年春季全县中小学、幼儿园教育收费管理有关事项的通知</w:t>
            </w:r>
          </w:p>
        </w:tc>
        <w:tc>
          <w:tcPr>
            <w:tcW w:w="2268" w:type="dxa"/>
            <w:shd w:val="clear" w:color="auto" w:fill="auto"/>
            <w:vAlign w:val="center"/>
          </w:tcPr>
          <w:p w14:paraId="36E5396F">
            <w:pPr>
              <w:spacing w:line="3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双发改价费</w:t>
            </w:r>
          </w:p>
          <w:p w14:paraId="598E88C9">
            <w:pPr>
              <w:spacing w:line="380" w:lineRule="exact"/>
              <w:jc w:val="center"/>
              <w:rPr>
                <w:rFonts w:ascii="仿宋_GB2312" w:hAnsi="华文仿宋" w:eastAsia="仿宋_GB2312" w:cs="华文仿宋"/>
                <w:sz w:val="28"/>
                <w:szCs w:val="28"/>
              </w:rPr>
            </w:pPr>
            <w:r>
              <w:rPr>
                <w:rFonts w:hint="eastAsia" w:ascii="仿宋_GB2312" w:hAnsi="仿宋_GB2312" w:eastAsia="仿宋_GB2312" w:cs="仿宋_GB2312"/>
                <w:sz w:val="28"/>
                <w:szCs w:val="28"/>
              </w:rPr>
              <w:t>〔2025〕2号</w:t>
            </w:r>
          </w:p>
        </w:tc>
        <w:tc>
          <w:tcPr>
            <w:tcW w:w="1673" w:type="dxa"/>
            <w:shd w:val="clear" w:color="auto" w:fill="auto"/>
            <w:vAlign w:val="center"/>
          </w:tcPr>
          <w:p w14:paraId="142EF9AB">
            <w:pPr>
              <w:spacing w:line="38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SPDR-2025-03001</w:t>
            </w:r>
          </w:p>
        </w:tc>
        <w:tc>
          <w:tcPr>
            <w:tcW w:w="2013" w:type="dxa"/>
            <w:shd w:val="clear" w:color="auto" w:fill="auto"/>
            <w:vAlign w:val="center"/>
          </w:tcPr>
          <w:p w14:paraId="0B3DF536">
            <w:pPr>
              <w:spacing w:line="38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县发改局</w:t>
            </w:r>
          </w:p>
        </w:tc>
      </w:tr>
      <w:tr w14:paraId="41A2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trPr>
        <w:tc>
          <w:tcPr>
            <w:tcW w:w="817" w:type="dxa"/>
            <w:vAlign w:val="center"/>
          </w:tcPr>
          <w:p w14:paraId="3A37FA6C">
            <w:pPr>
              <w:spacing w:line="38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48</w:t>
            </w:r>
          </w:p>
        </w:tc>
        <w:tc>
          <w:tcPr>
            <w:tcW w:w="3260" w:type="dxa"/>
            <w:shd w:val="clear" w:color="auto" w:fill="auto"/>
            <w:vAlign w:val="center"/>
          </w:tcPr>
          <w:p w14:paraId="6C5BCABF">
            <w:pPr>
              <w:spacing w:line="3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关于修订《双牌县行政许可事项清单（2023年版）》的通知</w:t>
            </w:r>
          </w:p>
        </w:tc>
        <w:tc>
          <w:tcPr>
            <w:tcW w:w="2268" w:type="dxa"/>
            <w:shd w:val="clear" w:color="auto" w:fill="auto"/>
            <w:vAlign w:val="center"/>
          </w:tcPr>
          <w:p w14:paraId="2BF71ACF">
            <w:pPr>
              <w:spacing w:line="3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双政办发</w:t>
            </w:r>
          </w:p>
          <w:p w14:paraId="2DBEB3BB">
            <w:pPr>
              <w:spacing w:line="380" w:lineRule="exact"/>
              <w:jc w:val="center"/>
              <w:rPr>
                <w:rFonts w:ascii="仿宋_GB2312" w:hAnsi="华文仿宋" w:eastAsia="仿宋_GB2312" w:cs="华文仿宋"/>
                <w:sz w:val="28"/>
                <w:szCs w:val="28"/>
              </w:rPr>
            </w:pPr>
            <w:r>
              <w:rPr>
                <w:rFonts w:hint="eastAsia" w:ascii="仿宋_GB2312" w:hAnsi="仿宋_GB2312" w:eastAsia="仿宋_GB2312" w:cs="仿宋_GB2312"/>
                <w:sz w:val="28"/>
                <w:szCs w:val="28"/>
              </w:rPr>
              <w:t>〔2025〕1号</w:t>
            </w:r>
          </w:p>
        </w:tc>
        <w:tc>
          <w:tcPr>
            <w:tcW w:w="1673" w:type="dxa"/>
            <w:shd w:val="clear" w:color="auto" w:fill="auto"/>
            <w:vAlign w:val="center"/>
          </w:tcPr>
          <w:p w14:paraId="5325522F">
            <w:pPr>
              <w:spacing w:line="38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SPDR-2025-01001</w:t>
            </w:r>
          </w:p>
        </w:tc>
        <w:tc>
          <w:tcPr>
            <w:tcW w:w="2013" w:type="dxa"/>
            <w:vAlign w:val="center"/>
          </w:tcPr>
          <w:p w14:paraId="64C3DF72">
            <w:pPr>
              <w:spacing w:line="380" w:lineRule="exact"/>
              <w:jc w:val="center"/>
              <w:rPr>
                <w:rFonts w:ascii="仿宋_GB2312" w:hAnsi="华文仿宋" w:eastAsia="仿宋_GB2312" w:cs="华文仿宋"/>
                <w:spacing w:val="-14"/>
                <w:sz w:val="28"/>
                <w:szCs w:val="28"/>
              </w:rPr>
            </w:pPr>
            <w:r>
              <w:rPr>
                <w:rFonts w:hint="eastAsia" w:ascii="仿宋_GB2312" w:hAnsi="华文仿宋" w:eastAsia="仿宋_GB2312" w:cs="华文仿宋"/>
                <w:spacing w:val="-14"/>
                <w:sz w:val="28"/>
                <w:szCs w:val="28"/>
              </w:rPr>
              <w:t>县政务服务中心</w:t>
            </w:r>
          </w:p>
        </w:tc>
      </w:tr>
    </w:tbl>
    <w:p w14:paraId="4F55F64A">
      <w:pPr>
        <w:spacing w:line="400" w:lineRule="exact"/>
        <w:jc w:val="left"/>
        <w:rPr>
          <w:rFonts w:ascii="华文仿宋" w:hAnsi="华文仿宋" w:eastAsia="华文仿宋" w:cs="华文仿宋"/>
          <w:spacing w:val="11"/>
          <w:sz w:val="30"/>
          <w:szCs w:val="30"/>
        </w:rPr>
      </w:pPr>
      <w:r>
        <w:rPr>
          <w:rFonts w:ascii="仿宋_GB2312" w:hAnsi="华文仿宋" w:eastAsia="仿宋_GB2312" w:cs="华文仿宋"/>
          <w:sz w:val="28"/>
          <w:szCs w:val="28"/>
        </w:rPr>
        <mc:AlternateContent>
          <mc:Choice Requires="wps">
            <w:drawing>
              <wp:anchor distT="0" distB="0" distL="114300" distR="114300" simplePos="0" relativeHeight="251660288" behindDoc="0" locked="0" layoutInCell="1" allowOverlap="1">
                <wp:simplePos x="0" y="0"/>
                <wp:positionH relativeFrom="column">
                  <wp:posOffset>-249555</wp:posOffset>
                </wp:positionH>
                <wp:positionV relativeFrom="paragraph">
                  <wp:posOffset>-654685</wp:posOffset>
                </wp:positionV>
                <wp:extent cx="6164580" cy="324485"/>
                <wp:effectExtent l="0" t="0" r="7620" b="18415"/>
                <wp:wrapNone/>
                <wp:docPr id="5" name="文本框 5"/>
                <wp:cNvGraphicFramePr/>
                <a:graphic xmlns:a="http://schemas.openxmlformats.org/drawingml/2006/main">
                  <a:graphicData uri="http://schemas.microsoft.com/office/word/2010/wordprocessingShape">
                    <wps:wsp>
                      <wps:cNvSpPr txBox="1"/>
                      <wps:spPr>
                        <a:xfrm>
                          <a:off x="0" y="0"/>
                          <a:ext cx="5730875" cy="324485"/>
                        </a:xfrm>
                        <a:prstGeom prst="rect">
                          <a:avLst/>
                        </a:prstGeom>
                        <a:solidFill>
                          <a:srgbClr val="FFFFFF"/>
                        </a:solidFill>
                        <a:ln w="6350">
                          <a:noFill/>
                        </a:ln>
                        <a:effectLst/>
                      </wps:spPr>
                      <wps:txbx>
                        <w:txbxContent>
                          <w:p w14:paraId="2138D6B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65pt;margin-top:-51.55pt;height:25.55pt;width:485.4pt;z-index:251660288;mso-width-relative:page;mso-height-relative:page;" fillcolor="#FFFFFF" filled="t" stroked="f" coordsize="21600,21600" o:gfxdata="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QEnuHWAAAA&#10;DAEAAA8AAAAAAAAAAQAgAAAAIgAAAGRycy9kb3ducmV2LnhtbFBLAQIUABQAAAAIAIdO4kCODlOQ&#10;WAIAAJ0EAAAOAAAAAAAAAAEAIAAAACUBAABkcnMvZTJvRG9jLnhtbFBLBQYAAAAABgAGAFkBAADv&#10;BQAAAAA=&#10;">
                <v:fill on="t" focussize="0,0"/>
                <v:stroke on="f" weight="0.5pt"/>
                <v:imagedata o:title=""/>
                <o:lock v:ext="edit" aspectratio="f"/>
                <v:textbox>
                  <w:txbxContent>
                    <w:p w14:paraId="2138D6BB"/>
                  </w:txbxContent>
                </v:textbox>
              </v:shape>
            </w:pict>
          </mc:Fallback>
        </mc:AlternateContent>
      </w:r>
    </w:p>
    <w:p w14:paraId="567AA3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_GBK">
    <w:altName w:val="宋体"/>
    <w:panose1 w:val="02000000000000000000"/>
    <w:charset w:val="86"/>
    <w:family w:val="script"/>
    <w:pitch w:val="default"/>
    <w:sig w:usb0="00000000" w:usb1="00000000" w:usb2="00000000"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FE7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rPr>
      <w:rFonts w:hint="eastAsia"/>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2025-10-21T02:58:23Z</dcterms:created>
  <dc:creator>Administrator</dc:creator>
  <cp:lastModifiedBy>WPS_1519731966</cp:lastModifiedBy>
  <dcterms:modified xsi:type="dcterms:W3CDTF">2025-10-21T02:58:35Z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eyJoZGlkIjoiZTc0MzgxMWQ3ZTNhNTY1NzI3YmQzOTkwZTk3Y2FkYjkiLCJ1c2VySWQiOiIzNDc0Mjk0ODQifQ==</vt:lpwstr>
  </property>
  <property fmtid="{D5CDD505-2E9C-101B-9397-08002B2CF9AE}" pid="4" name="ICV">
    <vt:lpwstr>A0D4C6483FDC4B95884FDD5E4531EDEE_12</vt:lpwstr>
  </property>
</Properties>
</file>