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84D29D">
      <w:pPr>
        <w:spacing w:line="600" w:lineRule="exact"/>
        <w:jc w:val="left"/>
        <w:rPr>
          <w:rFonts w:ascii="仿宋_GB2312" w:hAnsi="仿宋" w:eastAsia="仿宋_GB2312" w:cs="仿宋"/>
          <w:spacing w:val="-6"/>
          <w:sz w:val="32"/>
          <w:szCs w:val="32"/>
        </w:rPr>
      </w:pPr>
      <w:r>
        <w:rPr>
          <w:rFonts w:hint="eastAsia" w:ascii="仿宋_GB2312" w:hAnsi="仿宋" w:eastAsia="仿宋_GB2312" w:cs="仿宋"/>
          <w:spacing w:val="-6"/>
          <w:sz w:val="32"/>
          <w:szCs w:val="32"/>
        </w:rPr>
        <w:t>附件2</w:t>
      </w:r>
    </w:p>
    <w:p w14:paraId="2F84F320">
      <w:pPr>
        <w:spacing w:line="600" w:lineRule="exact"/>
        <w:jc w:val="center"/>
        <w:rPr>
          <w:rFonts w:ascii="方正大标宋_GBK" w:hAnsi="黑体" w:eastAsia="方正大标宋_GBK" w:cs="黑体"/>
          <w:sz w:val="40"/>
          <w:szCs w:val="40"/>
        </w:rPr>
      </w:pPr>
      <w:r>
        <w:rPr>
          <w:rFonts w:hint="eastAsia" w:ascii="方正大标宋_GBK" w:hAnsi="方正小标宋简体" w:eastAsia="方正大标宋_GBK" w:cs="方正小标宋简体"/>
          <w:bCs/>
          <w:sz w:val="40"/>
          <w:szCs w:val="40"/>
        </w:rPr>
        <w:t>失效的规范性文件目录（共16件）</w:t>
      </w:r>
    </w:p>
    <w:tbl>
      <w:tblPr>
        <w:tblStyle w:val="5"/>
        <w:tblpPr w:leftFromText="180" w:rightFromText="180" w:vertAnchor="text" w:horzAnchor="page" w:tblpX="1097" w:tblpY="199"/>
        <w:tblOverlap w:val="never"/>
        <w:tblW w:w="100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3260"/>
        <w:gridCol w:w="2127"/>
        <w:gridCol w:w="1701"/>
        <w:gridCol w:w="2126"/>
      </w:tblGrid>
      <w:tr w14:paraId="2BA8D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trPr>
        <w:tc>
          <w:tcPr>
            <w:tcW w:w="817" w:type="dxa"/>
            <w:noWrap/>
            <w:vAlign w:val="center"/>
          </w:tcPr>
          <w:p w14:paraId="19142D45">
            <w:pPr>
              <w:spacing w:line="400" w:lineRule="exact"/>
              <w:jc w:val="center"/>
              <w:rPr>
                <w:rFonts w:ascii="仿宋_GB2312" w:hAnsi="华文仿宋" w:eastAsia="仿宋_GB2312" w:cs="华文仿宋"/>
                <w:b/>
                <w:bCs/>
                <w:sz w:val="28"/>
                <w:szCs w:val="28"/>
              </w:rPr>
            </w:pPr>
            <w:r>
              <w:rPr>
                <w:rFonts w:hint="eastAsia" w:ascii="仿宋_GB2312" w:hAnsi="华文仿宋" w:eastAsia="仿宋_GB2312" w:cs="华文仿宋"/>
                <w:b/>
                <w:bCs/>
                <w:sz w:val="28"/>
                <w:szCs w:val="28"/>
              </w:rPr>
              <w:t>序号</w:t>
            </w:r>
          </w:p>
        </w:tc>
        <w:tc>
          <w:tcPr>
            <w:tcW w:w="3260" w:type="dxa"/>
            <w:noWrap/>
            <w:vAlign w:val="center"/>
          </w:tcPr>
          <w:p w14:paraId="4B42B137">
            <w:pPr>
              <w:spacing w:line="400" w:lineRule="exact"/>
              <w:jc w:val="center"/>
              <w:rPr>
                <w:rFonts w:ascii="仿宋_GB2312" w:hAnsi="华文仿宋" w:eastAsia="仿宋_GB2312" w:cs="华文仿宋"/>
                <w:b/>
                <w:bCs/>
                <w:sz w:val="28"/>
                <w:szCs w:val="28"/>
              </w:rPr>
            </w:pPr>
            <w:r>
              <w:rPr>
                <w:rFonts w:hint="eastAsia" w:ascii="仿宋_GB2312" w:hAnsi="华文仿宋" w:eastAsia="仿宋_GB2312" w:cs="华文仿宋"/>
                <w:b/>
                <w:bCs/>
                <w:sz w:val="28"/>
                <w:szCs w:val="28"/>
              </w:rPr>
              <w:t>文 件 名 称</w:t>
            </w:r>
          </w:p>
        </w:tc>
        <w:tc>
          <w:tcPr>
            <w:tcW w:w="2127" w:type="dxa"/>
            <w:noWrap/>
            <w:vAlign w:val="center"/>
          </w:tcPr>
          <w:p w14:paraId="09D4C199">
            <w:pPr>
              <w:spacing w:line="400" w:lineRule="exact"/>
              <w:jc w:val="center"/>
              <w:rPr>
                <w:rFonts w:ascii="仿宋_GB2312" w:hAnsi="华文仿宋" w:eastAsia="仿宋_GB2312" w:cs="华文仿宋"/>
                <w:b/>
                <w:bCs/>
                <w:sz w:val="28"/>
                <w:szCs w:val="28"/>
              </w:rPr>
            </w:pPr>
            <w:r>
              <w:rPr>
                <w:rFonts w:hint="eastAsia" w:ascii="仿宋_GB2312" w:hAnsi="华文仿宋" w:eastAsia="仿宋_GB2312" w:cs="华文仿宋"/>
                <w:b/>
                <w:bCs/>
                <w:sz w:val="28"/>
                <w:szCs w:val="28"/>
              </w:rPr>
              <w:t>文    号</w:t>
            </w:r>
          </w:p>
        </w:tc>
        <w:tc>
          <w:tcPr>
            <w:tcW w:w="1701" w:type="dxa"/>
            <w:noWrap/>
            <w:vAlign w:val="center"/>
          </w:tcPr>
          <w:p w14:paraId="310F76ED">
            <w:pPr>
              <w:spacing w:line="400" w:lineRule="exact"/>
              <w:jc w:val="center"/>
              <w:rPr>
                <w:rFonts w:ascii="仿宋_GB2312" w:hAnsi="华文仿宋" w:eastAsia="仿宋_GB2312" w:cs="华文仿宋"/>
                <w:b/>
                <w:bCs/>
                <w:sz w:val="28"/>
                <w:szCs w:val="28"/>
              </w:rPr>
            </w:pPr>
            <w:r>
              <w:rPr>
                <w:rFonts w:hint="eastAsia" w:ascii="仿宋_GB2312" w:hAnsi="华文仿宋" w:eastAsia="仿宋_GB2312" w:cs="华文仿宋"/>
                <w:b/>
                <w:bCs/>
                <w:sz w:val="28"/>
                <w:szCs w:val="28"/>
              </w:rPr>
              <w:t>统一登记号</w:t>
            </w:r>
          </w:p>
        </w:tc>
        <w:tc>
          <w:tcPr>
            <w:tcW w:w="2126" w:type="dxa"/>
            <w:noWrap/>
            <w:vAlign w:val="center"/>
          </w:tcPr>
          <w:p w14:paraId="5A225476">
            <w:pPr>
              <w:spacing w:line="400" w:lineRule="exact"/>
              <w:jc w:val="center"/>
              <w:rPr>
                <w:rFonts w:ascii="仿宋_GB2312" w:hAnsi="华文仿宋" w:eastAsia="仿宋_GB2312" w:cs="华文仿宋"/>
                <w:b/>
                <w:bCs/>
                <w:sz w:val="28"/>
                <w:szCs w:val="28"/>
              </w:rPr>
            </w:pPr>
            <w:r>
              <w:rPr>
                <w:rFonts w:hint="eastAsia" w:ascii="仿宋_GB2312" w:hAnsi="华文仿宋" w:eastAsia="仿宋_GB2312" w:cs="华文仿宋"/>
                <w:b/>
                <w:bCs/>
                <w:sz w:val="28"/>
                <w:szCs w:val="28"/>
              </w:rPr>
              <w:t>起草单位</w:t>
            </w:r>
          </w:p>
        </w:tc>
      </w:tr>
      <w:tr w14:paraId="2A1F5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0" w:hRule="atLeast"/>
        </w:trPr>
        <w:tc>
          <w:tcPr>
            <w:tcW w:w="817" w:type="dxa"/>
            <w:shd w:val="clear" w:color="auto" w:fill="auto"/>
            <w:noWrap/>
            <w:vAlign w:val="center"/>
          </w:tcPr>
          <w:p w14:paraId="6D30B67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1</w:t>
            </w:r>
          </w:p>
        </w:tc>
        <w:tc>
          <w:tcPr>
            <w:tcW w:w="3260" w:type="dxa"/>
            <w:shd w:val="clear" w:color="auto" w:fill="auto"/>
            <w:noWrap/>
            <w:vAlign w:val="center"/>
          </w:tcPr>
          <w:p w14:paraId="1572E55F">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关于公布2016年规范性文件清理结果的决定</w:t>
            </w:r>
          </w:p>
        </w:tc>
        <w:tc>
          <w:tcPr>
            <w:tcW w:w="2127" w:type="dxa"/>
            <w:shd w:val="clear" w:color="auto" w:fill="auto"/>
            <w:noWrap/>
            <w:vAlign w:val="center"/>
          </w:tcPr>
          <w:p w14:paraId="16E346CE">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双政发</w:t>
            </w:r>
          </w:p>
          <w:p w14:paraId="6F85BB9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〔2017〕2号</w:t>
            </w:r>
          </w:p>
        </w:tc>
        <w:tc>
          <w:tcPr>
            <w:tcW w:w="1701" w:type="dxa"/>
            <w:shd w:val="clear" w:color="auto" w:fill="auto"/>
            <w:noWrap/>
            <w:vAlign w:val="center"/>
          </w:tcPr>
          <w:p w14:paraId="597E7457">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SPDR-2017-00004</w:t>
            </w:r>
          </w:p>
        </w:tc>
        <w:tc>
          <w:tcPr>
            <w:tcW w:w="2126" w:type="dxa"/>
            <w:shd w:val="clear" w:color="auto" w:fill="auto"/>
            <w:noWrap/>
            <w:vAlign w:val="center"/>
          </w:tcPr>
          <w:p w14:paraId="6AAEBE2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县司法局</w:t>
            </w:r>
          </w:p>
        </w:tc>
      </w:tr>
      <w:tr w14:paraId="0C651E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2" w:hRule="atLeast"/>
        </w:trPr>
        <w:tc>
          <w:tcPr>
            <w:tcW w:w="817" w:type="dxa"/>
            <w:shd w:val="clear" w:color="auto" w:fill="auto"/>
            <w:noWrap/>
            <w:vAlign w:val="center"/>
          </w:tcPr>
          <w:p w14:paraId="6AE5902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w:t>
            </w:r>
          </w:p>
        </w:tc>
        <w:tc>
          <w:tcPr>
            <w:tcW w:w="3260" w:type="dxa"/>
            <w:shd w:val="clear" w:color="auto" w:fill="auto"/>
            <w:noWrap/>
            <w:vAlign w:val="center"/>
          </w:tcPr>
          <w:p w14:paraId="6D720234">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关于公布规范性文件清理结果的决定</w:t>
            </w:r>
          </w:p>
        </w:tc>
        <w:tc>
          <w:tcPr>
            <w:tcW w:w="2127" w:type="dxa"/>
            <w:shd w:val="clear" w:color="auto" w:fill="auto"/>
            <w:noWrap/>
            <w:vAlign w:val="center"/>
          </w:tcPr>
          <w:p w14:paraId="6DD33D0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双政发</w:t>
            </w:r>
          </w:p>
          <w:p w14:paraId="68D79C5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〔2017〕13号</w:t>
            </w:r>
          </w:p>
        </w:tc>
        <w:tc>
          <w:tcPr>
            <w:tcW w:w="1701" w:type="dxa"/>
            <w:shd w:val="clear" w:color="auto" w:fill="auto"/>
            <w:noWrap/>
            <w:vAlign w:val="center"/>
          </w:tcPr>
          <w:p w14:paraId="2A852702">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SPDR-2017-00017</w:t>
            </w:r>
          </w:p>
        </w:tc>
        <w:tc>
          <w:tcPr>
            <w:tcW w:w="2126" w:type="dxa"/>
            <w:shd w:val="clear" w:color="auto" w:fill="auto"/>
            <w:noWrap/>
            <w:vAlign w:val="center"/>
          </w:tcPr>
          <w:p w14:paraId="67404C95">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县司法局</w:t>
            </w:r>
          </w:p>
        </w:tc>
      </w:tr>
      <w:tr w14:paraId="363EA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trPr>
        <w:tc>
          <w:tcPr>
            <w:tcW w:w="817" w:type="dxa"/>
            <w:noWrap/>
            <w:vAlign w:val="center"/>
          </w:tcPr>
          <w:p w14:paraId="1D161293">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3</w:t>
            </w:r>
          </w:p>
        </w:tc>
        <w:tc>
          <w:tcPr>
            <w:tcW w:w="3260" w:type="dxa"/>
            <w:noWrap/>
            <w:vAlign w:val="center"/>
          </w:tcPr>
          <w:p w14:paraId="0CF61384">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关于整治马路市场的通告</w:t>
            </w:r>
          </w:p>
        </w:tc>
        <w:tc>
          <w:tcPr>
            <w:tcW w:w="2127" w:type="dxa"/>
            <w:noWrap/>
            <w:vAlign w:val="center"/>
          </w:tcPr>
          <w:p w14:paraId="5020D547">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双政函</w:t>
            </w:r>
          </w:p>
          <w:p w14:paraId="01924BFA">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〔2019〕32号</w:t>
            </w:r>
          </w:p>
        </w:tc>
        <w:tc>
          <w:tcPr>
            <w:tcW w:w="1701" w:type="dxa"/>
            <w:noWrap/>
            <w:vAlign w:val="center"/>
          </w:tcPr>
          <w:p w14:paraId="7C7BFAA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SPDR-2019-00006</w:t>
            </w:r>
          </w:p>
        </w:tc>
        <w:tc>
          <w:tcPr>
            <w:tcW w:w="2126" w:type="dxa"/>
            <w:noWrap/>
            <w:vAlign w:val="center"/>
          </w:tcPr>
          <w:p w14:paraId="3C6E84A0">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县交警大队</w:t>
            </w:r>
          </w:p>
        </w:tc>
      </w:tr>
      <w:tr w14:paraId="5094D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75" w:hRule="atLeast"/>
        </w:trPr>
        <w:tc>
          <w:tcPr>
            <w:tcW w:w="817" w:type="dxa"/>
            <w:noWrap/>
            <w:vAlign w:val="center"/>
          </w:tcPr>
          <w:p w14:paraId="726126B7">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4</w:t>
            </w:r>
          </w:p>
        </w:tc>
        <w:tc>
          <w:tcPr>
            <w:tcW w:w="3260" w:type="dxa"/>
            <w:noWrap/>
            <w:vAlign w:val="center"/>
          </w:tcPr>
          <w:p w14:paraId="015F76F9">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关于承接落实省政府办公厅在全省县（市）推广下放部分市级经济社会管理权限的通知</w:t>
            </w:r>
          </w:p>
        </w:tc>
        <w:tc>
          <w:tcPr>
            <w:tcW w:w="2127" w:type="dxa"/>
            <w:noWrap/>
            <w:vAlign w:val="center"/>
          </w:tcPr>
          <w:p w14:paraId="3A4C068A">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双政办发</w:t>
            </w:r>
          </w:p>
          <w:p w14:paraId="1F853FD3">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〔2019〕4号</w:t>
            </w:r>
          </w:p>
        </w:tc>
        <w:tc>
          <w:tcPr>
            <w:tcW w:w="1701" w:type="dxa"/>
            <w:noWrap/>
            <w:vAlign w:val="center"/>
          </w:tcPr>
          <w:p w14:paraId="6D8DB32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SPDR-2019-01003</w:t>
            </w:r>
          </w:p>
        </w:tc>
        <w:tc>
          <w:tcPr>
            <w:tcW w:w="2126" w:type="dxa"/>
            <w:noWrap/>
            <w:vAlign w:val="center"/>
          </w:tcPr>
          <w:p w14:paraId="39E7D4BC">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县委编办</w:t>
            </w:r>
          </w:p>
        </w:tc>
      </w:tr>
      <w:tr w14:paraId="47335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9" w:hRule="atLeast"/>
        </w:trPr>
        <w:tc>
          <w:tcPr>
            <w:tcW w:w="817" w:type="dxa"/>
            <w:noWrap/>
            <w:vAlign w:val="center"/>
          </w:tcPr>
          <w:p w14:paraId="3C7D7CB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5</w:t>
            </w:r>
          </w:p>
        </w:tc>
        <w:tc>
          <w:tcPr>
            <w:tcW w:w="3260" w:type="dxa"/>
            <w:noWrap/>
            <w:vAlign w:val="center"/>
          </w:tcPr>
          <w:p w14:paraId="0275C8FC">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关于桴江等12条县管河道管理范围的公告</w:t>
            </w:r>
          </w:p>
        </w:tc>
        <w:tc>
          <w:tcPr>
            <w:tcW w:w="2127" w:type="dxa"/>
            <w:noWrap/>
            <w:vAlign w:val="center"/>
          </w:tcPr>
          <w:p w14:paraId="7595C882">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双政函</w:t>
            </w:r>
          </w:p>
          <w:p w14:paraId="0C0654C1">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〔2019〕35号</w:t>
            </w:r>
          </w:p>
        </w:tc>
        <w:tc>
          <w:tcPr>
            <w:tcW w:w="1701" w:type="dxa"/>
            <w:noWrap/>
            <w:vAlign w:val="center"/>
          </w:tcPr>
          <w:p w14:paraId="1E229AB5">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SPDR-2019-00007</w:t>
            </w:r>
          </w:p>
        </w:tc>
        <w:tc>
          <w:tcPr>
            <w:tcW w:w="2126" w:type="dxa"/>
            <w:noWrap/>
            <w:vAlign w:val="center"/>
          </w:tcPr>
          <w:p w14:paraId="54EE1DF8">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县水利局</w:t>
            </w:r>
          </w:p>
        </w:tc>
      </w:tr>
      <w:tr w14:paraId="2FF9D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7" w:hRule="atLeast"/>
        </w:trPr>
        <w:tc>
          <w:tcPr>
            <w:tcW w:w="817" w:type="dxa"/>
            <w:noWrap/>
            <w:vAlign w:val="center"/>
          </w:tcPr>
          <w:p w14:paraId="224FDB08">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6</w:t>
            </w:r>
          </w:p>
        </w:tc>
        <w:tc>
          <w:tcPr>
            <w:tcW w:w="3260" w:type="dxa"/>
            <w:noWrap/>
            <w:vAlign w:val="center"/>
          </w:tcPr>
          <w:p w14:paraId="50BB549B">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双牌县全面推行行政执法公示制度执法全过程记录制度重大执法决定法制审核制度的工作方案</w:t>
            </w:r>
          </w:p>
        </w:tc>
        <w:tc>
          <w:tcPr>
            <w:tcW w:w="2127" w:type="dxa"/>
            <w:noWrap/>
            <w:vAlign w:val="center"/>
          </w:tcPr>
          <w:p w14:paraId="068EED3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双政办发</w:t>
            </w:r>
          </w:p>
          <w:p w14:paraId="248551DA">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〔2019〕7号</w:t>
            </w:r>
          </w:p>
        </w:tc>
        <w:tc>
          <w:tcPr>
            <w:tcW w:w="1701" w:type="dxa"/>
            <w:noWrap/>
            <w:vAlign w:val="center"/>
          </w:tcPr>
          <w:p w14:paraId="29B9F66D">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SPDR-2019-01004</w:t>
            </w:r>
          </w:p>
        </w:tc>
        <w:tc>
          <w:tcPr>
            <w:tcW w:w="2126" w:type="dxa"/>
            <w:noWrap/>
            <w:vAlign w:val="center"/>
          </w:tcPr>
          <w:p w14:paraId="329FD79C">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县司法局</w:t>
            </w:r>
          </w:p>
        </w:tc>
      </w:tr>
      <w:tr w14:paraId="2AD2A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9" w:hRule="atLeast"/>
        </w:trPr>
        <w:tc>
          <w:tcPr>
            <w:tcW w:w="817" w:type="dxa"/>
            <w:noWrap/>
            <w:vAlign w:val="center"/>
          </w:tcPr>
          <w:p w14:paraId="65D3EFC8">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7</w:t>
            </w:r>
          </w:p>
        </w:tc>
        <w:tc>
          <w:tcPr>
            <w:tcW w:w="3260" w:type="dxa"/>
            <w:noWrap/>
            <w:vAlign w:val="center"/>
          </w:tcPr>
          <w:p w14:paraId="3AA6723C">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关于加强野生古茶树资源保护的意见</w:t>
            </w:r>
          </w:p>
        </w:tc>
        <w:tc>
          <w:tcPr>
            <w:tcW w:w="2127" w:type="dxa"/>
            <w:noWrap/>
            <w:vAlign w:val="center"/>
          </w:tcPr>
          <w:p w14:paraId="238EF144">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双政发</w:t>
            </w:r>
          </w:p>
          <w:p w14:paraId="57A446CD">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〔2019〕3号</w:t>
            </w:r>
          </w:p>
        </w:tc>
        <w:tc>
          <w:tcPr>
            <w:tcW w:w="1701" w:type="dxa"/>
            <w:noWrap/>
            <w:vAlign w:val="center"/>
          </w:tcPr>
          <w:p w14:paraId="66FA1F8C">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SPDR-2019-00008</w:t>
            </w:r>
          </w:p>
        </w:tc>
        <w:tc>
          <w:tcPr>
            <w:tcW w:w="2126" w:type="dxa"/>
            <w:noWrap/>
            <w:vAlign w:val="center"/>
          </w:tcPr>
          <w:p w14:paraId="061A3150">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县林业局</w:t>
            </w:r>
          </w:p>
        </w:tc>
      </w:tr>
      <w:tr w14:paraId="02149E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5" w:hRule="atLeast"/>
        </w:trPr>
        <w:tc>
          <w:tcPr>
            <w:tcW w:w="817" w:type="dxa"/>
            <w:noWrap/>
            <w:vAlign w:val="center"/>
          </w:tcPr>
          <w:p w14:paraId="7C00A017">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8</w:t>
            </w:r>
          </w:p>
        </w:tc>
        <w:tc>
          <w:tcPr>
            <w:tcW w:w="3260" w:type="dxa"/>
            <w:noWrap/>
            <w:vAlign w:val="center"/>
          </w:tcPr>
          <w:p w14:paraId="4AE3F008">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双牌县突发环境事件应急预案</w:t>
            </w:r>
          </w:p>
        </w:tc>
        <w:tc>
          <w:tcPr>
            <w:tcW w:w="2127" w:type="dxa"/>
            <w:noWrap/>
            <w:vAlign w:val="center"/>
          </w:tcPr>
          <w:p w14:paraId="1120EFD5">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双政办发</w:t>
            </w:r>
          </w:p>
          <w:p w14:paraId="63FD037D">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〔2019〕9号</w:t>
            </w:r>
          </w:p>
        </w:tc>
        <w:tc>
          <w:tcPr>
            <w:tcW w:w="1701" w:type="dxa"/>
            <w:noWrap/>
            <w:vAlign w:val="center"/>
          </w:tcPr>
          <w:p w14:paraId="6FFFB075">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SPDR-2019-01005</w:t>
            </w:r>
          </w:p>
        </w:tc>
        <w:tc>
          <w:tcPr>
            <w:tcW w:w="2126" w:type="dxa"/>
            <w:noWrap/>
            <w:vAlign w:val="center"/>
          </w:tcPr>
          <w:p w14:paraId="64DF6D8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市生态环境局双牌分局</w:t>
            </w:r>
          </w:p>
        </w:tc>
      </w:tr>
      <w:tr w14:paraId="63E51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2" w:hRule="atLeast"/>
        </w:trPr>
        <w:tc>
          <w:tcPr>
            <w:tcW w:w="817" w:type="dxa"/>
            <w:noWrap/>
            <w:vAlign w:val="center"/>
          </w:tcPr>
          <w:p w14:paraId="29297B9E">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9</w:t>
            </w:r>
          </w:p>
        </w:tc>
        <w:tc>
          <w:tcPr>
            <w:tcW w:w="3260" w:type="dxa"/>
            <w:noWrap/>
            <w:vAlign w:val="center"/>
          </w:tcPr>
          <w:p w14:paraId="5A1647DC">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关于湘江潇水河双牌段重点水域实行全面禁捕的通告</w:t>
            </w:r>
          </w:p>
        </w:tc>
        <w:tc>
          <w:tcPr>
            <w:tcW w:w="2127" w:type="dxa"/>
            <w:noWrap/>
            <w:vAlign w:val="center"/>
          </w:tcPr>
          <w:p w14:paraId="4AA1CA60">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双政函</w:t>
            </w:r>
          </w:p>
          <w:p w14:paraId="33FC233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〔2019〕43号</w:t>
            </w:r>
          </w:p>
        </w:tc>
        <w:tc>
          <w:tcPr>
            <w:tcW w:w="1701" w:type="dxa"/>
            <w:noWrap/>
            <w:vAlign w:val="center"/>
          </w:tcPr>
          <w:p w14:paraId="21155A04">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SPDR-2019-00011</w:t>
            </w:r>
          </w:p>
        </w:tc>
        <w:tc>
          <w:tcPr>
            <w:tcW w:w="2126" w:type="dxa"/>
            <w:noWrap/>
            <w:vAlign w:val="center"/>
          </w:tcPr>
          <w:p w14:paraId="57BEEAE0">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县农业农村局</w:t>
            </w:r>
          </w:p>
        </w:tc>
      </w:tr>
      <w:tr w14:paraId="3C285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4" w:hRule="atLeast"/>
        </w:trPr>
        <w:tc>
          <w:tcPr>
            <w:tcW w:w="817" w:type="dxa"/>
            <w:noWrap/>
            <w:vAlign w:val="center"/>
          </w:tcPr>
          <w:p w14:paraId="70C18798">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10</w:t>
            </w:r>
          </w:p>
        </w:tc>
        <w:tc>
          <w:tcPr>
            <w:tcW w:w="3260" w:type="dxa"/>
            <w:noWrap/>
            <w:vAlign w:val="center"/>
          </w:tcPr>
          <w:p w14:paraId="107E2FDD">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双牌县畜禽规模养殖“三区”划定工作方案</w:t>
            </w:r>
          </w:p>
        </w:tc>
        <w:tc>
          <w:tcPr>
            <w:tcW w:w="2127" w:type="dxa"/>
            <w:noWrap/>
            <w:vAlign w:val="center"/>
          </w:tcPr>
          <w:p w14:paraId="10A2C6C4">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双政办发</w:t>
            </w:r>
          </w:p>
          <w:p w14:paraId="7C645AF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〔2020〕2号</w:t>
            </w:r>
          </w:p>
        </w:tc>
        <w:tc>
          <w:tcPr>
            <w:tcW w:w="1701" w:type="dxa"/>
            <w:noWrap/>
            <w:vAlign w:val="center"/>
          </w:tcPr>
          <w:p w14:paraId="07CFC22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SPDR-2020-01002</w:t>
            </w:r>
          </w:p>
        </w:tc>
        <w:tc>
          <w:tcPr>
            <w:tcW w:w="2126" w:type="dxa"/>
            <w:noWrap/>
            <w:vAlign w:val="center"/>
          </w:tcPr>
          <w:p w14:paraId="32200AE4">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县农业农村局</w:t>
            </w:r>
          </w:p>
        </w:tc>
      </w:tr>
      <w:tr w14:paraId="36045D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0" w:hRule="atLeast"/>
        </w:trPr>
        <w:tc>
          <w:tcPr>
            <w:tcW w:w="817" w:type="dxa"/>
            <w:noWrap/>
            <w:vAlign w:val="center"/>
          </w:tcPr>
          <w:p w14:paraId="5F39DBF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11</w:t>
            </w:r>
          </w:p>
        </w:tc>
        <w:tc>
          <w:tcPr>
            <w:tcW w:w="3260" w:type="dxa"/>
            <w:noWrap/>
            <w:vAlign w:val="center"/>
          </w:tcPr>
          <w:p w14:paraId="18CB988F">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双牌县工程建设项目审批制度改革实施方案</w:t>
            </w:r>
          </w:p>
        </w:tc>
        <w:tc>
          <w:tcPr>
            <w:tcW w:w="2127" w:type="dxa"/>
            <w:noWrap/>
            <w:vAlign w:val="center"/>
          </w:tcPr>
          <w:p w14:paraId="0E64FB29">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双政办发</w:t>
            </w:r>
          </w:p>
          <w:p w14:paraId="2E6834C2">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〔2020〕3号</w:t>
            </w:r>
          </w:p>
        </w:tc>
        <w:tc>
          <w:tcPr>
            <w:tcW w:w="1701" w:type="dxa"/>
            <w:noWrap/>
            <w:vAlign w:val="center"/>
          </w:tcPr>
          <w:p w14:paraId="6A59451A">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SPDR-2020-01003</w:t>
            </w:r>
          </w:p>
        </w:tc>
        <w:tc>
          <w:tcPr>
            <w:tcW w:w="2126" w:type="dxa"/>
            <w:noWrap/>
            <w:vAlign w:val="center"/>
          </w:tcPr>
          <w:p w14:paraId="5C2650A2">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县住建局</w:t>
            </w:r>
          </w:p>
        </w:tc>
      </w:tr>
      <w:tr w14:paraId="3D3AD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trPr>
        <w:tc>
          <w:tcPr>
            <w:tcW w:w="817" w:type="dxa"/>
            <w:noWrap/>
            <w:vAlign w:val="center"/>
          </w:tcPr>
          <w:p w14:paraId="162CBF73">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12</w:t>
            </w:r>
          </w:p>
        </w:tc>
        <w:tc>
          <w:tcPr>
            <w:tcW w:w="3260" w:type="dxa"/>
            <w:noWrap/>
            <w:vAlign w:val="center"/>
          </w:tcPr>
          <w:p w14:paraId="6FB21ACA">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双牌县食品安全事故应急预案</w:t>
            </w:r>
          </w:p>
        </w:tc>
        <w:tc>
          <w:tcPr>
            <w:tcW w:w="2127" w:type="dxa"/>
            <w:noWrap/>
            <w:vAlign w:val="center"/>
          </w:tcPr>
          <w:p w14:paraId="637BBF4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双政办发</w:t>
            </w:r>
          </w:p>
          <w:p w14:paraId="62C9CED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〔2020〕5号</w:t>
            </w:r>
          </w:p>
        </w:tc>
        <w:tc>
          <w:tcPr>
            <w:tcW w:w="1701" w:type="dxa"/>
            <w:noWrap/>
            <w:vAlign w:val="center"/>
          </w:tcPr>
          <w:p w14:paraId="21531D9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SPDR-2020-01004</w:t>
            </w:r>
          </w:p>
        </w:tc>
        <w:tc>
          <w:tcPr>
            <w:tcW w:w="2126" w:type="dxa"/>
            <w:noWrap/>
            <w:vAlign w:val="center"/>
          </w:tcPr>
          <w:p w14:paraId="2E68589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县市场监督</w:t>
            </w:r>
          </w:p>
          <w:p w14:paraId="751B5DC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管理局</w:t>
            </w:r>
          </w:p>
        </w:tc>
      </w:tr>
      <w:tr w14:paraId="1C00ED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6" w:hRule="atLeast"/>
        </w:trPr>
        <w:tc>
          <w:tcPr>
            <w:tcW w:w="817" w:type="dxa"/>
            <w:noWrap/>
            <w:vAlign w:val="center"/>
          </w:tcPr>
          <w:p w14:paraId="7281823A">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13</w:t>
            </w:r>
          </w:p>
        </w:tc>
        <w:tc>
          <w:tcPr>
            <w:tcW w:w="3260" w:type="dxa"/>
            <w:noWrap/>
            <w:vAlign w:val="center"/>
          </w:tcPr>
          <w:p w14:paraId="2EB40070">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双牌县行政许可事项清单（2023年版）</w:t>
            </w:r>
          </w:p>
        </w:tc>
        <w:tc>
          <w:tcPr>
            <w:tcW w:w="2127" w:type="dxa"/>
            <w:shd w:val="clear" w:color="auto" w:fill="auto"/>
            <w:noWrap/>
            <w:vAlign w:val="center"/>
          </w:tcPr>
          <w:p w14:paraId="0E8C616F">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双政办发</w:t>
            </w:r>
          </w:p>
          <w:p w14:paraId="3BEB4A91">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〔2023〕7号</w:t>
            </w:r>
          </w:p>
        </w:tc>
        <w:tc>
          <w:tcPr>
            <w:tcW w:w="1701" w:type="dxa"/>
            <w:shd w:val="clear" w:color="auto" w:fill="auto"/>
            <w:noWrap/>
            <w:vAlign w:val="center"/>
          </w:tcPr>
          <w:p w14:paraId="2881FC2D">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SPDR-2023-01003</w:t>
            </w:r>
          </w:p>
        </w:tc>
        <w:tc>
          <w:tcPr>
            <w:tcW w:w="2126" w:type="dxa"/>
            <w:noWrap/>
            <w:vAlign w:val="center"/>
          </w:tcPr>
          <w:p w14:paraId="036D0C92">
            <w:pPr>
              <w:spacing w:line="400" w:lineRule="exact"/>
              <w:jc w:val="center"/>
              <w:rPr>
                <w:rFonts w:ascii="仿宋_GB2312" w:hAnsi="华文仿宋" w:eastAsia="仿宋_GB2312" w:cs="华文仿宋"/>
                <w:spacing w:val="-8"/>
                <w:sz w:val="28"/>
                <w:szCs w:val="28"/>
              </w:rPr>
            </w:pPr>
            <w:r>
              <w:rPr>
                <w:rFonts w:hint="eastAsia" w:ascii="仿宋_GB2312" w:hAnsi="华文仿宋" w:eastAsia="仿宋_GB2312" w:cs="华文仿宋"/>
                <w:spacing w:val="-8"/>
                <w:sz w:val="28"/>
                <w:szCs w:val="28"/>
              </w:rPr>
              <w:t>县政务服务中心</w:t>
            </w:r>
          </w:p>
        </w:tc>
      </w:tr>
      <w:tr w14:paraId="72684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trPr>
        <w:tc>
          <w:tcPr>
            <w:tcW w:w="817" w:type="dxa"/>
            <w:noWrap/>
            <w:vAlign w:val="center"/>
          </w:tcPr>
          <w:p w14:paraId="0AFB2C9E">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14</w:t>
            </w:r>
          </w:p>
        </w:tc>
        <w:tc>
          <w:tcPr>
            <w:tcW w:w="3260" w:type="dxa"/>
            <w:shd w:val="clear" w:color="auto" w:fill="auto"/>
            <w:noWrap/>
            <w:vAlign w:val="center"/>
          </w:tcPr>
          <w:p w14:paraId="220CDF7E">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双牌县重污染天气应急预案（2020年修订）</w:t>
            </w:r>
          </w:p>
        </w:tc>
        <w:tc>
          <w:tcPr>
            <w:tcW w:w="2127" w:type="dxa"/>
            <w:shd w:val="clear" w:color="auto" w:fill="auto"/>
            <w:noWrap/>
            <w:vAlign w:val="center"/>
          </w:tcPr>
          <w:p w14:paraId="6EA80CA6">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双政办发</w:t>
            </w:r>
          </w:p>
          <w:p w14:paraId="2B1FDAA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〔2020〕16号</w:t>
            </w:r>
          </w:p>
        </w:tc>
        <w:tc>
          <w:tcPr>
            <w:tcW w:w="1701" w:type="dxa"/>
            <w:shd w:val="clear" w:color="auto" w:fill="auto"/>
            <w:noWrap/>
            <w:vAlign w:val="center"/>
          </w:tcPr>
          <w:p w14:paraId="16589F63">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SPDR-2020-01009</w:t>
            </w:r>
          </w:p>
        </w:tc>
        <w:tc>
          <w:tcPr>
            <w:tcW w:w="2126" w:type="dxa"/>
            <w:shd w:val="clear" w:color="auto" w:fill="auto"/>
            <w:noWrap/>
            <w:vAlign w:val="center"/>
          </w:tcPr>
          <w:p w14:paraId="02522D75">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市生态环境局双牌分局</w:t>
            </w:r>
          </w:p>
        </w:tc>
      </w:tr>
      <w:tr w14:paraId="6476F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7" w:hRule="atLeast"/>
        </w:trPr>
        <w:tc>
          <w:tcPr>
            <w:tcW w:w="817" w:type="dxa"/>
            <w:noWrap/>
            <w:vAlign w:val="center"/>
          </w:tcPr>
          <w:p w14:paraId="04EB04AD">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15</w:t>
            </w:r>
          </w:p>
        </w:tc>
        <w:tc>
          <w:tcPr>
            <w:tcW w:w="3260" w:type="dxa"/>
            <w:noWrap/>
            <w:vAlign w:val="center"/>
          </w:tcPr>
          <w:p w14:paraId="456C89EA">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关于发布森林防火禁火令的通告</w:t>
            </w:r>
          </w:p>
        </w:tc>
        <w:tc>
          <w:tcPr>
            <w:tcW w:w="2127" w:type="dxa"/>
            <w:noWrap/>
            <w:vAlign w:val="center"/>
          </w:tcPr>
          <w:p w14:paraId="503AB765">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双政函</w:t>
            </w:r>
          </w:p>
          <w:p w14:paraId="03AA942D">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〔2024〕44号</w:t>
            </w:r>
          </w:p>
        </w:tc>
        <w:tc>
          <w:tcPr>
            <w:tcW w:w="1701" w:type="dxa"/>
            <w:noWrap/>
            <w:vAlign w:val="center"/>
          </w:tcPr>
          <w:p w14:paraId="6D179227">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SPDR-2024-00002</w:t>
            </w:r>
          </w:p>
        </w:tc>
        <w:tc>
          <w:tcPr>
            <w:tcW w:w="2126" w:type="dxa"/>
            <w:noWrap/>
            <w:vAlign w:val="center"/>
          </w:tcPr>
          <w:p w14:paraId="0D8C8BF5">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县应急管理局</w:t>
            </w:r>
          </w:p>
        </w:tc>
      </w:tr>
      <w:tr w14:paraId="189F5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23" w:hRule="atLeast"/>
        </w:trPr>
        <w:tc>
          <w:tcPr>
            <w:tcW w:w="817" w:type="dxa"/>
            <w:noWrap/>
            <w:vAlign w:val="center"/>
          </w:tcPr>
          <w:p w14:paraId="3458975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16</w:t>
            </w:r>
          </w:p>
        </w:tc>
        <w:tc>
          <w:tcPr>
            <w:tcW w:w="3260" w:type="dxa"/>
            <w:noWrap/>
            <w:vAlign w:val="center"/>
          </w:tcPr>
          <w:p w14:paraId="566ADB6B">
            <w:pPr>
              <w:spacing w:line="400" w:lineRule="exact"/>
              <w:rPr>
                <w:rFonts w:ascii="仿宋_GB2312" w:hAnsi="华文仿宋" w:eastAsia="仿宋_GB2312" w:cs="华文仿宋"/>
                <w:sz w:val="28"/>
                <w:szCs w:val="28"/>
              </w:rPr>
            </w:pPr>
            <w:r>
              <w:rPr>
                <w:rFonts w:hint="eastAsia" w:ascii="仿宋_GB2312" w:hAnsi="华文仿宋" w:eastAsia="仿宋_GB2312" w:cs="华文仿宋"/>
                <w:sz w:val="28"/>
                <w:szCs w:val="28"/>
              </w:rPr>
              <w:t>关于2024年秋季全县中小学、幼儿园教育收费管理有关事项的通知</w:t>
            </w:r>
          </w:p>
        </w:tc>
        <w:tc>
          <w:tcPr>
            <w:tcW w:w="2127" w:type="dxa"/>
            <w:noWrap/>
            <w:vAlign w:val="center"/>
          </w:tcPr>
          <w:p w14:paraId="3C2565BA">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双发改价费</w:t>
            </w:r>
          </w:p>
          <w:p w14:paraId="13723604">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〔2024〕6号</w:t>
            </w:r>
          </w:p>
        </w:tc>
        <w:tc>
          <w:tcPr>
            <w:tcW w:w="1701" w:type="dxa"/>
            <w:noWrap/>
            <w:vAlign w:val="center"/>
          </w:tcPr>
          <w:p w14:paraId="500DA7CB">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SPDR-2024-03005</w:t>
            </w:r>
          </w:p>
        </w:tc>
        <w:tc>
          <w:tcPr>
            <w:tcW w:w="2126" w:type="dxa"/>
            <w:noWrap/>
            <w:vAlign w:val="center"/>
          </w:tcPr>
          <w:p w14:paraId="11B68B04">
            <w:pPr>
              <w:spacing w:line="400" w:lineRule="exact"/>
              <w:jc w:val="center"/>
              <w:rPr>
                <w:rFonts w:ascii="仿宋_GB2312" w:hAnsi="华文仿宋" w:eastAsia="仿宋_GB2312" w:cs="华文仿宋"/>
                <w:sz w:val="28"/>
                <w:szCs w:val="28"/>
              </w:rPr>
            </w:pPr>
            <w:r>
              <w:rPr>
                <w:rFonts w:hint="eastAsia" w:ascii="仿宋_GB2312" w:hAnsi="华文仿宋" w:eastAsia="仿宋_GB2312" w:cs="华文仿宋"/>
                <w:sz w:val="28"/>
                <w:szCs w:val="28"/>
              </w:rPr>
              <w:t>县发改局</w:t>
            </w:r>
          </w:p>
        </w:tc>
      </w:tr>
    </w:tbl>
    <w:p w14:paraId="28AE26F7">
      <w:pPr>
        <w:spacing w:line="600" w:lineRule="exact"/>
        <w:jc w:val="left"/>
        <w:rPr>
          <w:rFonts w:ascii="仿宋" w:hAnsi="仿宋" w:eastAsia="仿宋" w:cs="仿宋"/>
          <w:spacing w:val="-6"/>
          <w:sz w:val="32"/>
          <w:szCs w:val="32"/>
        </w:rPr>
      </w:pPr>
    </w:p>
    <w:p w14:paraId="310566A8">
      <w:pPr>
        <w:spacing w:line="600" w:lineRule="exact"/>
        <w:jc w:val="left"/>
        <w:rPr>
          <w:rFonts w:ascii="仿宋" w:hAnsi="仿宋" w:eastAsia="仿宋" w:cs="仿宋"/>
          <w:spacing w:val="-6"/>
          <w:sz w:val="32"/>
          <w:szCs w:val="32"/>
        </w:rPr>
      </w:pPr>
    </w:p>
    <w:p w14:paraId="62C8F4BA">
      <w:pPr>
        <w:spacing w:line="600" w:lineRule="exact"/>
        <w:jc w:val="left"/>
        <w:rPr>
          <w:rFonts w:ascii="仿宋" w:hAnsi="仿宋" w:eastAsia="仿宋" w:cs="仿宋"/>
          <w:spacing w:val="-6"/>
          <w:sz w:val="32"/>
          <w:szCs w:val="32"/>
        </w:rPr>
      </w:pPr>
    </w:p>
    <w:p w14:paraId="4F4BC398">
      <w:pPr>
        <w:spacing w:line="600" w:lineRule="exact"/>
        <w:jc w:val="left"/>
        <w:rPr>
          <w:rFonts w:ascii="仿宋" w:hAnsi="仿宋" w:eastAsia="仿宋" w:cs="仿宋"/>
          <w:spacing w:val="-6"/>
          <w:sz w:val="32"/>
          <w:szCs w:val="32"/>
        </w:rPr>
      </w:pPr>
    </w:p>
    <w:p w14:paraId="49FB1EE0">
      <w:pPr>
        <w:spacing w:line="600" w:lineRule="exact"/>
        <w:jc w:val="left"/>
        <w:rPr>
          <w:rFonts w:ascii="仿宋" w:hAnsi="仿宋" w:eastAsia="仿宋" w:cs="仿宋"/>
          <w:spacing w:val="-6"/>
          <w:sz w:val="32"/>
          <w:szCs w:val="32"/>
        </w:rPr>
      </w:pPr>
    </w:p>
    <w:p w14:paraId="0726C124">
      <w:pPr>
        <w:spacing w:line="600" w:lineRule="exact"/>
        <w:jc w:val="left"/>
        <w:rPr>
          <w:rFonts w:ascii="仿宋" w:hAnsi="仿宋" w:eastAsia="仿宋" w:cs="仿宋"/>
          <w:spacing w:val="-6"/>
          <w:sz w:val="32"/>
          <w:szCs w:val="32"/>
        </w:rPr>
      </w:pPr>
    </w:p>
    <w:p w14:paraId="6F478D5B">
      <w:pPr>
        <w:spacing w:line="600" w:lineRule="exact"/>
        <w:jc w:val="left"/>
        <w:rPr>
          <w:rFonts w:ascii="仿宋" w:hAnsi="仿宋" w:eastAsia="仿宋" w:cs="仿宋"/>
          <w:spacing w:val="-6"/>
          <w:sz w:val="32"/>
          <w:szCs w:val="32"/>
        </w:rPr>
      </w:pPr>
    </w:p>
    <w:p w14:paraId="2D8ED9FA">
      <w:pPr>
        <w:spacing w:line="600" w:lineRule="exact"/>
        <w:jc w:val="left"/>
        <w:rPr>
          <w:rFonts w:ascii="仿宋" w:hAnsi="仿宋" w:eastAsia="仿宋" w:cs="仿宋"/>
          <w:spacing w:val="-6"/>
          <w:sz w:val="32"/>
          <w:szCs w:val="32"/>
        </w:rPr>
      </w:pPr>
    </w:p>
    <w:p w14:paraId="65C9ECF9">
      <w:pPr>
        <w:spacing w:line="600" w:lineRule="exact"/>
        <w:jc w:val="left"/>
        <w:rPr>
          <w:rFonts w:ascii="仿宋" w:hAnsi="仿宋" w:eastAsia="仿宋" w:cs="仿宋"/>
          <w:spacing w:val="-6"/>
          <w:sz w:val="32"/>
          <w:szCs w:val="32"/>
        </w:rPr>
      </w:pPr>
    </w:p>
    <w:p w14:paraId="7059878A">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宋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大标宋_GBK">
    <w:altName w:val="宋体"/>
    <w:panose1 w:val="02000000000000000000"/>
    <w:charset w:val="86"/>
    <w:family w:val="script"/>
    <w:pitch w:val="default"/>
    <w:sig w:usb0="00000000" w:usb1="00000000" w:usb2="00000000" w:usb3="00000000" w:csb0="00040001"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CB85295"/>
    <w:rsid w:val="7A9056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Arial"/>
      <w:kern w:val="2"/>
      <w:sz w:val="21"/>
      <w:szCs w:val="24"/>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rPr>
      <w:rFonts w:hint="eastAsia"/>
      <w:sz w:val="24"/>
    </w:rPr>
  </w:style>
  <w:style w:type="paragraph" w:styleId="3">
    <w:name w:val="footer"/>
    <w:basedOn w:val="1"/>
    <w:qFormat/>
    <w:uiPriority w:val="99"/>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2349</Words>
  <Characters>3543</Characters>
  <Lines>0</Lines>
  <Paragraphs>0</Paragraphs>
  <TotalTime>4</TotalTime>
  <ScaleCrop>false</ScaleCrop>
  <LinksUpToDate>false</LinksUpToDate>
  <CharactersWithSpaces>3557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2025-10-21T02:51:00Z</dcterms:created>
  <dc:creator>Administrator</dc:creator>
  <cp:lastModifiedBy>WPS_1519731966</cp:lastModifiedBy>
  <dcterms:modified xsi:type="dcterms:W3CDTF">2025-10-21T02:58:38Z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eyJoZGlkIjoiZTc0MzgxMWQ3ZTNhNTY1NzI3YmQzOTkwZTk3Y2FkYjkiLCJ1c2VySWQiOiIzNDc0Mjk0ODQifQ==</vt:lpwstr>
  </property>
  <property fmtid="{D5CDD505-2E9C-101B-9397-08002B2CF9AE}" pid="4" name="ICV">
    <vt:lpwstr>9F125B3CD2994CCDA1DE585D080CD1F6_12</vt:lpwstr>
  </property>
</Properties>
</file>