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双牌县市场监督管理局药品零售经营企业监督检查信息公示（2023第二期）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为加强药品质量监督，保障公众用药安全，根据《药品管理法》等法律法规的规定，对我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药品零售企业开展日常监督检查，现将监督检查结果信息进行公示。</w:t>
      </w:r>
    </w:p>
    <w:tbl>
      <w:tblPr>
        <w:tblStyle w:val="5"/>
        <w:tblpPr w:leftFromText="181" w:rightFromText="181" w:vertAnchor="text" w:horzAnchor="page" w:tblpX="1994" w:tblpY="610"/>
        <w:tblOverlap w:val="never"/>
        <w:tblW w:w="5000" w:type="pct"/>
        <w:tblCellSpacing w:w="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2553"/>
        <w:gridCol w:w="1295"/>
        <w:gridCol w:w="1092"/>
        <w:gridCol w:w="1440"/>
        <w:gridCol w:w="152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药品经营许可证号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检查时间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检查人员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双牌县阳明堂药店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2023.6.1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廖建平、邓艳才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双牌县长弓岐恒康药店有限公司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2023.6.2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廖建平、邓艳才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双牌县理家坪恒康药店有限公司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2023.6.8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廖建平、邓艳才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益丰大药房连锁股份有限公司永州双牌商业广场店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2023.7.13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廖建平、邓艳才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湖南德裕大药房零售连锁有限责任公司双牌五里牌永康连锁分店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2023.8.16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唐丽、廖建平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发现问题已责令改</w:t>
            </w:r>
            <w:bookmarkStart w:id="0" w:name="_GoBack"/>
            <w:bookmarkEnd w:id="0"/>
          </w:p>
        </w:tc>
      </w:tr>
    </w:tbl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mY0ZGU0NDFkY2U0MDliMDZlYzE2Nzc0OWU4MjYifQ=="/>
  </w:docVars>
  <w:rsids>
    <w:rsidRoot w:val="00000000"/>
    <w:rsid w:val="19F364C5"/>
    <w:rsid w:val="4A2B43F6"/>
    <w:rsid w:val="5F144B5B"/>
    <w:rsid w:val="699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327</Characters>
  <Lines>0</Lines>
  <Paragraphs>0</Paragraphs>
  <TotalTime>1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2023-04-20T01:06:00Z</dcterms:created>
  <dc:creator>Lenovo</dc:creator>
  <cp:lastModifiedBy>邓艳才</cp:lastModifiedBy>
  <cp:lastPrinted>2023-04-20T01:46:00Z</cp:lastPrinted>
  <dcterms:modified xsi:type="dcterms:W3CDTF">2023-10-13T00:53:47Z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B04A7B631AE047BC9C8D38763D7B8845_13</vt:lpwstr>
  </property>
</Properties>
</file>