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7A77E">
      <w:pPr>
        <w:widowControl/>
        <w:spacing w:beforeLines="0" w:afterLines="0" w:line="540" w:lineRule="exact"/>
        <w:jc w:val="left"/>
        <w:rPr>
          <w:rFonts w:hint="eastAsia" w:ascii="黑体" w:hAnsi="黑体" w:eastAsia="黑体" w:cs="黑体"/>
          <w:sz w:val="32"/>
          <w:szCs w:val="32"/>
        </w:rPr>
      </w:pPr>
      <w:r>
        <w:rPr>
          <w:rFonts w:hint="eastAsia" w:ascii="黑体" w:hAnsi="黑体" w:eastAsia="黑体" w:cs="黑体"/>
          <w:sz w:val="32"/>
          <w:szCs w:val="32"/>
        </w:rPr>
        <w:t>附件1</w:t>
      </w:r>
    </w:p>
    <w:p w14:paraId="5C7295E9">
      <w:pPr>
        <w:widowControl/>
        <w:spacing w:beforeLines="0" w:afterLines="0" w:line="540" w:lineRule="exact"/>
        <w:jc w:val="left"/>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val="en-US" w:eastAsia="zh-CN"/>
        </w:rPr>
        <w:t>双牌县理家坪乡卫生院</w:t>
      </w:r>
      <w:r>
        <w:rPr>
          <w:rFonts w:hint="eastAsia" w:ascii="方正小标宋简体" w:eastAsia="方正小标宋简体"/>
          <w:sz w:val="52"/>
          <w:szCs w:val="24"/>
        </w:rPr>
        <w:t>整体支出绩效自评报告</w:t>
      </w:r>
    </w:p>
    <w:p w14:paraId="670D12B3">
      <w:pPr>
        <w:spacing w:beforeLines="0" w:afterLines="0"/>
        <w:jc w:val="center"/>
        <w:rPr>
          <w:rFonts w:hint="default" w:eastAsia="黑体"/>
          <w:sz w:val="32"/>
          <w:szCs w:val="24"/>
        </w:rPr>
      </w:pPr>
    </w:p>
    <w:p w14:paraId="7D839551">
      <w:pPr>
        <w:spacing w:beforeLines="0" w:afterLines="0"/>
        <w:jc w:val="center"/>
        <w:rPr>
          <w:rFonts w:hint="default" w:eastAsia="黑体"/>
          <w:sz w:val="32"/>
          <w:szCs w:val="24"/>
        </w:rPr>
      </w:pPr>
    </w:p>
    <w:p w14:paraId="5985FFCA">
      <w:pPr>
        <w:spacing w:beforeLines="0" w:afterLines="0"/>
        <w:jc w:val="center"/>
        <w:rPr>
          <w:rFonts w:hint="default" w:eastAsia="黑体"/>
          <w:sz w:val="32"/>
          <w:szCs w:val="24"/>
        </w:rPr>
      </w:pPr>
    </w:p>
    <w:p w14:paraId="17C3F304">
      <w:pPr>
        <w:spacing w:beforeLines="0" w:afterLines="0"/>
        <w:rPr>
          <w:rFonts w:hint="default" w:eastAsia="黑体"/>
          <w:sz w:val="32"/>
          <w:szCs w:val="24"/>
        </w:rPr>
      </w:pPr>
    </w:p>
    <w:p w14:paraId="4F2CB2E2">
      <w:pPr>
        <w:spacing w:beforeLines="0" w:afterLines="0"/>
        <w:jc w:val="center"/>
        <w:rPr>
          <w:rFonts w:hint="default" w:eastAsia="黑体"/>
          <w:sz w:val="32"/>
          <w:szCs w:val="24"/>
        </w:rPr>
      </w:pPr>
    </w:p>
    <w:p w14:paraId="1F513A06">
      <w:pPr>
        <w:spacing w:beforeLines="0" w:afterLines="0"/>
        <w:jc w:val="center"/>
        <w:rPr>
          <w:rFonts w:hint="default" w:eastAsia="黑体"/>
          <w:sz w:val="32"/>
          <w:szCs w:val="24"/>
        </w:rPr>
      </w:pPr>
    </w:p>
    <w:p w14:paraId="06B17ADA">
      <w:pPr>
        <w:spacing w:beforeLines="0" w:afterLines="0" w:line="600" w:lineRule="exact"/>
        <w:rPr>
          <w:rFonts w:hint="eastAsia" w:eastAsia="仿宋_GB2312"/>
          <w:sz w:val="32"/>
          <w:szCs w:val="24"/>
        </w:rPr>
      </w:pPr>
    </w:p>
    <w:p w14:paraId="3B9D2D62">
      <w:pPr>
        <w:spacing w:beforeLines="0" w:afterLines="0" w:line="600" w:lineRule="exact"/>
        <w:ind w:firstLine="960" w:firstLineChars="3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r>
        <w:rPr>
          <w:rFonts w:hint="eastAsia" w:eastAsia="仿宋_GB2312"/>
          <w:sz w:val="32"/>
          <w:szCs w:val="24"/>
          <w:u w:val="single"/>
          <w:lang w:val="en-US" w:eastAsia="zh-CN"/>
        </w:rPr>
        <w:t>双牌县理家坪乡卫生院</w:t>
      </w:r>
    </w:p>
    <w:p w14:paraId="092CBAAD">
      <w:pPr>
        <w:spacing w:beforeLines="0" w:afterLines="0" w:line="600" w:lineRule="exact"/>
        <w:ind w:firstLine="3200" w:firstLineChars="1000"/>
        <w:rPr>
          <w:rFonts w:hint="eastAsia" w:eastAsia="楷体_GB2312"/>
          <w:sz w:val="32"/>
          <w:szCs w:val="24"/>
        </w:rPr>
      </w:pPr>
    </w:p>
    <w:p w14:paraId="38B99258">
      <w:pPr>
        <w:spacing w:beforeLines="0" w:afterLines="0" w:line="600" w:lineRule="exact"/>
        <w:ind w:firstLine="3200" w:firstLineChars="1000"/>
        <w:rPr>
          <w:rFonts w:hint="default" w:eastAsia="楷体_GB2312"/>
          <w:sz w:val="32"/>
          <w:szCs w:val="24"/>
        </w:rPr>
      </w:pPr>
      <w:r>
        <w:rPr>
          <w:rFonts w:hint="eastAsia" w:eastAsia="楷体_GB2312"/>
          <w:sz w:val="32"/>
          <w:szCs w:val="24"/>
          <w:lang w:val="en-US" w:eastAsia="zh-CN"/>
        </w:rPr>
        <w:t>2026</w:t>
      </w:r>
      <w:r>
        <w:rPr>
          <w:rFonts w:hint="eastAsia" w:eastAsia="楷体_GB2312"/>
          <w:sz w:val="32"/>
          <w:szCs w:val="24"/>
        </w:rPr>
        <w:t xml:space="preserve">年 </w:t>
      </w:r>
      <w:r>
        <w:rPr>
          <w:rFonts w:hint="eastAsia" w:eastAsia="楷体_GB2312"/>
          <w:sz w:val="32"/>
          <w:szCs w:val="24"/>
          <w:lang w:val="en-US" w:eastAsia="zh-CN"/>
        </w:rPr>
        <w:t>04</w:t>
      </w:r>
      <w:r>
        <w:rPr>
          <w:rFonts w:hint="eastAsia" w:eastAsia="楷体_GB2312"/>
          <w:sz w:val="32"/>
          <w:szCs w:val="24"/>
        </w:rPr>
        <w:t xml:space="preserve">月 </w:t>
      </w:r>
      <w:r>
        <w:rPr>
          <w:rFonts w:hint="eastAsia" w:eastAsia="楷体_GB2312"/>
          <w:sz w:val="32"/>
          <w:szCs w:val="24"/>
          <w:lang w:val="en-US" w:eastAsia="zh-CN"/>
        </w:rPr>
        <w:t>28</w:t>
      </w:r>
      <w:r>
        <w:rPr>
          <w:rFonts w:hint="eastAsia" w:eastAsia="楷体_GB2312"/>
          <w:sz w:val="32"/>
          <w:szCs w:val="24"/>
        </w:rPr>
        <w:t xml:space="preserve"> 日</w:t>
      </w:r>
    </w:p>
    <w:p w14:paraId="4A302553">
      <w:pPr>
        <w:spacing w:beforeLines="0" w:afterLines="0"/>
        <w:jc w:val="center"/>
        <w:rPr>
          <w:rFonts w:hint="default" w:eastAsia="黑体"/>
          <w:sz w:val="32"/>
          <w:szCs w:val="24"/>
        </w:rPr>
      </w:pPr>
    </w:p>
    <w:p w14:paraId="7C64A949">
      <w:pPr>
        <w:spacing w:beforeLines="0" w:afterLines="0"/>
        <w:jc w:val="center"/>
        <w:outlineLvl w:val="0"/>
        <w:rPr>
          <w:rFonts w:hint="default" w:eastAsia="仿宋_GB2312"/>
          <w:sz w:val="32"/>
          <w:szCs w:val="24"/>
        </w:rPr>
      </w:pPr>
      <w:r>
        <w:rPr>
          <w:rFonts w:hint="eastAsia" w:eastAsia="仿宋_GB2312"/>
          <w:sz w:val="32"/>
          <w:szCs w:val="24"/>
        </w:rPr>
        <w:t>（此页为封面）</w:t>
      </w:r>
    </w:p>
    <w:p w14:paraId="1A8451F2">
      <w:pPr>
        <w:numPr>
          <w:ilvl w:val="0"/>
          <w:numId w:val="1"/>
        </w:numPr>
        <w:spacing w:beforeLines="0" w:afterLines="0" w:line="570" w:lineRule="exact"/>
        <w:outlineLvl w:val="0"/>
        <w:rPr>
          <w:rFonts w:hint="default" w:eastAsia="黑体"/>
          <w:sz w:val="32"/>
          <w:szCs w:val="24"/>
        </w:rPr>
      </w:pPr>
      <w:r>
        <w:rPr>
          <w:rFonts w:hint="default" w:eastAsia="仿宋_GB2312"/>
          <w:sz w:val="32"/>
          <w:szCs w:val="24"/>
        </w:rPr>
        <w:br w:type="page"/>
      </w:r>
      <w:r>
        <w:rPr>
          <w:rFonts w:hint="eastAsia" w:eastAsia="黑体"/>
          <w:sz w:val="32"/>
          <w:szCs w:val="24"/>
        </w:rPr>
        <w:t>部门（单位）基本情况</w:t>
      </w:r>
    </w:p>
    <w:p w14:paraId="6C58D95D">
      <w:pPr>
        <w:spacing w:line="600" w:lineRule="exact"/>
        <w:ind w:firstLine="640" w:firstLineChars="200"/>
        <w:rPr>
          <w:rFonts w:eastAsia="黑体"/>
          <w:color w:val="auto"/>
          <w:sz w:val="32"/>
          <w:szCs w:val="32"/>
        </w:rPr>
      </w:pPr>
      <w:r>
        <w:rPr>
          <w:rFonts w:ascii="黑体" w:hAnsi="黑体" w:eastAsia="黑体"/>
          <w:color w:val="auto"/>
          <w:sz w:val="32"/>
          <w:szCs w:val="32"/>
        </w:rPr>
        <w:t>一、基本情况</w:t>
      </w:r>
    </w:p>
    <w:p w14:paraId="606ECDB0">
      <w:pPr>
        <w:spacing w:line="600" w:lineRule="exact"/>
        <w:ind w:firstLine="640" w:firstLineChars="200"/>
        <w:rPr>
          <w:rFonts w:hint="eastAsia" w:ascii="楷体_GB2312" w:hAnsi="楷体_GB2312" w:eastAsia="楷体_GB2312"/>
          <w:color w:val="auto"/>
          <w:sz w:val="32"/>
          <w:szCs w:val="32"/>
        </w:rPr>
      </w:pPr>
      <w:r>
        <w:rPr>
          <w:rFonts w:ascii="楷体_GB2312" w:hAnsi="楷体_GB2312" w:eastAsia="楷体_GB2312"/>
          <w:color w:val="auto"/>
          <w:sz w:val="32"/>
          <w:szCs w:val="32"/>
        </w:rPr>
        <w:t>（一）部门（单位）基本情况</w:t>
      </w:r>
    </w:p>
    <w:p w14:paraId="040127B5">
      <w:pPr>
        <w:widowControl/>
        <w:spacing w:line="600" w:lineRule="atLeast"/>
        <w:ind w:firstLine="600"/>
        <w:jc w:val="left"/>
        <w:rPr>
          <w:rFonts w:hint="eastAsia" w:ascii="宋体" w:hAnsi="宋体"/>
          <w:bCs/>
          <w:color w:val="auto"/>
          <w:kern w:val="0"/>
          <w:sz w:val="30"/>
          <w:szCs w:val="30"/>
        </w:rPr>
      </w:pPr>
      <w:r>
        <w:rPr>
          <w:rFonts w:hint="eastAsia" w:ascii="宋体" w:hAnsi="宋体"/>
          <w:bCs/>
          <w:color w:val="auto"/>
          <w:kern w:val="0"/>
          <w:sz w:val="30"/>
          <w:szCs w:val="30"/>
          <w:lang w:eastAsia="zh-CN"/>
        </w:rPr>
        <w:t>根据县编委（双编发</w:t>
      </w:r>
      <w:r>
        <w:rPr>
          <w:rFonts w:hint="eastAsia" w:ascii="宋体" w:hAnsi="宋体"/>
          <w:bCs/>
          <w:color w:val="auto"/>
          <w:kern w:val="0"/>
          <w:sz w:val="30"/>
          <w:szCs w:val="30"/>
          <w:lang w:val="en-US" w:eastAsia="zh-CN"/>
        </w:rPr>
        <w:t>[2020]25号</w:t>
      </w:r>
      <w:r>
        <w:rPr>
          <w:rFonts w:hint="eastAsia" w:ascii="宋体" w:hAnsi="宋体"/>
          <w:bCs/>
          <w:color w:val="auto"/>
          <w:kern w:val="0"/>
          <w:sz w:val="30"/>
          <w:szCs w:val="30"/>
          <w:lang w:eastAsia="zh-CN"/>
        </w:rPr>
        <w:t>）核定，双牌县</w:t>
      </w:r>
      <w:r>
        <w:rPr>
          <w:rFonts w:hint="eastAsia" w:ascii="宋体" w:hAnsi="宋体"/>
          <w:bCs/>
          <w:color w:val="auto"/>
          <w:kern w:val="0"/>
          <w:sz w:val="30"/>
          <w:szCs w:val="30"/>
          <w:lang w:val="en-US" w:eastAsia="zh-CN"/>
        </w:rPr>
        <w:t>理家坪乡</w:t>
      </w:r>
      <w:r>
        <w:rPr>
          <w:rFonts w:hint="eastAsia" w:ascii="宋体" w:hAnsi="宋体"/>
          <w:bCs/>
          <w:color w:val="auto"/>
          <w:kern w:val="0"/>
          <w:sz w:val="30"/>
          <w:szCs w:val="30"/>
          <w:lang w:eastAsia="zh-CN"/>
        </w:rPr>
        <w:t>卫生院是国家公益一类事业单位，主要承担</w:t>
      </w:r>
      <w:r>
        <w:rPr>
          <w:rFonts w:hint="eastAsia" w:ascii="宋体" w:hAnsi="宋体"/>
          <w:bCs/>
          <w:color w:val="auto"/>
          <w:kern w:val="0"/>
          <w:sz w:val="30"/>
          <w:szCs w:val="30"/>
          <w:lang w:val="en-US" w:eastAsia="zh-CN"/>
        </w:rPr>
        <w:t>理家坪乡</w:t>
      </w:r>
      <w:r>
        <w:rPr>
          <w:rFonts w:hint="eastAsia" w:ascii="宋体" w:hAnsi="宋体"/>
          <w:bCs/>
          <w:color w:val="auto"/>
          <w:kern w:val="0"/>
          <w:sz w:val="30"/>
          <w:szCs w:val="30"/>
          <w:lang w:eastAsia="zh-CN"/>
        </w:rPr>
        <w:t>范围内人民群众的医疗卫生服务。</w:t>
      </w:r>
      <w:r>
        <w:rPr>
          <w:rFonts w:hint="eastAsia" w:ascii="宋体" w:hAnsi="宋体"/>
          <w:bCs/>
          <w:color w:val="auto"/>
          <w:kern w:val="0"/>
          <w:sz w:val="30"/>
          <w:szCs w:val="30"/>
          <w:lang w:val="en-US" w:eastAsia="zh-CN"/>
        </w:rPr>
        <w:t>2025年本单位年初编制人数19人</w:t>
      </w:r>
      <w:r>
        <w:rPr>
          <w:rFonts w:hint="eastAsia" w:ascii="宋体" w:hAnsi="宋体" w:eastAsia="宋体" w:cs="宋体"/>
          <w:i w:val="0"/>
          <w:iCs w:val="0"/>
          <w:color w:val="auto"/>
          <w:kern w:val="0"/>
          <w:sz w:val="30"/>
          <w:szCs w:val="30"/>
          <w:u w:val="none"/>
          <w:lang w:val="en-US" w:eastAsia="zh-CN" w:bidi="ar"/>
        </w:rPr>
        <w:t>，年末实有编制数21人，</w:t>
      </w:r>
      <w:r>
        <w:rPr>
          <w:rFonts w:hint="eastAsia" w:ascii="宋体" w:hAnsi="宋体"/>
          <w:bCs/>
          <w:color w:val="auto"/>
          <w:kern w:val="0"/>
          <w:sz w:val="30"/>
          <w:szCs w:val="30"/>
        </w:rPr>
        <w:t>全部纳入202</w:t>
      </w:r>
      <w:r>
        <w:rPr>
          <w:rFonts w:hint="eastAsia" w:ascii="宋体" w:hAnsi="宋体" w:eastAsia="宋体"/>
          <w:bCs/>
          <w:color w:val="auto"/>
          <w:kern w:val="0"/>
          <w:sz w:val="30"/>
          <w:szCs w:val="30"/>
          <w:lang w:val="en-US" w:eastAsia="zh-CN"/>
        </w:rPr>
        <w:t>5</w:t>
      </w:r>
      <w:r>
        <w:rPr>
          <w:rFonts w:hint="eastAsia" w:ascii="宋体" w:hAnsi="宋体"/>
          <w:bCs/>
          <w:color w:val="auto"/>
          <w:kern w:val="0"/>
          <w:sz w:val="30"/>
          <w:szCs w:val="30"/>
        </w:rPr>
        <w:t>年部门决算编制范围。</w:t>
      </w:r>
    </w:p>
    <w:p w14:paraId="369D8322">
      <w:pPr>
        <w:widowControl/>
        <w:spacing w:line="600" w:lineRule="atLeast"/>
        <w:ind w:firstLine="600"/>
        <w:jc w:val="left"/>
        <w:rPr>
          <w:rFonts w:hint="eastAsia" w:ascii="宋体" w:hAnsi="宋体" w:cs="宋体"/>
          <w:color w:val="auto"/>
          <w:kern w:val="0"/>
          <w:sz w:val="30"/>
          <w:szCs w:val="30"/>
        </w:rPr>
      </w:pPr>
      <w:r>
        <w:rPr>
          <w:rFonts w:ascii="楷体_GB2312" w:hAnsi="楷体_GB2312" w:eastAsia="楷体_GB2312"/>
          <w:color w:val="auto"/>
          <w:sz w:val="32"/>
          <w:szCs w:val="32"/>
        </w:rPr>
        <w:t>（二）部门（单位）年度整体支出绩效目标，项目支出绩效目标</w:t>
      </w:r>
      <w:r>
        <w:rPr>
          <w:rFonts w:hint="eastAsia" w:ascii="宋体" w:hAnsi="宋体" w:cs="宋体"/>
          <w:color w:val="auto"/>
          <w:kern w:val="0"/>
          <w:sz w:val="30"/>
          <w:szCs w:val="30"/>
        </w:rPr>
        <w:t>　</w:t>
      </w:r>
    </w:p>
    <w:p w14:paraId="217F48D1">
      <w:pPr>
        <w:widowControl/>
        <w:spacing w:line="600" w:lineRule="atLeast"/>
        <w:ind w:firstLine="600"/>
        <w:jc w:val="left"/>
        <w:rPr>
          <w:rFonts w:eastAsia="楷体_GB2312"/>
          <w:color w:val="auto"/>
          <w:sz w:val="32"/>
          <w:szCs w:val="32"/>
        </w:rPr>
      </w:pPr>
      <w:r>
        <w:rPr>
          <w:rFonts w:hint="eastAsia" w:ascii="宋体" w:hAnsi="宋体" w:cs="宋体"/>
          <w:color w:val="auto"/>
          <w:kern w:val="0"/>
          <w:sz w:val="30"/>
          <w:szCs w:val="30"/>
        </w:rPr>
        <w:t>根据预算绩效管理要求，我单位组织对202</w:t>
      </w:r>
      <w:r>
        <w:rPr>
          <w:rFonts w:hint="eastAsia" w:ascii="宋体" w:hAnsi="宋体" w:eastAsia="宋体" w:cs="宋体"/>
          <w:color w:val="auto"/>
          <w:kern w:val="0"/>
          <w:sz w:val="30"/>
          <w:szCs w:val="30"/>
          <w:lang w:val="en-US" w:eastAsia="zh-CN"/>
        </w:rPr>
        <w:t>5</w:t>
      </w:r>
      <w:r>
        <w:rPr>
          <w:rFonts w:hint="eastAsia" w:ascii="宋体" w:hAnsi="宋体" w:cs="宋体"/>
          <w:color w:val="auto"/>
          <w:kern w:val="0"/>
          <w:sz w:val="30"/>
          <w:szCs w:val="30"/>
        </w:rPr>
        <w:t>年度部门整体支出和专项资金实施了全覆盖性的绩效评价，撰写了整体支出绩效评价报告和项目支出绩效评价报告。</w:t>
      </w:r>
      <w:r>
        <w:rPr>
          <w:rFonts w:hint="eastAsia" w:ascii="宋体" w:hAnsi="宋体" w:cs="宋体"/>
          <w:color w:val="auto"/>
          <w:kern w:val="0"/>
          <w:sz w:val="30"/>
          <w:szCs w:val="30"/>
          <w:lang w:val="en-US" w:eastAsia="zh-CN"/>
        </w:rPr>
        <w:t>一</w:t>
      </w:r>
      <w:r>
        <w:rPr>
          <w:rFonts w:hint="eastAsia" w:ascii="宋体" w:hAnsi="宋体" w:cs="宋体"/>
          <w:color w:val="auto"/>
          <w:kern w:val="0"/>
          <w:sz w:val="30"/>
          <w:szCs w:val="30"/>
        </w:rPr>
        <w:t>般公共预算财政拨款收入决算数</w:t>
      </w:r>
      <w:r>
        <w:rPr>
          <w:rFonts w:hint="eastAsia" w:ascii="宋体" w:hAnsi="宋体" w:eastAsia="宋体" w:cs="宋体"/>
          <w:color w:val="auto"/>
          <w:kern w:val="0"/>
          <w:sz w:val="30"/>
          <w:szCs w:val="30"/>
          <w:lang w:val="en-US" w:eastAsia="zh-CN"/>
        </w:rPr>
        <w:t>415.84</w:t>
      </w:r>
      <w:r>
        <w:rPr>
          <w:rFonts w:hint="eastAsia" w:ascii="宋体" w:hAnsi="宋体" w:cs="宋体"/>
          <w:color w:val="auto"/>
          <w:kern w:val="0"/>
          <w:sz w:val="30"/>
          <w:szCs w:val="30"/>
        </w:rPr>
        <w:t>万元，自评覆盖率达到</w:t>
      </w:r>
      <w:r>
        <w:rPr>
          <w:rFonts w:hint="eastAsia" w:ascii="宋体" w:hAnsi="宋体" w:cs="宋体"/>
          <w:color w:val="auto"/>
          <w:kern w:val="0"/>
          <w:sz w:val="30"/>
          <w:szCs w:val="30"/>
          <w:lang w:val="en-US" w:eastAsia="zh-CN"/>
        </w:rPr>
        <w:t>100</w:t>
      </w:r>
      <w:r>
        <w:rPr>
          <w:rFonts w:hint="eastAsia" w:ascii="宋体" w:hAnsi="宋体" w:cs="宋体"/>
          <w:color w:val="auto"/>
          <w:kern w:val="0"/>
          <w:sz w:val="30"/>
          <w:szCs w:val="30"/>
        </w:rPr>
        <w:t>%。绩效自评结果显示，上述项目支出绩效情况较为理想，均达到了项目申请时设定的各项绩效目标。</w:t>
      </w:r>
    </w:p>
    <w:p w14:paraId="49D98AA6">
      <w:pPr>
        <w:pStyle w:val="9"/>
        <w:spacing w:line="600" w:lineRule="exact"/>
        <w:ind w:firstLine="640"/>
        <w:rPr>
          <w:rFonts w:ascii="Times New Roman" w:hAnsi="Times New Roman" w:eastAsia="黑体"/>
          <w:color w:val="auto"/>
          <w:sz w:val="32"/>
          <w:szCs w:val="32"/>
        </w:rPr>
      </w:pPr>
      <w:r>
        <w:rPr>
          <w:rFonts w:ascii="黑体" w:hAnsi="黑体" w:eastAsia="黑体"/>
          <w:color w:val="auto"/>
          <w:sz w:val="32"/>
          <w:szCs w:val="32"/>
        </w:rPr>
        <w:t>二、一般公共预算支出情况</w:t>
      </w:r>
    </w:p>
    <w:p w14:paraId="6B102BE2">
      <w:pPr>
        <w:widowControl/>
        <w:spacing w:line="600" w:lineRule="atLeast"/>
        <w:ind w:firstLine="600"/>
        <w:jc w:val="left"/>
        <w:rPr>
          <w:rFonts w:hint="eastAsia" w:ascii="楷体_GB2312" w:hAnsi="楷体_GB2312" w:eastAsia="楷体_GB2312"/>
          <w:color w:val="auto"/>
          <w:sz w:val="32"/>
          <w:szCs w:val="32"/>
        </w:rPr>
      </w:pPr>
      <w:r>
        <w:rPr>
          <w:rFonts w:ascii="楷体_GB2312" w:hAnsi="楷体_GB2312" w:eastAsia="楷体_GB2312"/>
          <w:color w:val="auto"/>
          <w:sz w:val="32"/>
          <w:szCs w:val="32"/>
        </w:rPr>
        <w:t>（一）基本支出情况</w:t>
      </w:r>
    </w:p>
    <w:p w14:paraId="66A8D806">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基本支出：</w:t>
      </w:r>
      <w:r>
        <w:rPr>
          <w:rFonts w:hint="eastAsia" w:ascii="宋体" w:hAnsi="宋体" w:eastAsia="宋体" w:cs="宋体"/>
          <w:kern w:val="0"/>
          <w:sz w:val="30"/>
          <w:szCs w:val="30"/>
          <w:lang w:val="en-US" w:eastAsia="zh-CN"/>
        </w:rPr>
        <w:t>243.74</w:t>
      </w:r>
      <w:r>
        <w:rPr>
          <w:rFonts w:hint="eastAsia" w:ascii="宋体" w:hAnsi="宋体" w:cs="宋体"/>
          <w:kern w:val="0"/>
          <w:sz w:val="30"/>
          <w:szCs w:val="30"/>
        </w:rPr>
        <w:t>万元，主要包括：基本工资、津贴补贴、奖金、社会保障缴费、其他工资福利支出、离休费、退休费、抚恤金、奖励金、住房公积金、其他对个人和家庭的补助支出；一般公共预算财政拨款基本支出中公用经费</w:t>
      </w:r>
      <w:r>
        <w:rPr>
          <w:rFonts w:hint="eastAsia" w:ascii="宋体" w:hAnsi="宋体" w:eastAsia="宋体" w:cs="宋体"/>
          <w:kern w:val="0"/>
          <w:sz w:val="30"/>
          <w:szCs w:val="30"/>
          <w:lang w:val="en-US" w:eastAsia="zh-CN"/>
        </w:rPr>
        <w:t>0</w:t>
      </w:r>
      <w:r>
        <w:rPr>
          <w:rFonts w:hint="eastAsia" w:ascii="宋体" w:hAnsi="宋体" w:cs="宋体"/>
          <w:kern w:val="0"/>
          <w:sz w:val="30"/>
          <w:szCs w:val="30"/>
        </w:rPr>
        <w:t>万元，主要包括：办公费、印刷费、邮电费、差旅费、维修（护）费、会议费、培训费、公务接待费、劳务费、工会经费、福利费等。</w:t>
      </w:r>
    </w:p>
    <w:p w14:paraId="7F1CE98D">
      <w:pPr>
        <w:widowControl/>
        <w:spacing w:line="600" w:lineRule="atLeast"/>
        <w:ind w:firstLine="600"/>
        <w:jc w:val="left"/>
        <w:rPr>
          <w:rFonts w:hint="eastAsia" w:ascii="楷体_GB2312" w:hAnsi="楷体_GB2312" w:eastAsia="楷体_GB2312"/>
          <w:sz w:val="32"/>
          <w:szCs w:val="32"/>
        </w:rPr>
      </w:pPr>
      <w:r>
        <w:rPr>
          <w:rFonts w:ascii="楷体_GB2312" w:hAnsi="楷体_GB2312" w:eastAsia="楷体_GB2312"/>
          <w:sz w:val="32"/>
          <w:szCs w:val="32"/>
        </w:rPr>
        <w:t>（二）项目支出情况</w:t>
      </w:r>
    </w:p>
    <w:p w14:paraId="204E089E">
      <w:pPr>
        <w:pStyle w:val="9"/>
        <w:spacing w:line="600" w:lineRule="exact"/>
        <w:ind w:firstLine="600"/>
        <w:rPr>
          <w:rFonts w:hint="eastAsia" w:ascii="宋体" w:hAnsi="宋体" w:cs="宋体"/>
          <w:kern w:val="0"/>
          <w:sz w:val="30"/>
          <w:szCs w:val="30"/>
        </w:rPr>
      </w:pPr>
      <w:r>
        <w:rPr>
          <w:rFonts w:hint="eastAsia" w:ascii="宋体" w:hAnsi="宋体" w:cs="宋体"/>
          <w:kern w:val="0"/>
          <w:sz w:val="30"/>
          <w:szCs w:val="30"/>
        </w:rPr>
        <w:t>项目支出：</w:t>
      </w:r>
      <w:r>
        <w:rPr>
          <w:rFonts w:hint="eastAsia" w:ascii="宋体" w:hAnsi="宋体" w:eastAsia="宋体" w:cs="宋体"/>
          <w:kern w:val="0"/>
          <w:sz w:val="30"/>
          <w:szCs w:val="30"/>
          <w:lang w:val="en-US" w:eastAsia="zh-CN"/>
        </w:rPr>
        <w:t>275.46</w:t>
      </w:r>
      <w:r>
        <w:rPr>
          <w:rFonts w:hint="eastAsia" w:ascii="宋体" w:hAnsi="宋体" w:cs="宋体"/>
          <w:kern w:val="0"/>
          <w:sz w:val="30"/>
          <w:szCs w:val="30"/>
        </w:rPr>
        <w:t>万元，</w:t>
      </w:r>
      <w:r>
        <w:rPr>
          <w:rFonts w:ascii="Segoe UI" w:hAnsi="Segoe UI" w:eastAsia="Segoe UI" w:cs="Segoe UI"/>
          <w:i w:val="0"/>
          <w:iCs w:val="0"/>
          <w:caps w:val="0"/>
          <w:color w:val="303133"/>
          <w:spacing w:val="0"/>
          <w:sz w:val="24"/>
          <w:szCs w:val="24"/>
          <w:shd w:val="clear" w:fill="FFFFFF"/>
        </w:rPr>
        <w:t>主要是部门为完成特定行政工作任务或事业发展目标而发生的支出，包括有关事业发展专项、专项业务费、基本建设支出等。</w:t>
      </w:r>
      <w:r>
        <w:rPr>
          <w:rFonts w:hint="eastAsia" w:ascii="宋体" w:hAnsi="宋体" w:cs="宋体"/>
          <w:kern w:val="0"/>
          <w:sz w:val="30"/>
          <w:szCs w:val="30"/>
        </w:rPr>
        <w:t>。</w:t>
      </w:r>
    </w:p>
    <w:p w14:paraId="28FB43C0">
      <w:pPr>
        <w:pStyle w:val="9"/>
        <w:spacing w:line="600" w:lineRule="exact"/>
        <w:ind w:firstLine="640"/>
        <w:rPr>
          <w:rFonts w:hint="eastAsia" w:ascii="黑体" w:hAnsi="黑体" w:eastAsia="黑体"/>
          <w:sz w:val="32"/>
          <w:szCs w:val="32"/>
        </w:rPr>
      </w:pPr>
      <w:r>
        <w:rPr>
          <w:rFonts w:ascii="黑体" w:hAnsi="黑体" w:eastAsia="黑体"/>
          <w:sz w:val="32"/>
          <w:szCs w:val="32"/>
        </w:rPr>
        <w:t>三、政府性基金预算支出情</w:t>
      </w:r>
    </w:p>
    <w:p w14:paraId="0469EA56">
      <w:pPr>
        <w:pStyle w:val="9"/>
        <w:spacing w:line="600" w:lineRule="exact"/>
        <w:ind w:firstLine="600"/>
        <w:rPr>
          <w:rFonts w:hint="eastAsia" w:ascii="宋体" w:hAnsi="宋体" w:cs="宋体"/>
          <w:kern w:val="0"/>
          <w:sz w:val="30"/>
          <w:szCs w:val="30"/>
        </w:rPr>
      </w:pPr>
      <w:r>
        <w:rPr>
          <w:rFonts w:hint="eastAsia" w:ascii="宋体" w:hAnsi="宋体" w:cs="宋体"/>
          <w:kern w:val="0"/>
          <w:sz w:val="30"/>
          <w:szCs w:val="30"/>
        </w:rPr>
        <w:t>无</w:t>
      </w:r>
    </w:p>
    <w:p w14:paraId="37ECA037">
      <w:pPr>
        <w:pStyle w:val="9"/>
        <w:spacing w:line="600" w:lineRule="exact"/>
        <w:ind w:firstLine="640"/>
        <w:rPr>
          <w:rFonts w:hint="eastAsia" w:ascii="黑体" w:hAnsi="黑体" w:eastAsia="黑体"/>
          <w:sz w:val="32"/>
          <w:szCs w:val="32"/>
        </w:rPr>
      </w:pPr>
      <w:r>
        <w:rPr>
          <w:rFonts w:ascii="黑体" w:hAnsi="黑体" w:eastAsia="黑体"/>
          <w:sz w:val="32"/>
          <w:szCs w:val="32"/>
        </w:rPr>
        <w:t>四、国有资本经营预算支出情况</w:t>
      </w:r>
    </w:p>
    <w:p w14:paraId="64595EBF">
      <w:pPr>
        <w:pStyle w:val="9"/>
        <w:spacing w:line="600" w:lineRule="exact"/>
        <w:ind w:firstLine="600"/>
        <w:rPr>
          <w:rFonts w:hint="eastAsia" w:ascii="宋体" w:hAnsi="宋体" w:cs="宋体"/>
          <w:kern w:val="0"/>
          <w:sz w:val="30"/>
          <w:szCs w:val="30"/>
        </w:rPr>
      </w:pPr>
      <w:r>
        <w:rPr>
          <w:rFonts w:hint="eastAsia" w:ascii="宋体" w:hAnsi="宋体" w:cs="宋体"/>
          <w:kern w:val="0"/>
          <w:sz w:val="30"/>
          <w:szCs w:val="30"/>
        </w:rPr>
        <w:t>无</w:t>
      </w:r>
    </w:p>
    <w:p w14:paraId="0E84154C">
      <w:pPr>
        <w:pStyle w:val="9"/>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五、社会保险基金预算支出情况。</w:t>
      </w:r>
      <w:r>
        <w:rPr>
          <w:rFonts w:hint="eastAsia" w:ascii="Times New Roman" w:hAnsi="Times New Roman" w:eastAsia="仿宋_GB2312"/>
          <w:color w:val="000000"/>
          <w:sz w:val="32"/>
          <w:szCs w:val="24"/>
        </w:rPr>
        <w:t>我单位无社会保险基金预算支出情况</w:t>
      </w:r>
    </w:p>
    <w:p w14:paraId="36E6FCF5">
      <w:pPr>
        <w:numPr>
          <w:ilvl w:val="0"/>
          <w:numId w:val="2"/>
        </w:numPr>
        <w:spacing w:line="600" w:lineRule="exact"/>
        <w:ind w:firstLine="640" w:firstLineChars="200"/>
        <w:rPr>
          <w:rFonts w:ascii="黑体" w:hAnsi="黑体" w:eastAsia="黑体"/>
          <w:sz w:val="32"/>
          <w:szCs w:val="32"/>
        </w:rPr>
      </w:pPr>
      <w:r>
        <w:rPr>
          <w:rFonts w:ascii="黑体" w:hAnsi="黑体" w:eastAsia="黑体"/>
          <w:sz w:val="32"/>
          <w:szCs w:val="32"/>
        </w:rPr>
        <w:t>部门整体支出绩效情况</w:t>
      </w:r>
    </w:p>
    <w:p w14:paraId="6082DE44">
      <w:pPr>
        <w:pStyle w:val="9"/>
        <w:spacing w:line="600" w:lineRule="exact"/>
        <w:ind w:firstLine="640"/>
        <w:rPr>
          <w:rFonts w:hint="default" w:ascii="宋体" w:hAnsi="宋体" w:eastAsia="宋体" w:cs="宋体"/>
          <w:sz w:val="28"/>
          <w:szCs w:val="28"/>
          <w:lang w:val="en-US" w:eastAsia="zh-CN"/>
        </w:rPr>
      </w:pPr>
      <w:r>
        <w:rPr>
          <w:rFonts w:hint="eastAsia" w:ascii="宋体" w:hAnsi="宋体" w:cs="宋体"/>
          <w:sz w:val="28"/>
          <w:szCs w:val="28"/>
        </w:rPr>
        <w:t>202</w:t>
      </w:r>
      <w:r>
        <w:rPr>
          <w:rFonts w:hint="eastAsia" w:ascii="宋体" w:hAnsi="宋体" w:eastAsia="宋体" w:cs="宋体"/>
          <w:sz w:val="28"/>
          <w:szCs w:val="28"/>
          <w:lang w:val="en-US" w:eastAsia="zh-CN"/>
        </w:rPr>
        <w:t>5</w:t>
      </w:r>
      <w:r>
        <w:rPr>
          <w:rFonts w:hint="eastAsia" w:ascii="宋体" w:hAnsi="宋体" w:cs="宋体"/>
          <w:sz w:val="28"/>
          <w:szCs w:val="28"/>
        </w:rPr>
        <w:t>年，本部门支出</w:t>
      </w:r>
      <w:r>
        <w:rPr>
          <w:rFonts w:hint="eastAsia" w:ascii="宋体" w:hAnsi="宋体" w:eastAsia="宋体" w:cs="宋体"/>
          <w:sz w:val="28"/>
          <w:szCs w:val="28"/>
          <w:lang w:val="en-US" w:eastAsia="zh-CN"/>
        </w:rPr>
        <w:t>519.2</w:t>
      </w:r>
      <w:r>
        <w:rPr>
          <w:rFonts w:ascii="Segoe UI" w:hAnsi="Segoe UI" w:eastAsia="Segoe UI" w:cs="Segoe UI"/>
          <w:i w:val="0"/>
          <w:iCs w:val="0"/>
          <w:caps w:val="0"/>
          <w:color w:val="303133"/>
          <w:spacing w:val="0"/>
          <w:sz w:val="28"/>
          <w:szCs w:val="28"/>
          <w:shd w:val="clear" w:fill="FFFFFF"/>
        </w:rPr>
        <w:t>万元，其中，社会保障和就业支出</w:t>
      </w:r>
      <w:r>
        <w:rPr>
          <w:rFonts w:hint="eastAsia" w:ascii="Segoe UI" w:hAnsi="Segoe UI" w:eastAsia="宋体" w:cs="Segoe UI"/>
          <w:i w:val="0"/>
          <w:iCs w:val="0"/>
          <w:caps w:val="0"/>
          <w:color w:val="303133"/>
          <w:spacing w:val="0"/>
          <w:sz w:val="28"/>
          <w:szCs w:val="28"/>
          <w:shd w:val="clear" w:fill="FFFFFF"/>
          <w:lang w:val="en-US" w:eastAsia="zh-CN"/>
        </w:rPr>
        <w:t>24.31</w:t>
      </w:r>
      <w:r>
        <w:rPr>
          <w:rFonts w:ascii="Segoe UI" w:hAnsi="Segoe UI" w:eastAsia="Segoe UI" w:cs="Segoe UI"/>
          <w:i w:val="0"/>
          <w:iCs w:val="0"/>
          <w:caps w:val="0"/>
          <w:color w:val="303133"/>
          <w:spacing w:val="0"/>
          <w:sz w:val="28"/>
          <w:szCs w:val="28"/>
          <w:shd w:val="clear" w:fill="FFFFFF"/>
        </w:rPr>
        <w:t>万元，占</w:t>
      </w:r>
      <w:r>
        <w:rPr>
          <w:rFonts w:hint="eastAsia" w:ascii="Segoe UI" w:hAnsi="Segoe UI" w:eastAsia="宋体" w:cs="Segoe UI"/>
          <w:i w:val="0"/>
          <w:iCs w:val="0"/>
          <w:caps w:val="0"/>
          <w:color w:val="303133"/>
          <w:spacing w:val="0"/>
          <w:sz w:val="28"/>
          <w:szCs w:val="28"/>
          <w:shd w:val="clear" w:fill="FFFFFF"/>
          <w:lang w:val="en-US" w:eastAsia="zh-CN"/>
        </w:rPr>
        <w:t>4.68</w:t>
      </w:r>
      <w:r>
        <w:rPr>
          <w:rFonts w:ascii="Segoe UI" w:hAnsi="Segoe UI" w:eastAsia="Segoe UI" w:cs="Segoe UI"/>
          <w:i w:val="0"/>
          <w:iCs w:val="0"/>
          <w:caps w:val="0"/>
          <w:color w:val="303133"/>
          <w:spacing w:val="0"/>
          <w:sz w:val="28"/>
          <w:szCs w:val="28"/>
          <w:shd w:val="clear" w:fill="FFFFFF"/>
        </w:rPr>
        <w:t>%，卫生健康支出</w:t>
      </w:r>
      <w:r>
        <w:rPr>
          <w:rFonts w:hint="eastAsia" w:ascii="Segoe UI" w:hAnsi="Segoe UI" w:eastAsia="宋体" w:cs="Segoe UI"/>
          <w:i w:val="0"/>
          <w:iCs w:val="0"/>
          <w:caps w:val="0"/>
          <w:color w:val="303133"/>
          <w:spacing w:val="0"/>
          <w:sz w:val="28"/>
          <w:szCs w:val="28"/>
          <w:shd w:val="clear" w:fill="FFFFFF"/>
          <w:lang w:val="en-US" w:eastAsia="zh-CN"/>
        </w:rPr>
        <w:t>476.66</w:t>
      </w:r>
      <w:r>
        <w:rPr>
          <w:rFonts w:ascii="Segoe UI" w:hAnsi="Segoe UI" w:eastAsia="Segoe UI" w:cs="Segoe UI"/>
          <w:i w:val="0"/>
          <w:iCs w:val="0"/>
          <w:caps w:val="0"/>
          <w:color w:val="303133"/>
          <w:spacing w:val="0"/>
          <w:sz w:val="28"/>
          <w:szCs w:val="28"/>
          <w:shd w:val="clear" w:fill="FFFFFF"/>
        </w:rPr>
        <w:t>万元，占</w:t>
      </w:r>
      <w:r>
        <w:rPr>
          <w:rFonts w:hint="eastAsia" w:ascii="Segoe UI" w:hAnsi="Segoe UI" w:eastAsia="宋体" w:cs="Segoe UI"/>
          <w:i w:val="0"/>
          <w:iCs w:val="0"/>
          <w:caps w:val="0"/>
          <w:color w:val="303133"/>
          <w:spacing w:val="0"/>
          <w:sz w:val="28"/>
          <w:szCs w:val="28"/>
          <w:shd w:val="clear" w:fill="FFFFFF"/>
          <w:lang w:val="en-US" w:eastAsia="zh-CN"/>
        </w:rPr>
        <w:t>91.81</w:t>
      </w:r>
      <w:r>
        <w:rPr>
          <w:rFonts w:ascii="Segoe UI" w:hAnsi="Segoe UI" w:eastAsia="Segoe UI" w:cs="Segoe UI"/>
          <w:i w:val="0"/>
          <w:iCs w:val="0"/>
          <w:caps w:val="0"/>
          <w:color w:val="303133"/>
          <w:spacing w:val="0"/>
          <w:sz w:val="28"/>
          <w:szCs w:val="28"/>
          <w:shd w:val="clear" w:fill="FFFFFF"/>
        </w:rPr>
        <w:t>%，住房保障支出</w:t>
      </w:r>
      <w:r>
        <w:rPr>
          <w:rFonts w:hint="eastAsia" w:ascii="Segoe UI" w:hAnsi="Segoe UI" w:eastAsia="宋体" w:cs="Segoe UI"/>
          <w:i w:val="0"/>
          <w:iCs w:val="0"/>
          <w:caps w:val="0"/>
          <w:color w:val="303133"/>
          <w:spacing w:val="0"/>
          <w:sz w:val="28"/>
          <w:szCs w:val="28"/>
          <w:shd w:val="clear" w:fill="FFFFFF"/>
          <w:lang w:val="en-US" w:eastAsia="zh-CN"/>
        </w:rPr>
        <w:t>18.24</w:t>
      </w:r>
      <w:r>
        <w:rPr>
          <w:rFonts w:ascii="Segoe UI" w:hAnsi="Segoe UI" w:eastAsia="Segoe UI" w:cs="Segoe UI"/>
          <w:i w:val="0"/>
          <w:iCs w:val="0"/>
          <w:caps w:val="0"/>
          <w:color w:val="303133"/>
          <w:spacing w:val="0"/>
          <w:sz w:val="28"/>
          <w:szCs w:val="28"/>
          <w:shd w:val="clear" w:fill="FFFFFF"/>
        </w:rPr>
        <w:t>万元，占</w:t>
      </w:r>
      <w:r>
        <w:rPr>
          <w:rFonts w:hint="eastAsia" w:ascii="Segoe UI" w:hAnsi="Segoe UI" w:eastAsia="宋体" w:cs="Segoe UI"/>
          <w:i w:val="0"/>
          <w:iCs w:val="0"/>
          <w:caps w:val="0"/>
          <w:color w:val="303133"/>
          <w:spacing w:val="0"/>
          <w:sz w:val="28"/>
          <w:szCs w:val="28"/>
          <w:shd w:val="clear" w:fill="FFFFFF"/>
          <w:lang w:val="en-US" w:eastAsia="zh-CN"/>
        </w:rPr>
        <w:t>3.51</w:t>
      </w:r>
      <w:r>
        <w:rPr>
          <w:rFonts w:ascii="Segoe UI" w:hAnsi="Segoe UI" w:eastAsia="Segoe UI" w:cs="Segoe UI"/>
          <w:i w:val="0"/>
          <w:iCs w:val="0"/>
          <w:caps w:val="0"/>
          <w:color w:val="303133"/>
          <w:spacing w:val="0"/>
          <w:sz w:val="28"/>
          <w:szCs w:val="28"/>
          <w:shd w:val="clear" w:fill="FFFFFF"/>
        </w:rPr>
        <w:t>%。</w:t>
      </w:r>
      <w:r>
        <w:rPr>
          <w:rFonts w:hint="eastAsia" w:ascii="宋体" w:hAnsi="宋体" w:eastAsia="宋体" w:cs="宋体"/>
          <w:sz w:val="28"/>
          <w:szCs w:val="28"/>
          <w:lang w:val="en-US" w:eastAsia="zh-CN"/>
        </w:rPr>
        <w:t>事业单位医疗13.22万元，机关养老保险支出24.31万元。</w:t>
      </w:r>
    </w:p>
    <w:p w14:paraId="4E34A97C">
      <w:pPr>
        <w:pStyle w:val="9"/>
        <w:numPr>
          <w:ilvl w:val="0"/>
          <w:numId w:val="0"/>
        </w:numPr>
        <w:spacing w:line="600" w:lineRule="exact"/>
        <w:ind w:firstLine="640" w:firstLineChars="200"/>
        <w:rPr>
          <w:rFonts w:ascii="黑体" w:hAnsi="黑体" w:eastAsia="黑体"/>
          <w:color w:val="auto"/>
          <w:sz w:val="32"/>
          <w:szCs w:val="32"/>
        </w:rPr>
      </w:pPr>
      <w:r>
        <w:rPr>
          <w:rFonts w:hint="eastAsia" w:ascii="黑体" w:hAnsi="黑体" w:eastAsia="黑体" w:cs="Times New Roman"/>
          <w:color w:val="auto"/>
          <w:sz w:val="32"/>
          <w:szCs w:val="32"/>
          <w:lang w:val="en-US" w:eastAsia="zh-CN"/>
        </w:rPr>
        <w:t>七、</w:t>
      </w:r>
      <w:r>
        <w:rPr>
          <w:rFonts w:ascii="黑体" w:hAnsi="黑体" w:eastAsia="黑体"/>
          <w:color w:val="auto"/>
          <w:sz w:val="32"/>
          <w:szCs w:val="32"/>
        </w:rPr>
        <w:t>存在的问题及原因分析</w:t>
      </w:r>
    </w:p>
    <w:p w14:paraId="6589D57F">
      <w:pPr>
        <w:spacing w:line="600" w:lineRule="exact"/>
        <w:ind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32"/>
          <w:lang w:val="en-US" w:eastAsia="zh-CN" w:bidi="ar-SA"/>
        </w:rPr>
        <w:t>预算编制不够明确和细化，资金使用效益有待进一步提高</w:t>
      </w:r>
      <w:r>
        <w:rPr>
          <w:rFonts w:hint="eastAsia" w:ascii="宋体" w:hAnsi="宋体" w:eastAsia="宋体" w:cs="宋体"/>
          <w:color w:val="auto"/>
          <w:kern w:val="2"/>
          <w:sz w:val="32"/>
          <w:szCs w:val="24"/>
          <w:lang w:val="en-US" w:eastAsia="zh-CN" w:bidi="ar-SA"/>
        </w:rPr>
        <w:t>，</w:t>
      </w:r>
      <w:r>
        <w:rPr>
          <w:rFonts w:hint="eastAsia" w:ascii="宋体" w:hAnsi="宋体" w:eastAsia="宋体" w:cs="宋体"/>
          <w:color w:val="auto"/>
          <w:kern w:val="2"/>
          <w:sz w:val="32"/>
          <w:szCs w:val="32"/>
          <w:lang w:val="en-US" w:eastAsia="zh-CN" w:bidi="ar-SA"/>
        </w:rPr>
        <w:t>绩效目标设立要进一步明确、细化和量化</w:t>
      </w:r>
      <w:r>
        <w:rPr>
          <w:rFonts w:hint="eastAsia" w:ascii="宋体" w:hAnsi="宋体" w:eastAsia="宋体" w:cs="宋体"/>
          <w:color w:val="auto"/>
          <w:kern w:val="2"/>
          <w:sz w:val="32"/>
          <w:szCs w:val="24"/>
          <w:lang w:val="en-US" w:eastAsia="zh-CN" w:bidi="ar-SA"/>
        </w:rPr>
        <w:t>。</w:t>
      </w:r>
    </w:p>
    <w:p w14:paraId="1E92148D">
      <w:pPr>
        <w:spacing w:line="600" w:lineRule="exact"/>
        <w:ind w:firstLine="640" w:firstLineChars="200"/>
        <w:rPr>
          <w:rFonts w:ascii="黑体" w:hAnsi="黑体" w:eastAsia="黑体"/>
          <w:color w:val="auto"/>
          <w:sz w:val="32"/>
          <w:szCs w:val="32"/>
        </w:rPr>
      </w:pPr>
      <w:r>
        <w:rPr>
          <w:rFonts w:ascii="黑体" w:hAnsi="黑体" w:eastAsia="黑体"/>
          <w:color w:val="auto"/>
          <w:sz w:val="32"/>
          <w:szCs w:val="32"/>
        </w:rPr>
        <w:t>八、下一步改进措施</w:t>
      </w:r>
    </w:p>
    <w:p w14:paraId="745CF5BD">
      <w:pPr>
        <w:spacing w:line="600" w:lineRule="exact"/>
        <w:ind w:firstLine="640" w:firstLineChars="200"/>
        <w:rPr>
          <w:rFonts w:hint="default" w:ascii="宋体" w:hAnsi="宋体" w:eastAsia="宋体" w:cs="宋体"/>
          <w:color w:val="auto"/>
          <w:kern w:val="0"/>
          <w:sz w:val="30"/>
          <w:szCs w:val="30"/>
          <w:lang w:val="en-US" w:eastAsia="zh-CN" w:bidi="ar-SA"/>
        </w:rPr>
      </w:pPr>
      <w:r>
        <w:rPr>
          <w:rFonts w:hint="eastAsia" w:ascii="宋体" w:hAnsi="宋体" w:eastAsia="宋体" w:cs="宋体"/>
          <w:color w:val="auto"/>
          <w:kern w:val="2"/>
          <w:sz w:val="32"/>
          <w:szCs w:val="24"/>
          <w:lang w:val="en-US" w:eastAsia="zh-CN" w:bidi="ar-SA"/>
        </w:rPr>
        <w:t>严格按照政府会计制度准则实行财务运行和财务报账机制。提高财政资金的经济效益，使各项指标达到优化标准。</w:t>
      </w:r>
    </w:p>
    <w:p w14:paraId="2D52D737">
      <w:pPr>
        <w:numPr>
          <w:ilvl w:val="0"/>
          <w:numId w:val="3"/>
        </w:numPr>
        <w:spacing w:line="600" w:lineRule="exact"/>
        <w:ind w:firstLine="640" w:firstLineChars="200"/>
        <w:rPr>
          <w:rFonts w:ascii="黑体" w:hAnsi="黑体" w:eastAsia="黑体"/>
          <w:color w:val="auto"/>
          <w:sz w:val="32"/>
          <w:szCs w:val="32"/>
        </w:rPr>
      </w:pPr>
      <w:r>
        <w:rPr>
          <w:rFonts w:ascii="黑体" w:hAnsi="黑体" w:eastAsia="黑体"/>
          <w:color w:val="auto"/>
          <w:sz w:val="32"/>
          <w:szCs w:val="32"/>
        </w:rPr>
        <w:t>绩效自评结果拟应用和公开情况</w:t>
      </w:r>
    </w:p>
    <w:p w14:paraId="076DD436">
      <w:pPr>
        <w:spacing w:line="600" w:lineRule="exact"/>
        <w:ind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严格按照政府信息公开的有关要求，强化评价结果应用，逐步公开财政支出项目预算及绩效评价结果，接受社会公众对财政资金使用效益的监督。</w:t>
      </w:r>
    </w:p>
    <w:p w14:paraId="550F0D34">
      <w:pPr>
        <w:spacing w:line="600" w:lineRule="exact"/>
        <w:ind w:firstLine="640" w:firstLineChars="200"/>
        <w:rPr>
          <w:rFonts w:eastAsia="仿宋_GB2312"/>
          <w:color w:val="auto"/>
          <w:sz w:val="32"/>
          <w:szCs w:val="32"/>
        </w:rPr>
      </w:pPr>
      <w:r>
        <w:rPr>
          <w:rFonts w:ascii="仿宋_GB2312" w:hAnsi="仿宋_GB2312" w:eastAsia="仿宋_GB2312"/>
          <w:color w:val="auto"/>
          <w:sz w:val="32"/>
          <w:szCs w:val="32"/>
        </w:rPr>
        <w:t>附件：</w:t>
      </w:r>
    </w:p>
    <w:p w14:paraId="706BE6AC">
      <w:pPr>
        <w:spacing w:line="600" w:lineRule="exact"/>
        <w:ind w:firstLine="640" w:firstLineChars="200"/>
        <w:rPr>
          <w:rFonts w:eastAsia="仿宋_GB2312"/>
          <w:color w:val="auto"/>
          <w:sz w:val="32"/>
          <w:szCs w:val="32"/>
        </w:rPr>
      </w:pPr>
      <w:r>
        <w:rPr>
          <w:rFonts w:eastAsia="仿宋_GB2312"/>
          <w:color w:val="auto"/>
          <w:sz w:val="32"/>
          <w:szCs w:val="32"/>
        </w:rPr>
        <w:t>1</w:t>
      </w:r>
      <w:r>
        <w:rPr>
          <w:rFonts w:ascii="仿宋_GB2312" w:hAnsi="仿宋_GB2312" w:eastAsia="仿宋_GB2312"/>
          <w:color w:val="auto"/>
          <w:sz w:val="32"/>
          <w:szCs w:val="32"/>
        </w:rPr>
        <w:t>、部门整体支出绩效评价基础数据表</w:t>
      </w:r>
    </w:p>
    <w:p w14:paraId="7BC74D6C">
      <w:pPr>
        <w:spacing w:line="600" w:lineRule="exact"/>
        <w:ind w:firstLine="640" w:firstLineChars="200"/>
        <w:rPr>
          <w:rFonts w:eastAsia="仿宋_GB2312"/>
          <w:color w:val="auto"/>
          <w:sz w:val="32"/>
          <w:szCs w:val="32"/>
        </w:rPr>
      </w:pPr>
      <w:r>
        <w:rPr>
          <w:rFonts w:eastAsia="仿宋_GB2312"/>
          <w:color w:val="auto"/>
          <w:sz w:val="32"/>
          <w:szCs w:val="32"/>
        </w:rPr>
        <w:t>2</w:t>
      </w:r>
      <w:r>
        <w:rPr>
          <w:rFonts w:ascii="仿宋_GB2312" w:hAnsi="仿宋_GB2312" w:eastAsia="仿宋_GB2312"/>
          <w:color w:val="auto"/>
          <w:sz w:val="32"/>
          <w:szCs w:val="32"/>
        </w:rPr>
        <w:t>、部门整体支出绩效自评表</w:t>
      </w:r>
    </w:p>
    <w:p w14:paraId="11E8E308">
      <w:pPr>
        <w:spacing w:line="600" w:lineRule="exact"/>
        <w:ind w:firstLine="640" w:firstLineChars="200"/>
        <w:rPr>
          <w:rFonts w:eastAsia="仿宋_GB2312"/>
          <w:color w:val="auto"/>
          <w:sz w:val="32"/>
          <w:szCs w:val="32"/>
        </w:rPr>
      </w:pPr>
      <w:r>
        <w:rPr>
          <w:rFonts w:eastAsia="仿宋_GB2312"/>
          <w:color w:val="auto"/>
          <w:sz w:val="32"/>
          <w:szCs w:val="32"/>
        </w:rPr>
        <w:t>3</w:t>
      </w:r>
      <w:r>
        <w:rPr>
          <w:rFonts w:ascii="仿宋_GB2312" w:hAnsi="仿宋_GB2312" w:eastAsia="仿宋_GB2312"/>
          <w:color w:val="auto"/>
          <w:sz w:val="32"/>
          <w:szCs w:val="32"/>
        </w:rPr>
        <w:t>、项目支出绩效自评表</w:t>
      </w:r>
    </w:p>
    <w:p w14:paraId="58B11B68">
      <w:pPr>
        <w:spacing w:beforeLines="0" w:after="120" w:afterLines="50" w:line="600" w:lineRule="exact"/>
        <w:rPr>
          <w:rFonts w:hint="default" w:eastAsia="黑体"/>
          <w:sz w:val="32"/>
          <w:szCs w:val="24"/>
        </w:rPr>
      </w:pPr>
    </w:p>
    <w:p w14:paraId="530DF157">
      <w:pPr>
        <w:spacing w:beforeLines="0" w:after="120" w:afterLines="50" w:line="600" w:lineRule="exact"/>
        <w:rPr>
          <w:rFonts w:hint="default" w:eastAsia="黑体"/>
          <w:sz w:val="32"/>
          <w:szCs w:val="24"/>
        </w:rPr>
      </w:pPr>
    </w:p>
    <w:p w14:paraId="2051207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3B752551">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49A10DF3">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33E33FFB">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169F6F8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6"/>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18EF93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32316D7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1F4ADFC1">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22DFB3CE">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079BA073">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14750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CCA301B">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FD5FE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822AE91">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9D2CB38">
            <w:pPr>
              <w:spacing w:beforeLines="0" w:afterLines="0"/>
              <w:jc w:val="center"/>
              <w:rPr>
                <w:rFonts w:hint="eastAsia" w:asciiTheme="minorEastAsia" w:hAnsiTheme="minorEastAsia" w:eastAsiaTheme="minorEastAsia" w:cstheme="minorEastAsia"/>
                <w:sz w:val="24"/>
                <w:szCs w:val="24"/>
              </w:rPr>
            </w:pPr>
            <w:r>
              <w:rPr>
                <w:rFonts w:hint="eastAsia" w:eastAsia="仿宋_GB2312"/>
                <w:kern w:val="0"/>
              </w:rPr>
              <w:t>100%</w:t>
            </w:r>
            <w:r>
              <w:rPr>
                <w:rFonts w:hint="eastAsia" w:asciiTheme="minorEastAsia" w:hAnsiTheme="minorEastAsia" w:eastAsiaTheme="minorEastAsia" w:cstheme="minorEastAsia"/>
                <w:sz w:val="24"/>
                <w:szCs w:val="24"/>
              </w:rPr>
              <w:t>　</w:t>
            </w:r>
          </w:p>
        </w:tc>
      </w:tr>
      <w:tr w14:paraId="718AF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45C0D6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7C22EEF">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097DF3">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w:t>
            </w:r>
            <w:r>
              <w:rPr>
                <w:rFonts w:hint="eastAsia" w:asciiTheme="minorEastAsia" w:hAnsiTheme="minorEastAsia" w:eastAsiaTheme="minorEastAsia" w:cstheme="minorEastAsia"/>
                <w:b/>
                <w:sz w:val="24"/>
                <w:szCs w:val="24"/>
                <w:lang w:val="en-US" w:eastAsia="zh-CN"/>
              </w:rPr>
              <w:t>25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7128C21">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5E631D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F9D7BC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E2801B">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390.74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09A5232">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519.2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86996C6">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519.2</w:t>
            </w:r>
          </w:p>
        </w:tc>
      </w:tr>
      <w:tr w14:paraId="32A82F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26AC50C">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18CBE5">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BD9D43">
            <w:pPr>
              <w:spacing w:beforeLines="0" w:afterLines="0"/>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328BBD8">
            <w:pPr>
              <w:spacing w:beforeLines="0" w:afterLines="0"/>
              <w:jc w:val="center"/>
              <w:rPr>
                <w:rFonts w:hint="default" w:asciiTheme="minorEastAsia" w:hAnsiTheme="minorEastAsia" w:eastAsiaTheme="minorEastAsia" w:cstheme="minorEastAsia"/>
                <w:b/>
                <w:sz w:val="24"/>
                <w:szCs w:val="24"/>
                <w:lang w:val="en-US" w:eastAsia="zh-CN"/>
              </w:rPr>
            </w:pPr>
          </w:p>
          <w:p w14:paraId="7E58DBC5">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0</w:t>
            </w:r>
          </w:p>
        </w:tc>
      </w:tr>
      <w:tr w14:paraId="3A1D6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387DC5">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382EE8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9E898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34BF76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p>
        </w:tc>
      </w:tr>
      <w:tr w14:paraId="4CE02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8D7288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94070D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D014DC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7AD562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3D79C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08B057F">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6B17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5A889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3DD75B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7F3A22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FE3466">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59DEB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F3106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05FC7C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00D88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FAA88D6">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805D5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38D37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5AD3CE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173F16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FDE82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FF807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CB452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2229C3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6A49D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94595A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05BBB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497C1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69BB970">
            <w:pPr>
              <w:spacing w:beforeLines="0" w:afterLines="0"/>
              <w:jc w:val="center"/>
              <w:rPr>
                <w:rFonts w:hint="eastAsia" w:asciiTheme="minorEastAsia" w:hAnsiTheme="minorEastAsia" w:eastAsiaTheme="minorEastAsia" w:cstheme="minorEastAsia"/>
                <w:sz w:val="24"/>
                <w:szCs w:val="24"/>
              </w:rPr>
            </w:pPr>
          </w:p>
        </w:tc>
      </w:tr>
      <w:tr w14:paraId="4D27F2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F6D677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3E6311">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AB3566">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BD12E8F">
            <w:pPr>
              <w:spacing w:beforeLines="0" w:afterLines="0"/>
              <w:jc w:val="center"/>
              <w:rPr>
                <w:rFonts w:hint="eastAsia" w:asciiTheme="minorEastAsia" w:hAnsiTheme="minorEastAsia" w:eastAsiaTheme="minorEastAsia" w:cstheme="minorEastAsia"/>
                <w:sz w:val="24"/>
                <w:szCs w:val="24"/>
              </w:rPr>
            </w:pPr>
          </w:p>
        </w:tc>
      </w:tr>
      <w:tr w14:paraId="423822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6B0271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77AB66">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5893589">
            <w:pPr>
              <w:spacing w:beforeLines="0" w:afterLines="0"/>
              <w:jc w:val="center"/>
              <w:rPr>
                <w:rFonts w:hint="default" w:asciiTheme="minorEastAsia" w:hAnsiTheme="minorEastAsia" w:eastAsiaTheme="minorEastAsia" w:cstheme="minorEastAsia"/>
                <w:sz w:val="24"/>
                <w:szCs w:val="24"/>
                <w:lang w:val="en-US" w:eastAsia="zh-CN"/>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7816F28">
            <w:pPr>
              <w:spacing w:beforeLines="0" w:afterLines="0"/>
              <w:jc w:val="center"/>
              <w:rPr>
                <w:rFonts w:hint="default" w:asciiTheme="minorEastAsia" w:hAnsiTheme="minorEastAsia" w:eastAsiaTheme="minorEastAsia" w:cstheme="minorEastAsia"/>
                <w:sz w:val="24"/>
                <w:szCs w:val="24"/>
                <w:lang w:val="en-US" w:eastAsia="zh-CN"/>
              </w:rPr>
            </w:pPr>
          </w:p>
        </w:tc>
      </w:tr>
      <w:tr w14:paraId="372236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18973A2">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CB21C2">
            <w:pPr>
              <w:spacing w:beforeLines="0" w:afterLines="0"/>
              <w:jc w:val="both"/>
              <w:rPr>
                <w:rFonts w:hint="default" w:asciiTheme="minorEastAsia" w:hAnsiTheme="minorEastAsia" w:eastAsiaTheme="minorEastAsia" w:cstheme="minorEastAsia"/>
                <w:sz w:val="24"/>
                <w:szCs w:val="24"/>
                <w:lang w:val="en-US" w:eastAsia="zh-CN"/>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33F5803">
            <w:pPr>
              <w:spacing w:beforeLines="0" w:afterLines="0"/>
              <w:jc w:val="both"/>
              <w:rPr>
                <w:rFonts w:hint="default" w:asciiTheme="minorEastAsia" w:hAnsiTheme="minorEastAsia" w:eastAsiaTheme="minorEastAsia" w:cstheme="minorEastAsia"/>
                <w:sz w:val="24"/>
                <w:szCs w:val="24"/>
                <w:lang w:val="en-US" w:eastAsia="zh-CN"/>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5CF1491">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275.46</w:t>
            </w:r>
          </w:p>
        </w:tc>
      </w:tr>
      <w:tr w14:paraId="54FB0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996979C">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宋体" w:hAnsi="宋体" w:eastAsia="宋体" w:cs="宋体"/>
                <w:i w:val="0"/>
                <w:iCs w:val="0"/>
                <w:color w:val="000000"/>
                <w:kern w:val="2"/>
                <w:sz w:val="22"/>
                <w:szCs w:val="22"/>
                <w:u w:val="none"/>
                <w:lang w:val="en-US" w:eastAsia="zh-CN" w:bidi="ar-SA"/>
              </w:rPr>
              <w:t>1.乡镇卫生院</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440850">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CC3B67">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22385D7">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103.37</w:t>
            </w:r>
          </w:p>
        </w:tc>
      </w:tr>
      <w:tr w14:paraId="2ED9C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7889A55">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2.基本公共卫生服务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BF7F69">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0BECCF9">
            <w:pPr>
              <w:spacing w:beforeLines="0" w:afterLines="0"/>
              <w:jc w:val="center"/>
              <w:rPr>
                <w:rFonts w:hint="default" w:asciiTheme="minorEastAsia" w:hAnsiTheme="minorEastAsia" w:eastAsiaTheme="minorEastAsia" w:cstheme="minorEastAsia"/>
                <w:sz w:val="24"/>
                <w:szCs w:val="24"/>
                <w:lang w:val="en-US" w:eastAsia="zh-CN"/>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A5E8A99">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172.09</w:t>
            </w:r>
          </w:p>
        </w:tc>
      </w:tr>
      <w:tr w14:paraId="4502C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07FEACF">
            <w:pPr>
              <w:spacing w:beforeLines="0" w:afterLines="0"/>
              <w:ind w:firstLine="240" w:firstLineChars="10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7A0D6F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EF751C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0255F3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09E90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75F147">
            <w:pPr>
              <w:spacing w:beforeLines="0" w:afterLines="0"/>
              <w:jc w:val="center"/>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87D5F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57DEF3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B1B5BC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6EB31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E33C66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BBD99B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A7AE2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FAB00B1">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1B16E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4C17C11">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E499C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670156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672720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60CBA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61C9B2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1C9D147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729B01">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2DAE0BE1">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F8A89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F8FFF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E0DCA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3CDB9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3E26F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6EE82E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894B68">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77380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D85075">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87C7E9">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AC5669">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151AD4">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D5F629">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5664D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4FE0FBA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39362A7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14:paraId="50E01012">
      <w:pPr>
        <w:spacing w:beforeLines="0" w:afterLines="0" w:line="100" w:lineRule="exact"/>
        <w:jc w:val="left"/>
        <w:rPr>
          <w:rFonts w:hint="eastAsia" w:asciiTheme="minorEastAsia" w:hAnsiTheme="minorEastAsia" w:eastAsiaTheme="minorEastAsia" w:cstheme="minorEastAsia"/>
          <w:sz w:val="24"/>
          <w:szCs w:val="24"/>
        </w:rPr>
      </w:pPr>
    </w:p>
    <w:p w14:paraId="2B585320">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7F1163F0">
      <w:pPr>
        <w:spacing w:beforeLines="0" w:afterLines="0" w:line="100" w:lineRule="exact"/>
        <w:jc w:val="left"/>
        <w:rPr>
          <w:rFonts w:hint="eastAsia" w:asciiTheme="minorEastAsia" w:hAnsiTheme="minorEastAsia" w:eastAsiaTheme="minorEastAsia" w:cstheme="minorEastAsia"/>
          <w:sz w:val="24"/>
          <w:szCs w:val="24"/>
        </w:rPr>
      </w:pPr>
    </w:p>
    <w:p w14:paraId="2F05A1C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周静</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2026.04.28</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lang w:val="en-US" w:eastAsia="zh-CN"/>
        </w:rPr>
        <w:t>15207470291</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val="en-US" w:eastAsia="zh-CN"/>
        </w:rPr>
        <w:t>蒋云鹏</w:t>
      </w:r>
      <w:r>
        <w:rPr>
          <w:rFonts w:hint="default" w:eastAsia="仿宋_GB2312"/>
          <w:sz w:val="22"/>
          <w:szCs w:val="24"/>
        </w:rPr>
        <w:br w:type="page"/>
      </w:r>
      <w:r>
        <w:rPr>
          <w:rFonts w:hint="eastAsia" w:ascii="黑体" w:hAnsi="黑体" w:eastAsia="黑体" w:cs="黑体"/>
          <w:sz w:val="32"/>
          <w:szCs w:val="32"/>
        </w:rPr>
        <w:t>附件3</w:t>
      </w:r>
    </w:p>
    <w:p w14:paraId="353F554D">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6"/>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496DB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3243441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32BEDBA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双牌县理家坪乡卫生院</w:t>
            </w:r>
            <w:r>
              <w:rPr>
                <w:rFonts w:hint="eastAsia" w:asciiTheme="minorEastAsia" w:hAnsiTheme="minorEastAsia" w:eastAsiaTheme="minorEastAsia" w:cstheme="minorEastAsia"/>
                <w:color w:val="000000"/>
                <w:sz w:val="24"/>
                <w:szCs w:val="24"/>
              </w:rPr>
              <w:t>　</w:t>
            </w:r>
          </w:p>
        </w:tc>
      </w:tr>
      <w:tr w14:paraId="0017B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9C8E1F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4AF745C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7B3B86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AD43B6A">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3554A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C6D1C8">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2C1C0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5F9D6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B61CE">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F1436AF">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1A8376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1BFFD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888636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39A532">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519.4</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2C4927">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519.6</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EDE51">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519.2</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CA542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BBFB5B">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60754B">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r>
      <w:tr w14:paraId="1001E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EEC97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50FC3F1">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按收入性质分：</w:t>
            </w:r>
            <w:r>
              <w:rPr>
                <w:rFonts w:hint="eastAsia" w:asciiTheme="minorEastAsia" w:hAnsiTheme="minorEastAsia" w:eastAsiaTheme="minorEastAsia" w:cstheme="minorEastAsia"/>
                <w:color w:val="000000"/>
                <w:sz w:val="24"/>
                <w:szCs w:val="24"/>
                <w:lang w:val="en-US" w:eastAsia="zh-CN"/>
              </w:rPr>
              <w:t>519.2</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A70068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按支出性质分：</w:t>
            </w:r>
            <w:r>
              <w:rPr>
                <w:rFonts w:hint="eastAsia" w:asciiTheme="minorEastAsia" w:hAnsiTheme="minorEastAsia" w:eastAsiaTheme="minorEastAsia" w:cstheme="minorEastAsia"/>
                <w:color w:val="000000"/>
                <w:sz w:val="24"/>
                <w:szCs w:val="24"/>
                <w:lang w:val="en-US" w:eastAsia="zh-CN"/>
              </w:rPr>
              <w:t>191.14</w:t>
            </w:r>
          </w:p>
        </w:tc>
      </w:tr>
      <w:tr w14:paraId="658F3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56254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1DFDF5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xml:space="preserve">  其中：  一般公共预算：</w:t>
            </w:r>
            <w:r>
              <w:rPr>
                <w:rFonts w:hint="eastAsia" w:asciiTheme="minorEastAsia" w:hAnsiTheme="minorEastAsia" w:eastAsiaTheme="minorEastAsia" w:cstheme="minorEastAsia"/>
                <w:color w:val="000000"/>
                <w:sz w:val="24"/>
                <w:szCs w:val="24"/>
                <w:lang w:val="en-US" w:eastAsia="zh-CN"/>
              </w:rPr>
              <w:t>415.83</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4EA432B">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其中：基本支出</w:t>
            </w:r>
            <w:r>
              <w:rPr>
                <w:rFonts w:hint="eastAsia" w:asciiTheme="minorEastAsia" w:hAnsiTheme="minorEastAsia" w:eastAsiaTheme="minorEastAsia" w:cstheme="minorEastAsia"/>
                <w:color w:val="000000"/>
                <w:sz w:val="24"/>
                <w:szCs w:val="24"/>
                <w:lang w:val="en-US" w:eastAsia="zh-CN"/>
              </w:rPr>
              <w:t>243.74</w:t>
            </w:r>
          </w:p>
        </w:tc>
      </w:tr>
      <w:tr w14:paraId="13DB6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EC943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44DE561">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政府性基金拨款：</w:t>
            </w:r>
            <w:r>
              <w:rPr>
                <w:rFonts w:hint="eastAsia" w:asciiTheme="minorEastAsia" w:hAnsiTheme="minorEastAsia" w:eastAsiaTheme="minorEastAsia" w:cstheme="minorEastAsia"/>
                <w:color w:val="000000"/>
                <w:sz w:val="24"/>
                <w:szCs w:val="24"/>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BE786B6">
            <w:pPr>
              <w:spacing w:beforeLines="0" w:afterLines="0" w:line="240" w:lineRule="exact"/>
              <w:ind w:firstLine="720" w:firstLineChars="3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项目支出：</w:t>
            </w:r>
            <w:r>
              <w:rPr>
                <w:rFonts w:hint="eastAsia" w:asciiTheme="minorEastAsia" w:hAnsiTheme="minorEastAsia" w:eastAsiaTheme="minorEastAsia" w:cstheme="minorEastAsia"/>
                <w:color w:val="000000"/>
                <w:sz w:val="24"/>
                <w:szCs w:val="24"/>
                <w:lang w:val="en-US" w:eastAsia="zh-CN"/>
              </w:rPr>
              <w:t>275.46</w:t>
            </w:r>
          </w:p>
        </w:tc>
      </w:tr>
      <w:tr w14:paraId="0F3B8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0B6A7B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F91DFA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5F96E73">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40841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6A3B10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8855E02">
            <w:pPr>
              <w:spacing w:beforeLines="0" w:afterLines="0" w:line="240" w:lineRule="exact"/>
              <w:ind w:firstLine="1680" w:firstLineChars="7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5085BBD">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5A0EF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D0F0E3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8275F5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37E140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BEDB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0903F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58519C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50573B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EC49E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121FB4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02B694A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433C6C7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2101FD9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5411089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8CB4B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CC7B3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2C76A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87C35A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64C4A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293AF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24B33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1269A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0CDDE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7F949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C1C0BA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36D3BC1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680D4F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6DC2A43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C19A8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基层医疗机构和村卫生</w:t>
            </w:r>
            <w:r>
              <w:rPr>
                <w:rFonts w:hint="eastAsia" w:ascii="仿宋" w:hAnsi="仿宋" w:eastAsia="仿宋" w:cs="仿宋"/>
                <w:i w:val="0"/>
                <w:iCs w:val="0"/>
                <w:caps w:val="0"/>
                <w:color w:val="000000"/>
                <w:spacing w:val="0"/>
                <w:sz w:val="21"/>
                <w:szCs w:val="21"/>
                <w:shd w:val="clear" w:color="auto" w:fill="FFFFFF"/>
              </w:rPr>
              <w:t>电子健康档案规范管理使用率</w:t>
            </w:r>
            <w:r>
              <w:rPr>
                <w:rFonts w:hint="eastAsia" w:ascii="仿宋" w:hAnsi="仿宋" w:eastAsia="仿宋" w:cs="仿宋"/>
                <w:i w:val="0"/>
                <w:iCs w:val="0"/>
                <w:caps w:val="0"/>
                <w:color w:val="000000"/>
                <w:spacing w:val="0"/>
                <w:sz w:val="21"/>
                <w:szCs w:val="21"/>
                <w:shd w:val="clear" w:color="auto" w:fill="FFFFFF"/>
                <w:lang w:val="en-US" w:eastAsia="zh-CN"/>
              </w:rPr>
              <w:t>和</w:t>
            </w:r>
            <w:r>
              <w:rPr>
                <w:rFonts w:hint="eastAsia" w:ascii="仿宋" w:hAnsi="仿宋" w:eastAsia="仿宋" w:cs="仿宋"/>
                <w:i w:val="0"/>
                <w:iCs w:val="0"/>
                <w:caps w:val="0"/>
                <w:color w:val="auto"/>
                <w:spacing w:val="0"/>
                <w:kern w:val="0"/>
                <w:sz w:val="21"/>
                <w:szCs w:val="21"/>
                <w:u w:val="none"/>
                <w:lang w:val="en-US" w:eastAsia="zh-CN" w:bidi="ar"/>
              </w:rPr>
              <w:t>健康教育覆盖率室</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67CB49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CC703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EBBC37">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3908D0">
            <w:pPr>
              <w:spacing w:beforeLines="0" w:afterLines="0" w:line="240" w:lineRule="exact"/>
              <w:ind w:firstLine="240" w:firstLineChars="1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F1048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A856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2EEB3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4A912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881D2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405A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000000"/>
                <w:spacing w:val="0"/>
                <w:sz w:val="21"/>
                <w:szCs w:val="21"/>
                <w:shd w:val="clear" w:color="auto" w:fill="FFFFFF"/>
              </w:rPr>
              <w:t>7类重点人群健康管理服务</w:t>
            </w:r>
            <w:r>
              <w:rPr>
                <w:rFonts w:hint="eastAsia" w:ascii="仿宋" w:hAnsi="仿宋" w:eastAsia="仿宋" w:cs="仿宋"/>
                <w:i w:val="0"/>
                <w:iCs w:val="0"/>
                <w:caps w:val="0"/>
                <w:color w:val="000000"/>
                <w:spacing w:val="0"/>
                <w:sz w:val="21"/>
                <w:szCs w:val="21"/>
                <w:shd w:val="clear" w:color="auto" w:fill="FFFFFF"/>
                <w:lang w:val="en-US" w:eastAsia="zh-CN"/>
              </w:rPr>
              <w:t>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C2A7D3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171138">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DA399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D8591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9B0BC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1367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B34E3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E5FE9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C27A0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6265D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基层医疗机构和村卫生室基本药物购销价格公示牌公示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905C5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B8C7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AE16F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A0F075">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20188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1D0F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65E8AB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280F3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8DD55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37DB3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零差率销售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5301548">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AC4667">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F5591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28E7D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6FE8F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7F36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7CE8D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6E240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30012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3BD8D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严格实行药品采购“两票制”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91590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757C5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9F98B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32DF9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F31A07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0F8B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5D8BFE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1CA7B7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86D2E8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1006A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2D1DC9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8A55E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EA4B1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724CB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C72B26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BB2F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1B48A7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55A14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3C7C50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7107746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167E13">
            <w:pPr>
              <w:spacing w:beforeLines="0" w:afterLines="0" w:line="240" w:lineRule="exact"/>
              <w:jc w:val="both"/>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07689D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28E4D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67FA1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7B2D7A">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250FB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7ACA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9CBFE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E965B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4C163F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5E8B8C">
            <w:pPr>
              <w:spacing w:beforeLines="0" w:afterLines="0" w:line="240" w:lineRule="exact"/>
              <w:jc w:val="both"/>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B6A136B">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31B80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7E9CF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53F5FF">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90508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3AB3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DB3B69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3C6DE6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7ACA45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78CAAD">
            <w:pPr>
              <w:spacing w:beforeLines="0" w:afterLines="0" w:line="240" w:lineRule="exact"/>
              <w:jc w:val="both"/>
              <w:rPr>
                <w:rFonts w:hint="eastAsia" w:asciiTheme="minorEastAsia" w:hAnsiTheme="minorEastAsia" w:eastAsiaTheme="minorEastAsia" w:cstheme="minorEastAsia"/>
                <w:color w:val="000000"/>
                <w:sz w:val="24"/>
                <w:szCs w:val="24"/>
              </w:rPr>
            </w:pPr>
            <w:r>
              <w:rPr>
                <w:rFonts w:hint="eastAsia" w:ascii="仿宋" w:hAnsi="仿宋" w:eastAsia="仿宋" w:cs="仿宋"/>
                <w:kern w:val="0"/>
                <w:sz w:val="21"/>
                <w:szCs w:val="21"/>
              </w:rPr>
              <w:t>　</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0221E77">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C3B38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EE17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59A6A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5F0F6D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9F6F5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238EA8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691AB5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DA6C3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2508F3">
            <w:pPr>
              <w:spacing w:beforeLines="0" w:afterLines="0" w:line="240" w:lineRule="exact"/>
              <w:jc w:val="both"/>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3AD6B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AEA14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E2BA9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CF1CA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F51A7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4A1F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72D43F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B85B15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0BD689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AB949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33BA4E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C02BE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BFDB9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379FA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56E08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6DDF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DEE13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82625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BC8C5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729A9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ACA054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828ED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4C135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56917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B6EDA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7375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89600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C52375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70E6F05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
              </w:rPr>
              <w:t>4</w:t>
            </w:r>
            <w:r>
              <w:rPr>
                <w:rFonts w:hint="eastAsia" w:asciiTheme="minorEastAsia" w:hAnsiTheme="minorEastAsia" w:eastAsiaTheme="minorEastAsia" w:cstheme="minorEastAsia"/>
                <w:color w:val="000000"/>
                <w:sz w:val="24"/>
                <w:szCs w:val="24"/>
              </w:rPr>
              <w:t>0分）</w:t>
            </w:r>
          </w:p>
          <w:p w14:paraId="586B77A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7D0C4E8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0BC931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341173F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B4BEE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eastAsia="仿宋_GB2312"/>
                <w:kern w:val="0"/>
                <w:sz w:val="16"/>
                <w:szCs w:val="16"/>
              </w:rPr>
              <w:t>按财务制度严格掌控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58027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87DFD9">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C3E91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8C0D98">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C412A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375D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736F3F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8506AF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40CD83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D0861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eastAsia="仿宋_GB2312"/>
                <w:kern w:val="0"/>
                <w:sz w:val="16"/>
                <w:szCs w:val="16"/>
              </w:rPr>
              <w:t>利于公共卫生事业发展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C89836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9834E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36BD1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A3D73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3D7E4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E9F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4CA5F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873F0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9070EC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D9B1E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7D635F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818CA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86429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4D83A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BF534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928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64DF87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149BC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F2C08F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27E5E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eastAsia="仿宋_GB2312"/>
                <w:kern w:val="0"/>
                <w:sz w:val="16"/>
                <w:szCs w:val="16"/>
              </w:rPr>
              <w:t>提高居民健康水平</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8C810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529447">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95FE8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4F4681">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BB99E3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2F9C5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489BC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04DB7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39812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ED342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0A379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C5AE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38E17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8D1A8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4C5E81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EA0D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723EF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18A224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7F695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F1AF1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1FBAC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7DBEC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1FBB8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8621E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1ABEA8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9C1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5B671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E3FA2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15C114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22EEB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192DF9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55507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7632A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CFBC7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45D682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A141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92C5FE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2301F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5E339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90884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F5EAC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0B157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8D8A6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660F4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3BC65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6A72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A289CF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8957D1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1101C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0B942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0E50EB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C98A1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4C34C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F8E52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F4583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5639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4D7005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5BAA56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F8B51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77F75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38159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10E17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E61DE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FB821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DF3E2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BFF9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94EB33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ADAA6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D8B80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08D178">
            <w:pPr>
              <w:spacing w:beforeLines="0" w:afterLines="0" w:line="240" w:lineRule="exact"/>
              <w:jc w:val="center"/>
              <w:rPr>
                <w:rFonts w:hint="eastAsia" w:asciiTheme="minorEastAsia" w:hAnsiTheme="minorEastAsia" w:eastAsiaTheme="minorEastAsia" w:cstheme="minorEastAsia"/>
                <w:color w:val="000000"/>
                <w:sz w:val="24"/>
                <w:szCs w:val="24"/>
              </w:rPr>
            </w:pPr>
            <w:r>
              <w:rPr>
                <w:rFonts w:ascii="仿宋" w:hAnsi="仿宋" w:eastAsia="仿宋" w:cs="仿宋"/>
                <w:i w:val="0"/>
                <w:iCs w:val="0"/>
                <w:caps w:val="0"/>
                <w:color w:val="000000"/>
                <w:spacing w:val="0"/>
                <w:sz w:val="21"/>
                <w:szCs w:val="21"/>
                <w:shd w:val="clear" w:color="auto" w:fill="FFFFFF"/>
              </w:rPr>
              <w:t>项目能持续运行，项目依据的政策持续执行</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6652F61">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5A3D6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79AA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6E86D">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AC21B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79AF6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51F7B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9FBF81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7F3573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65597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108003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DA22A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13FE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A7ABE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D0CE15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005F2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82A24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582813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0598AC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78792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BD50B7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80042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C79CB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7BEC7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1906F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E905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C5D105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88D73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6C5BC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77327">
            <w:pPr>
              <w:spacing w:beforeLines="0" w:afterLines="0" w:line="240" w:lineRule="exact"/>
              <w:jc w:val="both"/>
              <w:rPr>
                <w:rFonts w:hint="eastAsia" w:asciiTheme="minorEastAsia" w:hAnsiTheme="minorEastAsia" w:eastAsiaTheme="minorEastAsia" w:cstheme="minorEastAsia"/>
                <w:color w:val="000000"/>
                <w:sz w:val="24"/>
                <w:szCs w:val="24"/>
              </w:rPr>
            </w:pPr>
            <w:r>
              <w:rPr>
                <w:rFonts w:hint="eastAsia" w:eastAsia="仿宋_GB2312"/>
                <w:kern w:val="0"/>
                <w:sz w:val="16"/>
                <w:szCs w:val="16"/>
                <w:lang w:val="en-US" w:eastAsia="zh-CN"/>
              </w:rPr>
              <w:t>理家坪乡</w:t>
            </w:r>
            <w:r>
              <w:rPr>
                <w:rFonts w:hint="eastAsia" w:eastAsia="仿宋_GB2312"/>
                <w:kern w:val="0"/>
                <w:sz w:val="16"/>
                <w:szCs w:val="16"/>
              </w:rPr>
              <w:t>居民满意</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7870E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5A58D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0AA03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A7350E">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A566D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BBC7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26E2E3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6BD2F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31831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0578A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6DD76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7739A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B5E53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0B79C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1D2F6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A2FF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4D96527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33FCE1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976B21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56D3CBA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48D3620D">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周静</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2026.04.28</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lang w:val="en-US" w:eastAsia="zh-CN"/>
        </w:rPr>
        <w:t>152074****</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val="en-US" w:eastAsia="zh-CN"/>
        </w:rPr>
        <w:t>蒋云鹏</w:t>
      </w:r>
      <w:r>
        <w:rPr>
          <w:rFonts w:hint="default" w:eastAsia="仿宋_GB2312"/>
          <w:sz w:val="22"/>
          <w:szCs w:val="24"/>
        </w:rPr>
        <w:br w:type="page"/>
      </w: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1579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1929876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45ECC55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0293A9BF">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国家基本药物制度补助</w:t>
            </w:r>
          </w:p>
        </w:tc>
      </w:tr>
      <w:tr w14:paraId="3C99B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D2609F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27CB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46F1EE9">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103.37万元</w:t>
            </w:r>
          </w:p>
        </w:tc>
      </w:tr>
      <w:tr w14:paraId="0794C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6A619F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24581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A21B632">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63440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7C1A81E">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894E4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C8173D">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推进国家基本公共卫生服务，药物药品零差价销售率。</w:t>
            </w:r>
          </w:p>
        </w:tc>
      </w:tr>
      <w:tr w14:paraId="36B47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EC5B39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66A4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FD41EC">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组织基层医务人员基本药物的应用培训；全力推进基本药物制度规范实施；监控网上采购数据，规范发放补助；</w:t>
            </w:r>
          </w:p>
        </w:tc>
      </w:tr>
      <w:tr w14:paraId="52CFDF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C579C6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C576E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7BE45A">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该项目对基层医疗机构和村卫生室基本药物制度后的减收部分进行了合理补偿，保证医务人员和村医的合理收入不降低，确保基层医疗机构的正常运行，基本满足基层群众的基本医疗卫生服务需求。</w:t>
            </w:r>
          </w:p>
        </w:tc>
      </w:tr>
      <w:tr w14:paraId="7FBBE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9FC0E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B54A8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96E8F0">
            <w:pPr>
              <w:spacing w:beforeLines="0" w:afterLines="0"/>
              <w:jc w:val="center"/>
              <w:rPr>
                <w:rFonts w:hint="eastAsia" w:asciiTheme="minorEastAsia" w:hAnsiTheme="minorEastAsia" w:eastAsiaTheme="minorEastAsia" w:cstheme="minorEastAsia"/>
                <w:sz w:val="18"/>
                <w:szCs w:val="18"/>
              </w:rPr>
            </w:pPr>
          </w:p>
          <w:p w14:paraId="052E04FA">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4BCA668A">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336C6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FD03A5F">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41BA3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FFCC80">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2E600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7B89A99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E4D28D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EB660AE">
            <w:pPr>
              <w:spacing w:beforeLines="0" w:afterLines="0"/>
              <w:ind w:firstLine="2400" w:firstLineChars="10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18A744BC">
            <w:pPr>
              <w:spacing w:beforeLines="0" w:afterLines="0"/>
              <w:rPr>
                <w:rFonts w:hint="eastAsia" w:asciiTheme="minorEastAsia" w:hAnsiTheme="minorEastAsia" w:eastAsiaTheme="minorEastAsia" w:cstheme="minorEastAsia"/>
                <w:sz w:val="24"/>
                <w:szCs w:val="24"/>
              </w:rPr>
            </w:pPr>
          </w:p>
          <w:p w14:paraId="2816DC3C">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404136F1">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0960CA23">
      <w:pPr>
        <w:spacing w:beforeLines="0" w:afterLines="0" w:line="320" w:lineRule="atLeast"/>
        <w:jc w:val="left"/>
        <w:rPr>
          <w:rFonts w:hint="default" w:eastAsiaTheme="minorEastAsia"/>
          <w:sz w:val="21"/>
          <w:szCs w:val="21"/>
          <w:lang w:val="en-US" w:eastAsia="zh-CN"/>
        </w:rPr>
        <w:sectPr>
          <w:footerReference r:id="rId4" w:type="default"/>
          <w:footerReference r:id="rId5"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lang w:val="en-US" w:eastAsia="zh-CN"/>
        </w:rPr>
        <w:t>填报人：周静</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2026.4.30</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152****0291单位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val="en-US" w:eastAsia="zh-CN"/>
        </w:rPr>
        <w:t>蒋云鹏</w:t>
      </w:r>
    </w:p>
    <w:p w14:paraId="5FCC8097">
      <w:pPr>
        <w:spacing w:beforeLines="0" w:afterLines="0" w:line="320" w:lineRule="atLeast"/>
        <w:jc w:val="left"/>
        <w:rPr>
          <w:rFonts w:hint="default" w:asciiTheme="minorEastAsia" w:hAnsiTheme="minorEastAsia" w:eastAsiaTheme="minorEastAsia" w:cstheme="minorEastAsia"/>
          <w:sz w:val="24"/>
          <w:szCs w:val="24"/>
          <w:lang w:val="en-US" w:eastAsia="zh-CN"/>
        </w:rPr>
      </w:pPr>
    </w:p>
    <w:p w14:paraId="426BC59A">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2BF39A47">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1B0EA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B5D2DF0">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7F16112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20737ED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理家坪乡</w:t>
            </w:r>
            <w:r>
              <w:rPr>
                <w:rFonts w:hint="eastAsia" w:asciiTheme="minorEastAsia" w:hAnsiTheme="minorEastAsia" w:eastAsiaTheme="minorEastAsia" w:cstheme="minorEastAsia"/>
                <w:color w:val="000000"/>
                <w:sz w:val="24"/>
                <w:szCs w:val="24"/>
                <w:lang w:eastAsia="zh-CN"/>
              </w:rPr>
              <w:t>卫生院</w:t>
            </w:r>
            <w:r>
              <w:rPr>
                <w:rFonts w:hint="eastAsia" w:asciiTheme="minorEastAsia" w:hAnsiTheme="minorEastAsia" w:eastAsiaTheme="minorEastAsia" w:cstheme="minorEastAsia"/>
                <w:color w:val="000000"/>
                <w:sz w:val="24"/>
                <w:szCs w:val="24"/>
              </w:rPr>
              <w:t>　</w:t>
            </w:r>
          </w:p>
        </w:tc>
      </w:tr>
      <w:tr w14:paraId="2BED4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126AC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AF0B48B">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0669A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3C3E09B7">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理家坪乡</w:t>
            </w:r>
            <w:r>
              <w:rPr>
                <w:rFonts w:hint="eastAsia" w:asciiTheme="minorEastAsia" w:hAnsiTheme="minorEastAsia" w:eastAsiaTheme="minorEastAsia" w:cstheme="minorEastAsia"/>
                <w:color w:val="000000"/>
                <w:sz w:val="24"/>
                <w:szCs w:val="24"/>
                <w:lang w:eastAsia="zh-CN"/>
              </w:rPr>
              <w:t>卫生院</w:t>
            </w:r>
          </w:p>
        </w:tc>
      </w:tr>
      <w:tr w14:paraId="54469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DE1953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7F0AE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374A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BCAF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59ED895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46E97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64C1D90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E9E21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44F6265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30466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11A24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33AC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EDB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6AF4F9B">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63B623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DE465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EEE66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FDEDC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103.37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0172F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4FCF6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804416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2A8600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7C22766">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8BD3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A86C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5E543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F1F24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4A8D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2C54D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9F889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CA96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D733464">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D776282">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7F5A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08CD9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BFD9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B6C5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99983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DA42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83380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9D2368">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FA6F8D">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C83D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D408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9B0F6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A9358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DB93C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5A7BB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CBD1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04C657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3B7931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5FDBDC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31541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0C28D5C">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2197A12">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基层医疗卫生机构按要求实施基本药物制度；基本药物制度在村卫生室顺利实施；基层医疗卫生机构服务质量进一步提高。</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4C42BE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基层医疗卫生机构按要求实施基本药物制度；基本药物制度在村卫生室顺利实施；基层医疗卫生机构服务质量进一步提高。</w:t>
            </w:r>
          </w:p>
        </w:tc>
      </w:tr>
      <w:tr w14:paraId="1002FB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96D043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4494B75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5728D2A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14E4461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CE539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BC7D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002C9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C1DEE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4A210BA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7CAD2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1858413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CD8C9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BDE72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4C049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5374A3F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5EB77C3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69CA0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873281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06294B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45F096B2">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5B77BD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7E56018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1EBD6B">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国家基本药物补助制度经费</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6EBD8F">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103.37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5B97A2">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103.37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B34F5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194B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2730B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F724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73A60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BC7622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0B8F592">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AE2A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18F5A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4B13F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83CE6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4817F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1A54A7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E759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4EB11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B70C0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49F6A2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596D995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5DB1E6">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2C00B9">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00C6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047F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536B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40E59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8A09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ADA06D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E6728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90C62BD">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A3660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D29F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2BF9B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D7FC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2C3A7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9E0CD4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D364D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0478AD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F4CF9C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EFBDED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4824071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C42D98">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imes New Roman" w:hAnsi="Times New Roman" w:eastAsia="仿宋_GB2312" w:cstheme="minorBidi"/>
                <w:kern w:val="0"/>
                <w:sz w:val="16"/>
                <w:szCs w:val="16"/>
                <w:lang w:val="en-US" w:eastAsia="zh-CN" w:bidi="ar-SA"/>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2C8D23">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CCD12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6A9E8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67FB1F">
            <w:pPr>
              <w:spacing w:beforeLines="0" w:afterLines="0"/>
              <w:ind w:firstLine="240" w:firstLineChars="1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39631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BC81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C6A0A8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7E8C24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7B2757">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CC0A8D">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E0FF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D911D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B35DCC">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B385E">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F0CE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D926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C2166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D54252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76CEC85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426F30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7407E1">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基本药物制度覆盖村卫生室及卫生院数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EBF7E">
            <w:pPr>
              <w:spacing w:beforeLines="0" w:afterLines="0"/>
              <w:jc w:val="left"/>
              <w:rPr>
                <w:rFonts w:hint="eastAsia"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A9A7D0">
            <w:pPr>
              <w:spacing w:beforeLines="0" w:afterLines="0"/>
              <w:jc w:val="left"/>
              <w:rPr>
                <w:rFonts w:hint="eastAsia"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6EBE62">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A7709E">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6E00F8">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478E1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9EAD1B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687C7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91145A4">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CB190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89CF6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6281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839150">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C47306">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5E9A43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9299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4BDDE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13DDB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ADC2EC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C2CE6">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仿宋_GB2312" w:hAnsi="仿宋_GB2312" w:eastAsia="宋体"/>
                <w:color w:val="auto"/>
                <w:kern w:val="0"/>
                <w:sz w:val="16"/>
                <w:szCs w:val="16"/>
                <w:lang w:val="en-US" w:eastAsia="zh-CN"/>
              </w:rPr>
              <w:t>资金使用准确率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6D839F">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BA4E34">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C8372D">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2208D">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594181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2CD9C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96D0F5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F851D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48D9E0C">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E15D2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12D9A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4A95F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C8FCFC">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CC904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D556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A078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E6BCED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BD484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D37F6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A07D2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经费资金到位及时</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831B3A">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3BA090">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AC315">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3E4610">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D965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4621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E85CB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B3238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AEA0303">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D552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6721A6">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FB2D1E">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F59E11">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D5315A">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1750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4DB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A01AD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AAAEA6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2F5C08F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18C10D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4DC21A5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19FB0C">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降低医疗支出</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14E263">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0A2D61">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4775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9BB995">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406D7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2985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3E2C2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719472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92E96B8">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28FF8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7A19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137102">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8C4776">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B7531E">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FC63E1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7AB2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DDB19F2">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AB8E6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D15AB8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0A30C97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B7D87">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提供更优质的服务，减少患者医疗费用</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A8AED9">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C98D00">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2AA79C">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87BA58">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CC11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42A2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C1F1FF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394595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3BCF7B">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2B88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4143D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DE98F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FF9BDD">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363420">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BB4840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5D68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CC3FA7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201BB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DD2164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2D51A78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01C4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72C1D6">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25A54C">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22B720">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5FCB95">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51BAC44">
            <w:pPr>
              <w:spacing w:beforeLines="0" w:afterLines="0"/>
              <w:jc w:val="left"/>
              <w:rPr>
                <w:rFonts w:hint="eastAsia" w:asciiTheme="minorEastAsia" w:hAnsiTheme="minorEastAsia" w:eastAsiaTheme="minorEastAsia" w:cstheme="minorEastAsia"/>
                <w:color w:val="000000"/>
                <w:sz w:val="24"/>
                <w:szCs w:val="24"/>
              </w:rPr>
            </w:pPr>
          </w:p>
        </w:tc>
      </w:tr>
      <w:tr w14:paraId="4E660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47AB9F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728557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74FFA1B">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27D42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797E8E">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E274B0">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1DB21A">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A5B813">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23F22F">
            <w:pPr>
              <w:spacing w:beforeLines="0" w:afterLines="0"/>
              <w:jc w:val="left"/>
              <w:rPr>
                <w:rFonts w:hint="eastAsia" w:asciiTheme="minorEastAsia" w:hAnsiTheme="minorEastAsia" w:eastAsiaTheme="minorEastAsia" w:cstheme="minorEastAsia"/>
                <w:color w:val="000000"/>
                <w:sz w:val="24"/>
                <w:szCs w:val="24"/>
              </w:rPr>
            </w:pPr>
          </w:p>
        </w:tc>
      </w:tr>
      <w:tr w14:paraId="13934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32999B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7E5C6A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5178BFE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19EC579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9385AE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588DB6">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3FACF8">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A28300">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1ECF05">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C3CF9F">
            <w:pPr>
              <w:widowControl/>
              <w:spacing w:line="300" w:lineRule="exact"/>
              <w:jc w:val="center"/>
              <w:rPr>
                <w:rFonts w:hint="default"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CFE7A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572A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377D9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F46123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9015D11">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62B696">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B1E5C1">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BACEE1">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7522D2">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A5034">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C12F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32CB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1071F0B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32F90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ED9E9B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5B5A49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24A2CF7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1BFD1F85">
      <w:pPr>
        <w:spacing w:beforeLines="0" w:afterLines="0"/>
        <w:jc w:val="left"/>
        <w:rPr>
          <w:rFonts w:hint="default" w:eastAsiaTheme="minorEastAsia"/>
          <w:sz w:val="21"/>
          <w:szCs w:val="21"/>
          <w:lang w:val="en-US" w:eastAsia="zh-CN"/>
        </w:rPr>
        <w:sectPr>
          <w:footerReference r:id="rId6" w:type="default"/>
          <w:footerReference r:id="rId7"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lang w:val="en-US" w:eastAsia="zh-CN"/>
        </w:rPr>
        <w:t>填报人：周静</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2026.4.30</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152****0291单位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val="en-US" w:eastAsia="zh-CN"/>
        </w:rPr>
        <w:t>蒋云鹏</w:t>
      </w:r>
    </w:p>
    <w:p w14:paraId="62CFE72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1DFB97B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0DDF4F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36CC869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06E82A2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68B45275">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基本公共卫生服务</w:t>
            </w:r>
          </w:p>
        </w:tc>
      </w:tr>
      <w:tr w14:paraId="360D5A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554943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6E2D9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36D76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172.09万元</w:t>
            </w:r>
          </w:p>
        </w:tc>
      </w:tr>
      <w:tr w14:paraId="3AB5B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D7F1DEE">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14AA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6A1D9E">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37DA50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5DFA4B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B1A61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DCC92B">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提高公共卫生服务质量和效率，促进基本公共卫生服务工作发展，保障人民群众基本健康。</w:t>
            </w:r>
          </w:p>
        </w:tc>
      </w:tr>
      <w:tr w14:paraId="2BD78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95016A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9DE5A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3528D67">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sz w:val="21"/>
                <w:szCs w:val="21"/>
                <w:lang w:val="en-US" w:eastAsia="zh-CN"/>
              </w:rPr>
              <w:t>构建人民满意的基本公共卫生服务体系、完善财政保障机制、加强协同合作、强化基层卫生人才队伍建设、整合资源优化投入结构、提升服务质量和满意度。</w:t>
            </w:r>
          </w:p>
        </w:tc>
      </w:tr>
      <w:tr w14:paraId="210CA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97B7AB9">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F05C4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9372951">
            <w:pPr>
              <w:spacing w:beforeLines="0" w:afterLines="0"/>
              <w:jc w:val="center"/>
              <w:rPr>
                <w:rFonts w:hint="eastAsia" w:asciiTheme="minorEastAsia" w:hAnsiTheme="minorEastAsia" w:eastAsiaTheme="minorEastAsia" w:cstheme="minorEastAsia"/>
                <w:sz w:val="24"/>
                <w:szCs w:val="24"/>
              </w:rPr>
            </w:pPr>
            <w:r>
              <w:rPr>
                <w:rFonts w:hint="eastAsia" w:ascii="宋体" w:hAnsi="宋体" w:eastAsia="宋体" w:cs="宋体"/>
                <w:i w:val="0"/>
                <w:iCs w:val="0"/>
                <w:color w:val="000000"/>
                <w:kern w:val="0"/>
                <w:sz w:val="20"/>
                <w:szCs w:val="20"/>
                <w:u w:val="none"/>
                <w:lang w:val="en-US" w:eastAsia="zh-CN" w:bidi="ar"/>
              </w:rPr>
              <w:t>提高居民健康水平、落实预防医学原则和基本公共卫生服务标准、增强公众防疫和应急处置能力、减少疾病传播和流行、维护公众生命安全和身体健康。</w:t>
            </w:r>
          </w:p>
          <w:p w14:paraId="16571B8D">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22688D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8"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05E71B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D18D7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820089">
            <w:pPr>
              <w:spacing w:beforeLines="0" w:afterLines="0"/>
              <w:jc w:val="center"/>
              <w:rPr>
                <w:rFonts w:hint="eastAsia" w:asciiTheme="minorEastAsia" w:hAnsiTheme="minorEastAsia" w:eastAsiaTheme="minorEastAsia" w:cstheme="minorEastAsia"/>
                <w:sz w:val="18"/>
                <w:szCs w:val="18"/>
              </w:rPr>
            </w:pPr>
          </w:p>
          <w:p w14:paraId="1BE853FE">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预算编制不够明确和细化，资金使用效益有待进一步提高。</w:t>
            </w:r>
          </w:p>
        </w:tc>
      </w:tr>
      <w:tr w14:paraId="23630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E47521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81B2D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3BDAB6">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18BF0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8"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6C9ADDAE">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65E35A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300216FC">
            <w:pPr>
              <w:spacing w:beforeLines="0" w:afterLine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6C9C6E5C">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1B4DA752">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AFA0BFF">
      <w:pPr>
        <w:spacing w:beforeLines="0" w:afterLines="0" w:line="320" w:lineRule="atLeast"/>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周静</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2026.04.30</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152****0291</w:t>
      </w:r>
      <w:r>
        <w:rPr>
          <w:rFonts w:hint="eastAsia" w:asciiTheme="minorEastAsia" w:hAnsiTheme="minorEastAsia" w:eastAsiaTheme="minorEastAsia" w:cstheme="minorEastAsia"/>
          <w:sz w:val="24"/>
          <w:szCs w:val="24"/>
        </w:rPr>
        <w:t>单位负责人签字：</w:t>
      </w:r>
      <w:r>
        <w:rPr>
          <w:rFonts w:hint="eastAsia" w:asciiTheme="minorEastAsia" w:hAnsiTheme="minorEastAsia" w:eastAsiaTheme="minorEastAsia" w:cstheme="minorEastAsia"/>
          <w:sz w:val="24"/>
          <w:szCs w:val="24"/>
          <w:lang w:val="en-US" w:eastAsia="zh-CN"/>
        </w:rPr>
        <w:t>蒋云鹏</w:t>
      </w:r>
    </w:p>
    <w:p w14:paraId="0ED31B86">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674A907B">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07EB2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5F67BC6B">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3795BAC0">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2E44D3E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理家坪乡</w:t>
            </w:r>
            <w:r>
              <w:rPr>
                <w:rFonts w:hint="eastAsia" w:asciiTheme="minorEastAsia" w:hAnsiTheme="minorEastAsia" w:eastAsiaTheme="minorEastAsia" w:cstheme="minorEastAsia"/>
                <w:color w:val="000000"/>
                <w:sz w:val="24"/>
                <w:szCs w:val="24"/>
                <w:lang w:eastAsia="zh-CN"/>
              </w:rPr>
              <w:t>卫生院</w:t>
            </w:r>
            <w:r>
              <w:rPr>
                <w:rFonts w:hint="eastAsia" w:asciiTheme="minorEastAsia" w:hAnsiTheme="minorEastAsia" w:eastAsiaTheme="minorEastAsia" w:cstheme="minorEastAsia"/>
                <w:color w:val="000000"/>
                <w:sz w:val="24"/>
                <w:szCs w:val="24"/>
              </w:rPr>
              <w:t>　</w:t>
            </w:r>
          </w:p>
        </w:tc>
      </w:tr>
      <w:tr w14:paraId="2B658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070E95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54675124">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D12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01C9FCFB">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理家坪乡</w:t>
            </w:r>
            <w:r>
              <w:rPr>
                <w:rFonts w:hint="eastAsia" w:asciiTheme="minorEastAsia" w:hAnsiTheme="minorEastAsia" w:eastAsiaTheme="minorEastAsia" w:cstheme="minorEastAsia"/>
                <w:color w:val="000000"/>
                <w:sz w:val="24"/>
                <w:szCs w:val="24"/>
                <w:lang w:eastAsia="zh-CN"/>
              </w:rPr>
              <w:t>卫生院</w:t>
            </w:r>
          </w:p>
        </w:tc>
      </w:tr>
      <w:tr w14:paraId="7EAFFF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76556A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520D26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8B5199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9A6B1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6D62B53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11940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5FDEEB5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A2F00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57FA332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166A1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CF77E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E7218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812A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08B4BD">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3AAD2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035A4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172.09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405F2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172.09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C8328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172.09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A2679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C0FBC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948F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B3E6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F427BF7">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C0AB7E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03404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DEF2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EF74A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1717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53E9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2F13B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2DBA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84C2A6E">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D360E7">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886AE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EF5C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5376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FC8BB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75B1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7E97E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4375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F6F450">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4D34058">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7B6D3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8632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D576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F9DD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BE06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77150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AD1E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29F76E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1D71AA3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DD8A4C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4A3C33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23E9851">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E00219B">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宋体" w:hAnsi="宋体" w:cs="宋体"/>
                <w:sz w:val="21"/>
                <w:szCs w:val="21"/>
                <w:lang w:val="en-US" w:eastAsia="zh-CN"/>
              </w:rPr>
              <w:t>提高医生的工作待遇和培训水平，吸引更多人才从事基层全科医生工作，从而促进医疗服务的稳定和长效发展，推动建立健全的医疗卫生机制，实现长远的社会效益。</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CB609E3">
            <w:pPr>
              <w:rPr>
                <w:rFonts w:hint="eastAsia" w:ascii="宋体" w:hAnsi="宋体" w:eastAsia="宋体" w:cs="宋体"/>
                <w:sz w:val="21"/>
                <w:szCs w:val="21"/>
                <w:lang w:val="en-US"/>
              </w:rPr>
            </w:pPr>
            <w:r>
              <w:rPr>
                <w:rFonts w:hint="eastAsia" w:ascii="宋体" w:hAnsi="宋体" w:cs="宋体"/>
                <w:sz w:val="21"/>
                <w:szCs w:val="21"/>
                <w:lang w:val="en-US" w:eastAsia="zh-CN"/>
              </w:rPr>
              <w:t>促进医疗卫生事业的发展，提高医疗水平和服务质量。</w:t>
            </w:r>
          </w:p>
          <w:p w14:paraId="0B5E720B">
            <w:pPr>
              <w:spacing w:beforeLines="0" w:afterLines="0"/>
              <w:jc w:val="left"/>
              <w:rPr>
                <w:rFonts w:hint="default" w:asciiTheme="minorEastAsia" w:hAnsiTheme="minorEastAsia" w:eastAsiaTheme="minorEastAsia" w:cstheme="minorEastAsia"/>
                <w:color w:val="000000"/>
                <w:sz w:val="24"/>
                <w:szCs w:val="24"/>
                <w:lang w:val="en-US" w:eastAsia="zh-CN"/>
              </w:rPr>
            </w:pPr>
          </w:p>
        </w:tc>
      </w:tr>
      <w:tr w14:paraId="607E4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14D863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71D896E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388A94F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66209F3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E9CB0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4D4A6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169BF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E520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1CEB689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312D9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404B540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2CC73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52812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5106EA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251AAFE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6F24F7A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633B0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F7E29F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C2937A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2CBF1844">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682F94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54BA8BE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7F9FDB">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年度基本公共卫生服务投入</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5A081B">
            <w:pPr>
              <w:spacing w:beforeLines="0" w:afterLines="0"/>
              <w:ind w:firstLine="240" w:firstLineChars="1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172.09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C7F42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172.09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89EA2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80D1D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EE9F1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3F62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D54974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148FDA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752C966">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C4A4D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FEF7C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F5B59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909F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3D30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F3C9B2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360D0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394176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A24AD6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8777DF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6D0530A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BC28AA">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37D787">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08052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877D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17A92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7472D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2DF23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CFF7A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1FB5832">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8EA4740">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87BD7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8716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40140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5468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05737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77AF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27A2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03B33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37E03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A1155D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2F9F310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93F533">
            <w:pPr>
              <w:spacing w:beforeLines="0" w:afterLines="0"/>
              <w:jc w:val="left"/>
              <w:rPr>
                <w:rFonts w:hint="eastAsia" w:ascii="Times New Roman" w:hAnsi="Times New Roman" w:eastAsia="仿宋_GB2312" w:cstheme="minorBidi"/>
                <w:kern w:val="0"/>
                <w:sz w:val="16"/>
                <w:szCs w:val="16"/>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C689D5">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1E77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447F0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2008E">
            <w:pPr>
              <w:spacing w:beforeLines="0" w:afterLines="0"/>
              <w:ind w:firstLine="240" w:firstLineChars="10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05B643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0312F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AA6E4E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2D0DE1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44E3794">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DE129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ED9DA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48B51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643C0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AE208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AAF29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407A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CAADF7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0392A0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6384D60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75F069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77852C">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基本公共卫生服务项目</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3FC541">
            <w:pPr>
              <w:spacing w:beforeLines="0" w:afterLines="0"/>
              <w:jc w:val="left"/>
              <w:rPr>
                <w:rFonts w:hint="eastAsia" w:ascii="仿宋_GB2312" w:hAnsi="仿宋_GB2312" w:eastAsia="仿宋_GB2312" w:cstheme="minorBidi"/>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4"/>
                <w:szCs w:val="24"/>
                <w:lang w:val="en-US" w:eastAsia="zh-CN"/>
              </w:rPr>
              <w:t>14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07FEB7">
            <w:pPr>
              <w:spacing w:beforeLines="0" w:afterLines="0"/>
              <w:jc w:val="left"/>
              <w:rPr>
                <w:rFonts w:hint="default" w:ascii="仿宋_GB2312" w:hAnsi="仿宋_GB2312" w:eastAsiaTheme="minorEastAsia" w:cstheme="minorBidi"/>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14</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31B032">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4A7DC8">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8AA2BC">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51DE7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C8C26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82F5D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2A088F">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85A1A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DF59B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E8B3D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B4F9B8">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5881D6">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E09A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84F49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AAA099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A012E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B00D75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19BCF2">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资金发放到位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D0594F">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A97CD">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B2C0A2">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E28EE9">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40F00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E6A1C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E5FE04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FE93E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D80736B">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6BE77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7D4B1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CE92B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88F5EE">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31597D">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4BF4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E7B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165C3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FD2B9C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4E862B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94878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资金到位及时性</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D01EA2">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ascii="仿宋" w:hAnsi="仿宋" w:eastAsia="仿宋" w:cs="仿宋"/>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072F05">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ascii="仿宋" w:hAnsi="仿宋" w:eastAsia="仿宋" w:cs="仿宋"/>
                <w:color w:val="000000"/>
                <w:sz w:val="21"/>
                <w:szCs w:val="21"/>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487887">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7B5B11">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40B3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CCD1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DC5A8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CD306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BC54C6">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5AB1A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A89431">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18C899">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D53AF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EF76D">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08C2E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0CF73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5A7A2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E7BA10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50A8141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FFCC6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7A9DBE6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AD1A2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基本公共卫生服务使用效益</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BEB826">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8EC464">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9C2B0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4C732F">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A4EB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64EF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1EBD9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AF724B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D8B090A">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2A6F9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DF5D9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B50E3A">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E6E8F0">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C0FB3B">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2B4CA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C7D1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7E878C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A3380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43F7A2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29E0564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19176">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lang w:val="en-US" w:eastAsia="zh-CN"/>
              </w:rPr>
              <w:t>强化基层卫生人才队伍建设</w:t>
            </w:r>
            <w:r>
              <w:rPr>
                <w:rFonts w:hint="eastAsia" w:ascii="宋体" w:hAnsi="宋体" w:cs="宋体"/>
                <w:color w:val="auto"/>
                <w:kern w:val="0"/>
                <w:sz w:val="21"/>
                <w:szCs w:val="21"/>
                <w:lang w:val="en-US" w:eastAsia="zh-CN"/>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CDB361">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02C8CB">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E9C9C8">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AB3B1">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22B62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3C27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CFADB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2381B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3BB90B">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C99F7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5C772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1E8A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35DADD">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58D43E">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F4D3D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77B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40C22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402FEE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A4E70A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14EC626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9D894E">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提高居民健康生活水平</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FCC117">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70CC70">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17AC57">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0F1EA">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B4CC89">
            <w:pPr>
              <w:spacing w:beforeLines="0" w:afterLines="0"/>
              <w:jc w:val="left"/>
              <w:rPr>
                <w:rFonts w:hint="eastAsia" w:asciiTheme="minorEastAsia" w:hAnsiTheme="minorEastAsia" w:eastAsiaTheme="minorEastAsia" w:cstheme="minorEastAsia"/>
                <w:color w:val="000000"/>
                <w:sz w:val="24"/>
                <w:szCs w:val="24"/>
              </w:rPr>
            </w:pPr>
          </w:p>
        </w:tc>
      </w:tr>
      <w:tr w14:paraId="5466BE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F924E6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E2BF37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991DAD">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2AB64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8E3922">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0636F">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EE4ACF">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877D76">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8F0D7FB">
            <w:pPr>
              <w:spacing w:beforeLines="0" w:afterLines="0"/>
              <w:jc w:val="left"/>
              <w:rPr>
                <w:rFonts w:hint="eastAsia" w:asciiTheme="minorEastAsia" w:hAnsiTheme="minorEastAsia" w:eastAsiaTheme="minorEastAsia" w:cstheme="minorEastAsia"/>
                <w:color w:val="000000"/>
                <w:sz w:val="24"/>
                <w:szCs w:val="24"/>
              </w:rPr>
            </w:pPr>
          </w:p>
        </w:tc>
      </w:tr>
      <w:tr w14:paraId="3DEB2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C536B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680B68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63C763C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F9AF2B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DA810D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D43DA1">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城乡居民满意度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844A7C">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C792AF">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CB67B">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1C3C78">
            <w:pPr>
              <w:widowControl/>
              <w:spacing w:line="300" w:lineRule="exact"/>
              <w:jc w:val="center"/>
              <w:rPr>
                <w:rFonts w:hint="default"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2FBADC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CDD73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7CEF8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3AA8E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21C9D7">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8ACA83">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182B45">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DE7123">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5B0890">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24645D">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74B5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D0F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2C1A49E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64A8A1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2C7EC9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7CBE93B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253EC369">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42D04B78">
      <w:pPr>
        <w:spacing w:beforeLines="0" w:afterLines="0"/>
        <w:jc w:val="left"/>
        <w:rPr>
          <w:rFonts w:hint="default" w:eastAsiaTheme="minorEastAsia"/>
          <w:sz w:val="21"/>
          <w:szCs w:val="21"/>
          <w:lang w:val="en-US" w:eastAsia="zh-CN"/>
        </w:rPr>
        <w:sectPr>
          <w:footerReference r:id="rId8" w:type="default"/>
          <w:footerReference r:id="rId9"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周静</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2026.4.30</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152</w:t>
      </w:r>
      <w:bookmarkStart w:id="0" w:name="_GoBack"/>
      <w:bookmarkEnd w:id="0"/>
      <w:r>
        <w:rPr>
          <w:rFonts w:hint="eastAsia" w:asciiTheme="minorEastAsia" w:hAnsiTheme="minorEastAsia" w:eastAsiaTheme="minorEastAsia" w:cstheme="minorEastAsia"/>
          <w:sz w:val="21"/>
          <w:szCs w:val="21"/>
          <w:lang w:val="en-US" w:eastAsia="zh-CN"/>
        </w:rPr>
        <w:t>****0291单位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val="en-US" w:eastAsia="zh-CN"/>
        </w:rPr>
        <w:t>周</w:t>
      </w:r>
    </w:p>
    <w:p w14:paraId="1F2E2B03"/>
    <w:sectPr>
      <w:footerReference r:id="rId10" w:type="default"/>
      <w:footerReference r:id="rId11" w:type="even"/>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宋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98CDA">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C01C23">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ELF90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aBCxfdAQAAvgMAAA4AAAAAAAAA&#10;AQAgAAAAHgEAAGRycy9lMm9Eb2MueG1sUEsFBgAAAAAGAAYAWQEAAG0FAAAAAA==&#10;">
              <v:fill on="f" focussize="0,0"/>
              <v:stroke on="f"/>
              <v:imagedata o:title=""/>
              <o:lock v:ext="edit" aspectratio="f"/>
              <v:textbox inset="0mm,0mm,0mm,0mm" style="mso-fit-shape-to-text:t;">
                <w:txbxContent>
                  <w:p w14:paraId="2DC01C23">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15D19">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72743B">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rZt8BAAC+AwAADgAAAGRycy9lMm9Eb2MueG1srVPBjtMwEL0j8Q+W&#10;7zRpkVZV1XS1UC1CQoC07Ae4jtNYsj3W2G1SPgD+gBMX7nxXv4Oxk3RhuexhL8l4Zvxm3pvx+rq3&#10;hh0VBg2u4vNZyZlyEmrt9hW//3L7aslZiMLVwoBTFT+pwK83L1+sO79SC2jB1AoZgbiw6nzF2xj9&#10;qiiCbJUVYQZeOQo2gFZEOuK+qFF0hG5NsSjLq6IDrD2CVCGQdzsE+YiITwGEptFSbUEerHJxQEVl&#10;RCRKodU+8E3utmmUjJ+aJqjITMWJacxfKkL2Ln2LzVqs9ih8q+XYgnhKC484WaEdFb1AbUUU7ID6&#10;PyirJUKAJs4k2GIgkhUhFvPykTZ3rfAqcyGpg7+IHp4PVn48fkam64pfceaEpYGff3w///x9/vWN&#10;vU7ydD6sKOvOU17s30BPSzP5AzkT675Bm/7Eh1GcxD1dxFV9ZDJdWi6Wy5JCkmLTgfCLh+seQ3yn&#10;wLJkVBxpellUcfwQ4pA6paRqDm61MXmCxv3jIMzkKVLvQ4/Jiv2uHwntoD4RH3oGVKcF/MpZR0tQ&#10;cUc7z5l570jjtC+TgZOxmwzhJF2seORsMN/GYa8OHvW+Jdx5bj74m0OkTjOB1MZQe+yOxpolGFcw&#10;7c3f55z18Ow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YPVrZt8BAAC+AwAADgAAAAAA&#10;AAABACAAAAAeAQAAZHJzL2Uyb0RvYy54bWxQSwUGAAAAAAYABgBZAQAAbwUAAAAA&#10;">
              <v:fill on="f" focussize="0,0"/>
              <v:stroke on="f"/>
              <v:imagedata o:title=""/>
              <o:lock v:ext="edit" aspectratio="f"/>
              <v:textbox inset="0mm,0mm,0mm,0mm" style="mso-fit-shape-to-text:t;">
                <w:txbxContent>
                  <w:p w14:paraId="4F72743B">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A42E3">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385F12">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BQmxt0BAAC+AwAADgAAAGRycy9lMm9Eb2MueG1srVNNrtMwEN4jcQfL&#10;e5q0C6iipk9A9RASAqQHB3Adp7HkP3mmTcoB4Aas2LDnXD0HYyfpg8fmLdgk45nxN/N9M97cDNaw&#10;k4qgvav5clFyppz0jXaHmn/+dPtszRmgcI0w3qmanxXwm+3TJ5s+VGrlO28aFRmBOKj6UPMOMVRF&#10;AbJTVsDCB+Uo2PpoBdIxHoomip7QrSlWZfm86H1sQvRSAZB3Nwb5hBgfA+jbVku18/JolcMRNSoj&#10;kChBpwPwbe62bZXED20LCpmpOTHF/KUiZO/Tt9huRHWIInRaTi2Ix7TwgJMV2lHRK9ROoGDHqP+B&#10;slpGD77FhfS2GIlkRYjFsnygzV0ngspcSGoIV9Hh/8HK96ePkemm5i84c8LSwC/fv11+/Lr8/MqW&#10;SZ4+QEVZd4HycHjlB1qa2Q/kTKyHNtr0Jz6M4iTu+SquGpDJdGm9Wq9LCkmKzQfCL+6vhwj4RnnL&#10;klHzSNPLoorTO8AxdU5J1Zy/1cbkCRr3l4Mwk6dIvY89JguH/TAR2vvmTHzoGVCdzscvnPW0BDV3&#10;tPOcmbeONE77MhtxNvazIZykizVHzkbzNY57dQxRHzrCXebmIbw8InWaCaQ2xtpTdzTWLMG0gmlv&#10;/jznrPt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wUJsbdAQAAvgMAAA4AAAAAAAAA&#10;AQAgAAAAHgEAAGRycy9lMm9Eb2MueG1sUEsFBgAAAAAGAAYAWQEAAG0FAAAAAA==&#10;">
              <v:fill on="f" focussize="0,0"/>
              <v:stroke on="f"/>
              <v:imagedata o:title=""/>
              <o:lock v:ext="edit" aspectratio="f"/>
              <v:textbox inset="0mm,0mm,0mm,0mm" style="mso-fit-shape-to-text:t;">
                <w:txbxContent>
                  <w:p w14:paraId="00385F12">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51359">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764DC6">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U4PN0BAAC+AwAADgAAAGRycy9lMm9Eb2MueG1srVNNrtMwEN4jcQfL&#10;e5q0SKiKmj4B1UNICJAeHMB1nMaS/zTjNikHgBuwYsOec/UcjJ2kDx6bt2CTjGfG38z3zXhzM1jD&#10;TgpQe1fz5aLkTDnpG+0ONf/86fbZmjOMwjXCeKdqflbIb7ZPn2z6UKmV77xpFDACcVj1oeZdjKEq&#10;CpSdsgIXPihHwdaDFZGOcCgaED2hW1OsyvJF0XtoAnipEMm7G4N8QoTHAPq21VLtvDxa5eKICsqI&#10;SJSw0wH5NnfbtkrGD22LKjJTc2Ia85eKkL1P32K7EdUBROi0nFoQj2nhAScrtKOiV6idiIIdQf8D&#10;ZbUEj76NC+ltMRLJihCLZflAm7tOBJW5kNQYrqLj/4OV708fgemm5jR2JywN/PL92+XHr8vPr+x5&#10;kqcPWFHWXaC8OLzyAy3N7EdyJtZDCzb9iQ+jOIl7voqrhshkurRerdclhSTF5gPhF/fXA2B8o7xl&#10;yag50PSyqOL0DuOYOqekas7famPyBI37y0GYyVOk3scekxWH/TAR2vvmTHzoGVCdzsMXznpagpo7&#10;2nnOzFtHGqd9mQ2Yjf1sCCfpYs0jZ6P5Oo57dQygDx3hLnPzGF4eI3WaCaQ2xtpTdzTWLMG0gmlv&#10;/jznrPt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CUVODzdAQAAvgMAAA4AAAAAAAAA&#10;AQAgAAAAHgEAAGRycy9lMm9Eb2MueG1sUEsFBgAAAAAGAAYAWQEAAG0FAAAAAA==&#10;">
              <v:fill on="f" focussize="0,0"/>
              <v:stroke on="f"/>
              <v:imagedata o:title=""/>
              <o:lock v:ext="edit" aspectratio="f"/>
              <v:textbox inset="0mm,0mm,0mm,0mm" style="mso-fit-shape-to-text:t;">
                <w:txbxContent>
                  <w:p w14:paraId="28764DC6">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051A">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171D75">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0hbt0BAAC+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mcOWHpwi8/vl9+/r78+saW&#10;yZ4+xIqq7gLV4fDaD6l0ykdKJtVDCzb9SQ+jfTL3fDVXDchkOrRerdclbUnamxeEU9wfDxDxrfKW&#10;paDmQLeXTRWn9xHH0rkkdXP+VhtDeVEZ91eCMFOmSNxHjinCYT9MxPe+OZMeegbUp/PwlbOehqDm&#10;jmaeM/POkcdpXuYA5mA/B8JJOlhz5GwM3+A4V8cA+tAR7jKTj+HVEYlpFpBojL0ndnSt2YJpBNPc&#10;PFznqvtn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tIW7dAQAAvgMAAA4AAAAAAAAA&#10;AQAgAAAAHgEAAGRycy9lMm9Eb2MueG1sUEsFBgAAAAAGAAYAWQEAAG0FAAAAAA==&#10;">
              <v:fill on="f" focussize="0,0"/>
              <v:stroke on="f"/>
              <v:imagedata o:title=""/>
              <o:lock v:ext="edit" aspectratio="f"/>
              <v:textbox inset="0mm,0mm,0mm,0mm" style="mso-fit-shape-to-text:t;">
                <w:txbxContent>
                  <w:p w14:paraId="51171D75">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A2A54">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DA9864">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mBGt94BAAC+AwAADgAAAGRycy9lMm9Eb2MueG1srVPBjtMwEL0j8Q+W&#10;7zRpQaiqmq6AahESAqSFD3Adp7Fkeyx72qR8APwBJy7c+a5+x46dpAu7lz3sJRnPjN/MezNeX/XW&#10;sKMKUYOr+HxWcqachFq7fcW/fb1+seQsonC1MOBUxU8q8qvN82frzq/UAlowtQqMQFxcdb7iLaJf&#10;FUWUrbIizsArR8EGghVIx7Av6iA6QremWJTl66KDUPsAUsVI3u0Q5CNieAwgNI2WagvyYJXDATUo&#10;I5AoxVb7yDe526ZREj83TVTITMWJKeYvFSF7l77FZi1W+yB8q+XYgnhMC/c4WaEdFb1AbQUKdgj6&#10;AZTVMkCEBmcSbDEQyYoQi3l5T5ubVniVuZDU0V9Ej08HKz8dvwSm64q/4swJSwM///p5/v33/OcH&#10;e5n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6YEa33gEAAL4DAAAOAAAAAAAA&#10;AAEAIAAAAB4BAABkcnMvZTJvRG9jLnhtbFBLBQYAAAAABgAGAFkBAABuBQAAAAA=&#10;">
              <v:fill on="f" focussize="0,0"/>
              <v:stroke on="f"/>
              <v:imagedata o:title=""/>
              <o:lock v:ext="edit" aspectratio="f"/>
              <v:textbox inset="0mm,0mm,0mm,0mm" style="mso-fit-shape-to-text:t;">
                <w:txbxContent>
                  <w:p w14:paraId="57DA9864">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597DD">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43B2A2">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2643B2A2">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57A5">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11A91A">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fill on="f" focussize="0,0"/>
              <v:stroke on="f"/>
              <v:imagedata o:title=""/>
              <o:lock v:ext="edit" aspectratio="f"/>
              <v:textbox inset="0mm,0mm,0mm,0mm" style="mso-fit-shape-to-text:t;">
                <w:txbxContent>
                  <w:p w14:paraId="7611A91A">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59D7F"/>
    <w:multiLevelType w:val="singleLevel"/>
    <w:tmpl w:val="88E59D7F"/>
    <w:lvl w:ilvl="0" w:tentative="0">
      <w:start w:val="5"/>
      <w:numFmt w:val="chineseCounting"/>
      <w:suff w:val="nothing"/>
      <w:lvlText w:val="%1、"/>
      <w:lvlJc w:val="left"/>
      <w:rPr>
        <w:rFonts w:hint="eastAsia"/>
      </w:rPr>
    </w:lvl>
  </w:abstractNum>
  <w:abstractNum w:abstractNumId="1">
    <w:nsid w:val="E5229EEF"/>
    <w:multiLevelType w:val="singleLevel"/>
    <w:tmpl w:val="E5229EEF"/>
    <w:lvl w:ilvl="0" w:tentative="0">
      <w:start w:val="9"/>
      <w:numFmt w:val="chineseCounting"/>
      <w:suff w:val="nothing"/>
      <w:lvlText w:val="%1、"/>
      <w:lvlJc w:val="left"/>
      <w:rPr>
        <w:rFonts w:hint="eastAsia"/>
      </w:rPr>
    </w:lvl>
  </w:abstractNum>
  <w:abstractNum w:abstractNumId="2">
    <w:nsid w:val="57EB91F6"/>
    <w:multiLevelType w:val="multilevel"/>
    <w:tmpl w:val="57EB91F6"/>
    <w:lvl w:ilvl="0" w:tentative="0">
      <w:start w:val="1"/>
      <w:numFmt w:val="chineseCounting"/>
      <w:suff w:val="nothing"/>
      <w:lvlText w:val="%1、"/>
      <w:lvlJc w:val="left"/>
      <w:pPr>
        <w:ind w:left="64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yZWQ1ZWY1ZGE3NjZlYjQwZGUwYTYzODhjYWM3MjQifQ=="/>
  </w:docVars>
  <w:rsids>
    <w:rsidRoot w:val="00172A27"/>
    <w:rsid w:val="03973227"/>
    <w:rsid w:val="04922DDB"/>
    <w:rsid w:val="06B22487"/>
    <w:rsid w:val="095073FA"/>
    <w:rsid w:val="0A832AFB"/>
    <w:rsid w:val="0B2110F0"/>
    <w:rsid w:val="0B485EB8"/>
    <w:rsid w:val="0CCE5073"/>
    <w:rsid w:val="0D155E02"/>
    <w:rsid w:val="0D307520"/>
    <w:rsid w:val="0D815336"/>
    <w:rsid w:val="0FA579EC"/>
    <w:rsid w:val="101F3C57"/>
    <w:rsid w:val="10206B14"/>
    <w:rsid w:val="105E064F"/>
    <w:rsid w:val="10B92534"/>
    <w:rsid w:val="118D6492"/>
    <w:rsid w:val="14E2415F"/>
    <w:rsid w:val="154B3473"/>
    <w:rsid w:val="15595889"/>
    <w:rsid w:val="15B02F86"/>
    <w:rsid w:val="165D4F05"/>
    <w:rsid w:val="170A508C"/>
    <w:rsid w:val="196C5B8A"/>
    <w:rsid w:val="1BCE59A7"/>
    <w:rsid w:val="1D5E5630"/>
    <w:rsid w:val="1F9C1D8C"/>
    <w:rsid w:val="20454DA8"/>
    <w:rsid w:val="20880D52"/>
    <w:rsid w:val="20BA3D5C"/>
    <w:rsid w:val="20FE29CD"/>
    <w:rsid w:val="213827F6"/>
    <w:rsid w:val="24756501"/>
    <w:rsid w:val="255827A8"/>
    <w:rsid w:val="2716482C"/>
    <w:rsid w:val="2847683D"/>
    <w:rsid w:val="28616AD6"/>
    <w:rsid w:val="2AF82401"/>
    <w:rsid w:val="2C666A06"/>
    <w:rsid w:val="306E6785"/>
    <w:rsid w:val="30B45EDD"/>
    <w:rsid w:val="30E26C43"/>
    <w:rsid w:val="31EF3498"/>
    <w:rsid w:val="32794A1C"/>
    <w:rsid w:val="33452891"/>
    <w:rsid w:val="33457B5A"/>
    <w:rsid w:val="33EA0D37"/>
    <w:rsid w:val="341979D6"/>
    <w:rsid w:val="35042EF8"/>
    <w:rsid w:val="357131C3"/>
    <w:rsid w:val="3632434C"/>
    <w:rsid w:val="39900FC9"/>
    <w:rsid w:val="3B710987"/>
    <w:rsid w:val="3BDB534D"/>
    <w:rsid w:val="3DFB432B"/>
    <w:rsid w:val="3F8E1EBB"/>
    <w:rsid w:val="40F41E3E"/>
    <w:rsid w:val="41990C37"/>
    <w:rsid w:val="41A60F90"/>
    <w:rsid w:val="42310E70"/>
    <w:rsid w:val="437042B4"/>
    <w:rsid w:val="43D25C86"/>
    <w:rsid w:val="442F13DF"/>
    <w:rsid w:val="466361C0"/>
    <w:rsid w:val="47DE55F6"/>
    <w:rsid w:val="47FF7E2A"/>
    <w:rsid w:val="485F0F6C"/>
    <w:rsid w:val="4990214D"/>
    <w:rsid w:val="49B04D70"/>
    <w:rsid w:val="4A063BE1"/>
    <w:rsid w:val="4A485E1D"/>
    <w:rsid w:val="4A7E5437"/>
    <w:rsid w:val="4B490F32"/>
    <w:rsid w:val="4B564457"/>
    <w:rsid w:val="4C1A7ACF"/>
    <w:rsid w:val="4C575977"/>
    <w:rsid w:val="4C7474B8"/>
    <w:rsid w:val="4CF61958"/>
    <w:rsid w:val="4D883876"/>
    <w:rsid w:val="4D9C1893"/>
    <w:rsid w:val="4DF30F3A"/>
    <w:rsid w:val="4E8B7C40"/>
    <w:rsid w:val="4ED84B4D"/>
    <w:rsid w:val="4EE51018"/>
    <w:rsid w:val="4F1637A4"/>
    <w:rsid w:val="4F9071D6"/>
    <w:rsid w:val="500F1BD2"/>
    <w:rsid w:val="51C40746"/>
    <w:rsid w:val="543E6CC0"/>
    <w:rsid w:val="55412274"/>
    <w:rsid w:val="55C03679"/>
    <w:rsid w:val="56570A4D"/>
    <w:rsid w:val="57131889"/>
    <w:rsid w:val="57C446E9"/>
    <w:rsid w:val="58820FB8"/>
    <w:rsid w:val="59413C36"/>
    <w:rsid w:val="5A763FFE"/>
    <w:rsid w:val="5ABA52A9"/>
    <w:rsid w:val="5AF320D7"/>
    <w:rsid w:val="5AFC7E15"/>
    <w:rsid w:val="5C8E01AF"/>
    <w:rsid w:val="5D7E1FDA"/>
    <w:rsid w:val="5E4F2952"/>
    <w:rsid w:val="5E930631"/>
    <w:rsid w:val="5FD05A4A"/>
    <w:rsid w:val="5FE66800"/>
    <w:rsid w:val="61E46E6B"/>
    <w:rsid w:val="62946B85"/>
    <w:rsid w:val="62BE6D8B"/>
    <w:rsid w:val="6328593C"/>
    <w:rsid w:val="63B52A0F"/>
    <w:rsid w:val="64A05CB5"/>
    <w:rsid w:val="64E742EF"/>
    <w:rsid w:val="6663343E"/>
    <w:rsid w:val="66B91222"/>
    <w:rsid w:val="671F2656"/>
    <w:rsid w:val="684B0AD7"/>
    <w:rsid w:val="68C0111A"/>
    <w:rsid w:val="69495025"/>
    <w:rsid w:val="6A56562C"/>
    <w:rsid w:val="6A740062"/>
    <w:rsid w:val="6B480560"/>
    <w:rsid w:val="6C845EBC"/>
    <w:rsid w:val="6DCC48C2"/>
    <w:rsid w:val="71B753D0"/>
    <w:rsid w:val="74342003"/>
    <w:rsid w:val="75073918"/>
    <w:rsid w:val="760B58B5"/>
    <w:rsid w:val="766D79C1"/>
    <w:rsid w:val="76E61C4D"/>
    <w:rsid w:val="771A18F7"/>
    <w:rsid w:val="77B92EBE"/>
    <w:rsid w:val="79C7455B"/>
    <w:rsid w:val="7A166151"/>
    <w:rsid w:val="7A5824D0"/>
    <w:rsid w:val="7CEF2A50"/>
    <w:rsid w:val="7E991F23"/>
    <w:rsid w:val="7EB5519D"/>
    <w:rsid w:val="7EEA6053"/>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4">
    <w:name w:val="Normal (Web)"/>
    <w:basedOn w:val="1"/>
    <w:unhideWhenUsed/>
    <w:qFormat/>
    <w:uiPriority w:val="0"/>
    <w:pPr>
      <w:spacing w:beforeLines="0" w:beforeAutospacing="1" w:afterLines="0" w:afterAutospacing="1"/>
      <w:jc w:val="left"/>
    </w:pPr>
    <w:rPr>
      <w:rFonts w:hint="default" w:ascii="Calibri" w:hAnsi="Calibri" w:eastAsia="宋体"/>
      <w:kern w:val="0"/>
      <w:sz w:val="24"/>
      <w:szCs w:val="24"/>
    </w:rPr>
  </w:style>
  <w:style w:type="paragraph" w:styleId="5">
    <w:name w:val="Body Text First Indent 2"/>
    <w:basedOn w:val="2"/>
    <w:qFormat/>
    <w:uiPriority w:val="0"/>
    <w:pPr>
      <w:spacing w:before="100" w:beforeAutospacing="1"/>
      <w:ind w:left="0" w:firstLine="420" w:firstLineChars="200"/>
    </w:pPr>
  </w:style>
  <w:style w:type="paragraph" w:customStyle="1" w:styleId="8">
    <w:name w:val="列出段落1"/>
    <w:basedOn w:val="1"/>
    <w:unhideWhenUsed/>
    <w:qFormat/>
    <w:uiPriority w:val="34"/>
    <w:pPr>
      <w:spacing w:beforeLines="0" w:afterLines="0"/>
      <w:ind w:firstLine="420" w:firstLineChars="200"/>
    </w:pPr>
    <w:rPr>
      <w:rFonts w:hint="eastAsia" w:ascii="仿宋" w:hAnsi="仿宋" w:eastAsia="仿宋"/>
      <w:kern w:val="0"/>
      <w:sz w:val="28"/>
      <w:szCs w:val="24"/>
    </w:rPr>
  </w:style>
  <w:style w:type="paragraph" w:styleId="9">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2113</Words>
  <Characters>2458</Characters>
  <Lines>0</Lines>
  <Paragraphs>0</Paragraphs>
  <TotalTime>0</TotalTime>
  <ScaleCrop>false</ScaleCrop>
  <LinksUpToDate>false</LinksUpToDate>
  <CharactersWithSpaces>2726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2023-04-22T07:33:00Z</dcterms:created>
  <dc:creator>海之韵</dc:creator>
  <cp:lastModifiedBy>syuu秀</cp:lastModifiedBy>
  <cp:lastPrinted>2023-09-15T07:21:00Z</cp:lastPrinted>
  <dcterms:modified xsi:type="dcterms:W3CDTF">2026-05-28T01:02:45Z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29FDE3E75C1E445D88282FF99B9E591E_13</vt:lpwstr>
  </property>
  <property fmtid="{D5CDD505-2E9C-101B-9397-08002B2CF9AE}" pid="4" name="KSOTemplateDocerSaveRecord">
    <vt:lpwstr>eyJoZGlkIjoiYTNjMzA2MzFhNzBlYjg1MjAzZTdmMGUzYmQyZGRmMzIiLCJ1c2VySWQiOiIzOTM2OTIzNDUifQ==</vt:lpwstr>
  </property>
</Properties>
</file>